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54D8" w:rsidRDefault="006354D8" w:rsidP="008C6959">
      <w:pPr>
        <w:autoSpaceDE w:val="0"/>
        <w:autoSpaceDN w:val="0"/>
        <w:adjustRightInd w:val="0"/>
        <w:spacing w:after="0" w:line="360" w:lineRule="auto"/>
        <w:jc w:val="both"/>
        <w:rPr>
          <w:rFonts w:ascii="YtyrrjKyqldhTimes-Bold" w:hAnsi="YtyrrjKyqldhTimes-Bold" w:cs="YtyrrjKyqldhTimes-Bold"/>
          <w:b/>
          <w:bCs/>
          <w:color w:val="000000"/>
          <w:sz w:val="28"/>
          <w:szCs w:val="28"/>
        </w:rPr>
      </w:pPr>
      <w:r>
        <w:rPr>
          <w:rFonts w:ascii="YtyrrjKyqldhTimes-Bold" w:hAnsi="YtyrrjKyqldhTimes-Bold" w:cs="YtyrrjKyqldhTimes-Bold"/>
          <w:b/>
          <w:bCs/>
          <w:noProof/>
          <w:color w:val="000000"/>
          <w:sz w:val="28"/>
          <w:szCs w:val="28"/>
          <w:lang w:eastAsia="en-GB"/>
        </w:rPr>
        <w:drawing>
          <wp:inline distT="0" distB="0" distL="0" distR="0">
            <wp:extent cx="5731510" cy="7880826"/>
            <wp:effectExtent l="0" t="0" r="2540" b="6350"/>
            <wp:docPr id="2" name="Picture 2" descr="C:\Users\ALORI ELIZABETH\Documents\Scan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RI ELIZABETH\Documents\Scan004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7880826"/>
                    </a:xfrm>
                    <a:prstGeom prst="rect">
                      <a:avLst/>
                    </a:prstGeom>
                    <a:noFill/>
                    <a:ln>
                      <a:noFill/>
                    </a:ln>
                  </pic:spPr>
                </pic:pic>
              </a:graphicData>
            </a:graphic>
          </wp:inline>
        </w:drawing>
      </w:r>
    </w:p>
    <w:p w:rsidR="006354D8" w:rsidRDefault="006354D8" w:rsidP="008C6959">
      <w:pPr>
        <w:autoSpaceDE w:val="0"/>
        <w:autoSpaceDN w:val="0"/>
        <w:adjustRightInd w:val="0"/>
        <w:spacing w:after="0" w:line="360" w:lineRule="auto"/>
        <w:jc w:val="both"/>
        <w:rPr>
          <w:rFonts w:ascii="YtyrrjKyqldhTimes-Bold" w:hAnsi="YtyrrjKyqldhTimes-Bold" w:cs="YtyrrjKyqldhTimes-Bold"/>
          <w:b/>
          <w:bCs/>
          <w:color w:val="000000"/>
          <w:sz w:val="28"/>
          <w:szCs w:val="28"/>
        </w:rPr>
      </w:pPr>
    </w:p>
    <w:p w:rsidR="006354D8" w:rsidRDefault="006354D8" w:rsidP="008C6959">
      <w:pPr>
        <w:autoSpaceDE w:val="0"/>
        <w:autoSpaceDN w:val="0"/>
        <w:adjustRightInd w:val="0"/>
        <w:spacing w:after="0" w:line="360" w:lineRule="auto"/>
        <w:jc w:val="both"/>
        <w:rPr>
          <w:rFonts w:ascii="YtyrrjKyqldhTimes-Bold" w:hAnsi="YtyrrjKyqldhTimes-Bold" w:cs="YtyrrjKyqldhTimes-Bold"/>
          <w:b/>
          <w:bCs/>
          <w:color w:val="000000"/>
          <w:sz w:val="28"/>
          <w:szCs w:val="28"/>
        </w:rPr>
      </w:pPr>
    </w:p>
    <w:p w:rsidR="006354D8" w:rsidRDefault="006354D8" w:rsidP="008C6959">
      <w:pPr>
        <w:autoSpaceDE w:val="0"/>
        <w:autoSpaceDN w:val="0"/>
        <w:adjustRightInd w:val="0"/>
        <w:spacing w:after="0" w:line="360" w:lineRule="auto"/>
        <w:jc w:val="both"/>
        <w:rPr>
          <w:rFonts w:ascii="YtyrrjKyqldhTimes-Bold" w:hAnsi="YtyrrjKyqldhTimes-Bold" w:cs="YtyrrjKyqldhTimes-Bold"/>
          <w:b/>
          <w:bCs/>
          <w:color w:val="000000"/>
          <w:sz w:val="28"/>
          <w:szCs w:val="28"/>
        </w:rPr>
      </w:pPr>
    </w:p>
    <w:p w:rsidR="008C6959" w:rsidRDefault="008C6959" w:rsidP="008C6959">
      <w:pPr>
        <w:autoSpaceDE w:val="0"/>
        <w:autoSpaceDN w:val="0"/>
        <w:adjustRightInd w:val="0"/>
        <w:spacing w:after="0" w:line="360" w:lineRule="auto"/>
        <w:jc w:val="both"/>
        <w:rPr>
          <w:rFonts w:ascii="YtyrrjKyqldhTimes-Bold" w:hAnsi="YtyrrjKyqldhTimes-Bold" w:cs="YtyrrjKyqldhTimes-Bold"/>
          <w:b/>
          <w:bCs/>
          <w:color w:val="000000"/>
          <w:sz w:val="28"/>
          <w:szCs w:val="28"/>
        </w:rPr>
      </w:pPr>
      <w:r>
        <w:rPr>
          <w:rFonts w:ascii="YtyrrjKyqldhTimes-Bold" w:hAnsi="YtyrrjKyqldhTimes-Bold" w:cs="YtyrrjKyqldhTimes-Bold"/>
          <w:b/>
          <w:bCs/>
          <w:color w:val="000000"/>
          <w:sz w:val="28"/>
          <w:szCs w:val="28"/>
        </w:rPr>
        <w:lastRenderedPageBreak/>
        <w:t>Chapter 9</w:t>
      </w:r>
    </w:p>
    <w:p w:rsidR="008C6959" w:rsidRDefault="008C6959" w:rsidP="008C6959">
      <w:pPr>
        <w:autoSpaceDE w:val="0"/>
        <w:autoSpaceDN w:val="0"/>
        <w:adjustRightInd w:val="0"/>
        <w:spacing w:after="0" w:line="360" w:lineRule="auto"/>
        <w:jc w:val="both"/>
        <w:rPr>
          <w:rFonts w:ascii="YtyrrjKyqldhTimes-Bold" w:hAnsi="YtyrrjKyqldhTimes-Bold" w:cs="YtyrrjKyqldhTimes-Bold"/>
          <w:b/>
          <w:bCs/>
          <w:color w:val="000000"/>
          <w:sz w:val="32"/>
          <w:szCs w:val="32"/>
        </w:rPr>
      </w:pPr>
      <w:r>
        <w:rPr>
          <w:rFonts w:ascii="YtyrrjKyqldhTimes-Bold" w:hAnsi="YtyrrjKyqldhTimes-Bold" w:cs="YtyrrjKyqldhTimes-Bold"/>
          <w:b/>
          <w:bCs/>
          <w:color w:val="000000"/>
          <w:sz w:val="32"/>
          <w:szCs w:val="32"/>
        </w:rPr>
        <w:t>Microbial Inoculants for Soil Quality and Plant Health</w:t>
      </w:r>
    </w:p>
    <w:p w:rsidR="008C6959" w:rsidRPr="006354D8" w:rsidRDefault="008C6959" w:rsidP="008C6959">
      <w:pPr>
        <w:autoSpaceDE w:val="0"/>
        <w:autoSpaceDN w:val="0"/>
        <w:adjustRightInd w:val="0"/>
        <w:spacing w:after="0" w:line="360" w:lineRule="auto"/>
        <w:jc w:val="both"/>
        <w:rPr>
          <w:rFonts w:ascii="YtyrrjKyqldhTimes-Bold" w:hAnsi="YtyrrjKyqldhTimes-Bold" w:cs="YtyrrjKyqldhTimes-Bold"/>
          <w:b/>
          <w:bCs/>
          <w:color w:val="000000"/>
          <w:sz w:val="28"/>
          <w:szCs w:val="28"/>
        </w:rPr>
      </w:pPr>
      <w:r w:rsidRPr="006354D8">
        <w:rPr>
          <w:rFonts w:ascii="YtyrrjKyqldhTimes-Bold" w:hAnsi="YtyrrjKyqldhTimes-Bold" w:cs="YtyrrjKyqldhTimes-Bold"/>
          <w:b/>
          <w:bCs/>
          <w:color w:val="000000"/>
          <w:sz w:val="28"/>
          <w:szCs w:val="28"/>
        </w:rPr>
        <w:t>Elizabeth T. Alori, Michael O. Dare, and Olubukola O. Babalola</w:t>
      </w:r>
    </w:p>
    <w:p w:rsidR="006354D8" w:rsidRDefault="006354D8" w:rsidP="00C704FA">
      <w:pPr>
        <w:autoSpaceDE w:val="0"/>
        <w:autoSpaceDN w:val="0"/>
        <w:adjustRightInd w:val="0"/>
        <w:spacing w:after="0" w:line="360" w:lineRule="auto"/>
        <w:jc w:val="both"/>
        <w:rPr>
          <w:rFonts w:ascii="YtyrrjKyqldhTimes-Bold" w:hAnsi="YtyrrjKyqldhTimes-Bold" w:cs="YtyrrjKyqldhTimes-Bold"/>
          <w:b/>
          <w:bCs/>
          <w:color w:val="000000"/>
          <w:sz w:val="20"/>
          <w:szCs w:val="20"/>
        </w:rPr>
      </w:pPr>
    </w:p>
    <w:p w:rsidR="008C6959" w:rsidRDefault="008C6959" w:rsidP="00C704FA">
      <w:pPr>
        <w:autoSpaceDE w:val="0"/>
        <w:autoSpaceDN w:val="0"/>
        <w:adjustRightInd w:val="0"/>
        <w:spacing w:after="0" w:line="360" w:lineRule="auto"/>
        <w:jc w:val="both"/>
        <w:rPr>
          <w:rFonts w:ascii="KchgjdHykmxbTimes-Roman" w:hAnsi="KchgjdHykmxbTimes-Roman" w:cs="KchgjdHykmxbTimes-Roman"/>
          <w:color w:val="000000"/>
          <w:sz w:val="20"/>
          <w:szCs w:val="20"/>
        </w:rPr>
      </w:pPr>
      <w:r>
        <w:rPr>
          <w:rFonts w:ascii="YtyrrjKyqldhTimes-Bold" w:hAnsi="YtyrrjKyqldhTimes-Bold" w:cs="YtyrrjKyqldhTimes-Bold"/>
          <w:b/>
          <w:bCs/>
          <w:color w:val="000000"/>
          <w:sz w:val="20"/>
          <w:szCs w:val="20"/>
        </w:rPr>
        <w:t xml:space="preserve">Abstract </w:t>
      </w:r>
      <w:r>
        <w:rPr>
          <w:rFonts w:ascii="KchgjdHykmxbTimes-Roman" w:hAnsi="KchgjdHykmxbTimes-Roman" w:cs="KchgjdHykmxbTimes-Roman"/>
          <w:color w:val="000000"/>
          <w:sz w:val="20"/>
          <w:szCs w:val="20"/>
        </w:rPr>
        <w:t>Agriculture is the major economic activity of most developing countries engaging more than 50 % of the population. Low world crop productivity due to low soil moisture, low nutrient capital, erosion risk, low pH, high phosphorus fixation, low levels of soil organic matter, aluminum toxicity pest and diseases, weeds and</w:t>
      </w:r>
    </w:p>
    <w:p w:rsidR="008C6959" w:rsidRDefault="008C6959" w:rsidP="00C704FA">
      <w:pPr>
        <w:autoSpaceDE w:val="0"/>
        <w:autoSpaceDN w:val="0"/>
        <w:adjustRightInd w:val="0"/>
        <w:spacing w:after="0" w:line="360" w:lineRule="auto"/>
        <w:jc w:val="both"/>
        <w:rPr>
          <w:rFonts w:ascii="KchgjdHykmxbTimes-Roman" w:hAnsi="KchgjdHykmxbTimes-Roman" w:cs="KchgjdHykmxbTimes-Roman"/>
          <w:sz w:val="20"/>
          <w:szCs w:val="20"/>
        </w:rPr>
      </w:pPr>
      <w:proofErr w:type="gramStart"/>
      <w:r>
        <w:rPr>
          <w:rFonts w:ascii="KchgjdHykmxbTimes-Roman" w:hAnsi="KchgjdHykmxbTimes-Roman" w:cs="KchgjdHykmxbTimes-Roman"/>
          <w:color w:val="000000"/>
          <w:sz w:val="20"/>
          <w:szCs w:val="20"/>
        </w:rPr>
        <w:t>loss</w:t>
      </w:r>
      <w:proofErr w:type="gramEnd"/>
      <w:r>
        <w:rPr>
          <w:rFonts w:ascii="KchgjdHykmxbTimes-Roman" w:hAnsi="KchgjdHykmxbTimes-Roman" w:cs="KchgjdHykmxbTimes-Roman"/>
          <w:color w:val="000000"/>
          <w:sz w:val="20"/>
          <w:szCs w:val="20"/>
        </w:rPr>
        <w:t xml:space="preserve"> of soil biodiversity has induced the green revolution agriculture which involves high yielding varieties and agrochemicals. The continuous use of fertilizers, pesticides and herbicides has led to low agricultural productivity, low soil fertility, unfavourable economic returns, food poisoning, soil damage loss of biodiversity and serious environmental hazards. Microbial inoculants possess the capacity to enhance nutrient availability, uptake, and support the health of soil and plants to promote sustainable yield and has therefore gained attention of many agriculturist and researchers. We review the ability of soil through the use of microbial inoculants to supply nitrogen, phosphorus and potassium to crop plants and enhance structural stability. Microbial inoculants such as rhizobium, plant growth promoting rhizobacteria and arbuscular mycorrhizal fungi can be used as biofertilzer to improve soil nitrogen, phosphorus and potassium availability and uptake. Both bacteria and fungi inoculants show potential for use in soil aggregate formation and stabilization and hence,</w:t>
      </w:r>
      <w:r w:rsidRPr="008C6959">
        <w:rPr>
          <w:rFonts w:ascii="KchgjdHykmxbTimes-Roman" w:hAnsi="KchgjdHykmxbTimes-Roman" w:cs="KchgjdHykmxbTimes-Roman"/>
          <w:sz w:val="20"/>
          <w:szCs w:val="20"/>
        </w:rPr>
        <w:t xml:space="preserve"> </w:t>
      </w:r>
      <w:r>
        <w:rPr>
          <w:rFonts w:ascii="KchgjdHykmxbTimes-Roman" w:hAnsi="KchgjdHykmxbTimes-Roman" w:cs="KchgjdHykmxbTimes-Roman"/>
          <w:sz w:val="20"/>
          <w:szCs w:val="20"/>
        </w:rPr>
        <w:t xml:space="preserve">soil structure enhancement. The ability of microbial inoculants to ameliorate plant stress as a result of drought, soil contamination and salinity are also highlighted. The most commonly used microorganisms as biofertilizers, biocontrol and bioremediators include </w:t>
      </w:r>
      <w:r>
        <w:rPr>
          <w:rFonts w:ascii="GxkwfwTfptxsTimes-Italic" w:hAnsi="GxkwfwTfptxsTimes-Italic" w:cs="GxkwfwTfptxsTimes-Italic"/>
          <w:i/>
          <w:iCs/>
          <w:sz w:val="20"/>
          <w:szCs w:val="20"/>
        </w:rPr>
        <w:t xml:space="preserve">Bacillus </w:t>
      </w:r>
      <w:r>
        <w:rPr>
          <w:rFonts w:ascii="KchgjdHykmxbTimes-Roman" w:hAnsi="KchgjdHykmxbTimes-Roman" w:cs="KchgjdHykmxbTimes-Roman"/>
          <w:sz w:val="20"/>
          <w:szCs w:val="20"/>
        </w:rPr>
        <w:t xml:space="preserve">spp, </w:t>
      </w:r>
      <w:r>
        <w:rPr>
          <w:rFonts w:ascii="GxkwfwTfptxsTimes-Italic" w:hAnsi="GxkwfwTfptxsTimes-Italic" w:cs="GxkwfwTfptxsTimes-Italic"/>
          <w:i/>
          <w:iCs/>
          <w:sz w:val="20"/>
          <w:szCs w:val="20"/>
        </w:rPr>
        <w:t xml:space="preserve">Pseudomonas </w:t>
      </w:r>
      <w:r>
        <w:rPr>
          <w:rFonts w:ascii="KchgjdHykmxbTimes-Roman" w:hAnsi="KchgjdHykmxbTimes-Roman" w:cs="KchgjdHykmxbTimes-Roman"/>
          <w:sz w:val="20"/>
          <w:szCs w:val="20"/>
        </w:rPr>
        <w:t xml:space="preserve">spp, </w:t>
      </w:r>
      <w:r>
        <w:rPr>
          <w:rFonts w:ascii="GxkwfwTfptxsTimes-Italic" w:hAnsi="GxkwfwTfptxsTimes-Italic" w:cs="GxkwfwTfptxsTimes-Italic"/>
          <w:i/>
          <w:iCs/>
          <w:sz w:val="20"/>
          <w:szCs w:val="20"/>
        </w:rPr>
        <w:t xml:space="preserve">Streptomyces </w:t>
      </w:r>
      <w:r>
        <w:rPr>
          <w:rFonts w:ascii="KchgjdHykmxbTimes-Roman" w:hAnsi="KchgjdHykmxbTimes-Roman" w:cs="KchgjdHykmxbTimes-Roman"/>
          <w:sz w:val="20"/>
          <w:szCs w:val="20"/>
        </w:rPr>
        <w:t xml:space="preserve">spp </w:t>
      </w:r>
      <w:r>
        <w:rPr>
          <w:rFonts w:ascii="GxkwfwTfptxsTimes-Italic" w:hAnsi="GxkwfwTfptxsTimes-Italic" w:cs="GxkwfwTfptxsTimes-Italic"/>
          <w:i/>
          <w:iCs/>
          <w:sz w:val="20"/>
          <w:szCs w:val="20"/>
        </w:rPr>
        <w:t xml:space="preserve">Trichoderma </w:t>
      </w:r>
      <w:r>
        <w:rPr>
          <w:rFonts w:ascii="KchgjdHykmxbTimes-Roman" w:hAnsi="KchgjdHykmxbTimes-Roman" w:cs="KchgjdHykmxbTimes-Roman"/>
          <w:sz w:val="20"/>
          <w:szCs w:val="20"/>
        </w:rPr>
        <w:t xml:space="preserve">spp and </w:t>
      </w:r>
      <w:r>
        <w:rPr>
          <w:rFonts w:ascii="GxkwfwTfptxsTimes-Italic" w:hAnsi="GxkwfwTfptxsTimes-Italic" w:cs="GxkwfwTfptxsTimes-Italic"/>
          <w:i/>
          <w:iCs/>
          <w:sz w:val="20"/>
          <w:szCs w:val="20"/>
        </w:rPr>
        <w:t>Mycorrhizas</w:t>
      </w:r>
      <w:r>
        <w:rPr>
          <w:rFonts w:ascii="KchgjdHykmxbTimes-Roman" w:hAnsi="KchgjdHykmxbTimes-Roman" w:cs="KchgjdHykmxbTimes-Roman"/>
          <w:sz w:val="20"/>
          <w:szCs w:val="20"/>
        </w:rPr>
        <w:t>. Microbial inoculants function through various mechanisms such as production of plant hormones, expansion and elongation of the root system, eliciting induced systemic resistance or systemic acquired resistance, production of lytic enzyme and antibiotic 4-hydroxyphenylactic acid, and production of 1-amino</w:t>
      </w:r>
    </w:p>
    <w:p w:rsidR="008C6959" w:rsidRDefault="008C6959" w:rsidP="00C704FA">
      <w:pPr>
        <w:autoSpaceDE w:val="0"/>
        <w:autoSpaceDN w:val="0"/>
        <w:adjustRightInd w:val="0"/>
        <w:spacing w:after="0" w:line="360" w:lineRule="auto"/>
        <w:jc w:val="both"/>
        <w:rPr>
          <w:rFonts w:ascii="KchgjdHykmxbTimes-Roman" w:hAnsi="KchgjdHykmxbTimes-Roman" w:cs="KchgjdHykmxbTimes-Roman"/>
          <w:sz w:val="20"/>
          <w:szCs w:val="20"/>
        </w:rPr>
      </w:pPr>
      <w:proofErr w:type="gramStart"/>
      <w:r>
        <w:rPr>
          <w:rFonts w:ascii="KchgjdHykmxbTimes-Roman" w:hAnsi="KchgjdHykmxbTimes-Roman" w:cs="KchgjdHykmxbTimes-Roman"/>
          <w:sz w:val="20"/>
          <w:szCs w:val="20"/>
        </w:rPr>
        <w:t>cyclopropane-1-</w:t>
      </w:r>
      <w:proofErr w:type="gramEnd"/>
      <w:r>
        <w:rPr>
          <w:rFonts w:ascii="KchgjdHykmxbTimes-Roman" w:hAnsi="KchgjdHykmxbTimes-Roman" w:cs="KchgjdHykmxbTimes-Roman"/>
          <w:sz w:val="20"/>
          <w:szCs w:val="20"/>
        </w:rPr>
        <w:t xml:space="preserve"> carboxylate-deaminase (ACC-deaminase) in plants rhizosphere. These strategies are safe and sustainable in the long run. The use of appropriate carrier material determines the success of microbial inoculation techniques. Microbial inoculants could either be applied directly to the soil or as seed dressing. The fate of microbial inoculants under field application depends largely on both biotic and abiotic factors. The application of some microbial inoculants could cause a change (which could be a decrease or an increase) in the equilibrium of soil microbial communities while some produce no effect at all.</w:t>
      </w:r>
    </w:p>
    <w:p w:rsidR="008C6959" w:rsidRDefault="008C6959" w:rsidP="00C704FA">
      <w:pPr>
        <w:autoSpaceDE w:val="0"/>
        <w:autoSpaceDN w:val="0"/>
        <w:adjustRightInd w:val="0"/>
        <w:spacing w:after="0" w:line="360" w:lineRule="auto"/>
        <w:jc w:val="both"/>
        <w:rPr>
          <w:rFonts w:ascii="KchgjdHykmxbTimes-Roman" w:hAnsi="KchgjdHykmxbTimes-Roman" w:cs="KchgjdHykmxbTimes-Roman"/>
          <w:sz w:val="20"/>
          <w:szCs w:val="20"/>
        </w:rPr>
      </w:pPr>
      <w:r>
        <w:rPr>
          <w:rFonts w:ascii="YtyrrjKyqldhTimes-Bold" w:hAnsi="YtyrrjKyqldhTimes-Bold" w:cs="YtyrrjKyqldhTimes-Bold"/>
          <w:b/>
          <w:bCs/>
          <w:sz w:val="20"/>
          <w:szCs w:val="20"/>
        </w:rPr>
        <w:t xml:space="preserve">Keywords </w:t>
      </w:r>
      <w:r>
        <w:rPr>
          <w:rFonts w:ascii="KchgjdHykmxbTimes-Roman" w:hAnsi="KchgjdHykmxbTimes-Roman" w:cs="KchgjdHykmxbTimes-Roman"/>
          <w:sz w:val="20"/>
          <w:szCs w:val="20"/>
        </w:rPr>
        <w:t>Agricultural sustainability • Biocontrol • Biofertilizer • Bioremediation • Biotechnology • Food security • Microbial inoculants • Plant growth • Plant growth promoting microorganisms (PGPM) • Soil fertility and health</w:t>
      </w:r>
    </w:p>
    <w:p w:rsidR="008C6959" w:rsidRDefault="008C6959" w:rsidP="008C6959">
      <w:pPr>
        <w:autoSpaceDE w:val="0"/>
        <w:autoSpaceDN w:val="0"/>
        <w:adjustRightInd w:val="0"/>
        <w:spacing w:after="0" w:line="360" w:lineRule="auto"/>
        <w:jc w:val="both"/>
        <w:rPr>
          <w:rFonts w:ascii="KchgjdHykmxbTimes-Roman" w:hAnsi="KchgjdHykmxbTimes-Roman" w:cs="KchgjdHykmxbTimes-Roman"/>
          <w:color w:val="000000"/>
          <w:sz w:val="17"/>
          <w:szCs w:val="17"/>
        </w:rPr>
      </w:pPr>
      <w:r>
        <w:rPr>
          <w:rFonts w:ascii="KchgjdHykmxbTimes-Roman" w:hAnsi="KchgjdHykmxbTimes-Roman" w:cs="KchgjdHykmxbTimes-Roman"/>
          <w:color w:val="000000"/>
          <w:sz w:val="17"/>
          <w:szCs w:val="17"/>
        </w:rPr>
        <w:t>E.T. Alori</w:t>
      </w:r>
    </w:p>
    <w:p w:rsidR="008C6959" w:rsidRDefault="008C6959" w:rsidP="008C6959">
      <w:pPr>
        <w:autoSpaceDE w:val="0"/>
        <w:autoSpaceDN w:val="0"/>
        <w:adjustRightInd w:val="0"/>
        <w:spacing w:after="0" w:line="360" w:lineRule="auto"/>
        <w:jc w:val="both"/>
        <w:rPr>
          <w:rFonts w:ascii="KchgjdHykmxbTimes-Roman" w:hAnsi="KchgjdHykmxbTimes-Roman" w:cs="KchgjdHykmxbTimes-Roman"/>
          <w:color w:val="000000"/>
          <w:sz w:val="17"/>
          <w:szCs w:val="17"/>
        </w:rPr>
      </w:pPr>
      <w:r>
        <w:rPr>
          <w:rFonts w:ascii="KchgjdHykmxbTimes-Roman" w:hAnsi="KchgjdHykmxbTimes-Roman" w:cs="KchgjdHykmxbTimes-Roman"/>
          <w:color w:val="000000"/>
          <w:sz w:val="17"/>
          <w:szCs w:val="17"/>
        </w:rPr>
        <w:t>Department of Crop and Soil Sciences, Landmark University, Omu-Aran, Nigeria</w:t>
      </w:r>
    </w:p>
    <w:p w:rsidR="008C6959" w:rsidRDefault="008C6959" w:rsidP="008C6959">
      <w:pPr>
        <w:autoSpaceDE w:val="0"/>
        <w:autoSpaceDN w:val="0"/>
        <w:adjustRightInd w:val="0"/>
        <w:spacing w:after="0" w:line="360" w:lineRule="auto"/>
        <w:jc w:val="both"/>
        <w:rPr>
          <w:rFonts w:ascii="KchgjdHykmxbTimes-Roman" w:hAnsi="KchgjdHykmxbTimes-Roman" w:cs="KchgjdHykmxbTimes-Roman"/>
          <w:color w:val="000000"/>
          <w:sz w:val="17"/>
          <w:szCs w:val="17"/>
        </w:rPr>
      </w:pPr>
      <w:r>
        <w:rPr>
          <w:rFonts w:ascii="KchgjdHykmxbTimes-Roman" w:hAnsi="KchgjdHykmxbTimes-Roman" w:cs="KchgjdHykmxbTimes-Roman"/>
          <w:color w:val="000000"/>
          <w:sz w:val="17"/>
          <w:szCs w:val="17"/>
        </w:rPr>
        <w:t>Food Security and Safety Niche Area, Faculty of Agriculture, Science and Technology, 2735 Mmabatho, Mafikeng, South Africa</w:t>
      </w:r>
    </w:p>
    <w:p w:rsidR="008C6959" w:rsidRDefault="008C6959" w:rsidP="008C6959">
      <w:pPr>
        <w:autoSpaceDE w:val="0"/>
        <w:autoSpaceDN w:val="0"/>
        <w:adjustRightInd w:val="0"/>
        <w:spacing w:after="0" w:line="360" w:lineRule="auto"/>
        <w:jc w:val="both"/>
        <w:rPr>
          <w:rFonts w:ascii="KchgjdHykmxbTimes-Roman" w:hAnsi="KchgjdHykmxbTimes-Roman" w:cs="KchgjdHykmxbTimes-Roman"/>
          <w:color w:val="0000FB"/>
          <w:sz w:val="17"/>
          <w:szCs w:val="17"/>
        </w:rPr>
      </w:pPr>
      <w:proofErr w:type="gramStart"/>
      <w:r>
        <w:rPr>
          <w:rFonts w:ascii="KchgjdHykmxbTimes-Roman" w:hAnsi="KchgjdHykmxbTimes-Roman" w:cs="KchgjdHykmxbTimes-Roman"/>
          <w:color w:val="000000"/>
          <w:sz w:val="17"/>
          <w:szCs w:val="17"/>
        </w:rPr>
        <w:t>e-mail</w:t>
      </w:r>
      <w:proofErr w:type="gramEnd"/>
      <w:r>
        <w:rPr>
          <w:rFonts w:ascii="KchgjdHykmxbTimes-Roman" w:hAnsi="KchgjdHykmxbTimes-Roman" w:cs="KchgjdHykmxbTimes-Roman"/>
          <w:color w:val="000000"/>
          <w:sz w:val="17"/>
          <w:szCs w:val="17"/>
        </w:rPr>
        <w:t xml:space="preserve">: </w:t>
      </w:r>
      <w:r>
        <w:rPr>
          <w:rFonts w:ascii="KchgjdHykmxbTimes-Roman" w:hAnsi="KchgjdHykmxbTimes-Roman" w:cs="KchgjdHykmxbTimes-Roman"/>
          <w:color w:val="0000FB"/>
          <w:sz w:val="17"/>
          <w:szCs w:val="17"/>
        </w:rPr>
        <w:t>alori.elizabeth@lmu.edu.ng</w:t>
      </w:r>
    </w:p>
    <w:p w:rsidR="008C6959" w:rsidRDefault="008C6959" w:rsidP="008C6959">
      <w:pPr>
        <w:autoSpaceDE w:val="0"/>
        <w:autoSpaceDN w:val="0"/>
        <w:adjustRightInd w:val="0"/>
        <w:spacing w:after="0" w:line="360" w:lineRule="auto"/>
        <w:jc w:val="both"/>
        <w:rPr>
          <w:rFonts w:ascii="KchgjdHykmxbTimes-Roman" w:hAnsi="KchgjdHykmxbTimes-Roman" w:cs="KchgjdHykmxbTimes-Roman"/>
          <w:color w:val="000000"/>
          <w:sz w:val="17"/>
          <w:szCs w:val="17"/>
        </w:rPr>
      </w:pPr>
      <w:r>
        <w:rPr>
          <w:rFonts w:ascii="KchgjdHykmxbTimes-Roman" w:hAnsi="KchgjdHykmxbTimes-Roman" w:cs="KchgjdHykmxbTimes-Roman"/>
          <w:color w:val="000000"/>
          <w:sz w:val="17"/>
          <w:szCs w:val="17"/>
        </w:rPr>
        <w:t>M.O. Dare</w:t>
      </w:r>
    </w:p>
    <w:p w:rsidR="008C6959" w:rsidRDefault="008C6959" w:rsidP="008C6959">
      <w:pPr>
        <w:autoSpaceDE w:val="0"/>
        <w:autoSpaceDN w:val="0"/>
        <w:adjustRightInd w:val="0"/>
        <w:spacing w:after="0" w:line="240" w:lineRule="auto"/>
        <w:rPr>
          <w:rFonts w:ascii="KchgjdHykmxbTimes-Roman" w:hAnsi="KchgjdHykmxbTimes-Roman" w:cs="KchgjdHykmxbTimes-Roman"/>
          <w:color w:val="000000"/>
          <w:sz w:val="17"/>
          <w:szCs w:val="17"/>
        </w:rPr>
      </w:pPr>
      <w:r>
        <w:rPr>
          <w:rFonts w:ascii="KchgjdHykmxbTimes-Roman" w:hAnsi="KchgjdHykmxbTimes-Roman" w:cs="KchgjdHykmxbTimes-Roman"/>
          <w:color w:val="000000"/>
          <w:sz w:val="17"/>
          <w:szCs w:val="17"/>
        </w:rPr>
        <w:t>Food Security and Safety Niche Area, Faculty of Agriculture, Science and Technology,</w:t>
      </w:r>
      <w:r w:rsidRPr="008C6959">
        <w:rPr>
          <w:rFonts w:ascii="KchgjdHykmxbTimes-Roman" w:hAnsi="KchgjdHykmxbTimes-Roman" w:cs="KchgjdHykmxbTimes-Roman"/>
          <w:color w:val="000000"/>
          <w:sz w:val="17"/>
          <w:szCs w:val="17"/>
        </w:rPr>
        <w:t xml:space="preserve"> </w:t>
      </w:r>
      <w:r>
        <w:rPr>
          <w:rFonts w:ascii="KchgjdHykmxbTimes-Roman" w:hAnsi="KchgjdHykmxbTimes-Roman" w:cs="KchgjdHykmxbTimes-Roman"/>
          <w:color w:val="000000"/>
          <w:sz w:val="17"/>
          <w:szCs w:val="17"/>
        </w:rPr>
        <w:t>2735 Mmabatho, Mafikeng, South Africa</w:t>
      </w:r>
    </w:p>
    <w:p w:rsidR="008C6959" w:rsidRDefault="008C6959" w:rsidP="008C6959">
      <w:pPr>
        <w:autoSpaceDE w:val="0"/>
        <w:autoSpaceDN w:val="0"/>
        <w:adjustRightInd w:val="0"/>
        <w:spacing w:after="0" w:line="240" w:lineRule="auto"/>
        <w:rPr>
          <w:rFonts w:ascii="KchgjdHykmxbTimes-Roman" w:hAnsi="KchgjdHykmxbTimes-Roman" w:cs="KchgjdHykmxbTimes-Roman"/>
          <w:color w:val="000000"/>
          <w:sz w:val="17"/>
          <w:szCs w:val="17"/>
        </w:rPr>
      </w:pPr>
      <w:r>
        <w:rPr>
          <w:rFonts w:ascii="KchgjdHykmxbTimes-Roman" w:hAnsi="KchgjdHykmxbTimes-Roman" w:cs="KchgjdHykmxbTimes-Roman"/>
          <w:color w:val="000000"/>
          <w:sz w:val="17"/>
          <w:szCs w:val="17"/>
        </w:rPr>
        <w:t>O.O. Babalola (</w:t>
      </w:r>
      <w:r>
        <w:rPr>
          <w:rFonts w:ascii="MgmtcxMhygvdWingdings-1" w:hAnsi="MgmtcxMhygvdWingdings-1" w:cs="MgmtcxMhygvdWingdings-1"/>
          <w:color w:val="000000"/>
          <w:sz w:val="15"/>
          <w:szCs w:val="15"/>
        </w:rPr>
        <w:t>*</w:t>
      </w:r>
      <w:r>
        <w:rPr>
          <w:rFonts w:ascii="KchgjdHykmxbTimes-Roman" w:hAnsi="KchgjdHykmxbTimes-Roman" w:cs="KchgjdHykmxbTimes-Roman"/>
          <w:color w:val="000000"/>
          <w:sz w:val="17"/>
          <w:szCs w:val="17"/>
        </w:rPr>
        <w:t>)</w:t>
      </w:r>
    </w:p>
    <w:p w:rsidR="008C6959" w:rsidRDefault="008C6959" w:rsidP="008C6959">
      <w:pPr>
        <w:autoSpaceDE w:val="0"/>
        <w:autoSpaceDN w:val="0"/>
        <w:adjustRightInd w:val="0"/>
        <w:spacing w:after="0" w:line="240" w:lineRule="auto"/>
        <w:rPr>
          <w:rFonts w:ascii="KchgjdHykmxbTimes-Roman" w:hAnsi="KchgjdHykmxbTimes-Roman" w:cs="KchgjdHykmxbTimes-Roman"/>
          <w:color w:val="000000"/>
          <w:sz w:val="17"/>
          <w:szCs w:val="17"/>
        </w:rPr>
      </w:pPr>
      <w:r>
        <w:rPr>
          <w:rFonts w:ascii="KchgjdHykmxbTimes-Roman" w:hAnsi="KchgjdHykmxbTimes-Roman" w:cs="KchgjdHykmxbTimes-Roman"/>
          <w:color w:val="000000"/>
          <w:sz w:val="17"/>
          <w:szCs w:val="17"/>
        </w:rPr>
        <w:t>Food Security and Safety Niche Area, Faculty of Agriculture, Science and Technology, 2735 Mmabatho, Mafikeng, South Africa</w:t>
      </w:r>
    </w:p>
    <w:p w:rsidR="003711B6" w:rsidRDefault="003711B6" w:rsidP="008C6959">
      <w:pPr>
        <w:autoSpaceDE w:val="0"/>
        <w:autoSpaceDN w:val="0"/>
        <w:adjustRightInd w:val="0"/>
        <w:spacing w:after="0" w:line="240" w:lineRule="auto"/>
        <w:rPr>
          <w:rFonts w:ascii="KchgjdHykmxbTimes-Roman" w:hAnsi="KchgjdHykmxbTimes-Roman" w:cs="KchgjdHykmxbTimes-Roman"/>
          <w:color w:val="000000"/>
          <w:sz w:val="17"/>
          <w:szCs w:val="17"/>
        </w:rPr>
      </w:pPr>
    </w:p>
    <w:p w:rsidR="008C6959" w:rsidRDefault="008C6959" w:rsidP="008C6959">
      <w:pPr>
        <w:autoSpaceDE w:val="0"/>
        <w:autoSpaceDN w:val="0"/>
        <w:adjustRightInd w:val="0"/>
        <w:spacing w:after="0" w:line="240" w:lineRule="auto"/>
        <w:rPr>
          <w:rFonts w:ascii="KchgjdHykmxbTimes-Roman" w:hAnsi="KchgjdHykmxbTimes-Roman" w:cs="KchgjdHykmxbTimes-Roman"/>
          <w:color w:val="000000"/>
          <w:sz w:val="17"/>
          <w:szCs w:val="17"/>
        </w:rPr>
      </w:pPr>
      <w:r>
        <w:rPr>
          <w:rFonts w:ascii="KchgjdHykmxbTimes-Roman" w:hAnsi="KchgjdHykmxbTimes-Roman" w:cs="KchgjdHykmxbTimes-Roman"/>
          <w:color w:val="000000"/>
          <w:sz w:val="17"/>
          <w:szCs w:val="17"/>
        </w:rPr>
        <w:lastRenderedPageBreak/>
        <w:t>Food Security and Safety Niche Area, Faculty of Agriculture, Science and Technology, North-West University, 2735 Mmabatho, Mafikeng, South Africa</w:t>
      </w:r>
    </w:p>
    <w:p w:rsidR="008C6959" w:rsidRDefault="008C6959" w:rsidP="008C6959">
      <w:pPr>
        <w:autoSpaceDE w:val="0"/>
        <w:autoSpaceDN w:val="0"/>
        <w:adjustRightInd w:val="0"/>
        <w:spacing w:after="0" w:line="240" w:lineRule="auto"/>
        <w:rPr>
          <w:rFonts w:ascii="KchgjdHykmxbTimes-Roman" w:hAnsi="KchgjdHykmxbTimes-Roman" w:cs="KchgjdHykmxbTimes-Roman"/>
          <w:color w:val="0000FB"/>
          <w:sz w:val="17"/>
          <w:szCs w:val="17"/>
        </w:rPr>
      </w:pPr>
      <w:proofErr w:type="gramStart"/>
      <w:r>
        <w:rPr>
          <w:rFonts w:ascii="KchgjdHykmxbTimes-Roman" w:hAnsi="KchgjdHykmxbTimes-Roman" w:cs="KchgjdHykmxbTimes-Roman"/>
          <w:color w:val="000000"/>
          <w:sz w:val="17"/>
          <w:szCs w:val="17"/>
        </w:rPr>
        <w:t>e-mail</w:t>
      </w:r>
      <w:proofErr w:type="gramEnd"/>
      <w:r>
        <w:rPr>
          <w:rFonts w:ascii="KchgjdHykmxbTimes-Roman" w:hAnsi="KchgjdHykmxbTimes-Roman" w:cs="KchgjdHykmxbTimes-Roman"/>
          <w:color w:val="000000"/>
          <w:sz w:val="17"/>
          <w:szCs w:val="17"/>
        </w:rPr>
        <w:t xml:space="preserve">: </w:t>
      </w:r>
      <w:hyperlink r:id="rId6" w:history="1">
        <w:r w:rsidRPr="005D7B5F">
          <w:rPr>
            <w:rStyle w:val="Hyperlink"/>
            <w:rFonts w:ascii="KchgjdHykmxbTimes-Roman" w:hAnsi="KchgjdHykmxbTimes-Roman" w:cs="KchgjdHykmxbTimes-Roman"/>
            <w:sz w:val="17"/>
            <w:szCs w:val="17"/>
          </w:rPr>
          <w:t>olubukola.babalola@nwu.ac.za</w:t>
        </w:r>
      </w:hyperlink>
    </w:p>
    <w:p w:rsidR="008C6959" w:rsidRDefault="008C6959" w:rsidP="008C6959">
      <w:pPr>
        <w:autoSpaceDE w:val="0"/>
        <w:autoSpaceDN w:val="0"/>
        <w:adjustRightInd w:val="0"/>
        <w:spacing w:after="0" w:line="240" w:lineRule="auto"/>
        <w:rPr>
          <w:rFonts w:ascii="KchgjdHykmxbTimes-Roman" w:hAnsi="KchgjdHykmxbTimes-Roman" w:cs="KchgjdHykmxbTimes-Roman"/>
          <w:sz w:val="17"/>
          <w:szCs w:val="17"/>
        </w:rPr>
      </w:pPr>
      <w:r>
        <w:rPr>
          <w:rFonts w:ascii="KchgjdHykmxbTimes-Roman" w:hAnsi="KchgjdHykmxbTimes-Roman" w:cs="KchgjdHykmxbTimes-Roman"/>
          <w:sz w:val="17"/>
          <w:szCs w:val="17"/>
        </w:rPr>
        <w:t xml:space="preserve">© Springer International Publishing Switzerland 2017 281E. Lichtfouse (ed.), </w:t>
      </w:r>
      <w:r>
        <w:rPr>
          <w:rFonts w:ascii="GxkwfwTfptxsTimes-Italic" w:hAnsi="GxkwfwTfptxsTimes-Italic" w:cs="GxkwfwTfptxsTimes-Italic"/>
          <w:i/>
          <w:iCs/>
          <w:sz w:val="17"/>
          <w:szCs w:val="17"/>
        </w:rPr>
        <w:t>Sustainable Agriculture Reviews</w:t>
      </w:r>
      <w:r>
        <w:rPr>
          <w:rFonts w:ascii="KchgjdHykmxbTimes-Roman" w:hAnsi="KchgjdHykmxbTimes-Roman" w:cs="KchgjdHykmxbTimes-Roman"/>
          <w:sz w:val="17"/>
          <w:szCs w:val="17"/>
        </w:rPr>
        <w:t>, Sustainable Agriculture</w:t>
      </w:r>
    </w:p>
    <w:p w:rsidR="008C6959" w:rsidRDefault="008C6959" w:rsidP="008C6959">
      <w:pPr>
        <w:autoSpaceDE w:val="0"/>
        <w:autoSpaceDN w:val="0"/>
        <w:adjustRightInd w:val="0"/>
        <w:spacing w:after="0" w:line="240" w:lineRule="auto"/>
        <w:rPr>
          <w:rFonts w:ascii="KchgjdHykmxbTimes-Roman" w:hAnsi="KchgjdHykmxbTimes-Roman" w:cs="KchgjdHykmxbTimes-Roman"/>
          <w:color w:val="0000FB"/>
          <w:sz w:val="17"/>
          <w:szCs w:val="17"/>
        </w:rPr>
      </w:pPr>
      <w:r>
        <w:rPr>
          <w:rFonts w:ascii="KchgjdHykmxbTimes-Roman" w:hAnsi="KchgjdHykmxbTimes-Roman" w:cs="KchgjdHykmxbTimes-Roman"/>
          <w:sz w:val="17"/>
          <w:szCs w:val="17"/>
        </w:rPr>
        <w:t>Reviews 22, DOI 10.1007/978-3-319-48006-0_9</w:t>
      </w:r>
    </w:p>
    <w:p w:rsidR="00DB402E" w:rsidRDefault="006354D8" w:rsidP="008C6959">
      <w:pPr>
        <w:spacing w:line="360" w:lineRule="auto"/>
        <w:jc w:val="both"/>
        <w:rPr>
          <w:rFonts w:ascii="Helvetica" w:hAnsi="Helvetica" w:cs="Helvetica"/>
          <w:color w:val="808080"/>
          <w:sz w:val="16"/>
          <w:szCs w:val="16"/>
        </w:rPr>
      </w:pPr>
      <w:hyperlink r:id="rId7" w:history="1">
        <w:r w:rsidR="008C6959" w:rsidRPr="005D7B5F">
          <w:rPr>
            <w:rStyle w:val="Hyperlink"/>
            <w:rFonts w:ascii="Helvetica" w:hAnsi="Helvetica" w:cs="Helvetica"/>
            <w:sz w:val="16"/>
            <w:szCs w:val="16"/>
          </w:rPr>
          <w:t>olubukola.babalola@nwu.ac.za</w:t>
        </w:r>
      </w:hyperlink>
    </w:p>
    <w:p w:rsidR="008C6959" w:rsidRDefault="008C6959" w:rsidP="008C6959">
      <w:pPr>
        <w:autoSpaceDE w:val="0"/>
        <w:autoSpaceDN w:val="0"/>
        <w:adjustRightInd w:val="0"/>
        <w:spacing w:after="0" w:line="360" w:lineRule="auto"/>
        <w:jc w:val="both"/>
        <w:rPr>
          <w:rFonts w:ascii="KchgjdHykmxbTimes-Roman" w:hAnsi="KchgjdHykmxbTimes-Roman" w:cs="KchgjdHykmxbTimes-Roman"/>
          <w:color w:val="000000"/>
          <w:sz w:val="20"/>
          <w:szCs w:val="20"/>
        </w:rPr>
      </w:pPr>
      <w:r>
        <w:rPr>
          <w:rFonts w:ascii="YtyrrjKyqldhTimes-Bold" w:hAnsi="YtyrrjKyqldhTimes-Bold" w:cs="YtyrrjKyqldhTimes-Bold"/>
          <w:b/>
          <w:bCs/>
          <w:sz w:val="24"/>
          <w:szCs w:val="24"/>
        </w:rPr>
        <w:t>9.1 Introduction</w:t>
      </w:r>
    </w:p>
    <w:p w:rsidR="008C6959" w:rsidRDefault="008C6959" w:rsidP="008C6959">
      <w:pPr>
        <w:autoSpaceDE w:val="0"/>
        <w:autoSpaceDN w:val="0"/>
        <w:adjustRightInd w:val="0"/>
        <w:spacing w:after="0" w:line="240" w:lineRule="auto"/>
        <w:rPr>
          <w:rFonts w:ascii="KchgjdHykmxbTimes-Roman" w:hAnsi="KchgjdHykmxbTimes-Roman" w:cs="KchgjdHykmxbTimes-Roman"/>
          <w:color w:val="000000"/>
          <w:sz w:val="20"/>
          <w:szCs w:val="20"/>
        </w:rPr>
      </w:pPr>
      <w:r>
        <w:rPr>
          <w:rFonts w:ascii="KchgjdHykmxbTimes-Roman" w:hAnsi="KchgjdHykmxbTimes-Roman" w:cs="KchgjdHykmxbTimes-Roman"/>
          <w:color w:val="000000"/>
          <w:sz w:val="20"/>
          <w:szCs w:val="20"/>
        </w:rPr>
        <w:t xml:space="preserve">The increasing demand for food production with shrinking land resources is a major challenge to agricultural sustainability. Sustainable food production requires efficient use of determinate resources (Owen et al. </w:t>
      </w:r>
      <w:r>
        <w:rPr>
          <w:rFonts w:ascii="KchgjdHykmxbTimes-Roman" w:hAnsi="KchgjdHykmxbTimes-Roman" w:cs="KchgjdHykmxbTimes-Roman"/>
          <w:color w:val="0000FB"/>
          <w:sz w:val="20"/>
          <w:szCs w:val="20"/>
        </w:rPr>
        <w:t>2015</w:t>
      </w:r>
      <w:r>
        <w:rPr>
          <w:rFonts w:ascii="KchgjdHykmxbTimes-Roman" w:hAnsi="KchgjdHykmxbTimes-Roman" w:cs="KchgjdHykmxbTimes-Roman"/>
          <w:color w:val="000000"/>
          <w:sz w:val="20"/>
          <w:szCs w:val="20"/>
        </w:rPr>
        <w:t>). Attempt to mitigate the problem include the use of high yielding varieties, chemical fertilizers and pesticides to</w:t>
      </w:r>
    </w:p>
    <w:p w:rsidR="008C6959" w:rsidRDefault="008C6959" w:rsidP="008C6959">
      <w:pPr>
        <w:autoSpaceDE w:val="0"/>
        <w:autoSpaceDN w:val="0"/>
        <w:adjustRightInd w:val="0"/>
        <w:spacing w:after="0" w:line="240" w:lineRule="auto"/>
        <w:rPr>
          <w:rFonts w:ascii="KchgjdHykmxbTimes-Roman" w:hAnsi="KchgjdHykmxbTimes-Roman" w:cs="KchgjdHykmxbTimes-Roman"/>
          <w:color w:val="000000"/>
          <w:sz w:val="20"/>
          <w:szCs w:val="20"/>
        </w:rPr>
      </w:pPr>
      <w:proofErr w:type="gramStart"/>
      <w:r>
        <w:rPr>
          <w:rFonts w:ascii="KchgjdHykmxbTimes-Roman" w:hAnsi="KchgjdHykmxbTimes-Roman" w:cs="KchgjdHykmxbTimes-Roman"/>
          <w:color w:val="000000"/>
          <w:sz w:val="20"/>
          <w:szCs w:val="20"/>
        </w:rPr>
        <w:t>supplement</w:t>
      </w:r>
      <w:proofErr w:type="gramEnd"/>
      <w:r>
        <w:rPr>
          <w:rFonts w:ascii="KchgjdHykmxbTimes-Roman" w:hAnsi="KchgjdHykmxbTimes-Roman" w:cs="KchgjdHykmxbTimes-Roman"/>
          <w:color w:val="000000"/>
          <w:sz w:val="20"/>
          <w:szCs w:val="20"/>
        </w:rPr>
        <w:t xml:space="preserve"> plant nutrition and control plant pathogens for increased agricultural productivity. However the increasing impacts of these agricultural practices on the environment have gradually affected the quality of soil hence, there is a need to optimize soil productivity in such a way that soil capacity to function as a healthy</w:t>
      </w:r>
    </w:p>
    <w:p w:rsidR="008C6959" w:rsidRDefault="008C6959" w:rsidP="008C6959">
      <w:pPr>
        <w:autoSpaceDE w:val="0"/>
        <w:autoSpaceDN w:val="0"/>
        <w:adjustRightInd w:val="0"/>
        <w:spacing w:after="0" w:line="240" w:lineRule="auto"/>
        <w:rPr>
          <w:rFonts w:ascii="KchgjdHykmxbTimes-Roman" w:hAnsi="KchgjdHykmxbTimes-Roman" w:cs="KchgjdHykmxbTimes-Roman"/>
          <w:color w:val="000000"/>
          <w:sz w:val="20"/>
          <w:szCs w:val="20"/>
        </w:rPr>
      </w:pPr>
      <w:proofErr w:type="gramStart"/>
      <w:r>
        <w:rPr>
          <w:rFonts w:ascii="KchgjdHykmxbTimes-Roman" w:hAnsi="KchgjdHykmxbTimes-Roman" w:cs="KchgjdHykmxbTimes-Roman"/>
          <w:color w:val="000000"/>
          <w:sz w:val="20"/>
          <w:szCs w:val="20"/>
        </w:rPr>
        <w:t>medium</w:t>
      </w:r>
      <w:proofErr w:type="gramEnd"/>
      <w:r>
        <w:rPr>
          <w:rFonts w:ascii="KchgjdHykmxbTimes-Roman" w:hAnsi="KchgjdHykmxbTimes-Roman" w:cs="KchgjdHykmxbTimes-Roman"/>
          <w:color w:val="000000"/>
          <w:sz w:val="20"/>
          <w:szCs w:val="20"/>
        </w:rPr>
        <w:t xml:space="preserve"> is preserved (Trivedi et al. </w:t>
      </w:r>
      <w:r>
        <w:rPr>
          <w:rFonts w:ascii="KchgjdHykmxbTimes-Roman" w:hAnsi="KchgjdHykmxbTimes-Roman" w:cs="KchgjdHykmxbTimes-Roman"/>
          <w:color w:val="0000FB"/>
          <w:sz w:val="20"/>
          <w:szCs w:val="20"/>
        </w:rPr>
        <w:t>2012</w:t>
      </w:r>
      <w:r>
        <w:rPr>
          <w:rFonts w:ascii="KchgjdHykmxbTimes-Roman" w:hAnsi="KchgjdHykmxbTimes-Roman" w:cs="KchgjdHykmxbTimes-Roman"/>
          <w:color w:val="000000"/>
          <w:sz w:val="20"/>
          <w:szCs w:val="20"/>
        </w:rPr>
        <w:t>). The use of eco-friendly resources or input has been a major focus of attention in the past three decades. Although reports on the benefits of using microbial inoculants for plant growth promotion and health in agricultural soil have been inconsistent, there is a promising trend for microbial</w:t>
      </w:r>
    </w:p>
    <w:p w:rsidR="008C6959" w:rsidRDefault="008C6959" w:rsidP="008C6959">
      <w:pPr>
        <w:autoSpaceDE w:val="0"/>
        <w:autoSpaceDN w:val="0"/>
        <w:adjustRightInd w:val="0"/>
        <w:spacing w:after="0" w:line="240" w:lineRule="auto"/>
        <w:rPr>
          <w:rFonts w:ascii="KchgjdHykmxbTimes-Roman" w:hAnsi="KchgjdHykmxbTimes-Roman" w:cs="KchgjdHykmxbTimes-Roman"/>
          <w:color w:val="000000"/>
          <w:sz w:val="20"/>
          <w:szCs w:val="20"/>
        </w:rPr>
      </w:pPr>
      <w:proofErr w:type="gramStart"/>
      <w:r>
        <w:rPr>
          <w:rFonts w:ascii="KchgjdHykmxbTimes-Roman" w:hAnsi="KchgjdHykmxbTimes-Roman" w:cs="KchgjdHykmxbTimes-Roman"/>
          <w:color w:val="000000"/>
          <w:sz w:val="20"/>
          <w:szCs w:val="20"/>
        </w:rPr>
        <w:t>inoculants</w:t>
      </w:r>
      <w:proofErr w:type="gramEnd"/>
      <w:r>
        <w:rPr>
          <w:rFonts w:ascii="KchgjdHykmxbTimes-Roman" w:hAnsi="KchgjdHykmxbTimes-Roman" w:cs="KchgjdHykmxbTimes-Roman"/>
          <w:color w:val="000000"/>
          <w:sz w:val="20"/>
          <w:szCs w:val="20"/>
        </w:rPr>
        <w:t xml:space="preserve"> to meet the sustainable agricultural production needs. Suggestions to replace or supplement the heavy application of chemical fertilizers with inoculants have been reported (Carvajal-Muñoz and Carmona-Garcia </w:t>
      </w:r>
      <w:r>
        <w:rPr>
          <w:rFonts w:ascii="KchgjdHykmxbTimes-Roman" w:hAnsi="KchgjdHykmxbTimes-Roman" w:cs="KchgjdHykmxbTimes-Roman"/>
          <w:color w:val="0000FB"/>
          <w:sz w:val="20"/>
          <w:szCs w:val="20"/>
        </w:rPr>
        <w:t>2012</w:t>
      </w:r>
      <w:r>
        <w:rPr>
          <w:rFonts w:ascii="KchgjdHykmxbTimes-Roman" w:hAnsi="KchgjdHykmxbTimes-Roman" w:cs="KchgjdHykmxbTimes-Roman"/>
          <w:color w:val="000000"/>
          <w:sz w:val="20"/>
          <w:szCs w:val="20"/>
        </w:rPr>
        <w:t>). Microbial inoculants application has been in existence for more than 100 years but gained a lot of</w:t>
      </w:r>
    </w:p>
    <w:p w:rsidR="008C6959" w:rsidRDefault="008C6959" w:rsidP="008C6959">
      <w:pPr>
        <w:autoSpaceDE w:val="0"/>
        <w:autoSpaceDN w:val="0"/>
        <w:adjustRightInd w:val="0"/>
        <w:spacing w:after="0" w:line="240" w:lineRule="auto"/>
        <w:rPr>
          <w:rFonts w:ascii="RrwdnkNtxghgTimes-Roman" w:hAnsi="RrwdnkNtxghgTimes-Roman" w:cs="RrwdnkNtxghgTimes-Roman"/>
          <w:color w:val="000000"/>
          <w:sz w:val="17"/>
          <w:szCs w:val="17"/>
        </w:rPr>
      </w:pPr>
      <w:proofErr w:type="gramStart"/>
      <w:r>
        <w:rPr>
          <w:rFonts w:ascii="KchgjdHykmxbTimes-Roman" w:hAnsi="KchgjdHykmxbTimes-Roman" w:cs="KchgjdHykmxbTimes-Roman"/>
          <w:color w:val="000000"/>
          <w:sz w:val="20"/>
          <w:szCs w:val="20"/>
        </w:rPr>
        <w:t>prominence</w:t>
      </w:r>
      <w:proofErr w:type="gramEnd"/>
      <w:r>
        <w:rPr>
          <w:rFonts w:ascii="KchgjdHykmxbTimes-Roman" w:hAnsi="KchgjdHykmxbTimes-Roman" w:cs="KchgjdHykmxbTimes-Roman"/>
          <w:color w:val="000000"/>
          <w:sz w:val="20"/>
          <w:szCs w:val="20"/>
        </w:rPr>
        <w:t xml:space="preserve"> in the last three decades with several commercial inoculants products in the market (Babalola and Glick </w:t>
      </w:r>
      <w:r>
        <w:rPr>
          <w:rFonts w:ascii="KchgjdHykmxbTimes-Roman" w:hAnsi="KchgjdHykmxbTimes-Roman" w:cs="KchgjdHykmxbTimes-Roman"/>
          <w:color w:val="0000FB"/>
          <w:sz w:val="20"/>
          <w:szCs w:val="20"/>
        </w:rPr>
        <w:t>2012</w:t>
      </w:r>
      <w:r>
        <w:rPr>
          <w:rFonts w:ascii="KchgjdHykmxbTimes-Roman" w:hAnsi="KchgjdHykmxbTimes-Roman" w:cs="KchgjdHykmxbTimes-Roman"/>
          <w:color w:val="000000"/>
          <w:sz w:val="20"/>
          <w:szCs w:val="20"/>
        </w:rPr>
        <w:t xml:space="preserve">). </w:t>
      </w:r>
      <w:r>
        <w:rPr>
          <w:rFonts w:ascii="RrwdnkNtxghgTimes-Roman" w:hAnsi="RrwdnkNtxghgTimes-Roman" w:cs="RrwdnkNtxghgTimes-Roman"/>
          <w:color w:val="000000"/>
          <w:sz w:val="17"/>
          <w:szCs w:val="17"/>
        </w:rPr>
        <w:t>E.T. Alori et al.</w:t>
      </w:r>
    </w:p>
    <w:p w:rsidR="008C6959" w:rsidRDefault="008C6959" w:rsidP="008C6959">
      <w:pPr>
        <w:autoSpaceDE w:val="0"/>
        <w:autoSpaceDN w:val="0"/>
        <w:adjustRightInd w:val="0"/>
        <w:spacing w:after="0" w:line="240" w:lineRule="auto"/>
        <w:rPr>
          <w:rFonts w:ascii="RrwdnkNtxghgTimes-Roman" w:hAnsi="RrwdnkNtxghgTimes-Roman" w:cs="RrwdnkNtxghgTimes-Roman"/>
          <w:color w:val="000000"/>
          <w:sz w:val="17"/>
          <w:szCs w:val="17"/>
        </w:rPr>
      </w:pPr>
    </w:p>
    <w:p w:rsidR="008C6959" w:rsidRDefault="008C6959" w:rsidP="008C6959">
      <w:pPr>
        <w:autoSpaceDE w:val="0"/>
        <w:autoSpaceDN w:val="0"/>
        <w:adjustRightInd w:val="0"/>
        <w:spacing w:after="0" w:line="240" w:lineRule="auto"/>
        <w:rPr>
          <w:rFonts w:ascii="Helvetica" w:hAnsi="Helvetica" w:cs="Helvetica"/>
          <w:color w:val="808080"/>
          <w:sz w:val="16"/>
          <w:szCs w:val="16"/>
        </w:rPr>
      </w:pPr>
      <w:r>
        <w:rPr>
          <w:rFonts w:ascii="Helvetica" w:hAnsi="Helvetica" w:cs="Helvetica"/>
          <w:noProof/>
          <w:color w:val="808080"/>
          <w:sz w:val="16"/>
          <w:szCs w:val="16"/>
          <w:lang w:eastAsia="en-GB"/>
        </w:rPr>
        <w:drawing>
          <wp:inline distT="0" distB="0" distL="0" distR="0" wp14:anchorId="54A324B5" wp14:editId="11C420DA">
            <wp:extent cx="5731510" cy="2753779"/>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753779"/>
                    </a:xfrm>
                    <a:prstGeom prst="rect">
                      <a:avLst/>
                    </a:prstGeom>
                    <a:noFill/>
                    <a:ln>
                      <a:noFill/>
                    </a:ln>
                  </pic:spPr>
                </pic:pic>
              </a:graphicData>
            </a:graphic>
          </wp:inline>
        </w:drawing>
      </w:r>
    </w:p>
    <w:p w:rsidR="00C704FA" w:rsidRDefault="00C704FA" w:rsidP="00C704FA">
      <w:pPr>
        <w:autoSpaceDE w:val="0"/>
        <w:autoSpaceDN w:val="0"/>
        <w:adjustRightInd w:val="0"/>
        <w:spacing w:after="0" w:line="240" w:lineRule="auto"/>
        <w:rPr>
          <w:rFonts w:ascii="Helvetica" w:hAnsi="Helvetica" w:cs="Helvetica"/>
          <w:color w:val="808080"/>
          <w:sz w:val="16"/>
          <w:szCs w:val="16"/>
        </w:rPr>
      </w:pPr>
      <w:r>
        <w:rPr>
          <w:rFonts w:ascii="YtyrrjKyqldhTimes-Bold" w:hAnsi="YtyrrjKyqldhTimes-Bold" w:cs="YtyrrjKyqldhTimes-Bold"/>
          <w:b/>
          <w:bCs/>
          <w:sz w:val="17"/>
          <w:szCs w:val="17"/>
        </w:rPr>
        <w:t xml:space="preserve">Fig. 9.1 </w:t>
      </w:r>
      <w:r>
        <w:rPr>
          <w:rFonts w:ascii="KchgjdHykmxbTimes-Roman" w:hAnsi="KchgjdHykmxbTimes-Roman" w:cs="KchgjdHykmxbTimes-Roman"/>
          <w:sz w:val="17"/>
          <w:szCs w:val="17"/>
        </w:rPr>
        <w:t xml:space="preserve">Maize </w:t>
      </w:r>
      <w:proofErr w:type="gramStart"/>
      <w:r>
        <w:rPr>
          <w:rFonts w:ascii="KchgjdHykmxbTimes-Roman" w:hAnsi="KchgjdHykmxbTimes-Roman" w:cs="KchgjdHykmxbTimes-Roman"/>
          <w:sz w:val="17"/>
          <w:szCs w:val="17"/>
        </w:rPr>
        <w:t>plant</w:t>
      </w:r>
      <w:proofErr w:type="gramEnd"/>
      <w:r>
        <w:rPr>
          <w:rFonts w:ascii="KchgjdHykmxbTimes-Roman" w:hAnsi="KchgjdHykmxbTimes-Roman" w:cs="KchgjdHykmxbTimes-Roman"/>
          <w:sz w:val="17"/>
          <w:szCs w:val="17"/>
        </w:rPr>
        <w:t xml:space="preserve"> (</w:t>
      </w:r>
      <w:r>
        <w:rPr>
          <w:rFonts w:ascii="YtyrrjKyqldhTimes-Bold" w:hAnsi="YtyrrjKyqldhTimes-Bold" w:cs="YtyrrjKyqldhTimes-Bold"/>
          <w:b/>
          <w:bCs/>
          <w:sz w:val="17"/>
          <w:szCs w:val="17"/>
        </w:rPr>
        <w:t>a</w:t>
      </w:r>
      <w:r>
        <w:rPr>
          <w:rFonts w:ascii="KchgjdHykmxbTimes-Roman" w:hAnsi="KchgjdHykmxbTimes-Roman" w:cs="KchgjdHykmxbTimes-Roman"/>
          <w:sz w:val="17"/>
          <w:szCs w:val="17"/>
        </w:rPr>
        <w:t xml:space="preserve">). </w:t>
      </w:r>
      <w:proofErr w:type="gramStart"/>
      <w:r>
        <w:rPr>
          <w:rFonts w:ascii="KchgjdHykmxbTimes-Roman" w:hAnsi="KchgjdHykmxbTimes-Roman" w:cs="KchgjdHykmxbTimes-Roman"/>
          <w:sz w:val="17"/>
          <w:szCs w:val="17"/>
        </w:rPr>
        <w:t>Showing Fusarium graminearum infection (</w:t>
      </w:r>
      <w:r>
        <w:rPr>
          <w:rFonts w:ascii="YtyrrjKyqldhTimes-Bold" w:hAnsi="YtyrrjKyqldhTimes-Bold" w:cs="YtyrrjKyqldhTimes-Bold"/>
          <w:b/>
          <w:bCs/>
          <w:sz w:val="17"/>
          <w:szCs w:val="17"/>
        </w:rPr>
        <w:t>b</w:t>
      </w:r>
      <w:r>
        <w:rPr>
          <w:rFonts w:ascii="KchgjdHykmxbTimes-Roman" w:hAnsi="KchgjdHykmxbTimes-Roman" w:cs="KchgjdHykmxbTimes-Roman"/>
          <w:sz w:val="17"/>
          <w:szCs w:val="17"/>
        </w:rPr>
        <w:t>).</w:t>
      </w:r>
      <w:proofErr w:type="gramEnd"/>
      <w:r>
        <w:rPr>
          <w:rFonts w:ascii="KchgjdHykmxbTimes-Roman" w:hAnsi="KchgjdHykmxbTimes-Roman" w:cs="KchgjdHykmxbTimes-Roman"/>
          <w:sz w:val="17"/>
          <w:szCs w:val="17"/>
        </w:rPr>
        <w:t xml:space="preserve"> Inoculated with Pseudomonas sp for biocontrol against Fusarium graminearum</w:t>
      </w:r>
    </w:p>
    <w:p w:rsidR="008C6959" w:rsidRDefault="008C6959" w:rsidP="008C6959">
      <w:pPr>
        <w:spacing w:line="360" w:lineRule="auto"/>
        <w:jc w:val="both"/>
        <w:rPr>
          <w:rFonts w:ascii="Helvetica" w:hAnsi="Helvetica" w:cs="Helvetica"/>
          <w:color w:val="808080"/>
          <w:sz w:val="16"/>
          <w:szCs w:val="16"/>
        </w:rPr>
      </w:pPr>
    </w:p>
    <w:p w:rsidR="00C704FA" w:rsidRDefault="00C704FA" w:rsidP="00C704FA">
      <w:pPr>
        <w:autoSpaceDE w:val="0"/>
        <w:autoSpaceDN w:val="0"/>
        <w:adjustRightInd w:val="0"/>
        <w:spacing w:after="0" w:line="360" w:lineRule="auto"/>
        <w:jc w:val="both"/>
        <w:rPr>
          <w:rFonts w:ascii="KchgjdHykmxbTimes-Roman" w:hAnsi="KchgjdHykmxbTimes-Roman" w:cs="KchgjdHykmxbTimes-Roman"/>
          <w:color w:val="000000"/>
          <w:sz w:val="20"/>
          <w:szCs w:val="20"/>
        </w:rPr>
      </w:pPr>
      <w:r>
        <w:rPr>
          <w:rFonts w:ascii="KchgjdHykmxbTimes-Roman" w:hAnsi="KchgjdHykmxbTimes-Roman" w:cs="KchgjdHykmxbTimes-Roman"/>
          <w:color w:val="000000"/>
          <w:sz w:val="20"/>
          <w:szCs w:val="20"/>
        </w:rPr>
        <w:t xml:space="preserve">Microbial inoculants participate in many ecosystem biological and chemical processes such as biological control of pathogens (Fig. </w:t>
      </w:r>
      <w:r>
        <w:rPr>
          <w:rFonts w:ascii="KchgjdHykmxbTimes-Roman" w:hAnsi="KchgjdHykmxbTimes-Roman" w:cs="KchgjdHykmxbTimes-Roman"/>
          <w:color w:val="0000FB"/>
          <w:sz w:val="20"/>
          <w:szCs w:val="20"/>
        </w:rPr>
        <w:t>9.1</w:t>
      </w:r>
      <w:r>
        <w:rPr>
          <w:rFonts w:ascii="KchgjdHykmxbTimes-Roman" w:hAnsi="KchgjdHykmxbTimes-Roman" w:cs="KchgjdHykmxbTimes-Roman"/>
          <w:color w:val="000000"/>
          <w:sz w:val="20"/>
          <w:szCs w:val="20"/>
        </w:rPr>
        <w:t>) and nutrient cycling, thereby improving nutrient availability. Microbial inoculants application increase biodiversity, creating suitable condition for development of beneficial microorganism.</w:t>
      </w:r>
    </w:p>
    <w:p w:rsidR="00C704FA" w:rsidRDefault="00C704FA" w:rsidP="00C704FA">
      <w:pPr>
        <w:autoSpaceDE w:val="0"/>
        <w:autoSpaceDN w:val="0"/>
        <w:adjustRightInd w:val="0"/>
        <w:spacing w:after="0" w:line="360" w:lineRule="auto"/>
        <w:jc w:val="both"/>
        <w:rPr>
          <w:rFonts w:ascii="KchgjdHykmxbTimes-Roman" w:hAnsi="KchgjdHykmxbTimes-Roman" w:cs="KchgjdHykmxbTimes-Roman"/>
          <w:color w:val="000000"/>
          <w:sz w:val="20"/>
          <w:szCs w:val="20"/>
        </w:rPr>
      </w:pPr>
      <w:r>
        <w:rPr>
          <w:rFonts w:ascii="KchgjdHykmxbTimes-Roman" w:hAnsi="KchgjdHykmxbTimes-Roman" w:cs="KchgjdHykmxbTimes-Roman"/>
          <w:color w:val="000000"/>
          <w:sz w:val="20"/>
          <w:szCs w:val="20"/>
        </w:rPr>
        <w:t>They also improve physical properties of soil such as; improve structure and aggregation of soil particles; reduce soil compaction, increase spore spaces and water infiltration. The antioxidant properties of microbial inoculants promote decomposition of organic matter and increase humus content in soil matrix, and are</w:t>
      </w:r>
    </w:p>
    <w:p w:rsidR="00C704FA" w:rsidRDefault="00C704FA" w:rsidP="00C704FA">
      <w:pPr>
        <w:autoSpaceDE w:val="0"/>
        <w:autoSpaceDN w:val="0"/>
        <w:adjustRightInd w:val="0"/>
        <w:spacing w:after="0" w:line="360" w:lineRule="auto"/>
        <w:jc w:val="both"/>
        <w:rPr>
          <w:rFonts w:ascii="KchgjdHykmxbTimes-Roman" w:hAnsi="KchgjdHykmxbTimes-Roman" w:cs="KchgjdHykmxbTimes-Roman"/>
          <w:color w:val="000000"/>
          <w:sz w:val="20"/>
          <w:szCs w:val="20"/>
        </w:rPr>
      </w:pPr>
      <w:proofErr w:type="gramStart"/>
      <w:r>
        <w:rPr>
          <w:rFonts w:ascii="KchgjdHykmxbTimes-Roman" w:hAnsi="KchgjdHykmxbTimes-Roman" w:cs="KchgjdHykmxbTimes-Roman"/>
          <w:color w:val="000000"/>
          <w:sz w:val="20"/>
          <w:szCs w:val="20"/>
        </w:rPr>
        <w:t>therefore</w:t>
      </w:r>
      <w:proofErr w:type="gramEnd"/>
      <w:r>
        <w:rPr>
          <w:rFonts w:ascii="KchgjdHykmxbTimes-Roman" w:hAnsi="KchgjdHykmxbTimes-Roman" w:cs="KchgjdHykmxbTimes-Roman"/>
          <w:color w:val="000000"/>
          <w:sz w:val="20"/>
          <w:szCs w:val="20"/>
        </w:rPr>
        <w:t xml:space="preserve"> being considered as an alternative way of reducing the use of chemicals in agriculture (Carvajal-Muñoz and Carmona-Garcia </w:t>
      </w:r>
      <w:r>
        <w:rPr>
          <w:rFonts w:ascii="KchgjdHykmxbTimes-Roman" w:hAnsi="KchgjdHykmxbTimes-Roman" w:cs="KchgjdHykmxbTimes-Roman"/>
          <w:color w:val="0000FB"/>
          <w:sz w:val="20"/>
          <w:szCs w:val="20"/>
        </w:rPr>
        <w:t>2012</w:t>
      </w:r>
      <w:r>
        <w:rPr>
          <w:rFonts w:ascii="KchgjdHykmxbTimes-Roman" w:hAnsi="KchgjdHykmxbTimes-Roman" w:cs="KchgjdHykmxbTimes-Roman"/>
          <w:color w:val="000000"/>
          <w:sz w:val="20"/>
          <w:szCs w:val="20"/>
        </w:rPr>
        <w:t xml:space="preserve">). Microbial inoculants techniques ensure biodegradation of complex substances and develop bioremediation processes in soil contaminated with toxics, xenobiotic and recalcitrant </w:t>
      </w:r>
      <w:r>
        <w:rPr>
          <w:rFonts w:ascii="KchgjdHykmxbTimes-Roman" w:hAnsi="KchgjdHykmxbTimes-Roman" w:cs="KchgjdHykmxbTimes-Roman"/>
          <w:color w:val="000000"/>
          <w:sz w:val="20"/>
          <w:szCs w:val="20"/>
        </w:rPr>
        <w:lastRenderedPageBreak/>
        <w:t xml:space="preserve">substances. The strategies involved in plant growth promotion by microbial inoculants could be a direct or indirect mechanism. Directly, inoculation of crop plant with microbial inoculants could result in the expansion and elongation of the root system, leading to improved uptake of water and nutrients (Halpern et al. </w:t>
      </w:r>
      <w:r>
        <w:rPr>
          <w:rFonts w:ascii="KchgjdHykmxbTimes-Roman" w:hAnsi="KchgjdHykmxbTimes-Roman" w:cs="KchgjdHykmxbTimes-Roman"/>
          <w:color w:val="0000FB"/>
          <w:sz w:val="20"/>
          <w:szCs w:val="20"/>
        </w:rPr>
        <w:t>2015</w:t>
      </w:r>
      <w:r>
        <w:rPr>
          <w:rFonts w:ascii="KchgjdHykmxbTimes-Roman" w:hAnsi="KchgjdHykmxbTimes-Roman" w:cs="KchgjdHykmxbTimes-Roman"/>
          <w:color w:val="000000"/>
          <w:sz w:val="20"/>
          <w:szCs w:val="20"/>
        </w:rPr>
        <w:t xml:space="preserve">). Production of growth hormones by microbial inoculants impact root morphogenesis such that plant root hairs and lateral roots are over produced resulting in greater uptake of plant nutrients and hence improvement of plant growth (Kumar et al. </w:t>
      </w:r>
      <w:r>
        <w:rPr>
          <w:rFonts w:ascii="KchgjdHykmxbTimes-Roman" w:hAnsi="KchgjdHykmxbTimes-Roman" w:cs="KchgjdHykmxbTimes-Roman"/>
          <w:color w:val="0000FB"/>
          <w:sz w:val="20"/>
          <w:szCs w:val="20"/>
        </w:rPr>
        <w:t>2007</w:t>
      </w:r>
      <w:r>
        <w:rPr>
          <w:rFonts w:ascii="KchgjdHykmxbTimes-Roman" w:hAnsi="KchgjdHykmxbTimes-Roman" w:cs="KchgjdHykmxbTimes-Roman"/>
          <w:color w:val="000000"/>
          <w:sz w:val="20"/>
          <w:szCs w:val="20"/>
        </w:rPr>
        <w:t>). Fixations of atmospheric nitrogen, solubilization of minerals such as phosphorus</w:t>
      </w:r>
    </w:p>
    <w:p w:rsidR="00C704FA" w:rsidRDefault="00C704FA" w:rsidP="00C704FA">
      <w:pPr>
        <w:autoSpaceDE w:val="0"/>
        <w:autoSpaceDN w:val="0"/>
        <w:adjustRightInd w:val="0"/>
        <w:spacing w:after="0" w:line="360" w:lineRule="auto"/>
        <w:jc w:val="both"/>
        <w:rPr>
          <w:rFonts w:ascii="KchgjdHykmxbTimes-Roman" w:hAnsi="KchgjdHykmxbTimes-Roman" w:cs="KchgjdHykmxbTimes-Roman"/>
          <w:color w:val="000000"/>
          <w:sz w:val="20"/>
          <w:szCs w:val="20"/>
        </w:rPr>
      </w:pPr>
      <w:r>
        <w:rPr>
          <w:rFonts w:ascii="KchgjdHykmxbTimes-Roman" w:hAnsi="KchgjdHykmxbTimes-Roman" w:cs="KchgjdHykmxbTimes-Roman"/>
          <w:color w:val="000000"/>
          <w:sz w:val="20"/>
          <w:szCs w:val="20"/>
        </w:rPr>
        <w:t xml:space="preserve">(P) (Babalola </w:t>
      </w:r>
      <w:r>
        <w:rPr>
          <w:rFonts w:ascii="KchgjdHykmxbTimes-Roman" w:hAnsi="KchgjdHykmxbTimes-Roman" w:cs="KchgjdHykmxbTimes-Roman"/>
          <w:color w:val="0000FB"/>
          <w:sz w:val="20"/>
          <w:szCs w:val="20"/>
        </w:rPr>
        <w:t>2010</w:t>
      </w:r>
      <w:r>
        <w:rPr>
          <w:rFonts w:ascii="KchgjdHykmxbTimes-Roman" w:hAnsi="KchgjdHykmxbTimes-Roman" w:cs="KchgjdHykmxbTimes-Roman"/>
          <w:color w:val="000000"/>
          <w:sz w:val="20"/>
          <w:szCs w:val="20"/>
        </w:rPr>
        <w:t>), are also some of the direct mechanisms of influence of microbial inoculants. In indirect growth promotion, Microbial inoculants affect the status of plants by eliciting induced systemic resistance (ISR) or systemic acquired resistance (SAR), by improving disease resistance. These acts prevent soil-borne pathogens</w:t>
      </w:r>
    </w:p>
    <w:p w:rsidR="00C704FA" w:rsidRDefault="00C704FA" w:rsidP="00C704FA">
      <w:pPr>
        <w:autoSpaceDE w:val="0"/>
        <w:autoSpaceDN w:val="0"/>
        <w:adjustRightInd w:val="0"/>
        <w:spacing w:after="0" w:line="360" w:lineRule="auto"/>
        <w:jc w:val="both"/>
        <w:rPr>
          <w:rFonts w:ascii="KchgjdHykmxbTimes-Roman" w:hAnsi="KchgjdHykmxbTimes-Roman" w:cs="KchgjdHykmxbTimes-Roman"/>
          <w:color w:val="000000"/>
          <w:sz w:val="20"/>
          <w:szCs w:val="20"/>
        </w:rPr>
      </w:pPr>
      <w:proofErr w:type="gramStart"/>
      <w:r>
        <w:rPr>
          <w:rFonts w:ascii="KchgjdHykmxbTimes-Roman" w:hAnsi="KchgjdHykmxbTimes-Roman" w:cs="KchgjdHykmxbTimes-Roman"/>
          <w:color w:val="000000"/>
          <w:sz w:val="20"/>
          <w:szCs w:val="20"/>
        </w:rPr>
        <w:t>from</w:t>
      </w:r>
      <w:proofErr w:type="gramEnd"/>
      <w:r>
        <w:rPr>
          <w:rFonts w:ascii="KchgjdHykmxbTimes-Roman" w:hAnsi="KchgjdHykmxbTimes-Roman" w:cs="KchgjdHykmxbTimes-Roman"/>
          <w:color w:val="000000"/>
          <w:sz w:val="20"/>
          <w:szCs w:val="20"/>
        </w:rPr>
        <w:t xml:space="preserve"> inhibiting plant growth (Yang et al. </w:t>
      </w:r>
      <w:r>
        <w:rPr>
          <w:rFonts w:ascii="KchgjdHykmxbTimes-Roman" w:hAnsi="KchgjdHykmxbTimes-Roman" w:cs="KchgjdHykmxbTimes-Roman"/>
          <w:color w:val="0000FB"/>
          <w:sz w:val="20"/>
          <w:szCs w:val="20"/>
        </w:rPr>
        <w:t>2009</w:t>
      </w:r>
      <w:r>
        <w:rPr>
          <w:rFonts w:ascii="KchgjdHykmxbTimes-Roman" w:hAnsi="KchgjdHykmxbTimes-Roman" w:cs="KchgjdHykmxbTimes-Roman"/>
          <w:color w:val="000000"/>
          <w:sz w:val="20"/>
          <w:szCs w:val="20"/>
        </w:rPr>
        <w:t xml:space="preserve">). Ability to trigger a salicylic acid (SA) -independent pathway controlling systemic resistance is a common trait of ISR-inducing biocontrol bacteria. Structural deformities in pathogenic fungi under in vitro culture conditions by the production of diffusible and volatile antifungal compounds have been reported. The bacterial strain successfully restricted the growth of all the test fungi in dual cultures and induced morphological abnormalities such as mycelial and conidial deviations. Also of note is the production of siderophores that solubilize and sequester iron (Hmaeid et al. </w:t>
      </w:r>
      <w:r>
        <w:rPr>
          <w:rFonts w:ascii="KchgjdHykmxbTimes-Roman" w:hAnsi="KchgjdHykmxbTimes-Roman" w:cs="KchgjdHykmxbTimes-Roman"/>
          <w:color w:val="0000FB"/>
          <w:sz w:val="20"/>
          <w:szCs w:val="20"/>
        </w:rPr>
        <w:t>2014</w:t>
      </w:r>
      <w:r>
        <w:rPr>
          <w:rFonts w:ascii="KchgjdHykmxbTimes-Roman" w:hAnsi="KchgjdHykmxbTimes-Roman" w:cs="KchgjdHykmxbTimes-Roman"/>
          <w:color w:val="000000"/>
          <w:sz w:val="20"/>
          <w:szCs w:val="20"/>
        </w:rPr>
        <w:t>). With the increasing use of microbial inoculants for plant growth promotion, this review discusses some of the beneficiary roles of microbial inoculants in plant and soil. It describes changes in soil structure, nutrient solubility as a result of the application of microbial inoculants. We provide an overview of microbial inoculants use for agricultural sustainability, the significance of their application on soil nutrient improvement and soil structure enhancement. Their roles in amelioration of plants stress as a result of drought, soil contaminants, salinity and as biocontrol agents are well explained.</w:t>
      </w:r>
    </w:p>
    <w:p w:rsidR="00C704FA" w:rsidRDefault="00C704FA" w:rsidP="00C704FA">
      <w:pPr>
        <w:autoSpaceDE w:val="0"/>
        <w:autoSpaceDN w:val="0"/>
        <w:adjustRightInd w:val="0"/>
        <w:spacing w:after="0" w:line="240" w:lineRule="auto"/>
        <w:rPr>
          <w:rFonts w:ascii="YtyrrjKyqldhTimes-Bold" w:hAnsi="YtyrrjKyqldhTimes-Bold" w:cs="YtyrrjKyqldhTimes-Bold"/>
          <w:b/>
          <w:bCs/>
          <w:color w:val="000000"/>
          <w:sz w:val="24"/>
          <w:szCs w:val="24"/>
        </w:rPr>
      </w:pPr>
      <w:r>
        <w:rPr>
          <w:rFonts w:ascii="YtyrrjKyqldhTimes-Bold" w:hAnsi="YtyrrjKyqldhTimes-Bold" w:cs="YtyrrjKyqldhTimes-Bold"/>
          <w:b/>
          <w:bCs/>
          <w:color w:val="000000"/>
          <w:sz w:val="24"/>
          <w:szCs w:val="24"/>
        </w:rPr>
        <w:t>9.2 Microbial Inoculants</w:t>
      </w:r>
    </w:p>
    <w:p w:rsidR="00C704FA" w:rsidRDefault="00C704FA" w:rsidP="00542695">
      <w:pPr>
        <w:autoSpaceDE w:val="0"/>
        <w:autoSpaceDN w:val="0"/>
        <w:adjustRightInd w:val="0"/>
        <w:spacing w:after="0" w:line="360" w:lineRule="auto"/>
        <w:jc w:val="both"/>
        <w:rPr>
          <w:rFonts w:ascii="KchgjdHykmxbTimes-Roman" w:hAnsi="KchgjdHykmxbTimes-Roman" w:cs="KchgjdHykmxbTimes-Roman"/>
          <w:color w:val="000000"/>
          <w:sz w:val="20"/>
          <w:szCs w:val="20"/>
        </w:rPr>
      </w:pPr>
      <w:r>
        <w:rPr>
          <w:rFonts w:ascii="KchgjdHykmxbTimes-Roman" w:hAnsi="KchgjdHykmxbTimes-Roman" w:cs="KchgjdHykmxbTimes-Roman"/>
          <w:color w:val="000000"/>
          <w:sz w:val="20"/>
          <w:szCs w:val="20"/>
        </w:rPr>
        <w:t xml:space="preserve">Microbial inoculation is one of the major agricultural practices that have been used to acquire desirable characteristics in the soil. Microbial inoculants are the formulations of beneficial living microorganisms that when added to soil, improve availability of nutrient to host plant directly or indirectly, thereby promoting plant growth (Gaind </w:t>
      </w:r>
      <w:r>
        <w:rPr>
          <w:rFonts w:ascii="KchgjdHykmxbTimes-Roman" w:hAnsi="KchgjdHykmxbTimes-Roman" w:cs="KchgjdHykmxbTimes-Roman"/>
          <w:color w:val="0000FB"/>
          <w:sz w:val="20"/>
          <w:szCs w:val="20"/>
        </w:rPr>
        <w:t>2011</w:t>
      </w:r>
      <w:r>
        <w:rPr>
          <w:rFonts w:ascii="KchgjdHykmxbTimes-Roman" w:hAnsi="KchgjdHykmxbTimes-Roman" w:cs="KchgjdHykmxbTimes-Roman"/>
          <w:color w:val="000000"/>
          <w:sz w:val="20"/>
          <w:szCs w:val="20"/>
        </w:rPr>
        <w:t xml:space="preserve">). Most of the microorganisms that are used in the production of microbial inoculants inhabit or are capable of inhabiting the soil and perform various roles and functions in the soil. Microbial inoculants in are applied, singly or in combinations, to seeds, plants and soil to enhance their productivity. Different terminologies such as biostimulant (Halpern et al. </w:t>
      </w:r>
      <w:r>
        <w:rPr>
          <w:rFonts w:ascii="KchgjdHykmxbTimes-Roman" w:hAnsi="KchgjdHykmxbTimes-Roman" w:cs="KchgjdHykmxbTimes-Roman"/>
          <w:color w:val="0000FB"/>
          <w:sz w:val="20"/>
          <w:szCs w:val="20"/>
        </w:rPr>
        <w:t>2015</w:t>
      </w:r>
      <w:r>
        <w:rPr>
          <w:rFonts w:ascii="KchgjdHykmxbTimes-Roman" w:hAnsi="KchgjdHykmxbTimes-Roman" w:cs="KchgjdHykmxbTimes-Roman"/>
          <w:color w:val="000000"/>
          <w:sz w:val="20"/>
          <w:szCs w:val="20"/>
        </w:rPr>
        <w:t xml:space="preserve">), bio-inoculants (Singh et al. </w:t>
      </w:r>
      <w:r>
        <w:rPr>
          <w:rFonts w:ascii="KchgjdHykmxbTimes-Roman" w:hAnsi="KchgjdHykmxbTimes-Roman" w:cs="KchgjdHykmxbTimes-Roman"/>
          <w:color w:val="0000FB"/>
          <w:sz w:val="20"/>
          <w:szCs w:val="20"/>
        </w:rPr>
        <w:t>2013</w:t>
      </w:r>
      <w:r>
        <w:rPr>
          <w:rFonts w:ascii="KchgjdHykmxbTimes-Roman" w:hAnsi="KchgjdHykmxbTimes-Roman" w:cs="KchgjdHykmxbTimes-Roman"/>
          <w:color w:val="000000"/>
          <w:sz w:val="20"/>
          <w:szCs w:val="20"/>
        </w:rPr>
        <w:t xml:space="preserve">), and bio-fertilizers (Ansari et al. </w:t>
      </w:r>
      <w:r>
        <w:rPr>
          <w:rFonts w:ascii="KchgjdHykmxbTimes-Roman" w:hAnsi="KchgjdHykmxbTimes-Roman" w:cs="KchgjdHykmxbTimes-Roman"/>
          <w:color w:val="0000FB"/>
          <w:sz w:val="20"/>
          <w:szCs w:val="20"/>
        </w:rPr>
        <w:t>2014</w:t>
      </w:r>
      <w:r>
        <w:rPr>
          <w:rFonts w:ascii="KchgjdHykmxbTimes-Roman" w:hAnsi="KchgjdHykmxbTimes-Roman" w:cs="KchgjdHykmxbTimes-Roman"/>
          <w:color w:val="000000"/>
          <w:sz w:val="20"/>
          <w:szCs w:val="20"/>
        </w:rPr>
        <w:t>) have been used to represent these groups of microorganisms. Microbial inoculants include three major groups: (1) plant growth promoting rhizobacteria (PGPR), (2) arbuscular mycorrhiza fungi and</w:t>
      </w:r>
      <w:r w:rsidR="00542695">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 xml:space="preserve">(3) the nitrogen-fixing </w:t>
      </w:r>
      <w:r>
        <w:rPr>
          <w:rFonts w:ascii="GxkwfwTfptxsTimes-Italic" w:hAnsi="GxkwfwTfptxsTimes-Italic" w:cs="GxkwfwTfptxsTimes-Italic"/>
          <w:i/>
          <w:iCs/>
          <w:color w:val="000000"/>
          <w:sz w:val="20"/>
          <w:szCs w:val="20"/>
        </w:rPr>
        <w:t>rhizobia</w:t>
      </w:r>
      <w:r>
        <w:rPr>
          <w:rFonts w:ascii="KchgjdHykmxbTimes-Roman" w:hAnsi="KchgjdHykmxbTimes-Roman" w:cs="KchgjdHykmxbTimes-Roman"/>
          <w:color w:val="000000"/>
          <w:sz w:val="20"/>
          <w:szCs w:val="20"/>
        </w:rPr>
        <w:t>, which are usually not considered as PGPR (Yadav</w:t>
      </w:r>
      <w:r w:rsidR="00542695">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 xml:space="preserve">and Verma </w:t>
      </w:r>
      <w:r>
        <w:rPr>
          <w:rFonts w:ascii="KchgjdHykmxbTimes-Roman" w:hAnsi="KchgjdHykmxbTimes-Roman" w:cs="KchgjdHykmxbTimes-Roman"/>
          <w:color w:val="0000FB"/>
          <w:sz w:val="20"/>
          <w:szCs w:val="20"/>
        </w:rPr>
        <w:t>2014</w:t>
      </w:r>
      <w:r>
        <w:rPr>
          <w:rFonts w:ascii="KchgjdHykmxbTimes-Roman" w:hAnsi="KchgjdHykmxbTimes-Roman" w:cs="KchgjdHykmxbTimes-Roman"/>
          <w:color w:val="000000"/>
          <w:sz w:val="20"/>
          <w:szCs w:val="20"/>
        </w:rPr>
        <w:t>). These groups are known to possess the capacity to enhance nutrient</w:t>
      </w:r>
      <w:r w:rsidR="00542695">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availability, uptake, and support the health of plants to promote plant growth.</w:t>
      </w:r>
      <w:r w:rsidR="00542695">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Microbial inoculants are not nutrients but microorganisms that are able to increase</w:t>
      </w:r>
      <w:r w:rsidR="00542695">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the availability of these nutrients through their biophysical and biochemical activities</w:t>
      </w:r>
      <w:r w:rsidR="00542695">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in soil. Business Communication Co. research report (2011) estimated a compound</w:t>
      </w:r>
      <w:r w:rsidR="00542695">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annual growth rate of about 6.9 % for global microbial inoculants with a</w:t>
      </w:r>
      <w:r w:rsidR="00542695">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market value of $4.5 billion in 2010, $4.9 billion in 2011and projected to reach $6.8</w:t>
      </w:r>
    </w:p>
    <w:p w:rsidR="003711B6" w:rsidRDefault="00C704FA" w:rsidP="003711B6">
      <w:pPr>
        <w:autoSpaceDE w:val="0"/>
        <w:autoSpaceDN w:val="0"/>
        <w:adjustRightInd w:val="0"/>
        <w:spacing w:after="0" w:line="360" w:lineRule="auto"/>
        <w:jc w:val="both"/>
        <w:rPr>
          <w:rFonts w:ascii="RrwdnkNtxghgTimes-Roman" w:hAnsi="RrwdnkNtxghgTimes-Roman" w:cs="RrwdnkNtxghgTimes-Roman"/>
          <w:color w:val="000000"/>
          <w:sz w:val="17"/>
          <w:szCs w:val="17"/>
        </w:rPr>
      </w:pPr>
      <w:proofErr w:type="gramStart"/>
      <w:r>
        <w:rPr>
          <w:rFonts w:ascii="KchgjdHykmxbTimes-Roman" w:hAnsi="KchgjdHykmxbTimes-Roman" w:cs="KchgjdHykmxbTimes-Roman"/>
          <w:color w:val="000000"/>
          <w:sz w:val="20"/>
          <w:szCs w:val="20"/>
        </w:rPr>
        <w:t>billion</w:t>
      </w:r>
      <w:proofErr w:type="gramEnd"/>
      <w:r>
        <w:rPr>
          <w:rFonts w:ascii="KchgjdHykmxbTimes-Roman" w:hAnsi="KchgjdHykmxbTimes-Roman" w:cs="KchgjdHykmxbTimes-Roman"/>
          <w:color w:val="000000"/>
          <w:sz w:val="20"/>
          <w:szCs w:val="20"/>
        </w:rPr>
        <w:t xml:space="preserve"> by 2016 (Chatzipavlidis et al. </w:t>
      </w:r>
      <w:r>
        <w:rPr>
          <w:rFonts w:ascii="KchgjdHykmxbTimes-Roman" w:hAnsi="KchgjdHykmxbTimes-Roman" w:cs="KchgjdHykmxbTimes-Roman"/>
          <w:color w:val="0000FB"/>
          <w:sz w:val="20"/>
          <w:szCs w:val="20"/>
        </w:rPr>
        <w:t>2013</w:t>
      </w:r>
      <w:r>
        <w:rPr>
          <w:rFonts w:ascii="KchgjdHykmxbTimes-Roman" w:hAnsi="KchgjdHykmxbTimes-Roman" w:cs="KchgjdHykmxbTimes-Roman"/>
          <w:color w:val="000000"/>
          <w:sz w:val="20"/>
          <w:szCs w:val="20"/>
        </w:rPr>
        <w:t>).</w:t>
      </w:r>
      <w:r w:rsidR="00542695">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Microbial inoculation provides an innovative and cost-effective alternative to</w:t>
      </w:r>
      <w:r w:rsidR="00542695">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 xml:space="preserve">overcome salinity stress in soils (Tank and Saraf </w:t>
      </w:r>
      <w:r>
        <w:rPr>
          <w:rFonts w:ascii="KchgjdHykmxbTimes-Roman" w:hAnsi="KchgjdHykmxbTimes-Roman" w:cs="KchgjdHykmxbTimes-Roman"/>
          <w:color w:val="0000FB"/>
          <w:sz w:val="20"/>
          <w:szCs w:val="20"/>
        </w:rPr>
        <w:t>2010</w:t>
      </w:r>
      <w:r>
        <w:rPr>
          <w:rFonts w:ascii="KchgjdHykmxbTimes-Roman" w:hAnsi="KchgjdHykmxbTimes-Roman" w:cs="KchgjdHykmxbTimes-Roman"/>
          <w:color w:val="000000"/>
          <w:sz w:val="20"/>
          <w:szCs w:val="20"/>
        </w:rPr>
        <w:t>). The system is environmentally</w:t>
      </w:r>
      <w:r w:rsidR="00542695">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friendly, and poses no health risk to either plant, human or animal. Enhance</w:t>
      </w:r>
      <w:r w:rsidR="00542695">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 xml:space="preserve">soil nutrient availability to the plants hence </w:t>
      </w:r>
      <w:r w:rsidR="003711B6">
        <w:rPr>
          <w:rFonts w:ascii="KchgjdHykmxbTimes-Roman" w:hAnsi="KchgjdHykmxbTimes-Roman" w:cs="KchgjdHykmxbTimes-Roman"/>
          <w:color w:val="000000"/>
          <w:sz w:val="20"/>
          <w:szCs w:val="20"/>
        </w:rPr>
        <w:lastRenderedPageBreak/>
        <w:t xml:space="preserve">their use as biofertilizers (Ahemad and Kibret </w:t>
      </w:r>
      <w:r w:rsidR="003711B6">
        <w:rPr>
          <w:rFonts w:ascii="KchgjdHykmxbTimes-Roman" w:hAnsi="KchgjdHykmxbTimes-Roman" w:cs="KchgjdHykmxbTimes-Roman"/>
          <w:color w:val="0000FB"/>
          <w:sz w:val="20"/>
          <w:szCs w:val="20"/>
        </w:rPr>
        <w:t>2014</w:t>
      </w:r>
      <w:r w:rsidR="003711B6">
        <w:rPr>
          <w:rFonts w:ascii="KchgjdHykmxbTimes-Roman" w:hAnsi="KchgjdHykmxbTimes-Roman" w:cs="KchgjdHykmxbTimes-Roman"/>
          <w:color w:val="000000"/>
          <w:sz w:val="20"/>
          <w:szCs w:val="20"/>
        </w:rPr>
        <w:t>). Microbial inoculants provide resistance against pathogens. They can</w:t>
      </w:r>
      <w:r w:rsidR="003711B6">
        <w:rPr>
          <w:rFonts w:ascii="RrwdnkNtxghgTimes-Roman" w:hAnsi="RrwdnkNtxghgTimes-Roman" w:cs="RrwdnkNtxghgTimes-Roman"/>
          <w:color w:val="000000"/>
          <w:sz w:val="17"/>
          <w:szCs w:val="17"/>
        </w:rPr>
        <w:t>.</w:t>
      </w:r>
    </w:p>
    <w:p w:rsidR="00C704FA" w:rsidRDefault="00C704FA" w:rsidP="00542695">
      <w:pPr>
        <w:autoSpaceDE w:val="0"/>
        <w:autoSpaceDN w:val="0"/>
        <w:adjustRightInd w:val="0"/>
        <w:spacing w:after="0" w:line="360" w:lineRule="auto"/>
        <w:jc w:val="both"/>
        <w:rPr>
          <w:rFonts w:ascii="RrwdnkNtxghgTimes-Roman" w:hAnsi="RrwdnkNtxghgTimes-Roman" w:cs="RrwdnkNtxghgTimes-Roman"/>
          <w:color w:val="000000"/>
          <w:sz w:val="17"/>
          <w:szCs w:val="17"/>
        </w:rPr>
      </w:pPr>
    </w:p>
    <w:p w:rsidR="00C704FA" w:rsidRDefault="003711B6" w:rsidP="00C704FA">
      <w:pPr>
        <w:spacing w:line="360" w:lineRule="auto"/>
        <w:jc w:val="both"/>
        <w:rPr>
          <w:rFonts w:ascii="Helvetica" w:hAnsi="Helvetica" w:cs="Helvetica"/>
          <w:color w:val="808080"/>
          <w:sz w:val="16"/>
          <w:szCs w:val="16"/>
        </w:rPr>
      </w:pPr>
      <w:r>
        <w:rPr>
          <w:rFonts w:ascii="Helvetica" w:hAnsi="Helvetica" w:cs="Helvetica"/>
          <w:noProof/>
          <w:color w:val="808080"/>
          <w:sz w:val="16"/>
          <w:szCs w:val="16"/>
          <w:lang w:eastAsia="en-GB"/>
        </w:rPr>
        <w:drawing>
          <wp:inline distT="0" distB="0" distL="0" distR="0">
            <wp:extent cx="5731510" cy="7880826"/>
            <wp:effectExtent l="0" t="0" r="2540" b="6350"/>
            <wp:docPr id="3" name="Picture 3" descr="C:\Users\ALORI ELIZABETH\Documents\Scan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ORI ELIZABETH\Documents\Scan00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880826"/>
                    </a:xfrm>
                    <a:prstGeom prst="rect">
                      <a:avLst/>
                    </a:prstGeom>
                    <a:noFill/>
                    <a:ln>
                      <a:noFill/>
                    </a:ln>
                  </pic:spPr>
                </pic:pic>
              </a:graphicData>
            </a:graphic>
          </wp:inline>
        </w:drawing>
      </w:r>
    </w:p>
    <w:p w:rsidR="003711B6" w:rsidRDefault="003711B6" w:rsidP="003711B6">
      <w:pPr>
        <w:autoSpaceDE w:val="0"/>
        <w:autoSpaceDN w:val="0"/>
        <w:adjustRightInd w:val="0"/>
        <w:spacing w:after="0" w:line="360" w:lineRule="auto"/>
        <w:jc w:val="both"/>
        <w:rPr>
          <w:rFonts w:ascii="KchgjdHykmxbTimes-Roman" w:hAnsi="KchgjdHykmxbTimes-Roman" w:cs="KchgjdHykmxbTimes-Roman"/>
          <w:color w:val="000000"/>
          <w:sz w:val="20"/>
          <w:szCs w:val="20"/>
        </w:rPr>
      </w:pPr>
    </w:p>
    <w:p w:rsidR="003711B6" w:rsidRDefault="003711B6" w:rsidP="003711B6">
      <w:pPr>
        <w:autoSpaceDE w:val="0"/>
        <w:autoSpaceDN w:val="0"/>
        <w:adjustRightInd w:val="0"/>
        <w:spacing w:after="0" w:line="360" w:lineRule="auto"/>
        <w:jc w:val="both"/>
        <w:rPr>
          <w:rFonts w:ascii="KchgjdHykmxbTimes-Roman" w:hAnsi="KchgjdHykmxbTimes-Roman" w:cs="KchgjdHykmxbTimes-Roman"/>
          <w:color w:val="000000"/>
          <w:sz w:val="20"/>
          <w:szCs w:val="20"/>
        </w:rPr>
      </w:pPr>
    </w:p>
    <w:p w:rsidR="00AD3188" w:rsidRDefault="00AD3188" w:rsidP="00542695">
      <w:pPr>
        <w:spacing w:line="360" w:lineRule="auto"/>
        <w:jc w:val="both"/>
        <w:rPr>
          <w:rFonts w:ascii="KchgjdHykmxbTimes-Roman" w:hAnsi="KchgjdHykmxbTimes-Roman" w:cs="KchgjdHykmxbTimes-Roman"/>
          <w:color w:val="000000"/>
          <w:sz w:val="20"/>
          <w:szCs w:val="20"/>
        </w:rPr>
      </w:pPr>
    </w:p>
    <w:p w:rsidR="00AD3188" w:rsidRDefault="00AD3188" w:rsidP="00A55F1A">
      <w:pPr>
        <w:autoSpaceDE w:val="0"/>
        <w:autoSpaceDN w:val="0"/>
        <w:adjustRightInd w:val="0"/>
        <w:spacing w:after="0" w:line="360" w:lineRule="auto"/>
        <w:jc w:val="both"/>
        <w:rPr>
          <w:rFonts w:ascii="XskspmVjqcsgTimes-BoldItalic" w:hAnsi="XskspmVjqcsgTimes-BoldItalic" w:cs="XskspmVjqcsgTimes-BoldItalic"/>
          <w:b/>
          <w:bCs/>
          <w:i/>
          <w:iCs/>
          <w:color w:val="000000"/>
          <w:sz w:val="24"/>
          <w:szCs w:val="24"/>
        </w:rPr>
      </w:pPr>
      <w:r>
        <w:rPr>
          <w:rFonts w:ascii="XskspmVjqcsgTimes-BoldItalic" w:hAnsi="XskspmVjqcsgTimes-BoldItalic" w:cs="XskspmVjqcsgTimes-BoldItalic"/>
          <w:b/>
          <w:bCs/>
          <w:i/>
          <w:iCs/>
          <w:color w:val="000000"/>
          <w:sz w:val="24"/>
          <w:szCs w:val="24"/>
        </w:rPr>
        <w:t>9.2.1 Microbial Inoculants and Soil Fertility Improvement</w:t>
      </w:r>
    </w:p>
    <w:p w:rsidR="00AD3188" w:rsidRDefault="00AD3188" w:rsidP="00A55F1A">
      <w:pPr>
        <w:autoSpaceDE w:val="0"/>
        <w:autoSpaceDN w:val="0"/>
        <w:adjustRightInd w:val="0"/>
        <w:spacing w:after="0" w:line="360" w:lineRule="auto"/>
        <w:jc w:val="both"/>
        <w:rPr>
          <w:rFonts w:ascii="YtyrrjKyqldhTimes-Bold" w:hAnsi="YtyrrjKyqldhTimes-Bold" w:cs="YtyrrjKyqldhTimes-Bold"/>
          <w:b/>
          <w:bCs/>
          <w:color w:val="000000"/>
          <w:sz w:val="20"/>
          <w:szCs w:val="20"/>
        </w:rPr>
      </w:pPr>
      <w:r>
        <w:rPr>
          <w:rFonts w:ascii="YtyrrjKyqldhTimes-Bold" w:hAnsi="YtyrrjKyqldhTimes-Bold" w:cs="YtyrrjKyqldhTimes-Bold"/>
          <w:b/>
          <w:bCs/>
          <w:color w:val="000000"/>
          <w:sz w:val="20"/>
          <w:szCs w:val="20"/>
        </w:rPr>
        <w:t>9.2.1.1 Nitrogen (N)</w:t>
      </w:r>
    </w:p>
    <w:p w:rsidR="00AD3188" w:rsidRDefault="00AD3188" w:rsidP="00A55F1A">
      <w:pPr>
        <w:autoSpaceDE w:val="0"/>
        <w:autoSpaceDN w:val="0"/>
        <w:adjustRightInd w:val="0"/>
        <w:spacing w:after="0" w:line="360" w:lineRule="auto"/>
        <w:jc w:val="both"/>
        <w:rPr>
          <w:rFonts w:ascii="KchgjdHykmxbTimes-Roman" w:hAnsi="KchgjdHykmxbTimes-Roman" w:cs="KchgjdHykmxbTimes-Roman"/>
          <w:color w:val="000000"/>
          <w:sz w:val="20"/>
          <w:szCs w:val="20"/>
        </w:rPr>
      </w:pPr>
      <w:r>
        <w:rPr>
          <w:rFonts w:ascii="KchgjdHykmxbTimes-Roman" w:hAnsi="KchgjdHykmxbTimes-Roman" w:cs="KchgjdHykmxbTimes-Roman"/>
          <w:color w:val="000000"/>
          <w:sz w:val="20"/>
          <w:szCs w:val="20"/>
        </w:rPr>
        <w:t xml:space="preserve">N remains the most limiting element for plant growth. The major sources of N for agricultural soil are mineral fertilizers and biological N fixation carried out by microorganisms. Nitrogen-fixation is the first step for cycling N to the biosphere from the atmosphere, a key input of N for plant productivity (Bernhard </w:t>
      </w:r>
      <w:r>
        <w:rPr>
          <w:rFonts w:ascii="KchgjdHykmxbTimes-Roman" w:hAnsi="KchgjdHykmxbTimes-Roman" w:cs="KchgjdHykmxbTimes-Roman"/>
          <w:color w:val="0000FB"/>
          <w:sz w:val="20"/>
          <w:szCs w:val="20"/>
        </w:rPr>
        <w:t>2010</w:t>
      </w:r>
      <w:r>
        <w:rPr>
          <w:rFonts w:ascii="KchgjdHykmxbTimes-Roman" w:hAnsi="KchgjdHykmxbTimes-Roman" w:cs="KchgjdHykmxbTimes-Roman"/>
          <w:color w:val="000000"/>
          <w:sz w:val="20"/>
          <w:szCs w:val="20"/>
        </w:rPr>
        <w:t xml:space="preserve">). Microbes especially bacteria are important in N cycling. Bacteria are known to exclusively fix atmospheric N either symbiotically or asymbiotically due to their possession of the key enzyme nitrogenase which specifically reduces atmospheric N to ammonia (Wagner </w:t>
      </w:r>
      <w:r>
        <w:rPr>
          <w:rFonts w:ascii="KchgjdHykmxbTimes-Roman" w:hAnsi="KchgjdHykmxbTimes-Roman" w:cs="KchgjdHykmxbTimes-Roman"/>
          <w:color w:val="0000FB"/>
          <w:sz w:val="20"/>
          <w:szCs w:val="20"/>
        </w:rPr>
        <w:t>2011</w:t>
      </w:r>
      <w:r>
        <w:rPr>
          <w:rFonts w:ascii="KchgjdHykmxbTimes-Roman" w:hAnsi="KchgjdHykmxbTimes-Roman" w:cs="KchgjdHykmxbTimes-Roman"/>
          <w:color w:val="000000"/>
          <w:sz w:val="20"/>
          <w:szCs w:val="20"/>
        </w:rPr>
        <w:t xml:space="preserve">). Symbiotic N fixation in soil is a process occurring in legume and non-legume plants. The bacteria </w:t>
      </w:r>
      <w:r>
        <w:rPr>
          <w:rFonts w:ascii="GxkwfwTfptxsTimes-Italic" w:hAnsi="GxkwfwTfptxsTimes-Italic" w:cs="GxkwfwTfptxsTimes-Italic"/>
          <w:i/>
          <w:iCs/>
          <w:color w:val="000000"/>
          <w:sz w:val="20"/>
          <w:szCs w:val="20"/>
        </w:rPr>
        <w:t>Rhizobium</w:t>
      </w:r>
      <w:r>
        <w:rPr>
          <w:rFonts w:ascii="KchgjdHykmxbTimes-Roman" w:hAnsi="KchgjdHykmxbTimes-Roman" w:cs="KchgjdHykmxbTimes-Roman"/>
          <w:color w:val="000000"/>
          <w:sz w:val="20"/>
          <w:szCs w:val="20"/>
        </w:rPr>
        <w:t xml:space="preserve">, </w:t>
      </w:r>
      <w:r>
        <w:rPr>
          <w:rFonts w:ascii="GxkwfwTfptxsTimes-Italic" w:hAnsi="GxkwfwTfptxsTimes-Italic" w:cs="GxkwfwTfptxsTimes-Italic"/>
          <w:i/>
          <w:iCs/>
          <w:color w:val="000000"/>
          <w:sz w:val="20"/>
          <w:szCs w:val="20"/>
        </w:rPr>
        <w:t>Sinorhizobium</w:t>
      </w:r>
      <w:r>
        <w:rPr>
          <w:rFonts w:ascii="KchgjdHykmxbTimes-Roman" w:hAnsi="KchgjdHykmxbTimes-Roman" w:cs="KchgjdHykmxbTimes-Roman"/>
          <w:color w:val="000000"/>
          <w:sz w:val="20"/>
          <w:szCs w:val="20"/>
        </w:rPr>
        <w:t xml:space="preserve">, </w:t>
      </w:r>
      <w:r>
        <w:rPr>
          <w:rFonts w:ascii="GxkwfwTfptxsTimes-Italic" w:hAnsi="GxkwfwTfptxsTimes-Italic" w:cs="GxkwfwTfptxsTimes-Italic"/>
          <w:i/>
          <w:iCs/>
          <w:color w:val="000000"/>
          <w:sz w:val="20"/>
          <w:szCs w:val="20"/>
        </w:rPr>
        <w:t>Allorhizobium</w:t>
      </w:r>
      <w:r>
        <w:rPr>
          <w:rFonts w:ascii="KchgjdHykmxbTimes-Roman" w:hAnsi="KchgjdHykmxbTimes-Roman" w:cs="KchgjdHykmxbTimes-Roman"/>
          <w:color w:val="000000"/>
          <w:sz w:val="20"/>
          <w:szCs w:val="20"/>
        </w:rPr>
        <w:t xml:space="preserve">, </w:t>
      </w:r>
      <w:r>
        <w:rPr>
          <w:rFonts w:ascii="GxkwfwTfptxsTimes-Italic" w:hAnsi="GxkwfwTfptxsTimes-Italic" w:cs="GxkwfwTfptxsTimes-Italic"/>
          <w:i/>
          <w:iCs/>
          <w:color w:val="000000"/>
          <w:sz w:val="20"/>
          <w:szCs w:val="20"/>
        </w:rPr>
        <w:t>Bradyrhizobium</w:t>
      </w:r>
      <w:r>
        <w:rPr>
          <w:rFonts w:ascii="KchgjdHykmxbTimes-Roman" w:hAnsi="KchgjdHykmxbTimes-Roman" w:cs="KchgjdHykmxbTimes-Roman"/>
          <w:color w:val="000000"/>
          <w:sz w:val="20"/>
          <w:szCs w:val="20"/>
        </w:rPr>
        <w:t>,</w:t>
      </w:r>
    </w:p>
    <w:p w:rsidR="00AD3188" w:rsidRDefault="00AD3188" w:rsidP="00A55F1A">
      <w:pPr>
        <w:autoSpaceDE w:val="0"/>
        <w:autoSpaceDN w:val="0"/>
        <w:adjustRightInd w:val="0"/>
        <w:spacing w:after="0" w:line="360" w:lineRule="auto"/>
        <w:jc w:val="both"/>
        <w:rPr>
          <w:rFonts w:ascii="KchgjdHykmxbTimes-Roman" w:hAnsi="KchgjdHykmxbTimes-Roman" w:cs="KchgjdHykmxbTimes-Roman"/>
          <w:color w:val="000000"/>
          <w:sz w:val="20"/>
          <w:szCs w:val="20"/>
        </w:rPr>
      </w:pPr>
      <w:r>
        <w:rPr>
          <w:rFonts w:ascii="GxkwfwTfptxsTimes-Italic" w:hAnsi="GxkwfwTfptxsTimes-Italic" w:cs="GxkwfwTfptxsTimes-Italic"/>
          <w:i/>
          <w:iCs/>
          <w:color w:val="000000"/>
          <w:sz w:val="20"/>
          <w:szCs w:val="20"/>
        </w:rPr>
        <w:t xml:space="preserve">Mesorhizobium </w:t>
      </w:r>
      <w:r>
        <w:rPr>
          <w:rFonts w:ascii="KchgjdHykmxbTimes-Roman" w:hAnsi="KchgjdHykmxbTimes-Roman" w:cs="KchgjdHykmxbTimes-Roman"/>
          <w:color w:val="000000"/>
          <w:sz w:val="20"/>
          <w:szCs w:val="20"/>
        </w:rPr>
        <w:t xml:space="preserve">and </w:t>
      </w:r>
      <w:r>
        <w:rPr>
          <w:rFonts w:ascii="GxkwfwTfptxsTimes-Italic" w:hAnsi="GxkwfwTfptxsTimes-Italic" w:cs="GxkwfwTfptxsTimes-Italic"/>
          <w:i/>
          <w:iCs/>
          <w:color w:val="000000"/>
          <w:sz w:val="20"/>
          <w:szCs w:val="20"/>
        </w:rPr>
        <w:t>Azorhizobium</w:t>
      </w:r>
      <w:r>
        <w:rPr>
          <w:rFonts w:ascii="KchgjdHykmxbTimes-Roman" w:hAnsi="KchgjdHykmxbTimes-Roman" w:cs="KchgjdHykmxbTimes-Roman"/>
          <w:color w:val="000000"/>
          <w:sz w:val="20"/>
          <w:szCs w:val="20"/>
        </w:rPr>
        <w:t xml:space="preserve">, collectively referred to as </w:t>
      </w:r>
      <w:r>
        <w:rPr>
          <w:rFonts w:ascii="GxkwfwTfptxsTimes-Italic" w:hAnsi="GxkwfwTfptxsTimes-Italic" w:cs="GxkwfwTfptxsTimes-Italic"/>
          <w:i/>
          <w:iCs/>
          <w:color w:val="000000"/>
          <w:sz w:val="20"/>
          <w:szCs w:val="20"/>
        </w:rPr>
        <w:t xml:space="preserve">rhizobia </w:t>
      </w:r>
      <w:r>
        <w:rPr>
          <w:rFonts w:ascii="KchgjdHykmxbTimes-Roman" w:hAnsi="KchgjdHykmxbTimes-Roman" w:cs="KchgjdHykmxbTimes-Roman"/>
          <w:color w:val="000000"/>
          <w:sz w:val="20"/>
          <w:szCs w:val="20"/>
        </w:rPr>
        <w:t xml:space="preserve">are responsible for the legume N fixation while </w:t>
      </w:r>
      <w:r>
        <w:rPr>
          <w:rFonts w:ascii="GxkwfwTfptxsTimes-Italic" w:hAnsi="GxkwfwTfptxsTimes-Italic" w:cs="GxkwfwTfptxsTimes-Italic"/>
          <w:i/>
          <w:iCs/>
          <w:color w:val="000000"/>
          <w:sz w:val="20"/>
          <w:szCs w:val="20"/>
        </w:rPr>
        <w:t xml:space="preserve">Frankia </w:t>
      </w:r>
      <w:r>
        <w:rPr>
          <w:rFonts w:ascii="KchgjdHykmxbTimes-Roman" w:hAnsi="KchgjdHykmxbTimes-Roman" w:cs="KchgjdHykmxbTimes-Roman"/>
          <w:color w:val="000000"/>
          <w:sz w:val="20"/>
          <w:szCs w:val="20"/>
        </w:rPr>
        <w:t xml:space="preserve">and </w:t>
      </w:r>
      <w:r>
        <w:rPr>
          <w:rFonts w:ascii="GxkwfwTfptxsTimes-Italic" w:hAnsi="GxkwfwTfptxsTimes-Italic" w:cs="GxkwfwTfptxsTimes-Italic"/>
          <w:i/>
          <w:iCs/>
          <w:color w:val="000000"/>
          <w:sz w:val="20"/>
          <w:szCs w:val="20"/>
        </w:rPr>
        <w:t xml:space="preserve">Actinobacteria </w:t>
      </w:r>
      <w:r>
        <w:rPr>
          <w:rFonts w:ascii="KchgjdHykmxbTimes-Roman" w:hAnsi="KchgjdHykmxbTimes-Roman" w:cs="KchgjdHykmxbTimes-Roman"/>
          <w:color w:val="000000"/>
          <w:sz w:val="20"/>
          <w:szCs w:val="20"/>
        </w:rPr>
        <w:t xml:space="preserve">are responsible for non-legume N fixation in soil (Wagner </w:t>
      </w:r>
      <w:r>
        <w:rPr>
          <w:rFonts w:ascii="KchgjdHykmxbTimes-Roman" w:hAnsi="KchgjdHykmxbTimes-Roman" w:cs="KchgjdHykmxbTimes-Roman"/>
          <w:color w:val="0000FB"/>
          <w:sz w:val="20"/>
          <w:szCs w:val="20"/>
        </w:rPr>
        <w:t>2011</w:t>
      </w:r>
      <w:r>
        <w:rPr>
          <w:rFonts w:ascii="KchgjdHykmxbTimes-Roman" w:hAnsi="KchgjdHykmxbTimes-Roman" w:cs="KchgjdHykmxbTimes-Roman"/>
          <w:color w:val="000000"/>
          <w:sz w:val="20"/>
          <w:szCs w:val="20"/>
        </w:rPr>
        <w:t>). It is evident that inoculation of legumes with rhizobia has the ability to increase the soil N status. N fixed annually by legume-rhizobium association was reported to be about 40–48 million tonnes compared to 98 million t year</w:t>
      </w:r>
      <w:r>
        <w:rPr>
          <w:rFonts w:ascii="MbkhmrBktdrsSTIXGeneral-Regular" w:hAnsi="MbkhmrBktdrsSTIXGeneral-Regular" w:cs="MbkhmrBktdrsSTIXGeneral-Regular"/>
          <w:color w:val="000000"/>
          <w:sz w:val="12"/>
          <w:szCs w:val="12"/>
        </w:rPr>
        <w:t>−</w:t>
      </w:r>
      <w:r>
        <w:rPr>
          <w:rFonts w:ascii="KchgjdHykmxbTimes-Roman" w:hAnsi="KchgjdHykmxbTimes-Roman" w:cs="KchgjdHykmxbTimes-Roman"/>
          <w:color w:val="000000"/>
          <w:sz w:val="12"/>
          <w:szCs w:val="12"/>
        </w:rPr>
        <w:t xml:space="preserve">1 </w:t>
      </w:r>
      <w:r>
        <w:rPr>
          <w:rFonts w:ascii="KchgjdHykmxbTimes-Roman" w:hAnsi="KchgjdHykmxbTimes-Roman" w:cs="KchgjdHykmxbTimes-Roman"/>
          <w:color w:val="000000"/>
          <w:sz w:val="20"/>
          <w:szCs w:val="20"/>
        </w:rPr>
        <w:t xml:space="preserve">of N fertilizer (Jenkinson </w:t>
      </w:r>
      <w:r>
        <w:rPr>
          <w:rFonts w:ascii="KchgjdHykmxbTimes-Roman" w:hAnsi="KchgjdHykmxbTimes-Roman" w:cs="KchgjdHykmxbTimes-Roman"/>
          <w:color w:val="0000FB"/>
          <w:sz w:val="20"/>
          <w:szCs w:val="20"/>
        </w:rPr>
        <w:t>2001</w:t>
      </w:r>
      <w:r>
        <w:rPr>
          <w:rFonts w:ascii="KchgjdHykmxbTimes-Roman" w:hAnsi="KchgjdHykmxbTimes-Roman" w:cs="KchgjdHykmxbTimes-Roman"/>
          <w:color w:val="000000"/>
          <w:sz w:val="20"/>
          <w:szCs w:val="20"/>
        </w:rPr>
        <w:t xml:space="preserve">). This ability to fix high amounts of N into the soil is a great potential of rhizobial inoculant to reduce the cost of industrial N fertilizers, thereby reducing the cost of inputs for farmers. Nitrogen fixation of an effectively nodulated legume is a vital and indispensable aspect of sustainable agriculture. The use of rhizobium inoculant to achieve efficient N fixation in soil requires the compatibility of the legume and rhizobium inoculant and their adaptability to the environment (Wagner </w:t>
      </w:r>
      <w:r>
        <w:rPr>
          <w:rFonts w:ascii="KchgjdHykmxbTimes-Roman" w:hAnsi="KchgjdHykmxbTimes-Roman" w:cs="KchgjdHykmxbTimes-Roman"/>
          <w:color w:val="0000FB"/>
          <w:sz w:val="20"/>
          <w:szCs w:val="20"/>
        </w:rPr>
        <w:t>2011</w:t>
      </w:r>
      <w:r>
        <w:rPr>
          <w:rFonts w:ascii="KchgjdHykmxbTimes-Roman" w:hAnsi="KchgjdHykmxbTimes-Roman" w:cs="KchgjdHykmxbTimes-Roman"/>
          <w:color w:val="000000"/>
          <w:sz w:val="20"/>
          <w:szCs w:val="20"/>
        </w:rPr>
        <w:t xml:space="preserve">). The few inconsistencies about the ability of the rhizobium inoculant to increase the soil N are probably due to compatibility and adaptability to the environment issue. Rhizobium must be able to establish, compete and persist with other microflora to form effective nodules in the introduced environment (Gaind </w:t>
      </w:r>
      <w:r>
        <w:rPr>
          <w:rFonts w:ascii="KchgjdHykmxbTimes-Roman" w:hAnsi="KchgjdHykmxbTimes-Roman" w:cs="KchgjdHykmxbTimes-Roman"/>
          <w:color w:val="0000FB"/>
          <w:sz w:val="20"/>
          <w:szCs w:val="20"/>
        </w:rPr>
        <w:t>2011</w:t>
      </w:r>
      <w:r>
        <w:rPr>
          <w:rFonts w:ascii="KchgjdHykmxbTimes-Roman" w:hAnsi="KchgjdHykmxbTimes-Roman" w:cs="KchgjdHykmxbTimes-Roman"/>
          <w:color w:val="000000"/>
          <w:sz w:val="20"/>
          <w:szCs w:val="20"/>
        </w:rPr>
        <w:t xml:space="preserve">). </w:t>
      </w:r>
      <w:r>
        <w:rPr>
          <w:rFonts w:ascii="GxkwfwTfptxsTimes-Italic" w:hAnsi="GxkwfwTfptxsTimes-Italic" w:cs="GxkwfwTfptxsTimes-Italic"/>
          <w:i/>
          <w:iCs/>
          <w:color w:val="000000"/>
          <w:sz w:val="20"/>
          <w:szCs w:val="20"/>
        </w:rPr>
        <w:t xml:space="preserve">Rhizobial </w:t>
      </w:r>
      <w:r>
        <w:rPr>
          <w:rFonts w:ascii="KchgjdHykmxbTimes-Roman" w:hAnsi="KchgjdHykmxbTimes-Roman" w:cs="KchgjdHykmxbTimes-Roman"/>
          <w:color w:val="000000"/>
          <w:sz w:val="20"/>
          <w:szCs w:val="20"/>
        </w:rPr>
        <w:t>inoculation has played a vital role in legume production in the US and Australia. The legume-cereal cropping system popularized by the International Institute of Tropical Agriculture in sub-Saharan African is also an indication of the growing popularity</w:t>
      </w:r>
    </w:p>
    <w:p w:rsidR="00AD3188" w:rsidRDefault="00AD3188" w:rsidP="00A55F1A">
      <w:pPr>
        <w:autoSpaceDE w:val="0"/>
        <w:autoSpaceDN w:val="0"/>
        <w:adjustRightInd w:val="0"/>
        <w:spacing w:after="0" w:line="360" w:lineRule="auto"/>
        <w:jc w:val="both"/>
        <w:rPr>
          <w:rFonts w:ascii="KchgjdHykmxbTimes-Roman" w:hAnsi="KchgjdHykmxbTimes-Roman" w:cs="KchgjdHykmxbTimes-Roman"/>
          <w:color w:val="000000"/>
          <w:sz w:val="20"/>
          <w:szCs w:val="20"/>
        </w:rPr>
      </w:pPr>
      <w:proofErr w:type="gramStart"/>
      <w:r>
        <w:rPr>
          <w:rFonts w:ascii="KchgjdHykmxbTimes-Roman" w:hAnsi="KchgjdHykmxbTimes-Roman" w:cs="KchgjdHykmxbTimes-Roman"/>
          <w:color w:val="000000"/>
          <w:sz w:val="20"/>
          <w:szCs w:val="20"/>
        </w:rPr>
        <w:t>of</w:t>
      </w:r>
      <w:proofErr w:type="gramEnd"/>
      <w:r>
        <w:rPr>
          <w:rFonts w:ascii="KchgjdHykmxbTimes-Roman" w:hAnsi="KchgjdHykmxbTimes-Roman" w:cs="KchgjdHykmxbTimes-Roman"/>
          <w:color w:val="000000"/>
          <w:sz w:val="20"/>
          <w:szCs w:val="20"/>
        </w:rPr>
        <w:t xml:space="preserve"> the use of </w:t>
      </w:r>
      <w:r>
        <w:rPr>
          <w:rFonts w:ascii="GxkwfwTfptxsTimes-Italic" w:hAnsi="GxkwfwTfptxsTimes-Italic" w:cs="GxkwfwTfptxsTimes-Italic"/>
          <w:i/>
          <w:iCs/>
          <w:color w:val="000000"/>
          <w:sz w:val="20"/>
          <w:szCs w:val="20"/>
        </w:rPr>
        <w:t xml:space="preserve">rhizobial </w:t>
      </w:r>
      <w:r>
        <w:rPr>
          <w:rFonts w:ascii="KchgjdHykmxbTimes-Roman" w:hAnsi="KchgjdHykmxbTimes-Roman" w:cs="KchgjdHykmxbTimes-Roman"/>
          <w:color w:val="000000"/>
          <w:sz w:val="20"/>
          <w:szCs w:val="20"/>
        </w:rPr>
        <w:t>inoculant. Most crop rotation systems use legume in crop sequence because of the understanding that legumes are able to fix N and increase the N status of the soil for the next crop. This has been utilized significantly in soil fertility management for crops to reduce the application of chemical fertilizers.</w:t>
      </w:r>
    </w:p>
    <w:p w:rsidR="00AD3188" w:rsidRDefault="00AD3188" w:rsidP="00A55F1A">
      <w:pPr>
        <w:autoSpaceDE w:val="0"/>
        <w:autoSpaceDN w:val="0"/>
        <w:adjustRightInd w:val="0"/>
        <w:spacing w:after="0" w:line="360" w:lineRule="auto"/>
        <w:jc w:val="both"/>
        <w:rPr>
          <w:rFonts w:ascii="KchgjdHykmxbTimes-Roman" w:hAnsi="KchgjdHykmxbTimes-Roman" w:cs="KchgjdHykmxbTimes-Roman"/>
          <w:color w:val="000000"/>
          <w:sz w:val="20"/>
          <w:szCs w:val="20"/>
        </w:rPr>
      </w:pPr>
      <w:r>
        <w:rPr>
          <w:rFonts w:ascii="KchgjdHykmxbTimes-Roman" w:hAnsi="KchgjdHykmxbTimes-Roman" w:cs="KchgjdHykmxbTimes-Roman"/>
          <w:color w:val="000000"/>
          <w:sz w:val="20"/>
          <w:szCs w:val="20"/>
        </w:rPr>
        <w:t xml:space="preserve">Therefore the proper and efficient use of </w:t>
      </w:r>
      <w:r>
        <w:rPr>
          <w:rFonts w:ascii="GxkwfwTfptxsTimes-Italic" w:hAnsi="GxkwfwTfptxsTimes-Italic" w:cs="GxkwfwTfptxsTimes-Italic"/>
          <w:i/>
          <w:iCs/>
          <w:color w:val="000000"/>
          <w:sz w:val="20"/>
          <w:szCs w:val="20"/>
        </w:rPr>
        <w:t xml:space="preserve">rhizobial </w:t>
      </w:r>
      <w:r>
        <w:rPr>
          <w:rFonts w:ascii="KchgjdHykmxbTimes-Roman" w:hAnsi="KchgjdHykmxbTimes-Roman" w:cs="KchgjdHykmxbTimes-Roman"/>
          <w:color w:val="000000"/>
          <w:sz w:val="20"/>
          <w:szCs w:val="20"/>
        </w:rPr>
        <w:t>inoculants will ultimately benefit sustainable agricultural production.</w:t>
      </w:r>
    </w:p>
    <w:p w:rsidR="00AD3188" w:rsidRDefault="00AD3188" w:rsidP="00A55F1A">
      <w:pPr>
        <w:autoSpaceDE w:val="0"/>
        <w:autoSpaceDN w:val="0"/>
        <w:adjustRightInd w:val="0"/>
        <w:spacing w:after="0" w:line="360" w:lineRule="auto"/>
        <w:jc w:val="both"/>
        <w:rPr>
          <w:rFonts w:ascii="GxkwfwTfptxsTimes-Italic" w:hAnsi="GxkwfwTfptxsTimes-Italic" w:cs="GxkwfwTfptxsTimes-Italic"/>
          <w:i/>
          <w:iCs/>
          <w:color w:val="000000"/>
          <w:sz w:val="20"/>
          <w:szCs w:val="20"/>
        </w:rPr>
      </w:pPr>
      <w:r>
        <w:rPr>
          <w:rFonts w:ascii="KchgjdHykmxbTimes-Roman" w:hAnsi="KchgjdHykmxbTimes-Roman" w:cs="KchgjdHykmxbTimes-Roman"/>
          <w:color w:val="000000"/>
          <w:sz w:val="20"/>
          <w:szCs w:val="20"/>
        </w:rPr>
        <w:t>A group of bacteria that are free living in the soil commonly referred to as plant</w:t>
      </w:r>
      <w:r w:rsidR="00A55F1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growth promoting rhizobacteria/plant growth promoting bacteria/plant growth promoting</w:t>
      </w:r>
      <w:r w:rsidR="00A55F1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 xml:space="preserve">microorganism have the ability to fix N into soil (Calvo et al. </w:t>
      </w:r>
      <w:r>
        <w:rPr>
          <w:rFonts w:ascii="KchgjdHykmxbTimes-Roman" w:hAnsi="KchgjdHykmxbTimes-Roman" w:cs="KchgjdHykmxbTimes-Roman"/>
          <w:color w:val="0000FB"/>
          <w:sz w:val="20"/>
          <w:szCs w:val="20"/>
        </w:rPr>
        <w:t>2014</w:t>
      </w:r>
      <w:r>
        <w:rPr>
          <w:rFonts w:ascii="KchgjdHykmxbTimes-Roman" w:hAnsi="KchgjdHykmxbTimes-Roman" w:cs="KchgjdHykmxbTimes-Roman"/>
          <w:color w:val="000000"/>
          <w:sz w:val="20"/>
          <w:szCs w:val="20"/>
        </w:rPr>
        <w:t>), when</w:t>
      </w:r>
      <w:r w:rsidR="00A55F1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occupying the rhizosphere of crops both legumes and non-legume. These groups of</w:t>
      </w:r>
      <w:r w:rsidR="00A55F1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 xml:space="preserve">bacteria include the genera of </w:t>
      </w:r>
      <w:r>
        <w:rPr>
          <w:rFonts w:ascii="GxkwfwTfptxsTimes-Italic" w:hAnsi="GxkwfwTfptxsTimes-Italic" w:cs="GxkwfwTfptxsTimes-Italic"/>
          <w:i/>
          <w:iCs/>
          <w:color w:val="000000"/>
          <w:sz w:val="20"/>
          <w:szCs w:val="20"/>
        </w:rPr>
        <w:t>Pseudomonads, Azoarcus, Beijerinckia, Cyanobacteria</w:t>
      </w:r>
    </w:p>
    <w:p w:rsidR="00A55F1A" w:rsidRDefault="00A55F1A" w:rsidP="00AD3188">
      <w:pPr>
        <w:spacing w:line="360" w:lineRule="auto"/>
        <w:jc w:val="both"/>
        <w:rPr>
          <w:rFonts w:ascii="Helvetica" w:hAnsi="Helvetica" w:cs="Helvetica"/>
          <w:color w:val="808080"/>
          <w:sz w:val="16"/>
          <w:szCs w:val="16"/>
        </w:rPr>
      </w:pPr>
    </w:p>
    <w:p w:rsidR="00A55F1A" w:rsidRDefault="00A55F1A" w:rsidP="00AD3188">
      <w:pPr>
        <w:spacing w:line="360" w:lineRule="auto"/>
        <w:jc w:val="both"/>
        <w:rPr>
          <w:rFonts w:ascii="Helvetica" w:hAnsi="Helvetica" w:cs="Helvetica"/>
          <w:color w:val="808080"/>
          <w:sz w:val="16"/>
          <w:szCs w:val="16"/>
        </w:rPr>
      </w:pPr>
    </w:p>
    <w:p w:rsidR="00A55F1A" w:rsidRDefault="00A55F1A" w:rsidP="00AD3188">
      <w:pPr>
        <w:spacing w:line="360" w:lineRule="auto"/>
        <w:jc w:val="both"/>
        <w:rPr>
          <w:rFonts w:ascii="Helvetica" w:hAnsi="Helvetica" w:cs="Helvetica"/>
          <w:color w:val="808080"/>
          <w:sz w:val="16"/>
          <w:szCs w:val="16"/>
        </w:rPr>
      </w:pPr>
    </w:p>
    <w:p w:rsidR="00A55F1A" w:rsidRDefault="00A55F1A" w:rsidP="00AD3188">
      <w:pPr>
        <w:spacing w:line="360" w:lineRule="auto"/>
        <w:jc w:val="both"/>
        <w:rPr>
          <w:rFonts w:ascii="Helvetica" w:hAnsi="Helvetica" w:cs="Helvetica"/>
          <w:color w:val="808080"/>
          <w:sz w:val="16"/>
          <w:szCs w:val="16"/>
        </w:rPr>
      </w:pPr>
    </w:p>
    <w:p w:rsidR="00A55F1A" w:rsidRDefault="00A55F1A" w:rsidP="00AD3188">
      <w:pPr>
        <w:spacing w:line="360" w:lineRule="auto"/>
        <w:jc w:val="both"/>
        <w:rPr>
          <w:rFonts w:ascii="Helvetica" w:hAnsi="Helvetica" w:cs="Helvetica"/>
          <w:color w:val="808080"/>
          <w:sz w:val="16"/>
          <w:szCs w:val="16"/>
        </w:rPr>
      </w:pPr>
    </w:p>
    <w:p w:rsidR="00AD3188" w:rsidRDefault="00AD3188" w:rsidP="00AD3188">
      <w:pPr>
        <w:spacing w:line="360" w:lineRule="auto"/>
        <w:jc w:val="both"/>
      </w:pPr>
      <w:r>
        <w:rPr>
          <w:rFonts w:ascii="Helvetica" w:hAnsi="Helvetica" w:cs="Helvetica"/>
          <w:color w:val="808080"/>
          <w:sz w:val="16"/>
          <w:szCs w:val="16"/>
        </w:rPr>
        <w:t>olubukola.babalola@nwu.ac.za</w:t>
      </w:r>
    </w:p>
    <w:p w:rsidR="00A55F1A" w:rsidRPr="003711B6" w:rsidRDefault="00A55F1A" w:rsidP="003711B6">
      <w:pPr>
        <w:autoSpaceDE w:val="0"/>
        <w:autoSpaceDN w:val="0"/>
        <w:adjustRightInd w:val="0"/>
        <w:spacing w:after="0"/>
        <w:jc w:val="both"/>
        <w:rPr>
          <w:rFonts w:ascii="Times New Roman" w:hAnsi="Times New Roman" w:cs="Times New Roman"/>
          <w:color w:val="000000"/>
          <w:sz w:val="24"/>
          <w:szCs w:val="24"/>
        </w:rPr>
      </w:pPr>
      <w:proofErr w:type="gramStart"/>
      <w:r w:rsidRPr="003711B6">
        <w:rPr>
          <w:rFonts w:ascii="Times New Roman" w:hAnsi="Times New Roman" w:cs="Times New Roman"/>
          <w:i/>
          <w:iCs/>
          <w:color w:val="000000"/>
          <w:sz w:val="24"/>
          <w:szCs w:val="24"/>
        </w:rPr>
        <w:t xml:space="preserve">(Nostoc </w:t>
      </w:r>
      <w:r w:rsidRPr="003711B6">
        <w:rPr>
          <w:rFonts w:ascii="Times New Roman" w:hAnsi="Times New Roman" w:cs="Times New Roman"/>
          <w:color w:val="000000"/>
          <w:sz w:val="24"/>
          <w:szCs w:val="24"/>
        </w:rPr>
        <w:t xml:space="preserve">and </w:t>
      </w:r>
      <w:r w:rsidRPr="003711B6">
        <w:rPr>
          <w:rFonts w:ascii="Times New Roman" w:hAnsi="Times New Roman" w:cs="Times New Roman"/>
          <w:i/>
          <w:iCs/>
          <w:color w:val="000000"/>
          <w:sz w:val="24"/>
          <w:szCs w:val="24"/>
        </w:rPr>
        <w:t xml:space="preserve">Anabaena), Klebsiella, Pantoea, Azotobacter, Azospirillum, Bacillus, Burkholderia, Herbaspirillum, and Gluconacebacter diazotrophicus </w:t>
      </w:r>
      <w:r w:rsidRPr="003711B6">
        <w:rPr>
          <w:rFonts w:ascii="Times New Roman" w:hAnsi="Times New Roman" w:cs="Times New Roman"/>
          <w:color w:val="000000"/>
          <w:sz w:val="24"/>
          <w:szCs w:val="24"/>
        </w:rPr>
        <w:t xml:space="preserve">(Egamberdiyeva </w:t>
      </w:r>
      <w:r w:rsidRPr="003711B6">
        <w:rPr>
          <w:rFonts w:ascii="Times New Roman" w:hAnsi="Times New Roman" w:cs="Times New Roman"/>
          <w:color w:val="0000FB"/>
          <w:sz w:val="24"/>
          <w:szCs w:val="24"/>
        </w:rPr>
        <w:t>2007</w:t>
      </w:r>
      <w:r w:rsidRPr="003711B6">
        <w:rPr>
          <w:rFonts w:ascii="Times New Roman" w:hAnsi="Times New Roman" w:cs="Times New Roman"/>
          <w:color w:val="000000"/>
          <w:sz w:val="24"/>
          <w:szCs w:val="24"/>
        </w:rPr>
        <w:t>).</w:t>
      </w:r>
      <w:proofErr w:type="gramEnd"/>
      <w:r w:rsidRPr="003711B6">
        <w:rPr>
          <w:rFonts w:ascii="Times New Roman" w:hAnsi="Times New Roman" w:cs="Times New Roman"/>
          <w:color w:val="000000"/>
          <w:sz w:val="24"/>
          <w:szCs w:val="24"/>
        </w:rPr>
        <w:t xml:space="preserve"> Many of these organisms are used as microbial inoculants for crop growth improvement, singly or in combination with other organisms. Unlike rhizobial inoculants, the use of many of these bacteria as a single inoculant to increase soil N fertility for crop use has not been very effective. Although they may not be as effective as </w:t>
      </w:r>
      <w:r w:rsidRPr="003711B6">
        <w:rPr>
          <w:rFonts w:ascii="Times New Roman" w:hAnsi="Times New Roman" w:cs="Times New Roman"/>
          <w:i/>
          <w:iCs/>
          <w:color w:val="000000"/>
          <w:sz w:val="24"/>
          <w:szCs w:val="24"/>
        </w:rPr>
        <w:t>rhizobium</w:t>
      </w:r>
      <w:r w:rsidRPr="003711B6">
        <w:rPr>
          <w:rFonts w:ascii="Times New Roman" w:hAnsi="Times New Roman" w:cs="Times New Roman"/>
          <w:color w:val="000000"/>
          <w:sz w:val="24"/>
          <w:szCs w:val="24"/>
        </w:rPr>
        <w:t xml:space="preserve">, there is potential for improvement in their ability to help in sustainable agricultural production. Although the ability of many plant growth promoting rhizobacterial to increase N content of the soil are very inconsistent, some cases of appreciable soil N increase have been observed especially when the inoculants contain more than one of the organisms. The use of </w:t>
      </w:r>
      <w:r w:rsidRPr="003711B6">
        <w:rPr>
          <w:rFonts w:ascii="Times New Roman" w:hAnsi="Times New Roman" w:cs="Times New Roman"/>
          <w:i/>
          <w:iCs/>
          <w:color w:val="000000"/>
          <w:sz w:val="24"/>
          <w:szCs w:val="24"/>
        </w:rPr>
        <w:t xml:space="preserve">Azospirillum </w:t>
      </w:r>
      <w:r w:rsidRPr="003711B6">
        <w:rPr>
          <w:rFonts w:ascii="Times New Roman" w:hAnsi="Times New Roman" w:cs="Times New Roman"/>
          <w:color w:val="000000"/>
          <w:sz w:val="24"/>
          <w:szCs w:val="24"/>
        </w:rPr>
        <w:t xml:space="preserve">as helper bacteria used in combination with </w:t>
      </w:r>
      <w:r w:rsidRPr="003711B6">
        <w:rPr>
          <w:rFonts w:ascii="Times New Roman" w:hAnsi="Times New Roman" w:cs="Times New Roman"/>
          <w:i/>
          <w:iCs/>
          <w:color w:val="000000"/>
          <w:sz w:val="24"/>
          <w:szCs w:val="24"/>
        </w:rPr>
        <w:t xml:space="preserve">rhizobium </w:t>
      </w:r>
      <w:r w:rsidRPr="003711B6">
        <w:rPr>
          <w:rFonts w:ascii="Times New Roman" w:hAnsi="Times New Roman" w:cs="Times New Roman"/>
          <w:color w:val="000000"/>
          <w:sz w:val="24"/>
          <w:szCs w:val="24"/>
        </w:rPr>
        <w:t>increased the</w:t>
      </w:r>
      <w:r w:rsidR="003711B6">
        <w:rPr>
          <w:rFonts w:ascii="Times New Roman" w:hAnsi="Times New Roman" w:cs="Times New Roman"/>
          <w:color w:val="000000"/>
          <w:sz w:val="24"/>
          <w:szCs w:val="24"/>
        </w:rPr>
        <w:t xml:space="preserve"> </w:t>
      </w:r>
      <w:r w:rsidRPr="003711B6">
        <w:rPr>
          <w:rFonts w:ascii="Times New Roman" w:hAnsi="Times New Roman" w:cs="Times New Roman"/>
          <w:color w:val="000000"/>
          <w:sz w:val="24"/>
          <w:szCs w:val="24"/>
        </w:rPr>
        <w:t xml:space="preserve">effect of </w:t>
      </w:r>
      <w:r w:rsidRPr="003711B6">
        <w:rPr>
          <w:rFonts w:ascii="Times New Roman" w:hAnsi="Times New Roman" w:cs="Times New Roman"/>
          <w:i/>
          <w:iCs/>
          <w:color w:val="000000"/>
          <w:sz w:val="24"/>
          <w:szCs w:val="24"/>
        </w:rPr>
        <w:t xml:space="preserve">rhizobium </w:t>
      </w:r>
      <w:r w:rsidRPr="003711B6">
        <w:rPr>
          <w:rFonts w:ascii="Times New Roman" w:hAnsi="Times New Roman" w:cs="Times New Roman"/>
          <w:color w:val="000000"/>
          <w:sz w:val="24"/>
          <w:szCs w:val="24"/>
        </w:rPr>
        <w:t xml:space="preserve">in soil fixation. </w:t>
      </w:r>
      <w:r w:rsidRPr="003711B6">
        <w:rPr>
          <w:rFonts w:ascii="Times New Roman" w:hAnsi="Times New Roman" w:cs="Times New Roman"/>
          <w:i/>
          <w:iCs/>
          <w:color w:val="000000"/>
          <w:sz w:val="24"/>
          <w:szCs w:val="24"/>
        </w:rPr>
        <w:t xml:space="preserve">Azotobacter </w:t>
      </w:r>
      <w:r w:rsidRPr="003711B6">
        <w:rPr>
          <w:rFonts w:ascii="Times New Roman" w:hAnsi="Times New Roman" w:cs="Times New Roman"/>
          <w:color w:val="000000"/>
          <w:sz w:val="24"/>
          <w:szCs w:val="24"/>
        </w:rPr>
        <w:t xml:space="preserve">and </w:t>
      </w:r>
      <w:r w:rsidRPr="003711B6">
        <w:rPr>
          <w:rFonts w:ascii="Times New Roman" w:hAnsi="Times New Roman" w:cs="Times New Roman"/>
          <w:i/>
          <w:iCs/>
          <w:color w:val="000000"/>
          <w:sz w:val="24"/>
          <w:szCs w:val="24"/>
        </w:rPr>
        <w:t xml:space="preserve">rhizobium </w:t>
      </w:r>
      <w:r w:rsidRPr="003711B6">
        <w:rPr>
          <w:rFonts w:ascii="Times New Roman" w:hAnsi="Times New Roman" w:cs="Times New Roman"/>
          <w:color w:val="000000"/>
          <w:sz w:val="24"/>
          <w:szCs w:val="24"/>
        </w:rPr>
        <w:t xml:space="preserve">contributed 78.8 kg N ha−1 year−1 total N to soil in soybean-wheat rotation (Rawat et al. </w:t>
      </w:r>
      <w:r w:rsidRPr="003711B6">
        <w:rPr>
          <w:rFonts w:ascii="Times New Roman" w:hAnsi="Times New Roman" w:cs="Times New Roman"/>
          <w:color w:val="0000FB"/>
          <w:sz w:val="24"/>
          <w:szCs w:val="24"/>
        </w:rPr>
        <w:t>2013</w:t>
      </w:r>
      <w:r w:rsidRPr="003711B6">
        <w:rPr>
          <w:rFonts w:ascii="Times New Roman" w:hAnsi="Times New Roman" w:cs="Times New Roman"/>
          <w:color w:val="000000"/>
          <w:sz w:val="24"/>
          <w:szCs w:val="24"/>
        </w:rPr>
        <w:t xml:space="preserve">). Plant nutrition for N has also been improved by the application of some fungal inoculants. Arbuscular mycorrhizal fungi that form associations with more than 80 % of plants including most crops have also been identified as a probable N mobilizer for plants (Hodge and Storer </w:t>
      </w:r>
      <w:r w:rsidRPr="003711B6">
        <w:rPr>
          <w:rFonts w:ascii="Times New Roman" w:hAnsi="Times New Roman" w:cs="Times New Roman"/>
          <w:color w:val="0000FB"/>
          <w:sz w:val="24"/>
          <w:szCs w:val="24"/>
        </w:rPr>
        <w:t>2015</w:t>
      </w:r>
      <w:r w:rsidRPr="003711B6">
        <w:rPr>
          <w:rFonts w:ascii="Times New Roman" w:hAnsi="Times New Roman" w:cs="Times New Roman"/>
          <w:color w:val="000000"/>
          <w:sz w:val="24"/>
          <w:szCs w:val="24"/>
        </w:rPr>
        <w:t xml:space="preserve">; Veresoglou et al. </w:t>
      </w:r>
      <w:r w:rsidRPr="003711B6">
        <w:rPr>
          <w:rFonts w:ascii="Times New Roman" w:hAnsi="Times New Roman" w:cs="Times New Roman"/>
          <w:color w:val="0000FB"/>
          <w:sz w:val="24"/>
          <w:szCs w:val="24"/>
        </w:rPr>
        <w:t>2012</w:t>
      </w:r>
      <w:r w:rsidRPr="003711B6">
        <w:rPr>
          <w:rFonts w:ascii="Times New Roman" w:hAnsi="Times New Roman" w:cs="Times New Roman"/>
          <w:color w:val="000000"/>
          <w:sz w:val="24"/>
          <w:szCs w:val="24"/>
        </w:rPr>
        <w:t>). However, the contribution of arbuscular mycorrhizal fungi to plant N uptake varies widely and the reasons for the variability are still unclear and may likely be resolved by the application</w:t>
      </w:r>
    </w:p>
    <w:p w:rsidR="00A55F1A" w:rsidRPr="003711B6" w:rsidRDefault="00A55F1A" w:rsidP="003711B6">
      <w:pPr>
        <w:autoSpaceDE w:val="0"/>
        <w:autoSpaceDN w:val="0"/>
        <w:adjustRightInd w:val="0"/>
        <w:spacing w:after="0"/>
        <w:jc w:val="both"/>
        <w:rPr>
          <w:rFonts w:ascii="Times New Roman" w:hAnsi="Times New Roman" w:cs="Times New Roman"/>
          <w:color w:val="000000"/>
          <w:sz w:val="24"/>
          <w:szCs w:val="24"/>
        </w:rPr>
      </w:pPr>
      <w:proofErr w:type="gramStart"/>
      <w:r w:rsidRPr="003711B6">
        <w:rPr>
          <w:rFonts w:ascii="Times New Roman" w:hAnsi="Times New Roman" w:cs="Times New Roman"/>
          <w:color w:val="000000"/>
          <w:sz w:val="24"/>
          <w:szCs w:val="24"/>
        </w:rPr>
        <w:t>of</w:t>
      </w:r>
      <w:proofErr w:type="gramEnd"/>
      <w:r w:rsidRPr="003711B6">
        <w:rPr>
          <w:rFonts w:ascii="Times New Roman" w:hAnsi="Times New Roman" w:cs="Times New Roman"/>
          <w:color w:val="000000"/>
          <w:sz w:val="24"/>
          <w:szCs w:val="24"/>
        </w:rPr>
        <w:t xml:space="preserve"> genomics and metabolomics technology (Hodge and Storer </w:t>
      </w:r>
      <w:r w:rsidRPr="003711B6">
        <w:rPr>
          <w:rFonts w:ascii="Times New Roman" w:hAnsi="Times New Roman" w:cs="Times New Roman"/>
          <w:color w:val="0000FB"/>
          <w:sz w:val="24"/>
          <w:szCs w:val="24"/>
        </w:rPr>
        <w:t>2015</w:t>
      </w:r>
      <w:r w:rsidRPr="003711B6">
        <w:rPr>
          <w:rFonts w:ascii="Times New Roman" w:hAnsi="Times New Roman" w:cs="Times New Roman"/>
          <w:color w:val="000000"/>
          <w:sz w:val="24"/>
          <w:szCs w:val="24"/>
        </w:rPr>
        <w:t xml:space="preserve">). The role of arbuscular mycorrhizal fungi in plant P nutrition and soil structure improvement is well established, and the prospect of involving it in the N nutrition of crops will be a giant stride in tackling soil degradation problems through the use of microbial inoculants. Microbial inoculants such as rhizobium, plant growth promoting rhizobacteria and arbuscular mycorrhizal fungi have the potential to be used as biofertilizer to improve soil N availability and supply for sustainable agriculture </w:t>
      </w:r>
    </w:p>
    <w:p w:rsidR="00A55F1A" w:rsidRDefault="00A55F1A" w:rsidP="00A55F1A">
      <w:pPr>
        <w:autoSpaceDE w:val="0"/>
        <w:autoSpaceDN w:val="0"/>
        <w:adjustRightInd w:val="0"/>
        <w:spacing w:after="0" w:line="240" w:lineRule="auto"/>
        <w:rPr>
          <w:rFonts w:ascii="YtyrrjKyqldhTimes-Bold" w:hAnsi="YtyrrjKyqldhTimes-Bold" w:cs="YtyrrjKyqldhTimes-Bold"/>
          <w:b/>
          <w:bCs/>
          <w:color w:val="000000"/>
          <w:sz w:val="20"/>
          <w:szCs w:val="20"/>
        </w:rPr>
      </w:pPr>
      <w:r>
        <w:rPr>
          <w:rFonts w:ascii="YtyrrjKyqldhTimes-Bold" w:hAnsi="YtyrrjKyqldhTimes-Bold" w:cs="YtyrrjKyqldhTimes-Bold"/>
          <w:b/>
          <w:bCs/>
          <w:color w:val="000000"/>
          <w:sz w:val="20"/>
          <w:szCs w:val="20"/>
        </w:rPr>
        <w:t>9.2.1.2 Phosphorus</w:t>
      </w:r>
    </w:p>
    <w:p w:rsidR="00A55F1A" w:rsidRPr="00D84A73" w:rsidRDefault="00A55F1A" w:rsidP="00D84A73">
      <w:pPr>
        <w:autoSpaceDE w:val="0"/>
        <w:autoSpaceDN w:val="0"/>
        <w:adjustRightInd w:val="0"/>
        <w:spacing w:after="0"/>
        <w:jc w:val="both"/>
        <w:rPr>
          <w:rFonts w:ascii="Times New Roman" w:hAnsi="Times New Roman" w:cs="Times New Roman"/>
          <w:color w:val="000000"/>
          <w:sz w:val="24"/>
          <w:szCs w:val="24"/>
        </w:rPr>
      </w:pPr>
      <w:r w:rsidRPr="00D84A73">
        <w:rPr>
          <w:rFonts w:ascii="Times New Roman" w:hAnsi="Times New Roman" w:cs="Times New Roman"/>
          <w:color w:val="000000"/>
          <w:sz w:val="24"/>
          <w:szCs w:val="24"/>
        </w:rPr>
        <w:t xml:space="preserve">Phosphorus is an essential macronutrient required by plants for their growth and development. It makes up about 0.1 % of the earths’ crust (Sanderson </w:t>
      </w:r>
      <w:r w:rsidRPr="00D84A73">
        <w:rPr>
          <w:rFonts w:ascii="Times New Roman" w:hAnsi="Times New Roman" w:cs="Times New Roman"/>
          <w:color w:val="0000FB"/>
          <w:sz w:val="24"/>
          <w:szCs w:val="24"/>
        </w:rPr>
        <w:t>2014</w:t>
      </w:r>
      <w:r w:rsidRPr="00D84A73">
        <w:rPr>
          <w:rFonts w:ascii="Times New Roman" w:hAnsi="Times New Roman" w:cs="Times New Roman"/>
          <w:color w:val="000000"/>
          <w:sz w:val="24"/>
          <w:szCs w:val="24"/>
        </w:rPr>
        <w:t xml:space="preserve">). However, most of the P in the earth’s crust is in insoluble form and not readily available to plants. Low soil available P limits about 40 % of crop production in arable land worldwide (Bargaz et al. </w:t>
      </w:r>
      <w:r w:rsidRPr="00D84A73">
        <w:rPr>
          <w:rFonts w:ascii="Times New Roman" w:hAnsi="Times New Roman" w:cs="Times New Roman"/>
          <w:color w:val="0000FB"/>
          <w:sz w:val="24"/>
          <w:szCs w:val="24"/>
        </w:rPr>
        <w:t>2012</w:t>
      </w:r>
      <w:r w:rsidRPr="00D84A73">
        <w:rPr>
          <w:rFonts w:ascii="Times New Roman" w:hAnsi="Times New Roman" w:cs="Times New Roman"/>
          <w:color w:val="000000"/>
          <w:sz w:val="24"/>
          <w:szCs w:val="24"/>
        </w:rPr>
        <w:t xml:space="preserve">). To compound the problem of P availability, added P fertilizers undergo fixation due to the complex exchanges within the soil limiting the availability of P to plants (Zhu et al. </w:t>
      </w:r>
      <w:r w:rsidRPr="00D84A73">
        <w:rPr>
          <w:rFonts w:ascii="Times New Roman" w:hAnsi="Times New Roman" w:cs="Times New Roman"/>
          <w:color w:val="0000FB"/>
          <w:sz w:val="24"/>
          <w:szCs w:val="24"/>
        </w:rPr>
        <w:t>2011</w:t>
      </w:r>
      <w:r w:rsidRPr="00D84A73">
        <w:rPr>
          <w:rFonts w:ascii="Times New Roman" w:hAnsi="Times New Roman" w:cs="Times New Roman"/>
          <w:color w:val="000000"/>
          <w:sz w:val="24"/>
          <w:szCs w:val="24"/>
        </w:rPr>
        <w:t>). The role of microbial inoculants in increasing the availability of soil P for plant growth can be viewed from two perspectives: firstly the solubilization of P from the mineral rock thereby increasing the available P in soil solution and secondly the mobilization of the available P to the plant roots for uptake. Phosphate solubilizing</w:t>
      </w:r>
      <w:r w:rsid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 xml:space="preserve">microorganisms and phosphate mobilizing microorganisms (Owen et al. </w:t>
      </w:r>
      <w:r w:rsidRPr="00D84A73">
        <w:rPr>
          <w:rFonts w:ascii="Times New Roman" w:hAnsi="Times New Roman" w:cs="Times New Roman"/>
          <w:color w:val="0000FB"/>
          <w:sz w:val="24"/>
          <w:szCs w:val="24"/>
        </w:rPr>
        <w:t>2015</w:t>
      </w:r>
      <w:r w:rsidRPr="00D84A73">
        <w:rPr>
          <w:rFonts w:ascii="Times New Roman" w:hAnsi="Times New Roman" w:cs="Times New Roman"/>
          <w:color w:val="000000"/>
          <w:sz w:val="24"/>
          <w:szCs w:val="24"/>
        </w:rPr>
        <w:t xml:space="preserve">) include the genera of some bacteria and fungi that have been identified to solubilize and render insoluble soil P available to plants with their production of organic acids </w:t>
      </w:r>
    </w:p>
    <w:p w:rsidR="001F1A6A" w:rsidRDefault="001F1A6A" w:rsidP="00A55F1A">
      <w:pPr>
        <w:autoSpaceDE w:val="0"/>
        <w:autoSpaceDN w:val="0"/>
        <w:adjustRightInd w:val="0"/>
        <w:spacing w:after="0" w:line="240" w:lineRule="auto"/>
        <w:rPr>
          <w:rFonts w:ascii="KchgjdHykmxbTimes-Roman" w:hAnsi="KchgjdHykmxbTimes-Roman" w:cs="KchgjdHykmxbTimes-Roman"/>
          <w:color w:val="000000"/>
          <w:sz w:val="17"/>
          <w:szCs w:val="17"/>
        </w:rPr>
      </w:pPr>
    </w:p>
    <w:p w:rsidR="001F1A6A" w:rsidRDefault="001F1A6A" w:rsidP="00A55F1A">
      <w:pPr>
        <w:autoSpaceDE w:val="0"/>
        <w:autoSpaceDN w:val="0"/>
        <w:adjustRightInd w:val="0"/>
        <w:spacing w:after="0" w:line="240" w:lineRule="auto"/>
        <w:rPr>
          <w:rFonts w:ascii="KchgjdHykmxbTimes-Roman" w:hAnsi="KchgjdHykmxbTimes-Roman" w:cs="KchgjdHykmxbTimes-Roman"/>
          <w:color w:val="000000"/>
          <w:sz w:val="17"/>
          <w:szCs w:val="17"/>
        </w:rPr>
      </w:pPr>
    </w:p>
    <w:p w:rsidR="001F1A6A" w:rsidRDefault="001F1A6A" w:rsidP="00A55F1A">
      <w:pPr>
        <w:autoSpaceDE w:val="0"/>
        <w:autoSpaceDN w:val="0"/>
        <w:adjustRightInd w:val="0"/>
        <w:spacing w:after="0" w:line="240" w:lineRule="auto"/>
        <w:rPr>
          <w:rFonts w:ascii="KchgjdHykmxbTimes-Roman" w:hAnsi="KchgjdHykmxbTimes-Roman" w:cs="KchgjdHykmxbTimes-Roman"/>
          <w:color w:val="000000"/>
          <w:sz w:val="17"/>
          <w:szCs w:val="17"/>
        </w:rPr>
      </w:pPr>
    </w:p>
    <w:p w:rsidR="001F1A6A" w:rsidRDefault="001F1A6A" w:rsidP="00A55F1A">
      <w:pPr>
        <w:autoSpaceDE w:val="0"/>
        <w:autoSpaceDN w:val="0"/>
        <w:adjustRightInd w:val="0"/>
        <w:spacing w:after="0" w:line="240" w:lineRule="auto"/>
        <w:rPr>
          <w:rFonts w:ascii="KchgjdHykmxbTimes-Roman" w:hAnsi="KchgjdHykmxbTimes-Roman" w:cs="KchgjdHykmxbTimes-Roman"/>
          <w:color w:val="000000"/>
          <w:sz w:val="17"/>
          <w:szCs w:val="17"/>
        </w:rPr>
      </w:pPr>
    </w:p>
    <w:p w:rsidR="001F1A6A" w:rsidRDefault="001F1A6A" w:rsidP="00A55F1A">
      <w:pPr>
        <w:autoSpaceDE w:val="0"/>
        <w:autoSpaceDN w:val="0"/>
        <w:adjustRightInd w:val="0"/>
        <w:spacing w:after="0" w:line="240" w:lineRule="auto"/>
        <w:rPr>
          <w:rFonts w:ascii="KchgjdHykmxbTimes-Roman" w:hAnsi="KchgjdHykmxbTimes-Roman" w:cs="KchgjdHykmxbTimes-Roman"/>
          <w:color w:val="000000"/>
          <w:sz w:val="17"/>
          <w:szCs w:val="17"/>
        </w:rPr>
      </w:pPr>
    </w:p>
    <w:p w:rsidR="001F1A6A" w:rsidRDefault="001F1A6A" w:rsidP="001F1A6A">
      <w:pPr>
        <w:autoSpaceDE w:val="0"/>
        <w:autoSpaceDN w:val="0"/>
        <w:adjustRightInd w:val="0"/>
        <w:spacing w:after="0" w:line="240" w:lineRule="auto"/>
        <w:rPr>
          <w:rFonts w:ascii="Helvetica" w:hAnsi="Helvetica" w:cs="Helvetica"/>
          <w:color w:val="808080"/>
          <w:sz w:val="16"/>
          <w:szCs w:val="16"/>
        </w:rPr>
      </w:pPr>
      <w:r>
        <w:rPr>
          <w:rFonts w:ascii="Helvetica" w:hAnsi="Helvetica" w:cs="Helvetica"/>
          <w:color w:val="808080"/>
          <w:sz w:val="16"/>
          <w:szCs w:val="16"/>
        </w:rPr>
        <w:t>olubukola.babalola@nwu.ac.za</w:t>
      </w:r>
    </w:p>
    <w:p w:rsidR="001F1A6A" w:rsidRDefault="001F1A6A" w:rsidP="00A55F1A">
      <w:pPr>
        <w:autoSpaceDE w:val="0"/>
        <w:autoSpaceDN w:val="0"/>
        <w:adjustRightInd w:val="0"/>
        <w:spacing w:after="0" w:line="240" w:lineRule="auto"/>
        <w:rPr>
          <w:rFonts w:ascii="KchgjdHykmxbTimes-Roman" w:hAnsi="KchgjdHykmxbTimes-Roman" w:cs="KchgjdHykmxbTimes-Roman"/>
          <w:color w:val="000000"/>
          <w:sz w:val="17"/>
          <w:szCs w:val="17"/>
        </w:rPr>
      </w:pPr>
    </w:p>
    <w:p w:rsidR="00A55F1A" w:rsidRDefault="00A55F1A" w:rsidP="00A55F1A">
      <w:pPr>
        <w:autoSpaceDE w:val="0"/>
        <w:autoSpaceDN w:val="0"/>
        <w:adjustRightInd w:val="0"/>
        <w:spacing w:after="0" w:line="240" w:lineRule="auto"/>
        <w:rPr>
          <w:rFonts w:ascii="KchgjdHykmxbTimes-Roman" w:hAnsi="KchgjdHykmxbTimes-Roman" w:cs="KchgjdHykmxbTimes-Roman"/>
          <w:color w:val="000000"/>
          <w:sz w:val="17"/>
          <w:szCs w:val="17"/>
        </w:rPr>
      </w:pPr>
      <w:r>
        <w:rPr>
          <w:rFonts w:ascii="KchgjdHykmxbTimes-Roman" w:hAnsi="KchgjdHykmxbTimes-Roman" w:cs="KchgjdHykmxbTimes-Roman"/>
          <w:color w:val="000000"/>
          <w:sz w:val="17"/>
          <w:szCs w:val="17"/>
        </w:rPr>
        <w:t>9 Microbial Inoculants for Soil Quality and Plant Health</w:t>
      </w:r>
      <w:r w:rsidR="001F1A6A">
        <w:rPr>
          <w:rFonts w:ascii="KchgjdHykmxbTimes-Roman" w:hAnsi="KchgjdHykmxbTimes-Roman" w:cs="KchgjdHykmxbTimes-Roman"/>
          <w:color w:val="000000"/>
          <w:sz w:val="17"/>
          <w:szCs w:val="17"/>
        </w:rPr>
        <w:t xml:space="preserve">                                                                                                                    </w:t>
      </w:r>
      <w:r>
        <w:rPr>
          <w:rFonts w:ascii="KchgjdHykmxbTimes-Roman" w:hAnsi="KchgjdHykmxbTimes-Roman" w:cs="KchgjdHykmxbTimes-Roman"/>
          <w:color w:val="000000"/>
          <w:sz w:val="17"/>
          <w:szCs w:val="17"/>
        </w:rPr>
        <w:t>288</w:t>
      </w:r>
    </w:p>
    <w:p w:rsidR="001F1A6A" w:rsidRDefault="001F1A6A" w:rsidP="00A55F1A">
      <w:pPr>
        <w:autoSpaceDE w:val="0"/>
        <w:autoSpaceDN w:val="0"/>
        <w:adjustRightInd w:val="0"/>
        <w:spacing w:after="0" w:line="240" w:lineRule="auto"/>
        <w:rPr>
          <w:rFonts w:ascii="KchgjdHykmxbTimes-Roman" w:hAnsi="KchgjdHykmxbTimes-Roman" w:cs="KchgjdHykmxbTimes-Roman"/>
          <w:color w:val="000000"/>
          <w:sz w:val="20"/>
          <w:szCs w:val="20"/>
        </w:rPr>
      </w:pPr>
    </w:p>
    <w:p w:rsidR="001F1A6A" w:rsidRDefault="001F1A6A" w:rsidP="00A55F1A">
      <w:pPr>
        <w:autoSpaceDE w:val="0"/>
        <w:autoSpaceDN w:val="0"/>
        <w:adjustRightInd w:val="0"/>
        <w:spacing w:after="0" w:line="240" w:lineRule="auto"/>
        <w:rPr>
          <w:rFonts w:ascii="KchgjdHykmxbTimes-Roman" w:hAnsi="KchgjdHykmxbTimes-Roman" w:cs="KchgjdHykmxbTimes-Roman"/>
          <w:color w:val="000000"/>
          <w:sz w:val="20"/>
          <w:szCs w:val="20"/>
        </w:rPr>
      </w:pPr>
    </w:p>
    <w:p w:rsidR="00A55F1A" w:rsidRDefault="00A55F1A" w:rsidP="001F1A6A">
      <w:pPr>
        <w:autoSpaceDE w:val="0"/>
        <w:autoSpaceDN w:val="0"/>
        <w:adjustRightInd w:val="0"/>
        <w:spacing w:after="0" w:line="360" w:lineRule="auto"/>
        <w:jc w:val="both"/>
        <w:rPr>
          <w:rFonts w:ascii="KchgjdHykmxbTimes-Roman" w:hAnsi="KchgjdHykmxbTimes-Roman" w:cs="KchgjdHykmxbTimes-Roman"/>
          <w:color w:val="000000"/>
          <w:sz w:val="20"/>
          <w:szCs w:val="20"/>
        </w:rPr>
      </w:pPr>
      <w:proofErr w:type="gramStart"/>
      <w:r>
        <w:rPr>
          <w:rFonts w:ascii="KchgjdHykmxbTimes-Roman" w:hAnsi="KchgjdHykmxbTimes-Roman" w:cs="KchgjdHykmxbTimes-Roman"/>
          <w:color w:val="000000"/>
          <w:sz w:val="20"/>
          <w:szCs w:val="20"/>
        </w:rPr>
        <w:t>and</w:t>
      </w:r>
      <w:proofErr w:type="gramEnd"/>
      <w:r>
        <w:rPr>
          <w:rFonts w:ascii="KchgjdHykmxbTimes-Roman" w:hAnsi="KchgjdHykmxbTimes-Roman" w:cs="KchgjdHykmxbTimes-Roman"/>
          <w:color w:val="000000"/>
          <w:sz w:val="20"/>
          <w:szCs w:val="20"/>
        </w:rPr>
        <w:t xml:space="preserve"> enzyme phosphatases and phytase (Calvo et al. </w:t>
      </w:r>
      <w:r>
        <w:rPr>
          <w:rFonts w:ascii="KchgjdHykmxbTimes-Roman" w:hAnsi="KchgjdHykmxbTimes-Roman" w:cs="KchgjdHykmxbTimes-Roman"/>
          <w:color w:val="0000FB"/>
          <w:sz w:val="20"/>
          <w:szCs w:val="20"/>
        </w:rPr>
        <w:t>2014</w:t>
      </w:r>
      <w:r>
        <w:rPr>
          <w:rFonts w:ascii="KchgjdHykmxbTimes-Roman" w:hAnsi="KchgjdHykmxbTimes-Roman" w:cs="KchgjdHykmxbTimes-Roman"/>
          <w:color w:val="000000"/>
          <w:sz w:val="20"/>
          <w:szCs w:val="20"/>
        </w:rPr>
        <w:t>). These organisms include</w:t>
      </w:r>
      <w:r w:rsidR="001F1A6A">
        <w:rPr>
          <w:rFonts w:ascii="KchgjdHykmxbTimes-Roman" w:hAnsi="KchgjdHykmxbTimes-Roman" w:cs="KchgjdHykmxbTimes-Roman"/>
          <w:color w:val="000000"/>
          <w:sz w:val="20"/>
          <w:szCs w:val="20"/>
        </w:rPr>
        <w:t xml:space="preserve"> </w:t>
      </w:r>
      <w:r>
        <w:rPr>
          <w:rFonts w:ascii="GxkwfwTfptxsTimes-Italic" w:hAnsi="GxkwfwTfptxsTimes-Italic" w:cs="GxkwfwTfptxsTimes-Italic"/>
          <w:i/>
          <w:iCs/>
          <w:color w:val="000000"/>
          <w:sz w:val="20"/>
          <w:szCs w:val="20"/>
        </w:rPr>
        <w:t>Pseudomonas, Azospirillum, Azotobacter, Bacillus, Burkholderia, Enterobacter,</w:t>
      </w:r>
      <w:r w:rsidR="001F1A6A">
        <w:rPr>
          <w:rFonts w:ascii="GxkwfwTfptxsTimes-Italic" w:hAnsi="GxkwfwTfptxsTimes-Italic" w:cs="GxkwfwTfptxsTimes-Italic"/>
          <w:i/>
          <w:iCs/>
          <w:color w:val="000000"/>
          <w:sz w:val="20"/>
          <w:szCs w:val="20"/>
        </w:rPr>
        <w:t xml:space="preserve"> </w:t>
      </w:r>
      <w:r>
        <w:rPr>
          <w:rFonts w:ascii="GxkwfwTfptxsTimes-Italic" w:hAnsi="GxkwfwTfptxsTimes-Italic" w:cs="GxkwfwTfptxsTimes-Italic"/>
          <w:i/>
          <w:iCs/>
          <w:color w:val="000000"/>
          <w:sz w:val="20"/>
          <w:szCs w:val="20"/>
        </w:rPr>
        <w:t xml:space="preserve">Rhizobium, Erwinia, Streptomyces, Achromobacter Flavobacterium </w:t>
      </w:r>
      <w:r>
        <w:rPr>
          <w:rFonts w:ascii="KchgjdHykmxbTimes-Roman" w:hAnsi="KchgjdHykmxbTimes-Roman" w:cs="KchgjdHykmxbTimes-Roman"/>
          <w:color w:val="000000"/>
          <w:sz w:val="20"/>
          <w:szCs w:val="20"/>
        </w:rPr>
        <w:t>and mycorrhiza</w:t>
      </w:r>
      <w:r w:rsidR="001F1A6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 xml:space="preserve">(Ma et al. </w:t>
      </w:r>
      <w:r>
        <w:rPr>
          <w:rFonts w:ascii="KchgjdHykmxbTimes-Roman" w:hAnsi="KchgjdHykmxbTimes-Roman" w:cs="KchgjdHykmxbTimes-Roman"/>
          <w:color w:val="0000FB"/>
          <w:sz w:val="20"/>
          <w:szCs w:val="20"/>
        </w:rPr>
        <w:t>2009</w:t>
      </w:r>
      <w:r>
        <w:rPr>
          <w:rFonts w:ascii="KchgjdHykmxbTimes-Roman" w:hAnsi="KchgjdHykmxbTimes-Roman" w:cs="KchgjdHykmxbTimes-Roman"/>
          <w:color w:val="000000"/>
          <w:sz w:val="20"/>
          <w:szCs w:val="20"/>
        </w:rPr>
        <w:t>). These microorganisms produce organic acids that chelate the</w:t>
      </w:r>
      <w:r w:rsidR="001F1A6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 xml:space="preserve">cations bound to phosphate and convert them to soluble form (Calvo et al. </w:t>
      </w:r>
      <w:r>
        <w:rPr>
          <w:rFonts w:ascii="KchgjdHykmxbTimes-Roman" w:hAnsi="KchgjdHykmxbTimes-Roman" w:cs="KchgjdHykmxbTimes-Roman"/>
          <w:color w:val="0000FB"/>
          <w:sz w:val="20"/>
          <w:szCs w:val="20"/>
        </w:rPr>
        <w:t>2014</w:t>
      </w:r>
      <w:r>
        <w:rPr>
          <w:rFonts w:ascii="KchgjdHykmxbTimes-Roman" w:hAnsi="KchgjdHykmxbTimes-Roman" w:cs="KchgjdHykmxbTimes-Roman"/>
          <w:color w:val="000000"/>
          <w:sz w:val="20"/>
          <w:szCs w:val="20"/>
        </w:rPr>
        <w:t>).</w:t>
      </w:r>
      <w:r w:rsidR="001F1A6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They also produce the enzymes phytases and phosphatases that dephosphorylate</w:t>
      </w:r>
      <w:r w:rsidR="001F1A6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phytates, the predominant organic P in the soil (60 % of organic P) to release P in a</w:t>
      </w:r>
      <w:r w:rsidR="001F1A6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 xml:space="preserve">form available to plants (Singh and Satyanarayana </w:t>
      </w:r>
      <w:r>
        <w:rPr>
          <w:rFonts w:ascii="KchgjdHykmxbTimes-Roman" w:hAnsi="KchgjdHykmxbTimes-Roman" w:cs="KchgjdHykmxbTimes-Roman"/>
          <w:color w:val="0000FB"/>
          <w:sz w:val="20"/>
          <w:szCs w:val="20"/>
        </w:rPr>
        <w:t>2011</w:t>
      </w:r>
      <w:r>
        <w:rPr>
          <w:rFonts w:ascii="KchgjdHykmxbTimes-Roman" w:hAnsi="KchgjdHykmxbTimes-Roman" w:cs="KchgjdHykmxbTimes-Roman"/>
          <w:color w:val="000000"/>
          <w:sz w:val="20"/>
          <w:szCs w:val="20"/>
        </w:rPr>
        <w:t>).The</w:t>
      </w:r>
      <w:r w:rsidR="001F1A6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application of these</w:t>
      </w:r>
      <w:r w:rsidR="001F1A6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organisms, either as bacterial or fungal inoculants, has advantage over the P fertilizers</w:t>
      </w:r>
      <w:r w:rsidR="001F1A6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that readily form complexes in the soil when applied because the microbes can</w:t>
      </w:r>
      <w:r w:rsidR="001F1A6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continuously supply available P to plants over a long range of time. Soil management</w:t>
      </w:r>
      <w:r w:rsidR="001F1A6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practices that incorporate microbial inoculant application can really benefit</w:t>
      </w:r>
      <w:r w:rsidR="001F1A6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from the sustained P supply to crops.</w:t>
      </w:r>
    </w:p>
    <w:p w:rsidR="00A55F1A" w:rsidRDefault="00A55F1A" w:rsidP="001F1A6A">
      <w:pPr>
        <w:autoSpaceDE w:val="0"/>
        <w:autoSpaceDN w:val="0"/>
        <w:adjustRightInd w:val="0"/>
        <w:spacing w:after="0" w:line="360" w:lineRule="auto"/>
        <w:jc w:val="both"/>
        <w:rPr>
          <w:rFonts w:ascii="KchgjdHykmxbTimes-Roman" w:hAnsi="KchgjdHykmxbTimes-Roman" w:cs="KchgjdHykmxbTimes-Roman"/>
          <w:color w:val="000000"/>
          <w:sz w:val="20"/>
          <w:szCs w:val="20"/>
        </w:rPr>
      </w:pPr>
      <w:r>
        <w:rPr>
          <w:rFonts w:ascii="KchgjdHykmxbTimes-Roman" w:hAnsi="KchgjdHykmxbTimes-Roman" w:cs="KchgjdHykmxbTimes-Roman"/>
          <w:color w:val="000000"/>
          <w:sz w:val="20"/>
          <w:szCs w:val="20"/>
        </w:rPr>
        <w:t>Fungal inoculants that have P solubilizing/mobilizing potential are well known.</w:t>
      </w:r>
      <w:r w:rsidR="001F1A6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The most studied among the P mobilizing fungi is the arbuscular mycorrhizal fungi.</w:t>
      </w:r>
      <w:r w:rsidR="001F1A6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Arbuscular mycorrhizal fungi are widespread in the plant kingdom and contribute</w:t>
      </w:r>
      <w:r w:rsidR="001F1A6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significantly to plant P nutrition and growth in natural ecosystems (Smith et al.</w:t>
      </w:r>
      <w:r w:rsidR="001F1A6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FB"/>
          <w:sz w:val="20"/>
          <w:szCs w:val="20"/>
        </w:rPr>
        <w:t>2011</w:t>
      </w:r>
      <w:r>
        <w:rPr>
          <w:rFonts w:ascii="KchgjdHykmxbTimes-Roman" w:hAnsi="KchgjdHykmxbTimes-Roman" w:cs="KchgjdHykmxbTimes-Roman"/>
          <w:color w:val="000000"/>
          <w:sz w:val="20"/>
          <w:szCs w:val="20"/>
        </w:rPr>
        <w:t>). The mechanism of increased P uptake by Arbuscular mycorrhizal fungi has</w:t>
      </w:r>
      <w:r w:rsidR="001F1A6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been attributed to the fungal extra radical hyphae growing beyond the phosphate</w:t>
      </w:r>
      <w:r w:rsidR="001F1A6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 xml:space="preserve">depletion zone that develops around the root (Smith and Read </w:t>
      </w:r>
      <w:r>
        <w:rPr>
          <w:rFonts w:ascii="KchgjdHykmxbTimes-Roman" w:hAnsi="KchgjdHykmxbTimes-Roman" w:cs="KchgjdHykmxbTimes-Roman"/>
          <w:color w:val="0000FB"/>
          <w:sz w:val="20"/>
          <w:szCs w:val="20"/>
        </w:rPr>
        <w:t>2008</w:t>
      </w:r>
      <w:r>
        <w:rPr>
          <w:rFonts w:ascii="KchgjdHykmxbTimes-Roman" w:hAnsi="KchgjdHykmxbTimes-Roman" w:cs="KchgjdHykmxbTimes-Roman"/>
          <w:color w:val="000000"/>
          <w:sz w:val="20"/>
          <w:szCs w:val="20"/>
        </w:rPr>
        <w:t>). Positive effects</w:t>
      </w:r>
      <w:r w:rsidR="001F1A6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of arbuscular mycorrhizal fungi inoculation on the growth and P nutrition of crops</w:t>
      </w:r>
    </w:p>
    <w:p w:rsidR="00A55F1A" w:rsidRDefault="00A55F1A" w:rsidP="001F1A6A">
      <w:pPr>
        <w:autoSpaceDE w:val="0"/>
        <w:autoSpaceDN w:val="0"/>
        <w:adjustRightInd w:val="0"/>
        <w:spacing w:after="0" w:line="360" w:lineRule="auto"/>
        <w:jc w:val="both"/>
        <w:rPr>
          <w:rFonts w:ascii="KchgjdHykmxbTimes-Roman" w:hAnsi="KchgjdHykmxbTimes-Roman" w:cs="KchgjdHykmxbTimes-Roman"/>
          <w:color w:val="000000"/>
          <w:sz w:val="20"/>
          <w:szCs w:val="20"/>
        </w:rPr>
      </w:pPr>
      <w:proofErr w:type="gramStart"/>
      <w:r>
        <w:rPr>
          <w:rFonts w:ascii="KchgjdHykmxbTimes-Roman" w:hAnsi="KchgjdHykmxbTimes-Roman" w:cs="KchgjdHykmxbTimes-Roman"/>
          <w:color w:val="000000"/>
          <w:sz w:val="20"/>
          <w:szCs w:val="20"/>
        </w:rPr>
        <w:t>have</w:t>
      </w:r>
      <w:proofErr w:type="gramEnd"/>
      <w:r>
        <w:rPr>
          <w:rFonts w:ascii="KchgjdHykmxbTimes-Roman" w:hAnsi="KchgjdHykmxbTimes-Roman" w:cs="KchgjdHykmxbTimes-Roman"/>
          <w:color w:val="000000"/>
          <w:sz w:val="20"/>
          <w:szCs w:val="20"/>
        </w:rPr>
        <w:t xml:space="preserve"> been reported (Cozzolino et al. </w:t>
      </w:r>
      <w:r>
        <w:rPr>
          <w:rFonts w:ascii="KchgjdHykmxbTimes-Roman" w:hAnsi="KchgjdHykmxbTimes-Roman" w:cs="KchgjdHykmxbTimes-Roman"/>
          <w:color w:val="0000FB"/>
          <w:sz w:val="20"/>
          <w:szCs w:val="20"/>
        </w:rPr>
        <w:t>2013</w:t>
      </w:r>
      <w:r>
        <w:rPr>
          <w:rFonts w:ascii="KchgjdHykmxbTimes-Roman" w:hAnsi="KchgjdHykmxbTimes-Roman" w:cs="KchgjdHykmxbTimes-Roman"/>
          <w:color w:val="000000"/>
          <w:sz w:val="20"/>
          <w:szCs w:val="20"/>
        </w:rPr>
        <w:t xml:space="preserve">; Dare et al. </w:t>
      </w:r>
      <w:r>
        <w:rPr>
          <w:rFonts w:ascii="KchgjdHykmxbTimes-Roman" w:hAnsi="KchgjdHykmxbTimes-Roman" w:cs="KchgjdHykmxbTimes-Roman"/>
          <w:color w:val="0000FB"/>
          <w:sz w:val="20"/>
          <w:szCs w:val="20"/>
        </w:rPr>
        <w:t>2010</w:t>
      </w:r>
      <w:r>
        <w:rPr>
          <w:rFonts w:ascii="KchgjdHykmxbTimes-Roman" w:hAnsi="KchgjdHykmxbTimes-Roman" w:cs="KchgjdHykmxbTimes-Roman"/>
          <w:color w:val="000000"/>
          <w:sz w:val="20"/>
          <w:szCs w:val="20"/>
        </w:rPr>
        <w:t>). Many mycorrhizal</w:t>
      </w:r>
      <w:r w:rsidR="001F1A6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inoculants have been produced on a commercial scale, mostly in the US and Europe.</w:t>
      </w:r>
      <w:r w:rsidR="001F1A6A">
        <w:rPr>
          <w:rFonts w:ascii="KchgjdHykmxbTimes-Roman" w:hAnsi="KchgjdHykmxbTimes-Roman" w:cs="KchgjdHykmxbTimes-Roman"/>
          <w:color w:val="000000"/>
          <w:sz w:val="20"/>
          <w:szCs w:val="20"/>
        </w:rPr>
        <w:t xml:space="preserve"> </w:t>
      </w:r>
      <w:r>
        <w:rPr>
          <w:rFonts w:ascii="GxkwfwTfptxsTimes-Italic" w:hAnsi="GxkwfwTfptxsTimes-Italic" w:cs="GxkwfwTfptxsTimes-Italic"/>
          <w:i/>
          <w:iCs/>
          <w:color w:val="000000"/>
          <w:sz w:val="20"/>
          <w:szCs w:val="20"/>
        </w:rPr>
        <w:t xml:space="preserve">Rhizophagus </w:t>
      </w:r>
      <w:r>
        <w:rPr>
          <w:rFonts w:ascii="KchgjdHykmxbTimes-Roman" w:hAnsi="KchgjdHykmxbTimes-Roman" w:cs="KchgjdHykmxbTimes-Roman"/>
          <w:color w:val="000000"/>
          <w:sz w:val="20"/>
          <w:szCs w:val="20"/>
        </w:rPr>
        <w:t xml:space="preserve">(formerly </w:t>
      </w:r>
      <w:r>
        <w:rPr>
          <w:rFonts w:ascii="GxkwfwTfptxsTimes-Italic" w:hAnsi="GxkwfwTfptxsTimes-Italic" w:cs="GxkwfwTfptxsTimes-Italic"/>
          <w:i/>
          <w:iCs/>
          <w:color w:val="000000"/>
          <w:sz w:val="20"/>
          <w:szCs w:val="20"/>
        </w:rPr>
        <w:t>Glomus</w:t>
      </w:r>
      <w:r>
        <w:rPr>
          <w:rFonts w:ascii="KchgjdHykmxbTimes-Roman" w:hAnsi="KchgjdHykmxbTimes-Roman" w:cs="KchgjdHykmxbTimes-Roman"/>
          <w:color w:val="000000"/>
          <w:sz w:val="20"/>
          <w:szCs w:val="20"/>
        </w:rPr>
        <w:t xml:space="preserve">) </w:t>
      </w:r>
      <w:r>
        <w:rPr>
          <w:rFonts w:ascii="GxkwfwTfptxsTimes-Italic" w:hAnsi="GxkwfwTfptxsTimes-Italic" w:cs="GxkwfwTfptxsTimes-Italic"/>
          <w:i/>
          <w:iCs/>
          <w:color w:val="000000"/>
          <w:sz w:val="20"/>
          <w:szCs w:val="20"/>
        </w:rPr>
        <w:t xml:space="preserve">intraradices </w:t>
      </w:r>
      <w:r>
        <w:rPr>
          <w:rFonts w:ascii="KchgjdHykmxbTimes-Roman" w:hAnsi="KchgjdHykmxbTimes-Roman" w:cs="KchgjdHykmxbTimes-Roman"/>
          <w:color w:val="000000"/>
          <w:sz w:val="20"/>
          <w:szCs w:val="20"/>
        </w:rPr>
        <w:t xml:space="preserve">and </w:t>
      </w:r>
      <w:r>
        <w:rPr>
          <w:rFonts w:ascii="GxkwfwTfptxsTimes-Italic" w:hAnsi="GxkwfwTfptxsTimes-Italic" w:cs="GxkwfwTfptxsTimes-Italic"/>
          <w:i/>
          <w:iCs/>
          <w:color w:val="000000"/>
          <w:sz w:val="20"/>
          <w:szCs w:val="20"/>
        </w:rPr>
        <w:t xml:space="preserve">Funneliformis </w:t>
      </w:r>
      <w:r>
        <w:rPr>
          <w:rFonts w:ascii="KchgjdHykmxbTimes-Roman" w:hAnsi="KchgjdHykmxbTimes-Roman" w:cs="KchgjdHykmxbTimes-Roman"/>
          <w:color w:val="000000"/>
          <w:sz w:val="20"/>
          <w:szCs w:val="20"/>
        </w:rPr>
        <w:t xml:space="preserve">(formerly </w:t>
      </w:r>
      <w:r>
        <w:rPr>
          <w:rFonts w:ascii="GxkwfwTfptxsTimes-Italic" w:hAnsi="GxkwfwTfptxsTimes-Italic" w:cs="GxkwfwTfptxsTimes-Italic"/>
          <w:i/>
          <w:iCs/>
          <w:color w:val="000000"/>
          <w:sz w:val="20"/>
          <w:szCs w:val="20"/>
        </w:rPr>
        <w:t>Glomus</w:t>
      </w:r>
      <w:r>
        <w:rPr>
          <w:rFonts w:ascii="KchgjdHykmxbTimes-Roman" w:hAnsi="KchgjdHykmxbTimes-Roman" w:cs="KchgjdHykmxbTimes-Roman"/>
          <w:color w:val="000000"/>
          <w:sz w:val="20"/>
          <w:szCs w:val="20"/>
        </w:rPr>
        <w:t>)</w:t>
      </w:r>
      <w:r w:rsidR="001F1A6A">
        <w:rPr>
          <w:rFonts w:ascii="KchgjdHykmxbTimes-Roman" w:hAnsi="KchgjdHykmxbTimes-Roman" w:cs="KchgjdHykmxbTimes-Roman"/>
          <w:color w:val="000000"/>
          <w:sz w:val="20"/>
          <w:szCs w:val="20"/>
        </w:rPr>
        <w:t xml:space="preserve"> </w:t>
      </w:r>
      <w:r>
        <w:rPr>
          <w:rFonts w:ascii="GxkwfwTfptxsTimes-Italic" w:hAnsi="GxkwfwTfptxsTimes-Italic" w:cs="GxkwfwTfptxsTimes-Italic"/>
          <w:i/>
          <w:iCs/>
          <w:color w:val="000000"/>
          <w:sz w:val="20"/>
          <w:szCs w:val="20"/>
        </w:rPr>
        <w:t xml:space="preserve">mosseae </w:t>
      </w:r>
      <w:r>
        <w:rPr>
          <w:rFonts w:ascii="KchgjdHykmxbTimes-Roman" w:hAnsi="KchgjdHykmxbTimes-Roman" w:cs="KchgjdHykmxbTimes-Roman"/>
          <w:color w:val="000000"/>
          <w:sz w:val="20"/>
          <w:szCs w:val="20"/>
        </w:rPr>
        <w:t xml:space="preserve">(Kruger et al. </w:t>
      </w:r>
      <w:r>
        <w:rPr>
          <w:rFonts w:ascii="KchgjdHykmxbTimes-Roman" w:hAnsi="KchgjdHykmxbTimes-Roman" w:cs="KchgjdHykmxbTimes-Roman"/>
          <w:color w:val="0000FB"/>
          <w:sz w:val="20"/>
          <w:szCs w:val="20"/>
        </w:rPr>
        <w:t>2012</w:t>
      </w:r>
      <w:r>
        <w:rPr>
          <w:rFonts w:ascii="KchgjdHykmxbTimes-Roman" w:hAnsi="KchgjdHykmxbTimes-Roman" w:cs="KchgjdHykmxbTimes-Roman"/>
          <w:color w:val="000000"/>
          <w:sz w:val="20"/>
          <w:szCs w:val="20"/>
        </w:rPr>
        <w:t>) are some of the common mycorrhizal inoculants</w:t>
      </w:r>
    </w:p>
    <w:p w:rsidR="00A55F1A" w:rsidRDefault="00A55F1A" w:rsidP="001F1A6A">
      <w:pPr>
        <w:autoSpaceDE w:val="0"/>
        <w:autoSpaceDN w:val="0"/>
        <w:adjustRightInd w:val="0"/>
        <w:spacing w:after="0" w:line="360" w:lineRule="auto"/>
        <w:jc w:val="both"/>
        <w:rPr>
          <w:rFonts w:ascii="KchgjdHykmxbTimes-Roman" w:hAnsi="KchgjdHykmxbTimes-Roman" w:cs="KchgjdHykmxbTimes-Roman"/>
          <w:color w:val="000000"/>
          <w:sz w:val="20"/>
          <w:szCs w:val="20"/>
        </w:rPr>
      </w:pPr>
      <w:proofErr w:type="gramStart"/>
      <w:r>
        <w:rPr>
          <w:rFonts w:ascii="KchgjdHykmxbTimes-Roman" w:hAnsi="KchgjdHykmxbTimes-Roman" w:cs="KchgjdHykmxbTimes-Roman"/>
          <w:color w:val="000000"/>
          <w:sz w:val="20"/>
          <w:szCs w:val="20"/>
        </w:rPr>
        <w:t>which</w:t>
      </w:r>
      <w:proofErr w:type="gramEnd"/>
      <w:r>
        <w:rPr>
          <w:rFonts w:ascii="KchgjdHykmxbTimes-Roman" w:hAnsi="KchgjdHykmxbTimes-Roman" w:cs="KchgjdHykmxbTimes-Roman"/>
          <w:color w:val="000000"/>
          <w:sz w:val="20"/>
          <w:szCs w:val="20"/>
        </w:rPr>
        <w:t xml:space="preserve"> have been shown to increase P uptake in diverse crop plants (Dare et al. </w:t>
      </w:r>
      <w:r>
        <w:rPr>
          <w:rFonts w:ascii="KchgjdHykmxbTimes-Roman" w:hAnsi="KchgjdHykmxbTimes-Roman" w:cs="KchgjdHykmxbTimes-Roman"/>
          <w:color w:val="0000FB"/>
          <w:sz w:val="20"/>
          <w:szCs w:val="20"/>
        </w:rPr>
        <w:t>2010</w:t>
      </w:r>
      <w:r>
        <w:rPr>
          <w:rFonts w:ascii="KchgjdHykmxbTimes-Roman" w:hAnsi="KchgjdHykmxbTimes-Roman" w:cs="KchgjdHykmxbTimes-Roman"/>
          <w:color w:val="000000"/>
          <w:sz w:val="20"/>
          <w:szCs w:val="20"/>
        </w:rPr>
        <w:t>;</w:t>
      </w:r>
      <w:r w:rsidR="001F1A6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 xml:space="preserve">Cozzolino et al. </w:t>
      </w:r>
      <w:r>
        <w:rPr>
          <w:rFonts w:ascii="KchgjdHykmxbTimes-Roman" w:hAnsi="KchgjdHykmxbTimes-Roman" w:cs="KchgjdHykmxbTimes-Roman"/>
          <w:color w:val="0000FB"/>
          <w:sz w:val="20"/>
          <w:szCs w:val="20"/>
        </w:rPr>
        <w:t>2013</w:t>
      </w:r>
      <w:r>
        <w:rPr>
          <w:rFonts w:ascii="KchgjdHykmxbTimes-Roman" w:hAnsi="KchgjdHykmxbTimes-Roman" w:cs="KchgjdHykmxbTimes-Roman"/>
          <w:color w:val="000000"/>
          <w:sz w:val="20"/>
          <w:szCs w:val="20"/>
        </w:rPr>
        <w:t xml:space="preserve">). Some other fungi such as </w:t>
      </w:r>
      <w:r>
        <w:rPr>
          <w:rFonts w:ascii="GxkwfwTfptxsTimes-Italic" w:hAnsi="GxkwfwTfptxsTimes-Italic" w:cs="GxkwfwTfptxsTimes-Italic"/>
          <w:i/>
          <w:iCs/>
          <w:color w:val="000000"/>
          <w:sz w:val="20"/>
          <w:szCs w:val="20"/>
        </w:rPr>
        <w:t xml:space="preserve">Aspergillus </w:t>
      </w:r>
      <w:r>
        <w:rPr>
          <w:rFonts w:ascii="KchgjdHykmxbTimes-Roman" w:hAnsi="KchgjdHykmxbTimes-Roman" w:cs="KchgjdHykmxbTimes-Roman"/>
          <w:color w:val="000000"/>
          <w:sz w:val="20"/>
          <w:szCs w:val="20"/>
        </w:rPr>
        <w:t xml:space="preserve">and </w:t>
      </w:r>
      <w:r>
        <w:rPr>
          <w:rFonts w:ascii="GxkwfwTfptxsTimes-Italic" w:hAnsi="GxkwfwTfptxsTimes-Italic" w:cs="GxkwfwTfptxsTimes-Italic"/>
          <w:i/>
          <w:iCs/>
          <w:color w:val="000000"/>
          <w:sz w:val="20"/>
          <w:szCs w:val="20"/>
        </w:rPr>
        <w:t xml:space="preserve">Penicillium </w:t>
      </w:r>
      <w:r>
        <w:rPr>
          <w:rFonts w:ascii="KchgjdHykmxbTimes-Roman" w:hAnsi="KchgjdHykmxbTimes-Roman" w:cs="KchgjdHykmxbTimes-Roman"/>
          <w:color w:val="000000"/>
          <w:sz w:val="20"/>
          <w:szCs w:val="20"/>
        </w:rPr>
        <w:t>species</w:t>
      </w:r>
      <w:r w:rsidR="001F1A6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are able to solubilise inorganic phosphate and mineralise organic phosphate by</w:t>
      </w:r>
      <w:r w:rsidR="001F1A6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 xml:space="preserve">secreting organic acids and producing phosphatase enzymes (Wang et al. </w:t>
      </w:r>
      <w:r>
        <w:rPr>
          <w:rFonts w:ascii="KchgjdHykmxbTimes-Roman" w:hAnsi="KchgjdHykmxbTimes-Roman" w:cs="KchgjdHykmxbTimes-Roman"/>
          <w:color w:val="0000FB"/>
          <w:sz w:val="20"/>
          <w:szCs w:val="20"/>
        </w:rPr>
        <w:t>2015</w:t>
      </w:r>
      <w:r>
        <w:rPr>
          <w:rFonts w:ascii="KchgjdHykmxbTimes-Roman" w:hAnsi="KchgjdHykmxbTimes-Roman" w:cs="KchgjdHykmxbTimes-Roman"/>
          <w:color w:val="000000"/>
          <w:sz w:val="20"/>
          <w:szCs w:val="20"/>
        </w:rPr>
        <w:t>).</w:t>
      </w:r>
    </w:p>
    <w:p w:rsidR="00A55F1A" w:rsidRDefault="00A55F1A" w:rsidP="001F1A6A">
      <w:pPr>
        <w:autoSpaceDE w:val="0"/>
        <w:autoSpaceDN w:val="0"/>
        <w:adjustRightInd w:val="0"/>
        <w:spacing w:after="0" w:line="360" w:lineRule="auto"/>
        <w:jc w:val="both"/>
        <w:rPr>
          <w:rFonts w:ascii="KchgjdHykmxbTimes-Roman" w:hAnsi="KchgjdHykmxbTimes-Roman" w:cs="KchgjdHykmxbTimes-Roman"/>
          <w:color w:val="000000"/>
          <w:sz w:val="20"/>
          <w:szCs w:val="20"/>
        </w:rPr>
      </w:pPr>
      <w:r>
        <w:rPr>
          <w:rFonts w:ascii="KchgjdHykmxbTimes-Roman" w:hAnsi="KchgjdHykmxbTimes-Roman" w:cs="KchgjdHykmxbTimes-Roman"/>
          <w:color w:val="000000"/>
          <w:sz w:val="20"/>
          <w:szCs w:val="20"/>
        </w:rPr>
        <w:t>The significant role of microbial inoculants in increasing the sustainable availability</w:t>
      </w:r>
      <w:r w:rsidR="001F1A6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of P to plant is that of P solubilization and P mobilization.</w:t>
      </w:r>
    </w:p>
    <w:p w:rsidR="00A55F1A" w:rsidRDefault="00A55F1A" w:rsidP="001F1A6A">
      <w:pPr>
        <w:autoSpaceDE w:val="0"/>
        <w:autoSpaceDN w:val="0"/>
        <w:adjustRightInd w:val="0"/>
        <w:spacing w:after="0" w:line="360" w:lineRule="auto"/>
        <w:jc w:val="both"/>
        <w:rPr>
          <w:rFonts w:ascii="YtyrrjKyqldhTimes-Bold" w:hAnsi="YtyrrjKyqldhTimes-Bold" w:cs="YtyrrjKyqldhTimes-Bold"/>
          <w:b/>
          <w:bCs/>
          <w:color w:val="000000"/>
          <w:sz w:val="20"/>
          <w:szCs w:val="20"/>
        </w:rPr>
      </w:pPr>
      <w:r>
        <w:rPr>
          <w:rFonts w:ascii="YtyrrjKyqldhTimes-Bold" w:hAnsi="YtyrrjKyqldhTimes-Bold" w:cs="YtyrrjKyqldhTimes-Bold"/>
          <w:b/>
          <w:bCs/>
          <w:color w:val="000000"/>
          <w:sz w:val="20"/>
          <w:szCs w:val="20"/>
        </w:rPr>
        <w:t>9.2.1.3 Potassium (K)</w:t>
      </w:r>
    </w:p>
    <w:p w:rsidR="00A55F1A" w:rsidRDefault="00A55F1A" w:rsidP="001F1A6A">
      <w:pPr>
        <w:autoSpaceDE w:val="0"/>
        <w:autoSpaceDN w:val="0"/>
        <w:adjustRightInd w:val="0"/>
        <w:spacing w:after="0" w:line="360" w:lineRule="auto"/>
        <w:jc w:val="both"/>
        <w:rPr>
          <w:rFonts w:ascii="KchgjdHykmxbTimes-Roman" w:hAnsi="KchgjdHykmxbTimes-Roman" w:cs="KchgjdHykmxbTimes-Roman"/>
          <w:color w:val="000000"/>
          <w:sz w:val="20"/>
          <w:szCs w:val="20"/>
        </w:rPr>
      </w:pPr>
      <w:r>
        <w:rPr>
          <w:rFonts w:ascii="KchgjdHykmxbTimes-Roman" w:hAnsi="KchgjdHykmxbTimes-Roman" w:cs="KchgjdHykmxbTimes-Roman"/>
          <w:color w:val="000000"/>
          <w:sz w:val="20"/>
          <w:szCs w:val="20"/>
        </w:rPr>
        <w:t>Potassium is one of the most important macronutrient for plant growth and the third</w:t>
      </w:r>
      <w:r w:rsidR="001F1A6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in fertilizer formulation after N and P. Potassium is one of the seven most common</w:t>
      </w:r>
      <w:r w:rsidR="001F1A6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elements in the earth’s crust and makes up 2.6 % of the earth’s surface layer (Meena</w:t>
      </w:r>
      <w:r w:rsidR="001F1A6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 xml:space="preserve">et al. </w:t>
      </w:r>
      <w:r>
        <w:rPr>
          <w:rFonts w:ascii="KchgjdHykmxbTimes-Roman" w:hAnsi="KchgjdHykmxbTimes-Roman" w:cs="KchgjdHykmxbTimes-Roman"/>
          <w:color w:val="0000FB"/>
          <w:sz w:val="20"/>
          <w:szCs w:val="20"/>
        </w:rPr>
        <w:t>2014</w:t>
      </w:r>
      <w:r>
        <w:rPr>
          <w:rFonts w:ascii="KchgjdHykmxbTimes-Roman" w:hAnsi="KchgjdHykmxbTimes-Roman" w:cs="KchgjdHykmxbTimes-Roman"/>
          <w:color w:val="000000"/>
          <w:sz w:val="20"/>
          <w:szCs w:val="20"/>
        </w:rPr>
        <w:t>). Inadequate supplies of K to plants can lead to poor root growth, slow</w:t>
      </w:r>
      <w:r w:rsidR="001F1A6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 xml:space="preserve">growth and lower yields in crops (White and Karley </w:t>
      </w:r>
      <w:r>
        <w:rPr>
          <w:rFonts w:ascii="KchgjdHykmxbTimes-Roman" w:hAnsi="KchgjdHykmxbTimes-Roman" w:cs="KchgjdHykmxbTimes-Roman"/>
          <w:color w:val="0000FB"/>
          <w:sz w:val="20"/>
          <w:szCs w:val="20"/>
        </w:rPr>
        <w:t>2010</w:t>
      </w:r>
      <w:r>
        <w:rPr>
          <w:rFonts w:ascii="KchgjdHykmxbTimes-Roman" w:hAnsi="KchgjdHykmxbTimes-Roman" w:cs="KchgjdHykmxbTimes-Roman"/>
          <w:color w:val="000000"/>
          <w:sz w:val="20"/>
          <w:szCs w:val="20"/>
        </w:rPr>
        <w:t>).</w:t>
      </w:r>
      <w:r w:rsidR="001F1A6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K-solubilizing microorganisms present in soil and plant rhizosphere are evidently</w:t>
      </w:r>
      <w:r w:rsidR="001F1A6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 xml:space="preserve">involved in the K cycles (Liu et al. </w:t>
      </w:r>
      <w:r>
        <w:rPr>
          <w:rFonts w:ascii="KchgjdHykmxbTimes-Roman" w:hAnsi="KchgjdHykmxbTimes-Roman" w:cs="KchgjdHykmxbTimes-Roman"/>
          <w:color w:val="0000FB"/>
          <w:sz w:val="20"/>
          <w:szCs w:val="20"/>
        </w:rPr>
        <w:t>2012</w:t>
      </w:r>
      <w:r>
        <w:rPr>
          <w:rFonts w:ascii="KchgjdHykmxbTimes-Roman" w:hAnsi="KchgjdHykmxbTimes-Roman" w:cs="KchgjdHykmxbTimes-Roman"/>
          <w:color w:val="000000"/>
          <w:sz w:val="20"/>
          <w:szCs w:val="20"/>
        </w:rPr>
        <w:t>). Potassium-solubilizing microorganisms</w:t>
      </w:r>
    </w:p>
    <w:p w:rsidR="00542695" w:rsidRDefault="00A55F1A" w:rsidP="001F1A6A">
      <w:pPr>
        <w:autoSpaceDE w:val="0"/>
        <w:autoSpaceDN w:val="0"/>
        <w:adjustRightInd w:val="0"/>
        <w:spacing w:after="0" w:line="360" w:lineRule="auto"/>
        <w:jc w:val="both"/>
      </w:pPr>
      <w:proofErr w:type="gramStart"/>
      <w:r>
        <w:rPr>
          <w:rFonts w:ascii="KchgjdHykmxbTimes-Roman" w:hAnsi="KchgjdHykmxbTimes-Roman" w:cs="KchgjdHykmxbTimes-Roman"/>
          <w:color w:val="000000"/>
          <w:sz w:val="20"/>
          <w:szCs w:val="20"/>
        </w:rPr>
        <w:t>improve</w:t>
      </w:r>
      <w:proofErr w:type="gramEnd"/>
      <w:r>
        <w:rPr>
          <w:rFonts w:ascii="KchgjdHykmxbTimes-Roman" w:hAnsi="KchgjdHykmxbTimes-Roman" w:cs="KchgjdHykmxbTimes-Roman"/>
          <w:color w:val="000000"/>
          <w:sz w:val="20"/>
          <w:szCs w:val="20"/>
        </w:rPr>
        <w:t xml:space="preserve"> soil nutrients and structure and plant growth by releasing K from</w:t>
      </w:r>
      <w:r w:rsidR="001F1A6A">
        <w:rPr>
          <w:rFonts w:ascii="KchgjdHykmxbTimes-Roman" w:hAnsi="KchgjdHykmxbTimes-Roman" w:cs="KchgjdHykmxbTimes-Roman"/>
          <w:color w:val="000000"/>
          <w:sz w:val="20"/>
          <w:szCs w:val="20"/>
        </w:rPr>
        <w:t xml:space="preserve"> </w:t>
      </w:r>
      <w:r>
        <w:rPr>
          <w:rFonts w:ascii="KchgjdHykmxbTimes-Roman" w:hAnsi="KchgjdHykmxbTimes-Roman" w:cs="KchgjdHykmxbTimes-Roman"/>
          <w:color w:val="000000"/>
          <w:sz w:val="20"/>
          <w:szCs w:val="20"/>
        </w:rPr>
        <w:t xml:space="preserve">insoluble minerals into the soil (Meena et al. </w:t>
      </w:r>
      <w:r>
        <w:rPr>
          <w:rFonts w:ascii="KchgjdHykmxbTimes-Roman" w:hAnsi="KchgjdHykmxbTimes-Roman" w:cs="KchgjdHykmxbTimes-Roman"/>
          <w:color w:val="0000FB"/>
          <w:sz w:val="20"/>
          <w:szCs w:val="20"/>
        </w:rPr>
        <w:t>2014</w:t>
      </w:r>
      <w:r>
        <w:rPr>
          <w:rFonts w:ascii="KchgjdHykmxbTimes-Roman" w:hAnsi="KchgjdHykmxbTimes-Roman" w:cs="KchgjdHykmxbTimes-Roman"/>
          <w:color w:val="000000"/>
          <w:sz w:val="20"/>
          <w:szCs w:val="20"/>
        </w:rPr>
        <w:t xml:space="preserve">). </w:t>
      </w:r>
      <w:proofErr w:type="gramStart"/>
      <w:r>
        <w:rPr>
          <w:rFonts w:ascii="KchgjdHykmxbTimes-Roman" w:hAnsi="KchgjdHykmxbTimes-Roman" w:cs="KchgjdHykmxbTimes-Roman"/>
          <w:color w:val="000000"/>
          <w:sz w:val="20"/>
          <w:szCs w:val="20"/>
        </w:rPr>
        <w:t>The microorganisms in the</w:t>
      </w:r>
      <w:r>
        <w:rPr>
          <w:rFonts w:ascii="RrwdnkNtxghgTimes-Roman" w:hAnsi="RrwdnkNtxghgTimes-Roman" w:cs="RrwdnkNtxghgTimes-Roman"/>
          <w:color w:val="000000"/>
          <w:sz w:val="17"/>
          <w:szCs w:val="17"/>
        </w:rPr>
        <w:t>.</w:t>
      </w:r>
      <w:proofErr w:type="gramEnd"/>
    </w:p>
    <w:p w:rsidR="00542695" w:rsidRDefault="00542695" w:rsidP="008C6959">
      <w:pPr>
        <w:spacing w:line="360" w:lineRule="auto"/>
        <w:jc w:val="both"/>
      </w:pPr>
    </w:p>
    <w:p w:rsidR="00542695" w:rsidRDefault="00542695" w:rsidP="008C6959">
      <w:pPr>
        <w:spacing w:line="360" w:lineRule="auto"/>
        <w:jc w:val="both"/>
      </w:pPr>
    </w:p>
    <w:p w:rsidR="001F1A6A" w:rsidRDefault="001F1A6A" w:rsidP="001F1A6A">
      <w:pPr>
        <w:autoSpaceDE w:val="0"/>
        <w:autoSpaceDN w:val="0"/>
        <w:adjustRightInd w:val="0"/>
        <w:spacing w:after="0" w:line="240" w:lineRule="auto"/>
        <w:rPr>
          <w:rFonts w:ascii="KchgjdHykmxbTimes-Roman" w:hAnsi="KchgjdHykmxbTimes-Roman" w:cs="KchgjdHykmxbTimes-Roman"/>
          <w:color w:val="000000"/>
          <w:sz w:val="17"/>
          <w:szCs w:val="17"/>
        </w:rPr>
      </w:pPr>
      <w:r>
        <w:rPr>
          <w:rFonts w:ascii="KchgjdHykmxbTimes-Roman" w:hAnsi="KchgjdHykmxbTimes-Roman" w:cs="KchgjdHykmxbTimes-Roman"/>
          <w:color w:val="000000"/>
          <w:sz w:val="17"/>
          <w:szCs w:val="17"/>
        </w:rPr>
        <w:t>9 Microbial Inoculants for Soil Quality and Plant Health                                                                                                                    289</w:t>
      </w:r>
    </w:p>
    <w:p w:rsidR="001F1A6A" w:rsidRDefault="001F1A6A" w:rsidP="001F1A6A">
      <w:pPr>
        <w:autoSpaceDE w:val="0"/>
        <w:autoSpaceDN w:val="0"/>
        <w:adjustRightInd w:val="0"/>
        <w:spacing w:after="0" w:line="240" w:lineRule="auto"/>
        <w:rPr>
          <w:rFonts w:ascii="KchgjdHykmxbTimes-Roman" w:hAnsi="KchgjdHykmxbTimes-Roman" w:cs="KchgjdHykmxbTimes-Roman"/>
          <w:color w:val="000000"/>
          <w:sz w:val="20"/>
          <w:szCs w:val="20"/>
        </w:rPr>
      </w:pPr>
    </w:p>
    <w:p w:rsidR="001F1A6A" w:rsidRPr="00D84A73" w:rsidRDefault="001F1A6A" w:rsidP="00D84A73">
      <w:pPr>
        <w:autoSpaceDE w:val="0"/>
        <w:autoSpaceDN w:val="0"/>
        <w:adjustRightInd w:val="0"/>
        <w:spacing w:after="0"/>
        <w:jc w:val="both"/>
        <w:rPr>
          <w:rFonts w:ascii="Times New Roman" w:hAnsi="Times New Roman" w:cs="Times New Roman"/>
          <w:color w:val="000000"/>
          <w:sz w:val="24"/>
          <w:szCs w:val="24"/>
        </w:rPr>
      </w:pPr>
      <w:proofErr w:type="gramStart"/>
      <w:r w:rsidRPr="00D84A73">
        <w:rPr>
          <w:rFonts w:ascii="Times New Roman" w:hAnsi="Times New Roman" w:cs="Times New Roman"/>
          <w:color w:val="000000"/>
          <w:sz w:val="24"/>
          <w:szCs w:val="24"/>
        </w:rPr>
        <w:t>soil</w:t>
      </w:r>
      <w:proofErr w:type="gramEnd"/>
      <w:r w:rsidRPr="00D84A73">
        <w:rPr>
          <w:rFonts w:ascii="Times New Roman" w:hAnsi="Times New Roman" w:cs="Times New Roman"/>
          <w:color w:val="000000"/>
          <w:sz w:val="24"/>
          <w:szCs w:val="24"/>
        </w:rPr>
        <w:t xml:space="preserve"> or rhizosphere solubilize mineral K by synthesizing organic acids (Parmar and Sindhu </w:t>
      </w:r>
      <w:r w:rsidRPr="00D84A73">
        <w:rPr>
          <w:rFonts w:ascii="Times New Roman" w:hAnsi="Times New Roman" w:cs="Times New Roman"/>
          <w:color w:val="0000FB"/>
          <w:sz w:val="24"/>
          <w:szCs w:val="24"/>
        </w:rPr>
        <w:t>2013</w:t>
      </w:r>
      <w:r w:rsidRPr="00D84A73">
        <w:rPr>
          <w:rFonts w:ascii="Times New Roman" w:hAnsi="Times New Roman" w:cs="Times New Roman"/>
          <w:color w:val="000000"/>
          <w:sz w:val="24"/>
          <w:szCs w:val="24"/>
        </w:rPr>
        <w:t>). A wide range of rhizospheric microorganisms that have been used as inoculants for increasing the K soil content or K plant nutrition include</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i/>
          <w:iCs/>
          <w:color w:val="000000"/>
          <w:sz w:val="24"/>
          <w:szCs w:val="24"/>
        </w:rPr>
        <w:t>Acidithiobacillus ferrooxidans, Arthrobacter sp.Bacillus edaphicus, Bacillus circulans,</w:t>
      </w:r>
      <w:r w:rsidR="00C5459A" w:rsidRPr="00D84A73">
        <w:rPr>
          <w:rFonts w:ascii="Times New Roman" w:hAnsi="Times New Roman" w:cs="Times New Roman"/>
          <w:i/>
          <w:iCs/>
          <w:color w:val="000000"/>
          <w:sz w:val="24"/>
          <w:szCs w:val="24"/>
        </w:rPr>
        <w:t xml:space="preserve"> </w:t>
      </w:r>
      <w:r w:rsidRPr="00D84A73">
        <w:rPr>
          <w:rFonts w:ascii="Times New Roman" w:hAnsi="Times New Roman" w:cs="Times New Roman"/>
          <w:i/>
          <w:iCs/>
          <w:color w:val="000000"/>
          <w:sz w:val="24"/>
          <w:szCs w:val="24"/>
        </w:rPr>
        <w:t>Bacillus mucilaginosus, Burkholderia sp.</w:t>
      </w:r>
      <w:r w:rsidRPr="00D84A73">
        <w:rPr>
          <w:rFonts w:ascii="Times New Roman" w:hAnsi="Times New Roman" w:cs="Times New Roman"/>
          <w:color w:val="000000"/>
          <w:sz w:val="24"/>
          <w:szCs w:val="24"/>
        </w:rPr>
        <w:t xml:space="preserve">, and </w:t>
      </w:r>
      <w:r w:rsidRPr="00D84A73">
        <w:rPr>
          <w:rFonts w:ascii="Times New Roman" w:hAnsi="Times New Roman" w:cs="Times New Roman"/>
          <w:i/>
          <w:iCs/>
          <w:color w:val="000000"/>
          <w:sz w:val="24"/>
          <w:szCs w:val="24"/>
        </w:rPr>
        <w:t xml:space="preserve">Paenibacillus </w:t>
      </w:r>
      <w:r w:rsidRPr="00D84A73">
        <w:rPr>
          <w:rFonts w:ascii="Times New Roman" w:hAnsi="Times New Roman" w:cs="Times New Roman"/>
          <w:color w:val="000000"/>
          <w:sz w:val="24"/>
          <w:szCs w:val="24"/>
        </w:rPr>
        <w:t>sp</w:t>
      </w:r>
      <w:proofErr w:type="gramStart"/>
      <w:r w:rsidRPr="00D84A73">
        <w:rPr>
          <w:rFonts w:ascii="Times New Roman" w:hAnsi="Times New Roman" w:cs="Times New Roman"/>
          <w:color w:val="000000"/>
          <w:sz w:val="24"/>
          <w:szCs w:val="24"/>
        </w:rPr>
        <w:t>.(</w:t>
      </w:r>
      <w:proofErr w:type="gramEnd"/>
      <w:r w:rsidRPr="00D84A73">
        <w:rPr>
          <w:rFonts w:ascii="Times New Roman" w:hAnsi="Times New Roman" w:cs="Times New Roman"/>
          <w:color w:val="000000"/>
          <w:sz w:val="24"/>
          <w:szCs w:val="24"/>
        </w:rPr>
        <w:t>Zarjani et al.</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FB"/>
          <w:sz w:val="24"/>
          <w:szCs w:val="24"/>
        </w:rPr>
        <w:t>2013</w:t>
      </w:r>
      <w:r w:rsidRPr="00D84A73">
        <w:rPr>
          <w:rFonts w:ascii="Times New Roman" w:hAnsi="Times New Roman" w:cs="Times New Roman"/>
          <w:color w:val="000000"/>
          <w:sz w:val="24"/>
          <w:szCs w:val="24"/>
        </w:rPr>
        <w:t xml:space="preserve">; Sangeeth et al. </w:t>
      </w:r>
      <w:r w:rsidRPr="00D84A73">
        <w:rPr>
          <w:rFonts w:ascii="Times New Roman" w:hAnsi="Times New Roman" w:cs="Times New Roman"/>
          <w:color w:val="0000FB"/>
          <w:sz w:val="24"/>
          <w:szCs w:val="24"/>
        </w:rPr>
        <w:t>2012</w:t>
      </w:r>
      <w:r w:rsidRPr="00D84A73">
        <w:rPr>
          <w:rFonts w:ascii="Times New Roman" w:hAnsi="Times New Roman" w:cs="Times New Roman"/>
          <w:color w:val="000000"/>
          <w:sz w:val="24"/>
          <w:szCs w:val="24"/>
        </w:rPr>
        <w:t>) These organisms convert insoluble or mineral structural</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K compounds into soluble form and make them available for plants.</w:t>
      </w:r>
    </w:p>
    <w:p w:rsidR="001F1A6A" w:rsidRPr="00D84A73" w:rsidRDefault="001F1A6A" w:rsidP="00D84A73">
      <w:pPr>
        <w:autoSpaceDE w:val="0"/>
        <w:autoSpaceDN w:val="0"/>
        <w:adjustRightInd w:val="0"/>
        <w:spacing w:after="0"/>
        <w:jc w:val="both"/>
        <w:rPr>
          <w:rFonts w:ascii="Times New Roman" w:hAnsi="Times New Roman" w:cs="Times New Roman"/>
          <w:color w:val="000000"/>
          <w:sz w:val="24"/>
          <w:szCs w:val="24"/>
        </w:rPr>
      </w:pPr>
      <w:r w:rsidRPr="00D84A73">
        <w:rPr>
          <w:rFonts w:ascii="Times New Roman" w:hAnsi="Times New Roman" w:cs="Times New Roman"/>
          <w:color w:val="000000"/>
          <w:sz w:val="24"/>
          <w:szCs w:val="24"/>
        </w:rPr>
        <w:t>AM fungal inoculants have also been reported to increase K uptake. Arbuscular</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mycorrhizal releases proton H+ or CO2 and organic anions such as citrate malate and</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 xml:space="preserve">oxalate which increase the solubility of mineral K (Meena et al. </w:t>
      </w:r>
      <w:r w:rsidRPr="00D84A73">
        <w:rPr>
          <w:rFonts w:ascii="Times New Roman" w:hAnsi="Times New Roman" w:cs="Times New Roman"/>
          <w:color w:val="0000FB"/>
          <w:sz w:val="24"/>
          <w:szCs w:val="24"/>
        </w:rPr>
        <w:t>2014</w:t>
      </w:r>
      <w:r w:rsidRPr="00D84A73">
        <w:rPr>
          <w:rFonts w:ascii="Times New Roman" w:hAnsi="Times New Roman" w:cs="Times New Roman"/>
          <w:color w:val="000000"/>
          <w:sz w:val="24"/>
          <w:szCs w:val="24"/>
        </w:rPr>
        <w:t>). However,</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the increased K by mycorrhizal has often been linked to increased P availability</w:t>
      </w:r>
      <w:r w:rsid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 xml:space="preserve">(Cardoso and Kuyper </w:t>
      </w:r>
      <w:r w:rsidRPr="00D84A73">
        <w:rPr>
          <w:rFonts w:ascii="Times New Roman" w:hAnsi="Times New Roman" w:cs="Times New Roman"/>
          <w:color w:val="0000FB"/>
          <w:sz w:val="24"/>
          <w:szCs w:val="24"/>
        </w:rPr>
        <w:t>2006</w:t>
      </w:r>
      <w:r w:rsidRPr="00D84A73">
        <w:rPr>
          <w:rFonts w:ascii="Times New Roman" w:hAnsi="Times New Roman" w:cs="Times New Roman"/>
          <w:color w:val="000000"/>
          <w:sz w:val="24"/>
          <w:szCs w:val="24"/>
        </w:rPr>
        <w:t>). Plant growth promoting rhizobacteria and Arbuscular</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mycorrhizal fungi are responsible for K solubilization and mobilization for sustainable</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improvement of K availability to plants.</w:t>
      </w:r>
    </w:p>
    <w:p w:rsidR="001F1A6A" w:rsidRPr="00D84A73" w:rsidRDefault="001F1A6A" w:rsidP="00D84A73">
      <w:pPr>
        <w:autoSpaceDE w:val="0"/>
        <w:autoSpaceDN w:val="0"/>
        <w:adjustRightInd w:val="0"/>
        <w:spacing w:after="0"/>
        <w:jc w:val="both"/>
        <w:rPr>
          <w:rFonts w:ascii="Times New Roman" w:hAnsi="Times New Roman" w:cs="Times New Roman"/>
          <w:b/>
          <w:bCs/>
          <w:i/>
          <w:iCs/>
          <w:color w:val="000000"/>
          <w:sz w:val="24"/>
          <w:szCs w:val="24"/>
        </w:rPr>
      </w:pPr>
      <w:r w:rsidRPr="00D84A73">
        <w:rPr>
          <w:rFonts w:ascii="Times New Roman" w:hAnsi="Times New Roman" w:cs="Times New Roman"/>
          <w:b/>
          <w:bCs/>
          <w:i/>
          <w:iCs/>
          <w:color w:val="000000"/>
          <w:sz w:val="24"/>
          <w:szCs w:val="24"/>
        </w:rPr>
        <w:t>9.2.2 Potentials of Microbial Inoculants in Soil Structure</w:t>
      </w:r>
      <w:r w:rsidR="00C5459A" w:rsidRPr="00D84A73">
        <w:rPr>
          <w:rFonts w:ascii="Times New Roman" w:hAnsi="Times New Roman" w:cs="Times New Roman"/>
          <w:b/>
          <w:bCs/>
          <w:i/>
          <w:iCs/>
          <w:color w:val="000000"/>
          <w:sz w:val="24"/>
          <w:szCs w:val="24"/>
        </w:rPr>
        <w:t xml:space="preserve"> </w:t>
      </w:r>
      <w:r w:rsidRPr="00D84A73">
        <w:rPr>
          <w:rFonts w:ascii="Times New Roman" w:hAnsi="Times New Roman" w:cs="Times New Roman"/>
          <w:b/>
          <w:bCs/>
          <w:i/>
          <w:iCs/>
          <w:color w:val="000000"/>
          <w:sz w:val="24"/>
          <w:szCs w:val="24"/>
        </w:rPr>
        <w:t>Enhancement</w:t>
      </w:r>
    </w:p>
    <w:p w:rsidR="001F1A6A" w:rsidRPr="00D84A73" w:rsidRDefault="001F1A6A" w:rsidP="00D84A73">
      <w:pPr>
        <w:autoSpaceDE w:val="0"/>
        <w:autoSpaceDN w:val="0"/>
        <w:adjustRightInd w:val="0"/>
        <w:spacing w:after="0"/>
        <w:jc w:val="both"/>
        <w:rPr>
          <w:rFonts w:ascii="Times New Roman" w:hAnsi="Times New Roman" w:cs="Times New Roman"/>
          <w:color w:val="000000"/>
          <w:sz w:val="24"/>
          <w:szCs w:val="24"/>
        </w:rPr>
      </w:pPr>
      <w:r w:rsidRPr="00D84A73">
        <w:rPr>
          <w:rFonts w:ascii="Times New Roman" w:hAnsi="Times New Roman" w:cs="Times New Roman"/>
          <w:color w:val="000000"/>
          <w:sz w:val="24"/>
          <w:szCs w:val="24"/>
        </w:rPr>
        <w:t>Soil structure is a crucial aspect of sustainability in agriculture and ecosystem functioning</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because of its influence on the biological, physical and chemical properties</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of the soil. It refers to the three dimensional arrangement of organic or mineral</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complexes (aggregates) and pore spaces, which is usually quantified by size distribution</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of aggregate or the stability of aggregates. Aggregate formation and stabilization</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are mediated by several factors which include soil microorganisms (Lucas</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 xml:space="preserve">et al. </w:t>
      </w:r>
      <w:r w:rsidRPr="00D84A73">
        <w:rPr>
          <w:rFonts w:ascii="Times New Roman" w:hAnsi="Times New Roman" w:cs="Times New Roman"/>
          <w:color w:val="0000FB"/>
          <w:sz w:val="24"/>
          <w:szCs w:val="24"/>
        </w:rPr>
        <w:t>2013</w:t>
      </w:r>
      <w:r w:rsidRPr="00D84A73">
        <w:rPr>
          <w:rFonts w:ascii="Times New Roman" w:hAnsi="Times New Roman" w:cs="Times New Roman"/>
          <w:color w:val="000000"/>
          <w:sz w:val="24"/>
          <w:szCs w:val="24"/>
        </w:rPr>
        <w:t>).</w:t>
      </w:r>
    </w:p>
    <w:p w:rsidR="001F1A6A" w:rsidRPr="00D84A73" w:rsidRDefault="001F1A6A" w:rsidP="00D84A73">
      <w:pPr>
        <w:autoSpaceDE w:val="0"/>
        <w:autoSpaceDN w:val="0"/>
        <w:adjustRightInd w:val="0"/>
        <w:spacing w:after="0"/>
        <w:jc w:val="both"/>
        <w:rPr>
          <w:rFonts w:ascii="Times New Roman" w:hAnsi="Times New Roman" w:cs="Times New Roman"/>
          <w:color w:val="000000"/>
          <w:sz w:val="24"/>
          <w:szCs w:val="24"/>
        </w:rPr>
      </w:pPr>
      <w:r w:rsidRPr="00D84A73">
        <w:rPr>
          <w:rFonts w:ascii="Times New Roman" w:hAnsi="Times New Roman" w:cs="Times New Roman"/>
          <w:color w:val="000000"/>
          <w:sz w:val="24"/>
          <w:szCs w:val="24"/>
        </w:rPr>
        <w:t>The role of microorganisms in the aggregate formation and stabilization of soil</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 xml:space="preserve">is well documented (Lucas et al. </w:t>
      </w:r>
      <w:r w:rsidRPr="00D84A73">
        <w:rPr>
          <w:rFonts w:ascii="Times New Roman" w:hAnsi="Times New Roman" w:cs="Times New Roman"/>
          <w:color w:val="0000FB"/>
          <w:sz w:val="24"/>
          <w:szCs w:val="24"/>
        </w:rPr>
        <w:t>2013</w:t>
      </w:r>
      <w:r w:rsidRPr="00D84A73">
        <w:rPr>
          <w:rFonts w:ascii="Times New Roman" w:hAnsi="Times New Roman" w:cs="Times New Roman"/>
          <w:color w:val="000000"/>
          <w:sz w:val="24"/>
          <w:szCs w:val="24"/>
        </w:rPr>
        <w:t xml:space="preserve">; Helliwell et al. </w:t>
      </w:r>
      <w:r w:rsidRPr="00D84A73">
        <w:rPr>
          <w:rFonts w:ascii="Times New Roman" w:hAnsi="Times New Roman" w:cs="Times New Roman"/>
          <w:color w:val="0000FB"/>
          <w:sz w:val="24"/>
          <w:szCs w:val="24"/>
        </w:rPr>
        <w:t>2014</w:t>
      </w:r>
      <w:r w:rsidRPr="00D84A73">
        <w:rPr>
          <w:rFonts w:ascii="Times New Roman" w:hAnsi="Times New Roman" w:cs="Times New Roman"/>
          <w:color w:val="000000"/>
          <w:sz w:val="24"/>
          <w:szCs w:val="24"/>
        </w:rPr>
        <w:t>). Activities of bacteria</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and fungi applied as inoculants in the enhancement of soil structure are affected by</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 xml:space="preserve">the aggregate scale (micro- or macroaggregate), soil types and soil mineralogy (Sixet al. </w:t>
      </w:r>
      <w:r w:rsidRPr="00D84A73">
        <w:rPr>
          <w:rFonts w:ascii="Times New Roman" w:hAnsi="Times New Roman" w:cs="Times New Roman"/>
          <w:color w:val="0000FB"/>
          <w:sz w:val="24"/>
          <w:szCs w:val="24"/>
        </w:rPr>
        <w:t>2004</w:t>
      </w:r>
      <w:r w:rsidRPr="00D84A73">
        <w:rPr>
          <w:rFonts w:ascii="Times New Roman" w:hAnsi="Times New Roman" w:cs="Times New Roman"/>
          <w:color w:val="000000"/>
          <w:sz w:val="24"/>
          <w:szCs w:val="24"/>
        </w:rPr>
        <w:t>). Aggregates are divided into microaggregate (&lt;250 μm) and macroaggregate</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(&gt;250 μm) and this division influences bacteria and fungi differently. While</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fungi stabilize macroaggregates, bacteria are more involved in the enhancement of</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 xml:space="preserve">microaggregates (Bossuyt et al. </w:t>
      </w:r>
      <w:r w:rsidRPr="00D84A73">
        <w:rPr>
          <w:rFonts w:ascii="Times New Roman" w:hAnsi="Times New Roman" w:cs="Times New Roman"/>
          <w:color w:val="0000FB"/>
          <w:sz w:val="24"/>
          <w:szCs w:val="24"/>
        </w:rPr>
        <w:t>2001</w:t>
      </w:r>
      <w:r w:rsidRPr="00D84A73">
        <w:rPr>
          <w:rFonts w:ascii="Times New Roman" w:hAnsi="Times New Roman" w:cs="Times New Roman"/>
          <w:color w:val="000000"/>
          <w:sz w:val="24"/>
          <w:szCs w:val="24"/>
        </w:rPr>
        <w:t>). Bacteria play less role in coarse textured</w:t>
      </w:r>
      <w:r w:rsid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sandy soil where only the hyphal network is able to cross-link the abundant sand</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particles to form stable aggregates, whereas in clayey soil, both bacteria and fungi</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 xml:space="preserve">and their product play the role in aggregation (Six et al. </w:t>
      </w:r>
      <w:r w:rsidRPr="00D84A73">
        <w:rPr>
          <w:rFonts w:ascii="Times New Roman" w:hAnsi="Times New Roman" w:cs="Times New Roman"/>
          <w:color w:val="0000FB"/>
          <w:sz w:val="24"/>
          <w:szCs w:val="24"/>
        </w:rPr>
        <w:t>2004</w:t>
      </w:r>
      <w:r w:rsidRPr="00D84A73">
        <w:rPr>
          <w:rFonts w:ascii="Times New Roman" w:hAnsi="Times New Roman" w:cs="Times New Roman"/>
          <w:color w:val="000000"/>
          <w:sz w:val="24"/>
          <w:szCs w:val="24"/>
        </w:rPr>
        <w:t>). Fungi are unique in</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influencing soil aggregate formation and stabilization because of the hyphae development</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and production of extra cellular polysaccharides. Hyphal networks enmesh</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and entangle macroaggregates while extracellular polysaccharides help to bind the</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 xml:space="preserve">micro-aggregates into stable macroaggregates (Bossuyt et al. </w:t>
      </w:r>
      <w:r w:rsidRPr="00D84A73">
        <w:rPr>
          <w:rFonts w:ascii="Times New Roman" w:hAnsi="Times New Roman" w:cs="Times New Roman"/>
          <w:color w:val="0000FB"/>
          <w:sz w:val="24"/>
          <w:szCs w:val="24"/>
        </w:rPr>
        <w:t>2001</w:t>
      </w:r>
      <w:r w:rsidRPr="00D84A73">
        <w:rPr>
          <w:rFonts w:ascii="Times New Roman" w:hAnsi="Times New Roman" w:cs="Times New Roman"/>
          <w:color w:val="000000"/>
          <w:sz w:val="24"/>
          <w:szCs w:val="24"/>
        </w:rPr>
        <w:t>). Bacterial inoculants</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could play a key role in the soil structural stabilization through their secretions</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and exudates for microaggregate formation and stabilization.</w:t>
      </w:r>
    </w:p>
    <w:p w:rsidR="00C5459A" w:rsidRPr="00D84A73" w:rsidRDefault="00C5459A" w:rsidP="00D84A73">
      <w:pPr>
        <w:autoSpaceDE w:val="0"/>
        <w:autoSpaceDN w:val="0"/>
        <w:adjustRightInd w:val="0"/>
        <w:spacing w:after="0"/>
        <w:jc w:val="both"/>
        <w:rPr>
          <w:rFonts w:ascii="Times New Roman" w:hAnsi="Times New Roman" w:cs="Times New Roman"/>
          <w:color w:val="000000"/>
          <w:sz w:val="24"/>
          <w:szCs w:val="24"/>
        </w:rPr>
      </w:pPr>
    </w:p>
    <w:p w:rsidR="00C5459A" w:rsidRDefault="00C5459A" w:rsidP="001F1A6A">
      <w:pPr>
        <w:autoSpaceDE w:val="0"/>
        <w:autoSpaceDN w:val="0"/>
        <w:adjustRightInd w:val="0"/>
        <w:spacing w:after="0" w:line="240" w:lineRule="auto"/>
        <w:rPr>
          <w:rFonts w:ascii="KchgjdHykmxbTimes-Roman" w:hAnsi="KchgjdHykmxbTimes-Roman" w:cs="KchgjdHykmxbTimes-Roman"/>
          <w:color w:val="000000"/>
          <w:sz w:val="17"/>
          <w:szCs w:val="17"/>
        </w:rPr>
      </w:pPr>
    </w:p>
    <w:p w:rsidR="00C5459A" w:rsidRDefault="00C5459A" w:rsidP="001F1A6A">
      <w:pPr>
        <w:autoSpaceDE w:val="0"/>
        <w:autoSpaceDN w:val="0"/>
        <w:adjustRightInd w:val="0"/>
        <w:spacing w:after="0" w:line="240" w:lineRule="auto"/>
        <w:rPr>
          <w:rFonts w:ascii="KchgjdHykmxbTimes-Roman" w:hAnsi="KchgjdHykmxbTimes-Roman" w:cs="KchgjdHykmxbTimes-Roman"/>
          <w:color w:val="000000"/>
          <w:sz w:val="17"/>
          <w:szCs w:val="17"/>
        </w:rPr>
      </w:pPr>
    </w:p>
    <w:p w:rsidR="00C5459A" w:rsidRDefault="00C5459A" w:rsidP="001F1A6A">
      <w:pPr>
        <w:autoSpaceDE w:val="0"/>
        <w:autoSpaceDN w:val="0"/>
        <w:adjustRightInd w:val="0"/>
        <w:spacing w:after="0" w:line="240" w:lineRule="auto"/>
        <w:rPr>
          <w:rFonts w:ascii="KchgjdHykmxbTimes-Roman" w:hAnsi="KchgjdHykmxbTimes-Roman" w:cs="KchgjdHykmxbTimes-Roman"/>
          <w:color w:val="000000"/>
          <w:sz w:val="17"/>
          <w:szCs w:val="17"/>
        </w:rPr>
      </w:pPr>
    </w:p>
    <w:p w:rsidR="00C5459A" w:rsidRDefault="00C5459A" w:rsidP="001F1A6A">
      <w:pPr>
        <w:autoSpaceDE w:val="0"/>
        <w:autoSpaceDN w:val="0"/>
        <w:adjustRightInd w:val="0"/>
        <w:spacing w:after="0" w:line="240" w:lineRule="auto"/>
        <w:rPr>
          <w:rFonts w:ascii="KchgjdHykmxbTimes-Roman" w:hAnsi="KchgjdHykmxbTimes-Roman" w:cs="KchgjdHykmxbTimes-Roman"/>
          <w:color w:val="000000"/>
          <w:sz w:val="17"/>
          <w:szCs w:val="17"/>
        </w:rPr>
      </w:pPr>
    </w:p>
    <w:p w:rsidR="00C5459A" w:rsidRDefault="00C5459A" w:rsidP="001F1A6A">
      <w:pPr>
        <w:autoSpaceDE w:val="0"/>
        <w:autoSpaceDN w:val="0"/>
        <w:adjustRightInd w:val="0"/>
        <w:spacing w:after="0" w:line="240" w:lineRule="auto"/>
        <w:rPr>
          <w:rFonts w:ascii="KchgjdHykmxbTimes-Roman" w:hAnsi="KchgjdHykmxbTimes-Roman" w:cs="KchgjdHykmxbTimes-Roman"/>
          <w:color w:val="000000"/>
          <w:sz w:val="17"/>
          <w:szCs w:val="17"/>
        </w:rPr>
      </w:pPr>
    </w:p>
    <w:p w:rsidR="00C5459A" w:rsidRDefault="00C5459A" w:rsidP="001F1A6A">
      <w:pPr>
        <w:autoSpaceDE w:val="0"/>
        <w:autoSpaceDN w:val="0"/>
        <w:adjustRightInd w:val="0"/>
        <w:spacing w:after="0" w:line="240" w:lineRule="auto"/>
        <w:rPr>
          <w:rFonts w:ascii="KchgjdHykmxbTimes-Roman" w:hAnsi="KchgjdHykmxbTimes-Roman" w:cs="KchgjdHykmxbTimes-Roman"/>
          <w:color w:val="000000"/>
          <w:sz w:val="17"/>
          <w:szCs w:val="17"/>
        </w:rPr>
      </w:pPr>
    </w:p>
    <w:p w:rsidR="00C5459A" w:rsidRDefault="00C5459A" w:rsidP="001F1A6A">
      <w:pPr>
        <w:autoSpaceDE w:val="0"/>
        <w:autoSpaceDN w:val="0"/>
        <w:adjustRightInd w:val="0"/>
        <w:spacing w:after="0" w:line="240" w:lineRule="auto"/>
        <w:rPr>
          <w:rFonts w:ascii="KchgjdHykmxbTimes-Roman" w:hAnsi="KchgjdHykmxbTimes-Roman" w:cs="KchgjdHykmxbTimes-Roman"/>
          <w:color w:val="000000"/>
          <w:sz w:val="17"/>
          <w:szCs w:val="17"/>
        </w:rPr>
      </w:pPr>
    </w:p>
    <w:p w:rsidR="00C5459A" w:rsidRDefault="00C5459A" w:rsidP="001F1A6A">
      <w:pPr>
        <w:autoSpaceDE w:val="0"/>
        <w:autoSpaceDN w:val="0"/>
        <w:adjustRightInd w:val="0"/>
        <w:spacing w:after="0" w:line="240" w:lineRule="auto"/>
        <w:rPr>
          <w:rFonts w:ascii="KchgjdHykmxbTimes-Roman" w:hAnsi="KchgjdHykmxbTimes-Roman" w:cs="KchgjdHykmxbTimes-Roman"/>
          <w:color w:val="000000"/>
          <w:sz w:val="17"/>
          <w:szCs w:val="17"/>
        </w:rPr>
      </w:pPr>
    </w:p>
    <w:p w:rsidR="00C5459A" w:rsidRDefault="00C5459A" w:rsidP="001F1A6A">
      <w:pPr>
        <w:autoSpaceDE w:val="0"/>
        <w:autoSpaceDN w:val="0"/>
        <w:adjustRightInd w:val="0"/>
        <w:spacing w:after="0" w:line="240" w:lineRule="auto"/>
        <w:rPr>
          <w:rFonts w:ascii="KchgjdHykmxbTimes-Roman" w:hAnsi="KchgjdHykmxbTimes-Roman" w:cs="KchgjdHykmxbTimes-Roman"/>
          <w:color w:val="000000"/>
          <w:sz w:val="17"/>
          <w:szCs w:val="17"/>
        </w:rPr>
      </w:pPr>
    </w:p>
    <w:p w:rsidR="00C5459A" w:rsidRDefault="00C5459A" w:rsidP="00C5459A">
      <w:pPr>
        <w:autoSpaceDE w:val="0"/>
        <w:autoSpaceDN w:val="0"/>
        <w:adjustRightInd w:val="0"/>
        <w:spacing w:after="0" w:line="240" w:lineRule="auto"/>
        <w:rPr>
          <w:rFonts w:ascii="Helvetica" w:hAnsi="Helvetica" w:cs="Helvetica"/>
          <w:color w:val="808080"/>
          <w:sz w:val="16"/>
          <w:szCs w:val="16"/>
        </w:rPr>
      </w:pPr>
      <w:r>
        <w:rPr>
          <w:rFonts w:ascii="Helvetica" w:hAnsi="Helvetica" w:cs="Helvetica"/>
          <w:color w:val="808080"/>
          <w:sz w:val="16"/>
          <w:szCs w:val="16"/>
        </w:rPr>
        <w:t>lubukola.babalola@nwu.ac.za</w:t>
      </w:r>
    </w:p>
    <w:p w:rsidR="00C5459A" w:rsidRDefault="00C5459A" w:rsidP="001F1A6A">
      <w:pPr>
        <w:autoSpaceDE w:val="0"/>
        <w:autoSpaceDN w:val="0"/>
        <w:adjustRightInd w:val="0"/>
        <w:spacing w:after="0" w:line="240" w:lineRule="auto"/>
        <w:rPr>
          <w:rFonts w:ascii="KchgjdHykmxbTimes-Roman" w:hAnsi="KchgjdHykmxbTimes-Roman" w:cs="KchgjdHykmxbTimes-Roman"/>
          <w:color w:val="000000"/>
          <w:sz w:val="17"/>
          <w:szCs w:val="17"/>
        </w:rPr>
      </w:pPr>
    </w:p>
    <w:p w:rsidR="001F1A6A" w:rsidRDefault="001F1A6A" w:rsidP="001F1A6A">
      <w:pPr>
        <w:autoSpaceDE w:val="0"/>
        <w:autoSpaceDN w:val="0"/>
        <w:adjustRightInd w:val="0"/>
        <w:spacing w:after="0" w:line="240" w:lineRule="auto"/>
        <w:rPr>
          <w:rFonts w:ascii="KchgjdHykmxbTimes-Roman" w:hAnsi="KchgjdHykmxbTimes-Roman" w:cs="KchgjdHykmxbTimes-Roman"/>
          <w:color w:val="000000"/>
          <w:sz w:val="17"/>
          <w:szCs w:val="17"/>
        </w:rPr>
      </w:pPr>
      <w:r>
        <w:rPr>
          <w:rFonts w:ascii="KchgjdHykmxbTimes-Roman" w:hAnsi="KchgjdHykmxbTimes-Roman" w:cs="KchgjdHykmxbTimes-Roman"/>
          <w:color w:val="000000"/>
          <w:sz w:val="17"/>
          <w:szCs w:val="17"/>
        </w:rPr>
        <w:t>9 Microbial Inoculants for Soil Quality and Plant Heal</w:t>
      </w:r>
      <w:r w:rsidR="00C5459A">
        <w:rPr>
          <w:rFonts w:ascii="KchgjdHykmxbTimes-Roman" w:hAnsi="KchgjdHykmxbTimes-Roman" w:cs="KchgjdHykmxbTimes-Roman"/>
          <w:color w:val="000000"/>
          <w:sz w:val="17"/>
          <w:szCs w:val="17"/>
        </w:rPr>
        <w:t xml:space="preserve">th                                                                                                                    </w:t>
      </w:r>
      <w:r>
        <w:rPr>
          <w:rFonts w:ascii="KchgjdHykmxbTimes-Roman" w:hAnsi="KchgjdHykmxbTimes-Roman" w:cs="KchgjdHykmxbTimes-Roman"/>
          <w:color w:val="000000"/>
          <w:sz w:val="17"/>
          <w:szCs w:val="17"/>
        </w:rPr>
        <w:t>290</w:t>
      </w:r>
    </w:p>
    <w:p w:rsidR="00C5459A" w:rsidRDefault="00C5459A" w:rsidP="001F1A6A">
      <w:pPr>
        <w:autoSpaceDE w:val="0"/>
        <w:autoSpaceDN w:val="0"/>
        <w:adjustRightInd w:val="0"/>
        <w:spacing w:after="0" w:line="240" w:lineRule="auto"/>
        <w:rPr>
          <w:rFonts w:ascii="KchgjdHykmxbTimes-Roman" w:hAnsi="KchgjdHykmxbTimes-Roman" w:cs="KchgjdHykmxbTimes-Roman"/>
          <w:color w:val="000000"/>
          <w:sz w:val="20"/>
          <w:szCs w:val="20"/>
        </w:rPr>
      </w:pPr>
    </w:p>
    <w:p w:rsidR="001F1A6A" w:rsidRPr="00D84A73" w:rsidRDefault="001F1A6A" w:rsidP="00D84A73">
      <w:pPr>
        <w:autoSpaceDE w:val="0"/>
        <w:autoSpaceDN w:val="0"/>
        <w:adjustRightInd w:val="0"/>
        <w:spacing w:after="0"/>
        <w:jc w:val="both"/>
        <w:rPr>
          <w:rFonts w:ascii="Times New Roman" w:hAnsi="Times New Roman" w:cs="Times New Roman"/>
          <w:color w:val="000000"/>
          <w:sz w:val="24"/>
          <w:szCs w:val="24"/>
        </w:rPr>
      </w:pPr>
      <w:r w:rsidRPr="00D84A73">
        <w:rPr>
          <w:rFonts w:ascii="Times New Roman" w:hAnsi="Times New Roman" w:cs="Times New Roman"/>
          <w:color w:val="000000"/>
          <w:sz w:val="24"/>
          <w:szCs w:val="24"/>
        </w:rPr>
        <w:t>The most studied fungi in soil structure stabilization are mycorrhizal fungi.</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Mycorrhizas are well recognized for their role in the improvement of soil structure</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 xml:space="preserve">(Leifheit et al. </w:t>
      </w:r>
      <w:r w:rsidRPr="00D84A73">
        <w:rPr>
          <w:rFonts w:ascii="Times New Roman" w:hAnsi="Times New Roman" w:cs="Times New Roman"/>
          <w:color w:val="0000FB"/>
          <w:sz w:val="24"/>
          <w:szCs w:val="24"/>
        </w:rPr>
        <w:t>2014</w:t>
      </w:r>
      <w:r w:rsidRPr="00D84A73">
        <w:rPr>
          <w:rFonts w:ascii="Times New Roman" w:hAnsi="Times New Roman" w:cs="Times New Roman"/>
          <w:color w:val="000000"/>
          <w:sz w:val="24"/>
          <w:szCs w:val="24"/>
        </w:rPr>
        <w:t>). According to Rillig and Mummey (</w:t>
      </w:r>
      <w:r w:rsidRPr="00D84A73">
        <w:rPr>
          <w:rFonts w:ascii="Times New Roman" w:hAnsi="Times New Roman" w:cs="Times New Roman"/>
          <w:color w:val="0000FB"/>
          <w:sz w:val="24"/>
          <w:szCs w:val="24"/>
        </w:rPr>
        <w:t>2006</w:t>
      </w:r>
      <w:r w:rsidRPr="00D84A73">
        <w:rPr>
          <w:rFonts w:ascii="Times New Roman" w:hAnsi="Times New Roman" w:cs="Times New Roman"/>
          <w:color w:val="000000"/>
          <w:sz w:val="24"/>
          <w:szCs w:val="24"/>
        </w:rPr>
        <w:t>), mycorrhiza can</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influence soil aggregation at three main different scales; plant community, individual</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host plant root and fungal mycelium. Mycorrhizal ability to affect the plant</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community composition and cause root morphological changes to individual plants</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 xml:space="preserve">is well established (Oláh et al. </w:t>
      </w:r>
      <w:r w:rsidRPr="00D84A73">
        <w:rPr>
          <w:rFonts w:ascii="Times New Roman" w:hAnsi="Times New Roman" w:cs="Times New Roman"/>
          <w:color w:val="0000FB"/>
          <w:sz w:val="24"/>
          <w:szCs w:val="24"/>
        </w:rPr>
        <w:t>2005</w:t>
      </w:r>
      <w:r w:rsidRPr="00D84A73">
        <w:rPr>
          <w:rFonts w:ascii="Times New Roman" w:hAnsi="Times New Roman" w:cs="Times New Roman"/>
          <w:color w:val="000000"/>
          <w:sz w:val="24"/>
          <w:szCs w:val="24"/>
        </w:rPr>
        <w:t>). However, our focus in this review is on the</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fungal mycelium which develops with the application of the fungal inoculant.</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Arbuscular mycorrhiza contribute to soil structure by 1) developing extraradical</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hyphae into the soil that align soil particles, providing the skeletal structure that</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enmeshes microaggregates to form macroaggregates; 2) secreting product like glomalin</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and glomalin related protein, mucilage, polysaccharides, hydrophobins and</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other extracellular compounds that cement aggregates and 3) delivering plant-derived</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 xml:space="preserve">carbon to aggregate surfaces (Rillig and Mummey </w:t>
      </w:r>
      <w:r w:rsidRPr="00D84A73">
        <w:rPr>
          <w:rFonts w:ascii="Times New Roman" w:hAnsi="Times New Roman" w:cs="Times New Roman"/>
          <w:color w:val="0000FB"/>
          <w:sz w:val="24"/>
          <w:szCs w:val="24"/>
        </w:rPr>
        <w:t>2006</w:t>
      </w:r>
      <w:r w:rsidRPr="00D84A73">
        <w:rPr>
          <w:rFonts w:ascii="Times New Roman" w:hAnsi="Times New Roman" w:cs="Times New Roman"/>
          <w:color w:val="000000"/>
          <w:sz w:val="24"/>
          <w:szCs w:val="24"/>
        </w:rPr>
        <w:t>; Cardoso and</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 xml:space="preserve">Kuyper </w:t>
      </w:r>
      <w:r w:rsidRPr="00D84A73">
        <w:rPr>
          <w:rFonts w:ascii="Times New Roman" w:hAnsi="Times New Roman" w:cs="Times New Roman"/>
          <w:color w:val="0000FB"/>
          <w:sz w:val="24"/>
          <w:szCs w:val="24"/>
        </w:rPr>
        <w:t>2006</w:t>
      </w:r>
      <w:r w:rsidRPr="00D84A73">
        <w:rPr>
          <w:rFonts w:ascii="Times New Roman" w:hAnsi="Times New Roman" w:cs="Times New Roman"/>
          <w:color w:val="000000"/>
          <w:sz w:val="24"/>
          <w:szCs w:val="24"/>
        </w:rPr>
        <w:t>). These processes are important for soil aggregation because of the</w:t>
      </w:r>
      <w:r w:rsidR="00F15A87">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space occupied by arbuscular mycorrhizal fungi in the soil system. Arbuscular</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mycorrhizal fungi produce significant biomass and represent dominant fungal biomass</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 xml:space="preserve">in agricultural soil (Rillig and Mummey </w:t>
      </w:r>
      <w:r w:rsidRPr="00D84A73">
        <w:rPr>
          <w:rFonts w:ascii="Times New Roman" w:hAnsi="Times New Roman" w:cs="Times New Roman"/>
          <w:color w:val="0000FB"/>
          <w:sz w:val="24"/>
          <w:szCs w:val="24"/>
        </w:rPr>
        <w:t>2006</w:t>
      </w:r>
      <w:r w:rsidRPr="00D84A73">
        <w:rPr>
          <w:rFonts w:ascii="Times New Roman" w:hAnsi="Times New Roman" w:cs="Times New Roman"/>
          <w:color w:val="000000"/>
          <w:sz w:val="24"/>
          <w:szCs w:val="24"/>
        </w:rPr>
        <w:t>) and this is probably the reason</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for the positive effect of arbuscular mycorrhizal fungi inoculation on soil aggregation</w:t>
      </w:r>
      <w:r w:rsidR="00F15A87">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as reported by Leifheit et al. (</w:t>
      </w:r>
      <w:r w:rsidRPr="00D84A73">
        <w:rPr>
          <w:rFonts w:ascii="Times New Roman" w:hAnsi="Times New Roman" w:cs="Times New Roman"/>
          <w:color w:val="0000FB"/>
          <w:sz w:val="24"/>
          <w:szCs w:val="24"/>
        </w:rPr>
        <w:t>2014</w:t>
      </w:r>
      <w:r w:rsidRPr="00D84A73">
        <w:rPr>
          <w:rFonts w:ascii="Times New Roman" w:hAnsi="Times New Roman" w:cs="Times New Roman"/>
          <w:color w:val="000000"/>
          <w:sz w:val="24"/>
          <w:szCs w:val="24"/>
        </w:rPr>
        <w:t>). Considering the agricultural practices that</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are damaging to the soil structure, the use of mycorrhizal inoculants will not only</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help in the nutrition of crops, but also enhance the structural stability of agricultural</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soil. Both bacteria and fungi inoculants show potential for use in sustainable soil</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aggregate formation and stabilization and hence, soil structure enhancement.</w:t>
      </w:r>
    </w:p>
    <w:p w:rsidR="001F1A6A" w:rsidRPr="00D84A73" w:rsidRDefault="001F1A6A" w:rsidP="00D84A73">
      <w:pPr>
        <w:autoSpaceDE w:val="0"/>
        <w:autoSpaceDN w:val="0"/>
        <w:adjustRightInd w:val="0"/>
        <w:spacing w:after="0"/>
        <w:jc w:val="both"/>
        <w:rPr>
          <w:rFonts w:ascii="Times New Roman" w:hAnsi="Times New Roman" w:cs="Times New Roman"/>
          <w:b/>
          <w:bCs/>
          <w:i/>
          <w:iCs/>
          <w:color w:val="000000"/>
          <w:sz w:val="24"/>
          <w:szCs w:val="24"/>
        </w:rPr>
      </w:pPr>
      <w:r w:rsidRPr="00D84A73">
        <w:rPr>
          <w:rFonts w:ascii="Times New Roman" w:hAnsi="Times New Roman" w:cs="Times New Roman"/>
          <w:b/>
          <w:bCs/>
          <w:i/>
          <w:iCs/>
          <w:color w:val="000000"/>
          <w:sz w:val="24"/>
          <w:szCs w:val="24"/>
        </w:rPr>
        <w:t>9.2.3 Role of Microbial Inoculants in Crop Tolerance</w:t>
      </w:r>
      <w:r w:rsidR="00C5459A" w:rsidRPr="00D84A73">
        <w:rPr>
          <w:rFonts w:ascii="Times New Roman" w:hAnsi="Times New Roman" w:cs="Times New Roman"/>
          <w:b/>
          <w:bCs/>
          <w:i/>
          <w:iCs/>
          <w:color w:val="000000"/>
          <w:sz w:val="24"/>
          <w:szCs w:val="24"/>
        </w:rPr>
        <w:t xml:space="preserve"> </w:t>
      </w:r>
      <w:r w:rsidRPr="00D84A73">
        <w:rPr>
          <w:rFonts w:ascii="Times New Roman" w:hAnsi="Times New Roman" w:cs="Times New Roman"/>
          <w:b/>
          <w:bCs/>
          <w:i/>
          <w:iCs/>
          <w:color w:val="000000"/>
          <w:sz w:val="24"/>
          <w:szCs w:val="24"/>
        </w:rPr>
        <w:t>to Drought Stress</w:t>
      </w:r>
    </w:p>
    <w:p w:rsidR="001F1A6A" w:rsidRPr="00D84A73" w:rsidRDefault="001F1A6A" w:rsidP="00D84A73">
      <w:pPr>
        <w:autoSpaceDE w:val="0"/>
        <w:autoSpaceDN w:val="0"/>
        <w:adjustRightInd w:val="0"/>
        <w:spacing w:after="0"/>
        <w:jc w:val="both"/>
        <w:rPr>
          <w:rFonts w:ascii="Times New Roman" w:hAnsi="Times New Roman" w:cs="Times New Roman"/>
          <w:color w:val="000000"/>
          <w:sz w:val="24"/>
          <w:szCs w:val="24"/>
        </w:rPr>
      </w:pPr>
      <w:r w:rsidRPr="00D84A73">
        <w:rPr>
          <w:rFonts w:ascii="Times New Roman" w:hAnsi="Times New Roman" w:cs="Times New Roman"/>
          <w:color w:val="000000"/>
          <w:sz w:val="24"/>
          <w:szCs w:val="24"/>
        </w:rPr>
        <w:t>By reason of global climate change, drought is becoming more frequent and extreme</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in most part of the world. In most ecosystems, both fungi and bacteria are capable</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of resisting drought condition. However fungi show greater resistance than bacteria.</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Yuste et al. (</w:t>
      </w:r>
      <w:r w:rsidRPr="00D84A73">
        <w:rPr>
          <w:rFonts w:ascii="Times New Roman" w:hAnsi="Times New Roman" w:cs="Times New Roman"/>
          <w:color w:val="0000FB"/>
          <w:sz w:val="24"/>
          <w:szCs w:val="24"/>
        </w:rPr>
        <w:t>2011</w:t>
      </w:r>
      <w:proofErr w:type="gramStart"/>
      <w:r w:rsidRPr="00D84A73">
        <w:rPr>
          <w:rFonts w:ascii="Times New Roman" w:hAnsi="Times New Roman" w:cs="Times New Roman"/>
          <w:color w:val="000000"/>
          <w:sz w:val="24"/>
          <w:szCs w:val="24"/>
        </w:rPr>
        <w:t>),</w:t>
      </w:r>
      <w:proofErr w:type="gramEnd"/>
      <w:r w:rsidRPr="00D84A73">
        <w:rPr>
          <w:rFonts w:ascii="Times New Roman" w:hAnsi="Times New Roman" w:cs="Times New Roman"/>
          <w:color w:val="000000"/>
          <w:sz w:val="24"/>
          <w:szCs w:val="24"/>
        </w:rPr>
        <w:t xml:space="preserve"> reported that fungi persisted longer in forest and desert soils</w:t>
      </w:r>
      <w:r w:rsid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during drought than bacteria. Arbuscular mycorrhizal fungi and saprophytic fungi</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have also exhibited better resistance to a wider range of heat and drought conditions</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 xml:space="preserve">compared to bacteria, However actinomycetes was an exception (Bell et al. </w:t>
      </w:r>
      <w:r w:rsidRPr="00D84A73">
        <w:rPr>
          <w:rFonts w:ascii="Times New Roman" w:hAnsi="Times New Roman" w:cs="Times New Roman"/>
          <w:color w:val="0000FB"/>
          <w:sz w:val="24"/>
          <w:szCs w:val="24"/>
        </w:rPr>
        <w:t>2009</w:t>
      </w:r>
      <w:r w:rsidRPr="00D84A73">
        <w:rPr>
          <w:rFonts w:ascii="Times New Roman" w:hAnsi="Times New Roman" w:cs="Times New Roman"/>
          <w:color w:val="000000"/>
          <w:sz w:val="24"/>
          <w:szCs w:val="24"/>
        </w:rPr>
        <w:t>).</w:t>
      </w:r>
    </w:p>
    <w:p w:rsidR="001F1A6A" w:rsidRPr="00D84A73" w:rsidRDefault="001F1A6A" w:rsidP="00D84A73">
      <w:pPr>
        <w:autoSpaceDE w:val="0"/>
        <w:autoSpaceDN w:val="0"/>
        <w:adjustRightInd w:val="0"/>
        <w:spacing w:after="0"/>
        <w:jc w:val="both"/>
        <w:rPr>
          <w:rFonts w:ascii="Times New Roman" w:hAnsi="Times New Roman" w:cs="Times New Roman"/>
          <w:color w:val="000000"/>
          <w:sz w:val="24"/>
          <w:szCs w:val="24"/>
        </w:rPr>
      </w:pPr>
      <w:r w:rsidRPr="00D84A73">
        <w:rPr>
          <w:rFonts w:ascii="Times New Roman" w:hAnsi="Times New Roman" w:cs="Times New Roman"/>
          <w:color w:val="000000"/>
          <w:sz w:val="24"/>
          <w:szCs w:val="24"/>
        </w:rPr>
        <w:t>This is not far from the fact fungi have extensive hyphal networks that enable them</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to access a larger volume of soil. These help fungi to regulate osmotic stress more</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 xml:space="preserve">effectively than bacteria (Leifheit et al. </w:t>
      </w:r>
      <w:r w:rsidRPr="00D84A73">
        <w:rPr>
          <w:rFonts w:ascii="Times New Roman" w:hAnsi="Times New Roman" w:cs="Times New Roman"/>
          <w:color w:val="0000FB"/>
          <w:sz w:val="24"/>
          <w:szCs w:val="24"/>
        </w:rPr>
        <w:t>2014</w:t>
      </w:r>
      <w:r w:rsidRPr="00D84A73">
        <w:rPr>
          <w:rFonts w:ascii="Times New Roman" w:hAnsi="Times New Roman" w:cs="Times New Roman"/>
          <w:color w:val="000000"/>
          <w:sz w:val="24"/>
          <w:szCs w:val="24"/>
        </w:rPr>
        <w:t>). In the same vein Arbuscular mycorrhizal</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fungi show greater tolerance to drought than the saprophytic group (Davinic</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 xml:space="preserve">et al. </w:t>
      </w:r>
      <w:r w:rsidRPr="00D84A73">
        <w:rPr>
          <w:rFonts w:ascii="Times New Roman" w:hAnsi="Times New Roman" w:cs="Times New Roman"/>
          <w:color w:val="0000FB"/>
          <w:sz w:val="24"/>
          <w:szCs w:val="24"/>
        </w:rPr>
        <w:t>2013</w:t>
      </w:r>
      <w:r w:rsidRPr="00D84A73">
        <w:rPr>
          <w:rFonts w:ascii="Times New Roman" w:hAnsi="Times New Roman" w:cs="Times New Roman"/>
          <w:color w:val="000000"/>
          <w:sz w:val="24"/>
          <w:szCs w:val="24"/>
        </w:rPr>
        <w:t>). This is associated with its ability to enhance greater plant nutrient and</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water uptake, greater carbon assimilation efficiencies. Fungi are also able to breakdown</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more complex organic structures such as cellulose and lignin (Schwarze</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 xml:space="preserve">et al. </w:t>
      </w:r>
      <w:r w:rsidRPr="00D84A73">
        <w:rPr>
          <w:rFonts w:ascii="Times New Roman" w:hAnsi="Times New Roman" w:cs="Times New Roman"/>
          <w:color w:val="0000FB"/>
          <w:sz w:val="24"/>
          <w:szCs w:val="24"/>
        </w:rPr>
        <w:t>2004</w:t>
      </w:r>
      <w:r w:rsidRPr="00D84A73">
        <w:rPr>
          <w:rFonts w:ascii="Times New Roman" w:hAnsi="Times New Roman" w:cs="Times New Roman"/>
          <w:color w:val="000000"/>
          <w:sz w:val="24"/>
          <w:szCs w:val="24"/>
        </w:rPr>
        <w:t>).</w:t>
      </w:r>
    </w:p>
    <w:p w:rsidR="00C5459A" w:rsidRDefault="00C5459A" w:rsidP="001F1A6A">
      <w:pPr>
        <w:autoSpaceDE w:val="0"/>
        <w:autoSpaceDN w:val="0"/>
        <w:adjustRightInd w:val="0"/>
        <w:spacing w:after="0" w:line="240" w:lineRule="auto"/>
        <w:rPr>
          <w:rFonts w:ascii="RrwdnkNtxghgTimes-Roman" w:hAnsi="RrwdnkNtxghgTimes-Roman" w:cs="RrwdnkNtxghgTimes-Roman"/>
          <w:color w:val="000000"/>
          <w:sz w:val="17"/>
          <w:szCs w:val="17"/>
        </w:rPr>
      </w:pPr>
    </w:p>
    <w:p w:rsidR="00C5459A" w:rsidRDefault="00C5459A" w:rsidP="001F1A6A">
      <w:pPr>
        <w:autoSpaceDE w:val="0"/>
        <w:autoSpaceDN w:val="0"/>
        <w:adjustRightInd w:val="0"/>
        <w:spacing w:after="0" w:line="240" w:lineRule="auto"/>
        <w:rPr>
          <w:rFonts w:ascii="RrwdnkNtxghgTimes-Roman" w:hAnsi="RrwdnkNtxghgTimes-Roman" w:cs="RrwdnkNtxghgTimes-Roman"/>
          <w:color w:val="000000"/>
          <w:sz w:val="17"/>
          <w:szCs w:val="17"/>
        </w:rPr>
      </w:pPr>
    </w:p>
    <w:p w:rsidR="001F1A6A" w:rsidRDefault="001F1A6A" w:rsidP="001F1A6A">
      <w:pPr>
        <w:autoSpaceDE w:val="0"/>
        <w:autoSpaceDN w:val="0"/>
        <w:adjustRightInd w:val="0"/>
        <w:spacing w:after="0" w:line="240" w:lineRule="auto"/>
        <w:rPr>
          <w:rFonts w:ascii="RrwdnkNtxghgTimes-Roman" w:hAnsi="RrwdnkNtxghgTimes-Roman" w:cs="RrwdnkNtxghgTimes-Roman"/>
          <w:color w:val="000000"/>
          <w:sz w:val="17"/>
          <w:szCs w:val="17"/>
        </w:rPr>
      </w:pPr>
      <w:r>
        <w:rPr>
          <w:rFonts w:ascii="RrwdnkNtxghgTimes-Roman" w:hAnsi="RrwdnkNtxghgTimes-Roman" w:cs="RrwdnkNtxghgTimes-Roman"/>
          <w:color w:val="000000"/>
          <w:sz w:val="17"/>
          <w:szCs w:val="17"/>
        </w:rPr>
        <w:t>E.T. Alori et al.</w:t>
      </w:r>
    </w:p>
    <w:p w:rsidR="001F1A6A" w:rsidRDefault="001F1A6A" w:rsidP="001F1A6A">
      <w:pPr>
        <w:autoSpaceDE w:val="0"/>
        <w:autoSpaceDN w:val="0"/>
        <w:adjustRightInd w:val="0"/>
        <w:spacing w:after="0" w:line="240" w:lineRule="auto"/>
        <w:rPr>
          <w:rFonts w:ascii="Helvetica" w:hAnsi="Helvetica" w:cs="Helvetica"/>
          <w:color w:val="808080"/>
          <w:sz w:val="16"/>
          <w:szCs w:val="16"/>
        </w:rPr>
      </w:pPr>
      <w:r>
        <w:rPr>
          <w:rFonts w:ascii="Helvetica" w:hAnsi="Helvetica" w:cs="Helvetica"/>
          <w:color w:val="808080"/>
          <w:sz w:val="16"/>
          <w:szCs w:val="16"/>
        </w:rPr>
        <w:t>olubukola.babalola@nwu.ac.za</w:t>
      </w:r>
    </w:p>
    <w:p w:rsidR="00C5459A" w:rsidRDefault="00C5459A" w:rsidP="001F1A6A">
      <w:pPr>
        <w:autoSpaceDE w:val="0"/>
        <w:autoSpaceDN w:val="0"/>
        <w:adjustRightInd w:val="0"/>
        <w:spacing w:after="0" w:line="240" w:lineRule="auto"/>
        <w:rPr>
          <w:rFonts w:ascii="KchgjdHykmxbTimes-Roman" w:hAnsi="KchgjdHykmxbTimes-Roman" w:cs="KchgjdHykmxbTimes-Roman"/>
          <w:color w:val="000000"/>
          <w:sz w:val="17"/>
          <w:szCs w:val="17"/>
        </w:rPr>
      </w:pPr>
    </w:p>
    <w:p w:rsidR="001F1A6A" w:rsidRDefault="001F1A6A" w:rsidP="00C5459A">
      <w:pPr>
        <w:autoSpaceDE w:val="0"/>
        <w:autoSpaceDN w:val="0"/>
        <w:adjustRightInd w:val="0"/>
        <w:spacing w:after="0" w:line="240" w:lineRule="auto"/>
        <w:ind w:left="8640"/>
        <w:rPr>
          <w:rFonts w:ascii="KchgjdHykmxbTimes-Roman" w:hAnsi="KchgjdHykmxbTimes-Roman" w:cs="KchgjdHykmxbTimes-Roman"/>
          <w:color w:val="000000"/>
          <w:sz w:val="17"/>
          <w:szCs w:val="17"/>
        </w:rPr>
      </w:pPr>
      <w:r>
        <w:rPr>
          <w:rFonts w:ascii="KchgjdHykmxbTimes-Roman" w:hAnsi="KchgjdHykmxbTimes-Roman" w:cs="KchgjdHykmxbTimes-Roman"/>
          <w:color w:val="000000"/>
          <w:sz w:val="17"/>
          <w:szCs w:val="17"/>
        </w:rPr>
        <w:t>291</w:t>
      </w:r>
    </w:p>
    <w:p w:rsidR="001F1A6A" w:rsidRPr="00D84A73" w:rsidRDefault="001F1A6A" w:rsidP="00D84A73">
      <w:pPr>
        <w:autoSpaceDE w:val="0"/>
        <w:autoSpaceDN w:val="0"/>
        <w:adjustRightInd w:val="0"/>
        <w:spacing w:after="0"/>
        <w:jc w:val="both"/>
        <w:rPr>
          <w:rFonts w:ascii="Times New Roman" w:hAnsi="Times New Roman" w:cs="Times New Roman"/>
          <w:color w:val="000000"/>
          <w:sz w:val="24"/>
          <w:szCs w:val="24"/>
        </w:rPr>
      </w:pPr>
      <w:r w:rsidRPr="00D84A73">
        <w:rPr>
          <w:rFonts w:ascii="Times New Roman" w:hAnsi="Times New Roman" w:cs="Times New Roman"/>
          <w:color w:val="000000"/>
          <w:sz w:val="24"/>
          <w:szCs w:val="24"/>
        </w:rPr>
        <w:t>The discovery of some soil microorganism associated with natural drought condition</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in different ecological conditions, has necessitate their use as inoculants in</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drought season. The mechanisms by wish these inoculants enhance plant drought</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tolerance include: increased hydric content, decreased antioxidant enzymatic activities,</w:t>
      </w:r>
      <w:r w:rsid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increased nutrient uptake, and decreased stomata conductance. They are also</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able to maintain indole acetic acid and increase proline production. Arbuscular</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mycorrhizal inoculants can improve crop drought tolerance in crop via glomalin</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induced changes in soil structure. Microbial inoculation during drought increased;</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plant growth, physiological and biochemical plant values that aid adaptive plant</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response, root growths, water content and plant C, K, Ca and Mg content (Armada</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 xml:space="preserve">et al. </w:t>
      </w:r>
      <w:r w:rsidRPr="00D84A73">
        <w:rPr>
          <w:rFonts w:ascii="Times New Roman" w:hAnsi="Times New Roman" w:cs="Times New Roman"/>
          <w:color w:val="0000FB"/>
          <w:sz w:val="24"/>
          <w:szCs w:val="24"/>
        </w:rPr>
        <w:t>2014</w:t>
      </w:r>
      <w:r w:rsidRPr="00D84A73">
        <w:rPr>
          <w:rFonts w:ascii="Times New Roman" w:hAnsi="Times New Roman" w:cs="Times New Roman"/>
          <w:color w:val="000000"/>
          <w:sz w:val="24"/>
          <w:szCs w:val="24"/>
        </w:rPr>
        <w:t>). Some microorganisms that have been used to improve crop tolerance to</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 xml:space="preserve">drought include: Arbuscular mycorrhizal fungi such as </w:t>
      </w:r>
      <w:r w:rsidRPr="00D84A73">
        <w:rPr>
          <w:rFonts w:ascii="Times New Roman" w:hAnsi="Times New Roman" w:cs="Times New Roman"/>
          <w:i/>
          <w:iCs/>
          <w:color w:val="000000"/>
          <w:sz w:val="24"/>
          <w:szCs w:val="24"/>
        </w:rPr>
        <w:t>Glomus intraradices,</w:t>
      </w:r>
      <w:r w:rsidR="00C5459A" w:rsidRPr="00D84A73">
        <w:rPr>
          <w:rFonts w:ascii="Times New Roman" w:hAnsi="Times New Roman" w:cs="Times New Roman"/>
          <w:i/>
          <w:iCs/>
          <w:color w:val="000000"/>
          <w:sz w:val="24"/>
          <w:szCs w:val="24"/>
        </w:rPr>
        <w:t xml:space="preserve"> </w:t>
      </w:r>
      <w:r w:rsidRPr="00D84A73">
        <w:rPr>
          <w:rFonts w:ascii="Times New Roman" w:hAnsi="Times New Roman" w:cs="Times New Roman"/>
          <w:i/>
          <w:iCs/>
          <w:color w:val="000000"/>
          <w:sz w:val="24"/>
          <w:szCs w:val="24"/>
        </w:rPr>
        <w:t xml:space="preserve">Glomus mosseae, Aspergillus </w:t>
      </w:r>
      <w:proofErr w:type="gramStart"/>
      <w:r w:rsidRPr="00D84A73">
        <w:rPr>
          <w:rFonts w:ascii="Times New Roman" w:hAnsi="Times New Roman" w:cs="Times New Roman"/>
          <w:i/>
          <w:iCs/>
          <w:color w:val="000000"/>
          <w:sz w:val="24"/>
          <w:szCs w:val="24"/>
        </w:rPr>
        <w:t>niger</w:t>
      </w:r>
      <w:proofErr w:type="gramEnd"/>
      <w:r w:rsidRPr="00D84A73">
        <w:rPr>
          <w:rFonts w:ascii="Times New Roman" w:hAnsi="Times New Roman" w:cs="Times New Roman"/>
          <w:i/>
          <w:iCs/>
          <w:color w:val="000000"/>
          <w:sz w:val="24"/>
          <w:szCs w:val="24"/>
        </w:rPr>
        <w:t xml:space="preserve">, Phanerochaete chrysosporium </w:t>
      </w:r>
      <w:r w:rsidRPr="00D84A73">
        <w:rPr>
          <w:rFonts w:ascii="Times New Roman" w:hAnsi="Times New Roman" w:cs="Times New Roman"/>
          <w:color w:val="000000"/>
          <w:sz w:val="24"/>
          <w:szCs w:val="24"/>
        </w:rPr>
        <w:t>(Medina et al.</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FB"/>
          <w:sz w:val="24"/>
          <w:szCs w:val="24"/>
        </w:rPr>
        <w:t>2010</w:t>
      </w:r>
      <w:r w:rsidRPr="00D84A73">
        <w:rPr>
          <w:rFonts w:ascii="Times New Roman" w:hAnsi="Times New Roman" w:cs="Times New Roman"/>
          <w:color w:val="000000"/>
          <w:sz w:val="24"/>
          <w:szCs w:val="24"/>
        </w:rPr>
        <w:t xml:space="preserve">; Wu et al. </w:t>
      </w:r>
      <w:r w:rsidRPr="00D84A73">
        <w:rPr>
          <w:rFonts w:ascii="Times New Roman" w:hAnsi="Times New Roman" w:cs="Times New Roman"/>
          <w:color w:val="0000FB"/>
          <w:sz w:val="24"/>
          <w:szCs w:val="24"/>
        </w:rPr>
        <w:t>2013</w:t>
      </w:r>
      <w:r w:rsidRPr="00D84A73">
        <w:rPr>
          <w:rFonts w:ascii="Times New Roman" w:hAnsi="Times New Roman" w:cs="Times New Roman"/>
          <w:color w:val="000000"/>
          <w:sz w:val="24"/>
          <w:szCs w:val="24"/>
        </w:rPr>
        <w:t xml:space="preserve">), </w:t>
      </w:r>
      <w:r w:rsidRPr="00D84A73">
        <w:rPr>
          <w:rFonts w:ascii="Times New Roman" w:hAnsi="Times New Roman" w:cs="Times New Roman"/>
          <w:i/>
          <w:iCs/>
          <w:color w:val="000000"/>
          <w:sz w:val="24"/>
          <w:szCs w:val="24"/>
        </w:rPr>
        <w:t xml:space="preserve">Bacillus megaterium </w:t>
      </w:r>
      <w:r w:rsidRPr="00D84A73">
        <w:rPr>
          <w:rFonts w:ascii="Times New Roman" w:hAnsi="Times New Roman" w:cs="Times New Roman"/>
          <w:color w:val="000000"/>
          <w:sz w:val="24"/>
          <w:szCs w:val="24"/>
        </w:rPr>
        <w:t xml:space="preserve">(Armada et al. </w:t>
      </w:r>
      <w:r w:rsidRPr="00D84A73">
        <w:rPr>
          <w:rFonts w:ascii="Times New Roman" w:hAnsi="Times New Roman" w:cs="Times New Roman"/>
          <w:color w:val="0000FB"/>
          <w:sz w:val="24"/>
          <w:szCs w:val="24"/>
        </w:rPr>
        <w:t>2014</w:t>
      </w:r>
      <w:r w:rsidRPr="00D84A73">
        <w:rPr>
          <w:rFonts w:ascii="Times New Roman" w:hAnsi="Times New Roman" w:cs="Times New Roman"/>
          <w:color w:val="000000"/>
          <w:sz w:val="24"/>
          <w:szCs w:val="24"/>
        </w:rPr>
        <w:t xml:space="preserve">). </w:t>
      </w:r>
      <w:proofErr w:type="gramStart"/>
      <w:r w:rsidRPr="00D84A73">
        <w:rPr>
          <w:rFonts w:ascii="Times New Roman" w:hAnsi="Times New Roman" w:cs="Times New Roman"/>
          <w:i/>
          <w:iCs/>
          <w:color w:val="000000"/>
          <w:sz w:val="24"/>
          <w:szCs w:val="24"/>
        </w:rPr>
        <w:t>Burkholderia</w:t>
      </w:r>
      <w:r w:rsidR="00C5459A" w:rsidRPr="00D84A73">
        <w:rPr>
          <w:rFonts w:ascii="Times New Roman" w:hAnsi="Times New Roman" w:cs="Times New Roman"/>
          <w:i/>
          <w:iCs/>
          <w:color w:val="000000"/>
          <w:sz w:val="24"/>
          <w:szCs w:val="24"/>
        </w:rPr>
        <w:t xml:space="preserve"> </w:t>
      </w:r>
      <w:r w:rsidRPr="00D84A73">
        <w:rPr>
          <w:rFonts w:ascii="Times New Roman" w:hAnsi="Times New Roman" w:cs="Times New Roman"/>
          <w:i/>
          <w:iCs/>
          <w:color w:val="000000"/>
          <w:sz w:val="24"/>
          <w:szCs w:val="24"/>
        </w:rPr>
        <w:t xml:space="preserve">phytofirmans </w:t>
      </w:r>
      <w:r w:rsidRPr="00D84A73">
        <w:rPr>
          <w:rFonts w:ascii="Times New Roman" w:hAnsi="Times New Roman" w:cs="Times New Roman"/>
          <w:color w:val="000000"/>
          <w:sz w:val="24"/>
          <w:szCs w:val="24"/>
        </w:rPr>
        <w:t>PsJN</w:t>
      </w:r>
      <w:r w:rsidRPr="00D84A73">
        <w:rPr>
          <w:rFonts w:ascii="Times New Roman" w:hAnsi="Times New Roman" w:cs="Times New Roman"/>
          <w:i/>
          <w:iCs/>
          <w:color w:val="000000"/>
          <w:sz w:val="24"/>
          <w:szCs w:val="24"/>
        </w:rPr>
        <w:t xml:space="preserve">, Enterobacter sp. </w:t>
      </w:r>
      <w:r w:rsidRPr="00D84A73">
        <w:rPr>
          <w:rFonts w:ascii="Times New Roman" w:hAnsi="Times New Roman" w:cs="Times New Roman"/>
          <w:color w:val="000000"/>
          <w:sz w:val="24"/>
          <w:szCs w:val="24"/>
        </w:rPr>
        <w:t xml:space="preserve">FD17 (Naveed et al. </w:t>
      </w:r>
      <w:r w:rsidRPr="00D84A73">
        <w:rPr>
          <w:rFonts w:ascii="Times New Roman" w:hAnsi="Times New Roman" w:cs="Times New Roman"/>
          <w:color w:val="0000FB"/>
          <w:sz w:val="24"/>
          <w:szCs w:val="24"/>
        </w:rPr>
        <w:t>2014</w:t>
      </w:r>
      <w:r w:rsidRPr="00D84A73">
        <w:rPr>
          <w:rFonts w:ascii="Times New Roman" w:hAnsi="Times New Roman" w:cs="Times New Roman"/>
          <w:color w:val="000000"/>
          <w:sz w:val="24"/>
          <w:szCs w:val="24"/>
        </w:rPr>
        <w:t xml:space="preserve">), </w:t>
      </w:r>
      <w:r w:rsidRPr="00D84A73">
        <w:rPr>
          <w:rFonts w:ascii="Times New Roman" w:hAnsi="Times New Roman" w:cs="Times New Roman"/>
          <w:i/>
          <w:iCs/>
          <w:color w:val="000000"/>
          <w:sz w:val="24"/>
          <w:szCs w:val="24"/>
        </w:rPr>
        <w:t>Pseudomonas</w:t>
      </w:r>
      <w:r w:rsidR="00C5459A" w:rsidRPr="00D84A73">
        <w:rPr>
          <w:rFonts w:ascii="Times New Roman" w:hAnsi="Times New Roman" w:cs="Times New Roman"/>
          <w:i/>
          <w:iCs/>
          <w:color w:val="000000"/>
          <w:sz w:val="24"/>
          <w:szCs w:val="24"/>
        </w:rPr>
        <w:t xml:space="preserve"> </w:t>
      </w:r>
      <w:r w:rsidRPr="00D84A73">
        <w:rPr>
          <w:rFonts w:ascii="Times New Roman" w:hAnsi="Times New Roman" w:cs="Times New Roman"/>
          <w:i/>
          <w:iCs/>
          <w:color w:val="000000"/>
          <w:sz w:val="24"/>
          <w:szCs w:val="24"/>
        </w:rPr>
        <w:t xml:space="preserve">putida </w:t>
      </w:r>
      <w:r w:rsidRPr="00D84A73">
        <w:rPr>
          <w:rFonts w:ascii="Times New Roman" w:hAnsi="Times New Roman" w:cs="Times New Roman"/>
          <w:color w:val="000000"/>
          <w:sz w:val="24"/>
          <w:szCs w:val="24"/>
        </w:rPr>
        <w:t xml:space="preserve">(Armada et al. </w:t>
      </w:r>
      <w:r w:rsidRPr="00D84A73">
        <w:rPr>
          <w:rFonts w:ascii="Times New Roman" w:hAnsi="Times New Roman" w:cs="Times New Roman"/>
          <w:color w:val="0000FB"/>
          <w:sz w:val="24"/>
          <w:szCs w:val="24"/>
        </w:rPr>
        <w:t>2014</w:t>
      </w:r>
      <w:r w:rsidRPr="00D84A73">
        <w:rPr>
          <w:rFonts w:ascii="Times New Roman" w:hAnsi="Times New Roman" w:cs="Times New Roman"/>
          <w:color w:val="000000"/>
          <w:sz w:val="24"/>
          <w:szCs w:val="24"/>
        </w:rPr>
        <w:t xml:space="preserve">), </w:t>
      </w:r>
      <w:r w:rsidRPr="00D84A73">
        <w:rPr>
          <w:rFonts w:ascii="Times New Roman" w:hAnsi="Times New Roman" w:cs="Times New Roman"/>
          <w:i/>
          <w:iCs/>
          <w:color w:val="000000"/>
          <w:sz w:val="24"/>
          <w:szCs w:val="24"/>
        </w:rPr>
        <w:t xml:space="preserve">Azospirillum </w:t>
      </w:r>
      <w:r w:rsidRPr="00D84A73">
        <w:rPr>
          <w:rFonts w:ascii="Times New Roman" w:hAnsi="Times New Roman" w:cs="Times New Roman"/>
          <w:color w:val="000000"/>
          <w:sz w:val="24"/>
          <w:szCs w:val="24"/>
        </w:rPr>
        <w:t xml:space="preserve">sp (Moutia et al. </w:t>
      </w:r>
      <w:r w:rsidRPr="00D84A73">
        <w:rPr>
          <w:rFonts w:ascii="Times New Roman" w:hAnsi="Times New Roman" w:cs="Times New Roman"/>
          <w:color w:val="0000FB"/>
          <w:sz w:val="24"/>
          <w:szCs w:val="24"/>
        </w:rPr>
        <w:t>2010</w:t>
      </w:r>
      <w:r w:rsidRPr="00D84A73">
        <w:rPr>
          <w:rFonts w:ascii="Times New Roman" w:hAnsi="Times New Roman" w:cs="Times New Roman"/>
          <w:color w:val="000000"/>
          <w:sz w:val="24"/>
          <w:szCs w:val="24"/>
        </w:rPr>
        <w:t xml:space="preserve">), </w:t>
      </w:r>
      <w:r w:rsidRPr="00D84A73">
        <w:rPr>
          <w:rFonts w:ascii="Times New Roman" w:hAnsi="Times New Roman" w:cs="Times New Roman"/>
          <w:i/>
          <w:iCs/>
          <w:color w:val="000000"/>
          <w:sz w:val="24"/>
          <w:szCs w:val="24"/>
        </w:rPr>
        <w:t>Bacillus thuringiens</w:t>
      </w:r>
      <w:r w:rsidRPr="00D84A73">
        <w:rPr>
          <w:rFonts w:ascii="Times New Roman" w:hAnsi="Times New Roman" w:cs="Times New Roman"/>
          <w:color w:val="000000"/>
          <w:sz w:val="24"/>
          <w:szCs w:val="24"/>
        </w:rPr>
        <w:t>,</w:t>
      </w:r>
      <w:r w:rsidR="00D84A73">
        <w:rPr>
          <w:rFonts w:ascii="Times New Roman" w:hAnsi="Times New Roman" w:cs="Times New Roman"/>
          <w:color w:val="000000"/>
          <w:sz w:val="24"/>
          <w:szCs w:val="24"/>
        </w:rPr>
        <w:t xml:space="preserve"> </w:t>
      </w:r>
      <w:r w:rsidRPr="00D84A73">
        <w:rPr>
          <w:rFonts w:ascii="Times New Roman" w:hAnsi="Times New Roman" w:cs="Times New Roman"/>
          <w:i/>
          <w:iCs/>
          <w:color w:val="000000"/>
          <w:sz w:val="24"/>
          <w:szCs w:val="24"/>
        </w:rPr>
        <w:t xml:space="preserve">Rhizophagus intraradices </w:t>
      </w:r>
      <w:r w:rsidRPr="00D84A73">
        <w:rPr>
          <w:rFonts w:ascii="Times New Roman" w:hAnsi="Times New Roman" w:cs="Times New Roman"/>
          <w:color w:val="000000"/>
          <w:sz w:val="24"/>
          <w:szCs w:val="24"/>
        </w:rPr>
        <w:t xml:space="preserve">(Ortiz et al. </w:t>
      </w:r>
      <w:r w:rsidRPr="00D84A73">
        <w:rPr>
          <w:rFonts w:ascii="Times New Roman" w:hAnsi="Times New Roman" w:cs="Times New Roman"/>
          <w:color w:val="0000FB"/>
          <w:sz w:val="24"/>
          <w:szCs w:val="24"/>
        </w:rPr>
        <w:t>2015</w:t>
      </w:r>
      <w:r w:rsidRPr="00D84A73">
        <w:rPr>
          <w:rFonts w:ascii="Times New Roman" w:hAnsi="Times New Roman" w:cs="Times New Roman"/>
          <w:color w:val="000000"/>
          <w:sz w:val="24"/>
          <w:szCs w:val="24"/>
        </w:rPr>
        <w:t>).</w:t>
      </w:r>
      <w:proofErr w:type="gramEnd"/>
    </w:p>
    <w:p w:rsidR="001F1A6A" w:rsidRPr="00D84A73" w:rsidRDefault="001F1A6A" w:rsidP="00D84A73">
      <w:pPr>
        <w:autoSpaceDE w:val="0"/>
        <w:autoSpaceDN w:val="0"/>
        <w:adjustRightInd w:val="0"/>
        <w:spacing w:after="0"/>
        <w:jc w:val="both"/>
        <w:rPr>
          <w:rFonts w:ascii="Times New Roman" w:hAnsi="Times New Roman" w:cs="Times New Roman"/>
          <w:b/>
          <w:bCs/>
          <w:i/>
          <w:iCs/>
          <w:color w:val="000000"/>
          <w:sz w:val="24"/>
          <w:szCs w:val="24"/>
        </w:rPr>
      </w:pPr>
      <w:r w:rsidRPr="00D84A73">
        <w:rPr>
          <w:rFonts w:ascii="Times New Roman" w:hAnsi="Times New Roman" w:cs="Times New Roman"/>
          <w:b/>
          <w:bCs/>
          <w:i/>
          <w:iCs/>
          <w:color w:val="000000"/>
          <w:sz w:val="24"/>
          <w:szCs w:val="24"/>
        </w:rPr>
        <w:t>9.2.4 Microbial Inoculants in the Remediation</w:t>
      </w:r>
      <w:r w:rsidR="00C5459A" w:rsidRPr="00D84A73">
        <w:rPr>
          <w:rFonts w:ascii="Times New Roman" w:hAnsi="Times New Roman" w:cs="Times New Roman"/>
          <w:b/>
          <w:bCs/>
          <w:i/>
          <w:iCs/>
          <w:color w:val="000000"/>
          <w:sz w:val="24"/>
          <w:szCs w:val="24"/>
        </w:rPr>
        <w:t xml:space="preserve"> </w:t>
      </w:r>
      <w:r w:rsidRPr="00D84A73">
        <w:rPr>
          <w:rFonts w:ascii="Times New Roman" w:hAnsi="Times New Roman" w:cs="Times New Roman"/>
          <w:b/>
          <w:bCs/>
          <w:i/>
          <w:iCs/>
          <w:color w:val="000000"/>
          <w:sz w:val="24"/>
          <w:szCs w:val="24"/>
        </w:rPr>
        <w:t>of Contaminated Soil</w:t>
      </w:r>
    </w:p>
    <w:p w:rsidR="001F1A6A" w:rsidRPr="00D84A73" w:rsidRDefault="001F1A6A" w:rsidP="00D84A73">
      <w:pPr>
        <w:autoSpaceDE w:val="0"/>
        <w:autoSpaceDN w:val="0"/>
        <w:adjustRightInd w:val="0"/>
        <w:spacing w:after="0"/>
        <w:jc w:val="both"/>
        <w:rPr>
          <w:rFonts w:ascii="Times New Roman" w:hAnsi="Times New Roman" w:cs="Times New Roman"/>
          <w:color w:val="000000"/>
          <w:sz w:val="24"/>
          <w:szCs w:val="24"/>
        </w:rPr>
      </w:pPr>
      <w:r w:rsidRPr="00D84A73">
        <w:rPr>
          <w:rFonts w:ascii="Times New Roman" w:hAnsi="Times New Roman" w:cs="Times New Roman"/>
          <w:color w:val="000000"/>
          <w:sz w:val="24"/>
          <w:szCs w:val="24"/>
        </w:rPr>
        <w:t>Bioaugmentation of tolerant crops with microbial inoculants can enhance plant</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establishment and growth under stress conditions including in the presence of soil</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contaminants. Phytoremediation of contaminated soil assisted by microbial inoculants</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enhance plant growth through: Production of plant growth hormones such as</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indole acetic acid and cytokinins, essential nutrients released by nitrogen fixers’</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siderophore producers and phosphorus solubilizer and suppression of the production</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of stress producing ethylene and hence have the potential to aid phytoremediation.</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Microbial inoculants are capable of remediating both organic and inorganic</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 xml:space="preserve">soil contaminants (Alori </w:t>
      </w:r>
      <w:r w:rsidRPr="00D84A73">
        <w:rPr>
          <w:rFonts w:ascii="Times New Roman" w:hAnsi="Times New Roman" w:cs="Times New Roman"/>
          <w:color w:val="0000FB"/>
          <w:sz w:val="24"/>
          <w:szCs w:val="24"/>
        </w:rPr>
        <w:t>2015</w:t>
      </w:r>
      <w:r w:rsidRPr="00D84A73">
        <w:rPr>
          <w:rFonts w:ascii="Times New Roman" w:hAnsi="Times New Roman" w:cs="Times New Roman"/>
          <w:color w:val="000000"/>
          <w:sz w:val="24"/>
          <w:szCs w:val="24"/>
        </w:rPr>
        <w:t>). Some plants and associated microbial inoculants in</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 xml:space="preserve">phytoremediation of some soil inoculants are shown in Table </w:t>
      </w:r>
      <w:r w:rsidRPr="00D84A73">
        <w:rPr>
          <w:rFonts w:ascii="Times New Roman" w:hAnsi="Times New Roman" w:cs="Times New Roman"/>
          <w:color w:val="0000FB"/>
          <w:sz w:val="24"/>
          <w:szCs w:val="24"/>
        </w:rPr>
        <w:t>9.2</w:t>
      </w:r>
      <w:r w:rsidRPr="00D84A73">
        <w:rPr>
          <w:rFonts w:ascii="Times New Roman" w:hAnsi="Times New Roman" w:cs="Times New Roman"/>
          <w:color w:val="000000"/>
          <w:sz w:val="24"/>
          <w:szCs w:val="24"/>
        </w:rPr>
        <w:t>.</w:t>
      </w:r>
    </w:p>
    <w:p w:rsidR="00C5459A" w:rsidRPr="00D84A73" w:rsidRDefault="001F1A6A" w:rsidP="00D84A73">
      <w:pPr>
        <w:autoSpaceDE w:val="0"/>
        <w:autoSpaceDN w:val="0"/>
        <w:adjustRightInd w:val="0"/>
        <w:spacing w:after="0"/>
        <w:jc w:val="both"/>
        <w:rPr>
          <w:rFonts w:ascii="Times New Roman" w:hAnsi="Times New Roman" w:cs="Times New Roman"/>
          <w:color w:val="000000"/>
          <w:sz w:val="24"/>
          <w:szCs w:val="24"/>
        </w:rPr>
      </w:pPr>
      <w:r w:rsidRPr="00D84A73">
        <w:rPr>
          <w:rFonts w:ascii="Times New Roman" w:hAnsi="Times New Roman" w:cs="Times New Roman"/>
          <w:color w:val="000000"/>
          <w:sz w:val="24"/>
          <w:szCs w:val="24"/>
        </w:rPr>
        <w:t>Plants, in association with microbial inoculant, can remove or transform contaminants</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into harmless substance. Microbial populations through the release of</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chelating gents, acidification, phosphate solubilization and redox changes, affect</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heavy metal mobility and availability to the plant. The use of microbial inoculants</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in phytoremediation of polluted soil is cost efficient than alternative engineeringbased</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solutions such as incineration, soil excavation, or land filling of the contaminated</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materials. Site use and remediation can occur simultaneously. It is an in situ</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 xml:space="preserve">approach, </w:t>
      </w:r>
      <w:proofErr w:type="gramStart"/>
      <w:r w:rsidRPr="00D84A73">
        <w:rPr>
          <w:rFonts w:ascii="Times New Roman" w:hAnsi="Times New Roman" w:cs="Times New Roman"/>
          <w:color w:val="000000"/>
          <w:sz w:val="24"/>
          <w:szCs w:val="24"/>
        </w:rPr>
        <w:t>It</w:t>
      </w:r>
      <w:proofErr w:type="gramEnd"/>
      <w:r w:rsidRPr="00D84A73">
        <w:rPr>
          <w:rFonts w:ascii="Times New Roman" w:hAnsi="Times New Roman" w:cs="Times New Roman"/>
          <w:color w:val="000000"/>
          <w:sz w:val="24"/>
          <w:szCs w:val="24"/>
        </w:rPr>
        <w:t xml:space="preserve"> treats the contamination in place so that large quantities of soil, sediment</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or water do not have to be pumped out or dug up of the ground for treatment.</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It is environmentally friendly, i.e, poses no health risk to neither plant, human nor</w:t>
      </w:r>
      <w:r w:rsidR="00C5459A" w:rsidRPr="00D84A73">
        <w:rPr>
          <w:rFonts w:ascii="Times New Roman" w:hAnsi="Times New Roman" w:cs="Times New Roman"/>
          <w:color w:val="000000"/>
          <w:sz w:val="24"/>
          <w:szCs w:val="24"/>
        </w:rPr>
        <w:t xml:space="preserve"> </w:t>
      </w:r>
      <w:r w:rsidRPr="00D84A73">
        <w:rPr>
          <w:rFonts w:ascii="Times New Roman" w:hAnsi="Times New Roman" w:cs="Times New Roman"/>
          <w:color w:val="000000"/>
          <w:sz w:val="24"/>
          <w:szCs w:val="24"/>
        </w:rPr>
        <w:t>animal. It enhances soil nutrient availability to the plants. Require less equipment</w:t>
      </w:r>
      <w:r w:rsidR="00C5459A" w:rsidRPr="00D84A73">
        <w:rPr>
          <w:rFonts w:ascii="Times New Roman" w:hAnsi="Times New Roman" w:cs="Times New Roman"/>
          <w:color w:val="000000"/>
          <w:sz w:val="24"/>
          <w:szCs w:val="24"/>
        </w:rPr>
        <w:t xml:space="preserve"> </w:t>
      </w:r>
    </w:p>
    <w:p w:rsidR="00C5459A" w:rsidRDefault="00C5459A" w:rsidP="001F1A6A">
      <w:pPr>
        <w:autoSpaceDE w:val="0"/>
        <w:autoSpaceDN w:val="0"/>
        <w:adjustRightInd w:val="0"/>
        <w:spacing w:after="0" w:line="240" w:lineRule="auto"/>
        <w:rPr>
          <w:rFonts w:ascii="KchgjdHykmxbTimes-Roman" w:hAnsi="KchgjdHykmxbTimes-Roman" w:cs="KchgjdHykmxbTimes-Roman"/>
          <w:color w:val="000000"/>
          <w:sz w:val="20"/>
          <w:szCs w:val="20"/>
        </w:rPr>
      </w:pPr>
    </w:p>
    <w:p w:rsidR="00C5459A" w:rsidRDefault="00C5459A" w:rsidP="001F1A6A">
      <w:pPr>
        <w:autoSpaceDE w:val="0"/>
        <w:autoSpaceDN w:val="0"/>
        <w:adjustRightInd w:val="0"/>
        <w:spacing w:after="0" w:line="240" w:lineRule="auto"/>
        <w:rPr>
          <w:rFonts w:ascii="KchgjdHykmxbTimes-Roman" w:hAnsi="KchgjdHykmxbTimes-Roman" w:cs="KchgjdHykmxbTimes-Roman"/>
          <w:color w:val="000000"/>
          <w:sz w:val="20"/>
          <w:szCs w:val="20"/>
        </w:rPr>
      </w:pPr>
    </w:p>
    <w:p w:rsidR="00C5459A" w:rsidRDefault="00C5459A" w:rsidP="001F1A6A">
      <w:pPr>
        <w:autoSpaceDE w:val="0"/>
        <w:autoSpaceDN w:val="0"/>
        <w:adjustRightInd w:val="0"/>
        <w:spacing w:after="0" w:line="240" w:lineRule="auto"/>
        <w:rPr>
          <w:rFonts w:ascii="KchgjdHykmxbTimes-Roman" w:hAnsi="KchgjdHykmxbTimes-Roman" w:cs="KchgjdHykmxbTimes-Roman"/>
          <w:color w:val="000000"/>
          <w:sz w:val="20"/>
          <w:szCs w:val="20"/>
        </w:rPr>
      </w:pPr>
    </w:p>
    <w:p w:rsidR="00C5459A" w:rsidRDefault="00C5459A" w:rsidP="001F1A6A">
      <w:pPr>
        <w:autoSpaceDE w:val="0"/>
        <w:autoSpaceDN w:val="0"/>
        <w:adjustRightInd w:val="0"/>
        <w:spacing w:after="0" w:line="240" w:lineRule="auto"/>
        <w:rPr>
          <w:rFonts w:ascii="KchgjdHykmxbTimes-Roman" w:hAnsi="KchgjdHykmxbTimes-Roman" w:cs="KchgjdHykmxbTimes-Roman"/>
          <w:color w:val="000000"/>
          <w:sz w:val="20"/>
          <w:szCs w:val="20"/>
        </w:rPr>
      </w:pPr>
    </w:p>
    <w:p w:rsidR="00C5459A" w:rsidRDefault="00C5459A" w:rsidP="001F1A6A">
      <w:pPr>
        <w:autoSpaceDE w:val="0"/>
        <w:autoSpaceDN w:val="0"/>
        <w:adjustRightInd w:val="0"/>
        <w:spacing w:after="0" w:line="240" w:lineRule="auto"/>
        <w:rPr>
          <w:rFonts w:ascii="KchgjdHykmxbTimes-Roman" w:hAnsi="KchgjdHykmxbTimes-Roman" w:cs="KchgjdHykmxbTimes-Roman"/>
          <w:color w:val="000000"/>
          <w:sz w:val="20"/>
          <w:szCs w:val="20"/>
        </w:rPr>
      </w:pPr>
    </w:p>
    <w:p w:rsidR="00C5459A" w:rsidRDefault="00C5459A" w:rsidP="001F1A6A">
      <w:pPr>
        <w:autoSpaceDE w:val="0"/>
        <w:autoSpaceDN w:val="0"/>
        <w:adjustRightInd w:val="0"/>
        <w:spacing w:after="0" w:line="240" w:lineRule="auto"/>
        <w:rPr>
          <w:rFonts w:ascii="KchgjdHykmxbTimes-Roman" w:hAnsi="KchgjdHykmxbTimes-Roman" w:cs="KchgjdHykmxbTimes-Roman"/>
          <w:color w:val="000000"/>
          <w:sz w:val="20"/>
          <w:szCs w:val="20"/>
        </w:rPr>
      </w:pPr>
    </w:p>
    <w:p w:rsidR="00C5459A" w:rsidRDefault="00C5459A" w:rsidP="001F1A6A">
      <w:pPr>
        <w:autoSpaceDE w:val="0"/>
        <w:autoSpaceDN w:val="0"/>
        <w:adjustRightInd w:val="0"/>
        <w:spacing w:after="0" w:line="240" w:lineRule="auto"/>
        <w:rPr>
          <w:rFonts w:ascii="KchgjdHykmxbTimes-Roman" w:hAnsi="KchgjdHykmxbTimes-Roman" w:cs="KchgjdHykmxbTimes-Roman"/>
          <w:color w:val="000000"/>
          <w:sz w:val="20"/>
          <w:szCs w:val="20"/>
        </w:rPr>
      </w:pPr>
    </w:p>
    <w:p w:rsidR="00C5459A" w:rsidRDefault="00C5459A" w:rsidP="001F1A6A">
      <w:pPr>
        <w:autoSpaceDE w:val="0"/>
        <w:autoSpaceDN w:val="0"/>
        <w:adjustRightInd w:val="0"/>
        <w:spacing w:after="0" w:line="240" w:lineRule="auto"/>
        <w:rPr>
          <w:rFonts w:ascii="KchgjdHykmxbTimes-Roman" w:hAnsi="KchgjdHykmxbTimes-Roman" w:cs="KchgjdHykmxbTimes-Roman"/>
          <w:color w:val="000000"/>
          <w:sz w:val="20"/>
          <w:szCs w:val="20"/>
        </w:rPr>
      </w:pPr>
    </w:p>
    <w:p w:rsidR="00C5459A" w:rsidRDefault="00C5459A" w:rsidP="001F1A6A">
      <w:pPr>
        <w:autoSpaceDE w:val="0"/>
        <w:autoSpaceDN w:val="0"/>
        <w:adjustRightInd w:val="0"/>
        <w:spacing w:after="0" w:line="240" w:lineRule="auto"/>
        <w:rPr>
          <w:rFonts w:ascii="KchgjdHykmxbTimes-Roman" w:hAnsi="KchgjdHykmxbTimes-Roman" w:cs="KchgjdHykmxbTimes-Roman"/>
          <w:color w:val="000000"/>
          <w:sz w:val="20"/>
          <w:szCs w:val="20"/>
        </w:rPr>
      </w:pPr>
    </w:p>
    <w:p w:rsidR="00C5459A" w:rsidRDefault="00C5459A" w:rsidP="001F1A6A">
      <w:pPr>
        <w:autoSpaceDE w:val="0"/>
        <w:autoSpaceDN w:val="0"/>
        <w:adjustRightInd w:val="0"/>
        <w:spacing w:after="0" w:line="240" w:lineRule="auto"/>
        <w:rPr>
          <w:rFonts w:ascii="KchgjdHykmxbTimes-Roman" w:hAnsi="KchgjdHykmxbTimes-Roman" w:cs="KchgjdHykmxbTimes-Roman"/>
          <w:color w:val="000000"/>
          <w:sz w:val="20"/>
          <w:szCs w:val="20"/>
        </w:rPr>
      </w:pPr>
    </w:p>
    <w:p w:rsidR="00C5459A" w:rsidRDefault="00F15A87" w:rsidP="001F1A6A">
      <w:pPr>
        <w:autoSpaceDE w:val="0"/>
        <w:autoSpaceDN w:val="0"/>
        <w:adjustRightInd w:val="0"/>
        <w:spacing w:after="0" w:line="240" w:lineRule="auto"/>
        <w:rPr>
          <w:rFonts w:ascii="KchgjdHykmxbTimes-Roman" w:hAnsi="KchgjdHykmxbTimes-Roman" w:cs="KchgjdHykmxbTimes-Roman"/>
          <w:color w:val="000000"/>
          <w:sz w:val="20"/>
          <w:szCs w:val="20"/>
        </w:rPr>
      </w:pPr>
      <w:r>
        <w:rPr>
          <w:rFonts w:ascii="KchgjdHykmxbTimes-Roman" w:hAnsi="KchgjdHykmxbTimes-Roman" w:cs="KchgjdHykmxbTimes-Roman"/>
          <w:noProof/>
          <w:color w:val="000000"/>
          <w:sz w:val="20"/>
          <w:szCs w:val="20"/>
          <w:lang w:eastAsia="en-GB"/>
        </w:rPr>
        <w:lastRenderedPageBreak/>
        <w:drawing>
          <wp:inline distT="0" distB="0" distL="0" distR="0">
            <wp:extent cx="5731510" cy="7880826"/>
            <wp:effectExtent l="0" t="0" r="2540" b="6350"/>
            <wp:docPr id="4" name="Picture 4" descr="C:\Users\ALORI ELIZABETH\Documents\Scan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ORI ELIZABETH\Documents\Scan00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7880826"/>
                    </a:xfrm>
                    <a:prstGeom prst="rect">
                      <a:avLst/>
                    </a:prstGeom>
                    <a:noFill/>
                    <a:ln>
                      <a:noFill/>
                    </a:ln>
                  </pic:spPr>
                </pic:pic>
              </a:graphicData>
            </a:graphic>
          </wp:inline>
        </w:drawing>
      </w:r>
    </w:p>
    <w:p w:rsidR="00C5459A" w:rsidRDefault="00C5459A" w:rsidP="001F1A6A">
      <w:pPr>
        <w:autoSpaceDE w:val="0"/>
        <w:autoSpaceDN w:val="0"/>
        <w:adjustRightInd w:val="0"/>
        <w:spacing w:after="0" w:line="240" w:lineRule="auto"/>
        <w:rPr>
          <w:rFonts w:ascii="KchgjdHykmxbTimes-Roman" w:hAnsi="KchgjdHykmxbTimes-Roman" w:cs="KchgjdHykmxbTimes-Roman"/>
          <w:color w:val="000000"/>
          <w:sz w:val="20"/>
          <w:szCs w:val="20"/>
        </w:rPr>
      </w:pPr>
    </w:p>
    <w:p w:rsidR="00C5459A" w:rsidRDefault="00C5459A" w:rsidP="001F1A6A">
      <w:pPr>
        <w:autoSpaceDE w:val="0"/>
        <w:autoSpaceDN w:val="0"/>
        <w:adjustRightInd w:val="0"/>
        <w:spacing w:after="0" w:line="240" w:lineRule="auto"/>
        <w:rPr>
          <w:rFonts w:ascii="KchgjdHykmxbTimes-Roman" w:hAnsi="KchgjdHykmxbTimes-Roman" w:cs="KchgjdHykmxbTimes-Roman"/>
          <w:color w:val="000000"/>
          <w:sz w:val="20"/>
          <w:szCs w:val="20"/>
        </w:rPr>
      </w:pPr>
    </w:p>
    <w:p w:rsidR="00C5459A" w:rsidRDefault="00C5459A" w:rsidP="001F1A6A">
      <w:pPr>
        <w:autoSpaceDE w:val="0"/>
        <w:autoSpaceDN w:val="0"/>
        <w:adjustRightInd w:val="0"/>
        <w:spacing w:after="0" w:line="240" w:lineRule="auto"/>
        <w:rPr>
          <w:rFonts w:ascii="KchgjdHykmxbTimes-Roman" w:hAnsi="KchgjdHykmxbTimes-Roman" w:cs="KchgjdHykmxbTimes-Roman"/>
          <w:color w:val="000000"/>
          <w:sz w:val="20"/>
          <w:szCs w:val="20"/>
        </w:rPr>
      </w:pPr>
    </w:p>
    <w:p w:rsidR="00C5459A" w:rsidRDefault="00C5459A" w:rsidP="001F1A6A">
      <w:pPr>
        <w:autoSpaceDE w:val="0"/>
        <w:autoSpaceDN w:val="0"/>
        <w:adjustRightInd w:val="0"/>
        <w:spacing w:after="0" w:line="240" w:lineRule="auto"/>
        <w:rPr>
          <w:rFonts w:ascii="KchgjdHykmxbTimes-Roman" w:hAnsi="KchgjdHykmxbTimes-Roman" w:cs="KchgjdHykmxbTimes-Roman"/>
          <w:color w:val="000000"/>
          <w:sz w:val="20"/>
          <w:szCs w:val="20"/>
        </w:rPr>
      </w:pPr>
    </w:p>
    <w:p w:rsidR="00C5459A" w:rsidRDefault="00C5459A" w:rsidP="001F1A6A">
      <w:pPr>
        <w:autoSpaceDE w:val="0"/>
        <w:autoSpaceDN w:val="0"/>
        <w:adjustRightInd w:val="0"/>
        <w:spacing w:after="0" w:line="240" w:lineRule="auto"/>
        <w:rPr>
          <w:rFonts w:ascii="KchgjdHykmxbTimes-Roman" w:hAnsi="KchgjdHykmxbTimes-Roman" w:cs="KchgjdHykmxbTimes-Roman"/>
          <w:color w:val="000000"/>
          <w:sz w:val="20"/>
          <w:szCs w:val="20"/>
        </w:rPr>
      </w:pPr>
    </w:p>
    <w:p w:rsidR="00C5459A" w:rsidRDefault="00C5459A" w:rsidP="001F1A6A">
      <w:pPr>
        <w:autoSpaceDE w:val="0"/>
        <w:autoSpaceDN w:val="0"/>
        <w:adjustRightInd w:val="0"/>
        <w:spacing w:after="0" w:line="240" w:lineRule="auto"/>
        <w:rPr>
          <w:rFonts w:ascii="KchgjdHykmxbTimes-Roman" w:hAnsi="KchgjdHykmxbTimes-Roman" w:cs="KchgjdHykmxbTimes-Roman"/>
          <w:color w:val="000000"/>
          <w:sz w:val="20"/>
          <w:szCs w:val="20"/>
        </w:rPr>
      </w:pPr>
    </w:p>
    <w:p w:rsidR="00406838" w:rsidRDefault="00406838" w:rsidP="008C6959">
      <w:pPr>
        <w:spacing w:line="360" w:lineRule="auto"/>
        <w:jc w:val="both"/>
      </w:pPr>
      <w:r>
        <w:rPr>
          <w:rFonts w:ascii="KchgjdHykmxbTimes-Roman" w:hAnsi="KchgjdHykmxbTimes-Roman" w:cs="KchgjdHykmxbTimes-Roman"/>
          <w:sz w:val="17"/>
          <w:szCs w:val="17"/>
        </w:rPr>
        <w:lastRenderedPageBreak/>
        <w:t xml:space="preserve">9 Microbial Inoculants for Soil Quality and Plant Health </w:t>
      </w:r>
      <w:r>
        <w:rPr>
          <w:rFonts w:ascii="KchgjdHykmxbTimes-Roman" w:hAnsi="KchgjdHykmxbTimes-Roman" w:cs="KchgjdHykmxbTimes-Roman"/>
          <w:sz w:val="17"/>
          <w:szCs w:val="17"/>
        </w:rPr>
        <w:tab/>
      </w:r>
      <w:r>
        <w:rPr>
          <w:rFonts w:ascii="KchgjdHykmxbTimes-Roman" w:hAnsi="KchgjdHykmxbTimes-Roman" w:cs="KchgjdHykmxbTimes-Roman"/>
          <w:sz w:val="17"/>
          <w:szCs w:val="17"/>
        </w:rPr>
        <w:tab/>
      </w:r>
      <w:r>
        <w:rPr>
          <w:rFonts w:ascii="KchgjdHykmxbTimes-Roman" w:hAnsi="KchgjdHykmxbTimes-Roman" w:cs="KchgjdHykmxbTimes-Roman"/>
          <w:sz w:val="17"/>
          <w:szCs w:val="17"/>
        </w:rPr>
        <w:tab/>
      </w:r>
      <w:r>
        <w:rPr>
          <w:rFonts w:ascii="KchgjdHykmxbTimes-Roman" w:hAnsi="KchgjdHykmxbTimes-Roman" w:cs="KchgjdHykmxbTimes-Roman"/>
          <w:sz w:val="17"/>
          <w:szCs w:val="17"/>
        </w:rPr>
        <w:tab/>
      </w:r>
      <w:r>
        <w:rPr>
          <w:rFonts w:ascii="KchgjdHykmxbTimes-Roman" w:hAnsi="KchgjdHykmxbTimes-Roman" w:cs="KchgjdHykmxbTimes-Roman"/>
          <w:sz w:val="17"/>
          <w:szCs w:val="17"/>
        </w:rPr>
        <w:tab/>
      </w:r>
      <w:r>
        <w:rPr>
          <w:rFonts w:ascii="KchgjdHykmxbTimes-Roman" w:hAnsi="KchgjdHykmxbTimes-Roman" w:cs="KchgjdHykmxbTimes-Roman"/>
          <w:sz w:val="17"/>
          <w:szCs w:val="17"/>
        </w:rPr>
        <w:tab/>
      </w:r>
      <w:r>
        <w:rPr>
          <w:rFonts w:ascii="KchgjdHykmxbTimes-Roman" w:hAnsi="KchgjdHykmxbTimes-Roman" w:cs="KchgjdHykmxbTimes-Roman"/>
          <w:sz w:val="17"/>
          <w:szCs w:val="17"/>
        </w:rPr>
        <w:tab/>
        <w:t>293</w:t>
      </w:r>
    </w:p>
    <w:p w:rsidR="00406838" w:rsidRDefault="00406838" w:rsidP="00406838">
      <w:pPr>
        <w:autoSpaceDE w:val="0"/>
        <w:autoSpaceDN w:val="0"/>
        <w:adjustRightInd w:val="0"/>
        <w:spacing w:after="0" w:line="240" w:lineRule="auto"/>
        <w:rPr>
          <w:rFonts w:ascii="XskspmVjqcsgTimes-BoldItalic" w:hAnsi="XskspmVjqcsgTimes-BoldItalic" w:cs="XskspmVjqcsgTimes-BoldItalic"/>
          <w:b/>
          <w:bCs/>
          <w:i/>
          <w:iCs/>
          <w:color w:val="000000"/>
          <w:sz w:val="24"/>
          <w:szCs w:val="24"/>
        </w:rPr>
      </w:pPr>
      <w:r>
        <w:rPr>
          <w:rFonts w:ascii="XskspmVjqcsgTimes-BoldItalic" w:hAnsi="XskspmVjqcsgTimes-BoldItalic" w:cs="XskspmVjqcsgTimes-BoldItalic"/>
          <w:b/>
          <w:bCs/>
          <w:i/>
          <w:iCs/>
          <w:color w:val="000000"/>
          <w:sz w:val="24"/>
          <w:szCs w:val="24"/>
        </w:rPr>
        <w:t>9.2.5 Benefits of Microbial Inoculation in Saline Soil</w:t>
      </w:r>
    </w:p>
    <w:p w:rsidR="00406838" w:rsidRPr="00F15A87" w:rsidRDefault="00406838" w:rsidP="00F15A87">
      <w:pPr>
        <w:autoSpaceDE w:val="0"/>
        <w:autoSpaceDN w:val="0"/>
        <w:adjustRightInd w:val="0"/>
        <w:spacing w:after="0"/>
        <w:jc w:val="both"/>
        <w:rPr>
          <w:rFonts w:ascii="Times New Roman" w:hAnsi="Times New Roman" w:cs="Times New Roman"/>
          <w:color w:val="000000"/>
          <w:sz w:val="24"/>
          <w:szCs w:val="24"/>
        </w:rPr>
      </w:pPr>
      <w:r w:rsidRPr="00F15A87">
        <w:rPr>
          <w:rFonts w:ascii="Times New Roman" w:hAnsi="Times New Roman" w:cs="Times New Roman"/>
          <w:color w:val="000000"/>
          <w:sz w:val="24"/>
          <w:szCs w:val="24"/>
        </w:rPr>
        <w:t xml:space="preserve">Salination of agricultural soil has become a serious threat to food production and security. According to (Shirmadi et al. </w:t>
      </w:r>
      <w:r w:rsidRPr="00F15A87">
        <w:rPr>
          <w:rFonts w:ascii="Times New Roman" w:hAnsi="Times New Roman" w:cs="Times New Roman"/>
          <w:color w:val="0000FB"/>
          <w:sz w:val="24"/>
          <w:szCs w:val="24"/>
        </w:rPr>
        <w:t>2010</w:t>
      </w:r>
      <w:r w:rsidRPr="00F15A87">
        <w:rPr>
          <w:rFonts w:ascii="Times New Roman" w:hAnsi="Times New Roman" w:cs="Times New Roman"/>
          <w:color w:val="000000"/>
          <w:sz w:val="24"/>
          <w:szCs w:val="24"/>
        </w:rPr>
        <w:t>) about 5 % of the world soil is currently affected salinity. Vinocur and Altman (</w:t>
      </w:r>
      <w:r w:rsidRPr="00F15A87">
        <w:rPr>
          <w:rFonts w:ascii="Times New Roman" w:hAnsi="Times New Roman" w:cs="Times New Roman"/>
          <w:color w:val="0000FB"/>
          <w:sz w:val="24"/>
          <w:szCs w:val="24"/>
        </w:rPr>
        <w:t>2005</w:t>
      </w:r>
      <w:proofErr w:type="gramStart"/>
      <w:r w:rsidRPr="00F15A87">
        <w:rPr>
          <w:rFonts w:ascii="Times New Roman" w:hAnsi="Times New Roman" w:cs="Times New Roman"/>
          <w:color w:val="000000"/>
          <w:sz w:val="24"/>
          <w:szCs w:val="24"/>
        </w:rPr>
        <w:t>),</w:t>
      </w:r>
      <w:proofErr w:type="gramEnd"/>
      <w:r w:rsidRPr="00F15A87">
        <w:rPr>
          <w:rFonts w:ascii="Times New Roman" w:hAnsi="Times New Roman" w:cs="Times New Roman"/>
          <w:color w:val="000000"/>
          <w:sz w:val="24"/>
          <w:szCs w:val="24"/>
        </w:rPr>
        <w:t xml:space="preserve"> predicted that by the year 2050, about 50 % of agricultural soils will be affected by salinity increase. Salinity has a direct effect on both the physical-chemical and biological properties of the soil, rendering such soils unsuitable for crop growth and biological processes. High soil salinity results in disruption in the uptake and transformation of nutrient elements such as Mg2+ and Ca2+ by plant. More also, it reduces ion activity in soil solution thereby, leading to nutrient deficiency and reduction of overall growth and yield quality of plant.Paul and Nair (</w:t>
      </w:r>
      <w:r w:rsidRPr="00F15A87">
        <w:rPr>
          <w:rFonts w:ascii="Times New Roman" w:hAnsi="Times New Roman" w:cs="Times New Roman"/>
          <w:color w:val="0000FB"/>
          <w:sz w:val="24"/>
          <w:szCs w:val="24"/>
        </w:rPr>
        <w:t>2008</w:t>
      </w:r>
      <w:r w:rsidRPr="00F15A87">
        <w:rPr>
          <w:rFonts w:ascii="Times New Roman" w:hAnsi="Times New Roman" w:cs="Times New Roman"/>
          <w:color w:val="000000"/>
          <w:sz w:val="24"/>
          <w:szCs w:val="24"/>
        </w:rPr>
        <w:t xml:space="preserve">), stress that plants become vulnerable to soil borne diseases under saline stress In the past, some of the strategies employed to alleviate salt stress include the following: leaching of excess soluble salts from upper to lower soil depth, developing salt resistant cultivars, harvesting salt accumulating aerial plant parts in areas with negligible irrigation (Karthikeyan et al. </w:t>
      </w:r>
      <w:r w:rsidRPr="00F15A87">
        <w:rPr>
          <w:rFonts w:ascii="Times New Roman" w:hAnsi="Times New Roman" w:cs="Times New Roman"/>
          <w:color w:val="0000FB"/>
          <w:sz w:val="24"/>
          <w:szCs w:val="24"/>
        </w:rPr>
        <w:t>2012</w:t>
      </w:r>
      <w:r w:rsidRPr="00F15A87">
        <w:rPr>
          <w:rFonts w:ascii="Times New Roman" w:hAnsi="Times New Roman" w:cs="Times New Roman"/>
          <w:color w:val="000000"/>
          <w:sz w:val="24"/>
          <w:szCs w:val="24"/>
        </w:rPr>
        <w:t xml:space="preserve">). These strategies are </w:t>
      </w:r>
      <w:proofErr w:type="gramStart"/>
      <w:r w:rsidRPr="00F15A87">
        <w:rPr>
          <w:rFonts w:ascii="Times New Roman" w:hAnsi="Times New Roman" w:cs="Times New Roman"/>
          <w:color w:val="000000"/>
          <w:sz w:val="24"/>
          <w:szCs w:val="24"/>
        </w:rPr>
        <w:t>labour</w:t>
      </w:r>
      <w:proofErr w:type="gramEnd"/>
      <w:r w:rsidRPr="00F15A87">
        <w:rPr>
          <w:rFonts w:ascii="Times New Roman" w:hAnsi="Times New Roman" w:cs="Times New Roman"/>
          <w:color w:val="000000"/>
          <w:sz w:val="24"/>
          <w:szCs w:val="24"/>
        </w:rPr>
        <w:t xml:space="preserve"> intensive and highly scientific. As a result, cost of cultivation may</w:t>
      </w:r>
      <w:r w:rsidR="005E403D" w:rsidRPr="00F15A87">
        <w:rPr>
          <w:rFonts w:ascii="Times New Roman" w:hAnsi="Times New Roman" w:cs="Times New Roman"/>
          <w:color w:val="000000"/>
          <w:sz w:val="24"/>
          <w:szCs w:val="24"/>
        </w:rPr>
        <w:t xml:space="preserve"> </w:t>
      </w:r>
      <w:r w:rsidRPr="00F15A87">
        <w:rPr>
          <w:rFonts w:ascii="Times New Roman" w:hAnsi="Times New Roman" w:cs="Times New Roman"/>
          <w:color w:val="000000"/>
          <w:sz w:val="24"/>
          <w:szCs w:val="24"/>
        </w:rPr>
        <w:t>become increased and sometimes impossible. This has necessitated the need to discover</w:t>
      </w:r>
      <w:r w:rsidR="005E403D" w:rsidRPr="00F15A87">
        <w:rPr>
          <w:rFonts w:ascii="Times New Roman" w:hAnsi="Times New Roman" w:cs="Times New Roman"/>
          <w:color w:val="000000"/>
          <w:sz w:val="24"/>
          <w:szCs w:val="24"/>
        </w:rPr>
        <w:t xml:space="preserve"> </w:t>
      </w:r>
      <w:r w:rsidRPr="00F15A87">
        <w:rPr>
          <w:rFonts w:ascii="Times New Roman" w:hAnsi="Times New Roman" w:cs="Times New Roman"/>
          <w:color w:val="000000"/>
          <w:sz w:val="24"/>
          <w:szCs w:val="24"/>
        </w:rPr>
        <w:t>agronomic system that can support plant growth under salinity stress that will</w:t>
      </w:r>
      <w:r w:rsidR="00F15A87">
        <w:rPr>
          <w:rFonts w:ascii="Times New Roman" w:hAnsi="Times New Roman" w:cs="Times New Roman"/>
          <w:color w:val="000000"/>
          <w:sz w:val="24"/>
          <w:szCs w:val="24"/>
        </w:rPr>
        <w:t xml:space="preserve"> </w:t>
      </w:r>
      <w:r w:rsidRPr="00F15A87">
        <w:rPr>
          <w:rFonts w:ascii="Times New Roman" w:hAnsi="Times New Roman" w:cs="Times New Roman"/>
          <w:color w:val="000000"/>
          <w:sz w:val="24"/>
          <w:szCs w:val="24"/>
        </w:rPr>
        <w:t>not be accompanied by any environmental or health hazard.</w:t>
      </w:r>
    </w:p>
    <w:p w:rsidR="00406838" w:rsidRPr="00F15A87" w:rsidRDefault="00406838" w:rsidP="00F15A87">
      <w:pPr>
        <w:autoSpaceDE w:val="0"/>
        <w:autoSpaceDN w:val="0"/>
        <w:adjustRightInd w:val="0"/>
        <w:spacing w:after="0"/>
        <w:jc w:val="both"/>
        <w:rPr>
          <w:rFonts w:ascii="Times New Roman" w:hAnsi="Times New Roman" w:cs="Times New Roman"/>
          <w:color w:val="000000"/>
          <w:sz w:val="24"/>
          <w:szCs w:val="24"/>
        </w:rPr>
      </w:pPr>
      <w:r w:rsidRPr="00F15A87">
        <w:rPr>
          <w:rFonts w:ascii="Times New Roman" w:hAnsi="Times New Roman" w:cs="Times New Roman"/>
          <w:color w:val="000000"/>
          <w:sz w:val="24"/>
          <w:szCs w:val="24"/>
        </w:rPr>
        <w:t>Some soil microorganisms have been identified to be capable of alleviating salinity</w:t>
      </w:r>
      <w:r w:rsidR="005E403D" w:rsidRPr="00F15A87">
        <w:rPr>
          <w:rFonts w:ascii="Times New Roman" w:hAnsi="Times New Roman" w:cs="Times New Roman"/>
          <w:color w:val="000000"/>
          <w:sz w:val="24"/>
          <w:szCs w:val="24"/>
        </w:rPr>
        <w:t xml:space="preserve"> </w:t>
      </w:r>
      <w:r w:rsidRPr="00F15A87">
        <w:rPr>
          <w:rFonts w:ascii="Times New Roman" w:hAnsi="Times New Roman" w:cs="Times New Roman"/>
          <w:color w:val="000000"/>
          <w:sz w:val="24"/>
          <w:szCs w:val="24"/>
        </w:rPr>
        <w:t>stress in plants and thus improving plants growth and yield. These soil microorganisms</w:t>
      </w:r>
      <w:r w:rsidR="005E403D" w:rsidRPr="00F15A87">
        <w:rPr>
          <w:rFonts w:ascii="Times New Roman" w:hAnsi="Times New Roman" w:cs="Times New Roman"/>
          <w:color w:val="000000"/>
          <w:sz w:val="24"/>
          <w:szCs w:val="24"/>
        </w:rPr>
        <w:t xml:space="preserve"> </w:t>
      </w:r>
      <w:r w:rsidRPr="00F15A87">
        <w:rPr>
          <w:rFonts w:ascii="Times New Roman" w:hAnsi="Times New Roman" w:cs="Times New Roman"/>
          <w:color w:val="000000"/>
          <w:sz w:val="24"/>
          <w:szCs w:val="24"/>
        </w:rPr>
        <w:t xml:space="preserve">include the following genera: </w:t>
      </w:r>
      <w:r w:rsidRPr="00F15A87">
        <w:rPr>
          <w:rFonts w:ascii="Times New Roman" w:hAnsi="Times New Roman" w:cs="Times New Roman"/>
          <w:i/>
          <w:iCs/>
          <w:color w:val="000000"/>
          <w:sz w:val="24"/>
          <w:szCs w:val="24"/>
        </w:rPr>
        <w:t>Agrobacteria</w:t>
      </w:r>
      <w:r w:rsidRPr="00F15A87">
        <w:rPr>
          <w:rFonts w:ascii="Times New Roman" w:hAnsi="Times New Roman" w:cs="Times New Roman"/>
          <w:color w:val="000000"/>
          <w:sz w:val="24"/>
          <w:szCs w:val="24"/>
        </w:rPr>
        <w:t xml:space="preserve">, </w:t>
      </w:r>
      <w:r w:rsidRPr="00F15A87">
        <w:rPr>
          <w:rFonts w:ascii="Times New Roman" w:hAnsi="Times New Roman" w:cs="Times New Roman"/>
          <w:i/>
          <w:iCs/>
          <w:color w:val="000000"/>
          <w:sz w:val="24"/>
          <w:szCs w:val="24"/>
        </w:rPr>
        <w:t>Azospirillum</w:t>
      </w:r>
      <w:r w:rsidRPr="00F15A87">
        <w:rPr>
          <w:rFonts w:ascii="Times New Roman" w:hAnsi="Times New Roman" w:cs="Times New Roman"/>
          <w:color w:val="000000"/>
          <w:sz w:val="24"/>
          <w:szCs w:val="24"/>
        </w:rPr>
        <w:t xml:space="preserve">, </w:t>
      </w:r>
      <w:r w:rsidRPr="00F15A87">
        <w:rPr>
          <w:rFonts w:ascii="Times New Roman" w:hAnsi="Times New Roman" w:cs="Times New Roman"/>
          <w:i/>
          <w:iCs/>
          <w:color w:val="000000"/>
          <w:sz w:val="24"/>
          <w:szCs w:val="24"/>
        </w:rPr>
        <w:t>Bacillus</w:t>
      </w:r>
      <w:r w:rsidRPr="00F15A87">
        <w:rPr>
          <w:rFonts w:ascii="Times New Roman" w:hAnsi="Times New Roman" w:cs="Times New Roman"/>
          <w:color w:val="000000"/>
          <w:sz w:val="24"/>
          <w:szCs w:val="24"/>
        </w:rPr>
        <w:t>,</w:t>
      </w:r>
      <w:r w:rsidR="005E403D" w:rsidRPr="00F15A87">
        <w:rPr>
          <w:rFonts w:ascii="Times New Roman" w:hAnsi="Times New Roman" w:cs="Times New Roman"/>
          <w:color w:val="000000"/>
          <w:sz w:val="24"/>
          <w:szCs w:val="24"/>
        </w:rPr>
        <w:t xml:space="preserve"> </w:t>
      </w:r>
      <w:r w:rsidRPr="00F15A87">
        <w:rPr>
          <w:rFonts w:ascii="Times New Roman" w:hAnsi="Times New Roman" w:cs="Times New Roman"/>
          <w:i/>
          <w:iCs/>
          <w:color w:val="000000"/>
          <w:sz w:val="24"/>
          <w:szCs w:val="24"/>
        </w:rPr>
        <w:t xml:space="preserve">Glomus Gordonia </w:t>
      </w:r>
      <w:r w:rsidRPr="00F15A87">
        <w:rPr>
          <w:rFonts w:ascii="Times New Roman" w:hAnsi="Times New Roman" w:cs="Times New Roman"/>
          <w:color w:val="000000"/>
          <w:sz w:val="24"/>
          <w:szCs w:val="24"/>
        </w:rPr>
        <w:t xml:space="preserve">and </w:t>
      </w:r>
      <w:r w:rsidRPr="00F15A87">
        <w:rPr>
          <w:rFonts w:ascii="Times New Roman" w:hAnsi="Times New Roman" w:cs="Times New Roman"/>
          <w:i/>
          <w:iCs/>
          <w:color w:val="000000"/>
          <w:sz w:val="24"/>
          <w:szCs w:val="24"/>
        </w:rPr>
        <w:t>Pseudomonas</w:t>
      </w:r>
      <w:r w:rsidRPr="00F15A87">
        <w:rPr>
          <w:rFonts w:ascii="Times New Roman" w:hAnsi="Times New Roman" w:cs="Times New Roman"/>
          <w:color w:val="000000"/>
          <w:sz w:val="24"/>
          <w:szCs w:val="24"/>
        </w:rPr>
        <w:t>. They are environmentally-friendly, economically</w:t>
      </w:r>
      <w:r w:rsidR="00F15A87">
        <w:rPr>
          <w:rFonts w:ascii="Times New Roman" w:hAnsi="Times New Roman" w:cs="Times New Roman"/>
          <w:color w:val="000000"/>
          <w:sz w:val="24"/>
          <w:szCs w:val="24"/>
        </w:rPr>
        <w:t xml:space="preserve"> </w:t>
      </w:r>
      <w:r w:rsidRPr="00F15A87">
        <w:rPr>
          <w:rFonts w:ascii="Times New Roman" w:hAnsi="Times New Roman" w:cs="Times New Roman"/>
          <w:color w:val="000000"/>
          <w:sz w:val="24"/>
          <w:szCs w:val="24"/>
        </w:rPr>
        <w:t>viable and energy efficient. The application of these groups of microorganisms</w:t>
      </w:r>
      <w:r w:rsidR="005E403D" w:rsidRPr="00F15A87">
        <w:rPr>
          <w:rFonts w:ascii="Times New Roman" w:hAnsi="Times New Roman" w:cs="Times New Roman"/>
          <w:color w:val="000000"/>
          <w:sz w:val="24"/>
          <w:szCs w:val="24"/>
        </w:rPr>
        <w:t xml:space="preserve"> </w:t>
      </w:r>
      <w:r w:rsidRPr="00F15A87">
        <w:rPr>
          <w:rFonts w:ascii="Times New Roman" w:hAnsi="Times New Roman" w:cs="Times New Roman"/>
          <w:color w:val="000000"/>
          <w:sz w:val="24"/>
          <w:szCs w:val="24"/>
        </w:rPr>
        <w:t>is therefore a promising approach for alleviating salinity stress in plants.</w:t>
      </w:r>
      <w:r w:rsidR="005E403D" w:rsidRPr="00F15A87">
        <w:rPr>
          <w:rFonts w:ascii="Times New Roman" w:hAnsi="Times New Roman" w:cs="Times New Roman"/>
          <w:color w:val="000000"/>
          <w:sz w:val="24"/>
          <w:szCs w:val="24"/>
        </w:rPr>
        <w:t xml:space="preserve"> </w:t>
      </w:r>
      <w:r w:rsidRPr="00F15A87">
        <w:rPr>
          <w:rFonts w:ascii="Times New Roman" w:hAnsi="Times New Roman" w:cs="Times New Roman"/>
          <w:color w:val="000000"/>
          <w:sz w:val="24"/>
          <w:szCs w:val="24"/>
        </w:rPr>
        <w:t>Microbial inoculants ameliorate salt stress in plant via increased nutrient uptake,</w:t>
      </w:r>
      <w:r w:rsidR="005E403D" w:rsidRPr="00F15A87">
        <w:rPr>
          <w:rFonts w:ascii="Times New Roman" w:hAnsi="Times New Roman" w:cs="Times New Roman"/>
          <w:color w:val="000000"/>
          <w:sz w:val="24"/>
          <w:szCs w:val="24"/>
        </w:rPr>
        <w:t xml:space="preserve"> </w:t>
      </w:r>
      <w:r w:rsidRPr="00F15A87">
        <w:rPr>
          <w:rFonts w:ascii="Times New Roman" w:hAnsi="Times New Roman" w:cs="Times New Roman"/>
          <w:color w:val="000000"/>
          <w:sz w:val="24"/>
          <w:szCs w:val="24"/>
        </w:rPr>
        <w:t>induced antioxidative defense system, modulation of the level of plant hormones,</w:t>
      </w:r>
      <w:r w:rsidR="005E403D" w:rsidRPr="00F15A87">
        <w:rPr>
          <w:rFonts w:ascii="Times New Roman" w:hAnsi="Times New Roman" w:cs="Times New Roman"/>
          <w:color w:val="000000"/>
          <w:sz w:val="24"/>
          <w:szCs w:val="24"/>
        </w:rPr>
        <w:t xml:space="preserve"> </w:t>
      </w:r>
      <w:r w:rsidRPr="00F15A87">
        <w:rPr>
          <w:rFonts w:ascii="Times New Roman" w:hAnsi="Times New Roman" w:cs="Times New Roman"/>
          <w:color w:val="000000"/>
          <w:sz w:val="24"/>
          <w:szCs w:val="24"/>
        </w:rPr>
        <w:t>and reduction of ethylene level by producing 1-aminocyclopropane-1-carboxylatedeaminase</w:t>
      </w:r>
      <w:r w:rsidR="005E403D" w:rsidRPr="00F15A87">
        <w:rPr>
          <w:rFonts w:ascii="Times New Roman" w:hAnsi="Times New Roman" w:cs="Times New Roman"/>
          <w:color w:val="000000"/>
          <w:sz w:val="24"/>
          <w:szCs w:val="24"/>
        </w:rPr>
        <w:t xml:space="preserve"> </w:t>
      </w:r>
      <w:r w:rsidRPr="00F15A87">
        <w:rPr>
          <w:rFonts w:ascii="Times New Roman" w:hAnsi="Times New Roman" w:cs="Times New Roman"/>
          <w:color w:val="000000"/>
          <w:sz w:val="24"/>
          <w:szCs w:val="24"/>
        </w:rPr>
        <w:t xml:space="preserve">in plants rhizosphere. Inoculation of sunflower with </w:t>
      </w:r>
      <w:r w:rsidRPr="00F15A87">
        <w:rPr>
          <w:rFonts w:ascii="Times New Roman" w:hAnsi="Times New Roman" w:cs="Times New Roman"/>
          <w:i/>
          <w:iCs/>
          <w:color w:val="000000"/>
          <w:sz w:val="24"/>
          <w:szCs w:val="24"/>
        </w:rPr>
        <w:t>Pseudomonas fluorescens</w:t>
      </w:r>
      <w:r w:rsidR="005E403D" w:rsidRPr="00F15A87">
        <w:rPr>
          <w:rFonts w:ascii="Times New Roman" w:hAnsi="Times New Roman" w:cs="Times New Roman"/>
          <w:i/>
          <w:iCs/>
          <w:color w:val="000000"/>
          <w:sz w:val="24"/>
          <w:szCs w:val="24"/>
        </w:rPr>
        <w:t xml:space="preserve"> </w:t>
      </w:r>
      <w:r w:rsidRPr="00F15A87">
        <w:rPr>
          <w:rFonts w:ascii="Times New Roman" w:hAnsi="Times New Roman" w:cs="Times New Roman"/>
          <w:color w:val="000000"/>
          <w:sz w:val="24"/>
          <w:szCs w:val="24"/>
        </w:rPr>
        <w:t xml:space="preserve">biotype F and </w:t>
      </w:r>
      <w:r w:rsidRPr="00F15A87">
        <w:rPr>
          <w:rFonts w:ascii="Times New Roman" w:hAnsi="Times New Roman" w:cs="Times New Roman"/>
          <w:i/>
          <w:iCs/>
          <w:color w:val="000000"/>
          <w:sz w:val="24"/>
          <w:szCs w:val="24"/>
        </w:rPr>
        <w:t xml:space="preserve">Pseudomonas fluorescens </w:t>
      </w:r>
      <w:r w:rsidRPr="00F15A87">
        <w:rPr>
          <w:rFonts w:ascii="Times New Roman" w:hAnsi="Times New Roman" w:cs="Times New Roman"/>
          <w:color w:val="000000"/>
          <w:sz w:val="24"/>
          <w:szCs w:val="24"/>
        </w:rPr>
        <w:t>CECT 378T in sun flower grown in</w:t>
      </w:r>
      <w:r w:rsidR="005E403D" w:rsidRPr="00F15A87">
        <w:rPr>
          <w:rFonts w:ascii="Times New Roman" w:hAnsi="Times New Roman" w:cs="Times New Roman"/>
          <w:color w:val="000000"/>
          <w:sz w:val="24"/>
          <w:szCs w:val="24"/>
        </w:rPr>
        <w:t xml:space="preserve"> </w:t>
      </w:r>
      <w:r w:rsidRPr="00F15A87">
        <w:rPr>
          <w:rFonts w:ascii="Times New Roman" w:hAnsi="Times New Roman" w:cs="Times New Roman"/>
          <w:color w:val="000000"/>
          <w:sz w:val="24"/>
          <w:szCs w:val="24"/>
        </w:rPr>
        <w:t>substrate with addition of salt (NaCl) showed that these strains that alleviate salt</w:t>
      </w:r>
      <w:r w:rsidR="005E403D" w:rsidRPr="00F15A87">
        <w:rPr>
          <w:rFonts w:ascii="Times New Roman" w:hAnsi="Times New Roman" w:cs="Times New Roman"/>
          <w:color w:val="000000"/>
          <w:sz w:val="24"/>
          <w:szCs w:val="24"/>
        </w:rPr>
        <w:t xml:space="preserve"> </w:t>
      </w:r>
      <w:r w:rsidRPr="00F15A87">
        <w:rPr>
          <w:rFonts w:ascii="Times New Roman" w:hAnsi="Times New Roman" w:cs="Times New Roman"/>
          <w:color w:val="000000"/>
          <w:sz w:val="24"/>
          <w:szCs w:val="24"/>
        </w:rPr>
        <w:t>stress in sun flower produced indole-3-acetic acid and siderophores. The crop plants</w:t>
      </w:r>
      <w:r w:rsidR="005E403D" w:rsidRPr="00F15A87">
        <w:rPr>
          <w:rFonts w:ascii="Times New Roman" w:hAnsi="Times New Roman" w:cs="Times New Roman"/>
          <w:color w:val="000000"/>
          <w:sz w:val="24"/>
          <w:szCs w:val="24"/>
        </w:rPr>
        <w:t xml:space="preserve"> </w:t>
      </w:r>
      <w:r w:rsidRPr="00F15A87">
        <w:rPr>
          <w:rFonts w:ascii="Times New Roman" w:hAnsi="Times New Roman" w:cs="Times New Roman"/>
          <w:color w:val="000000"/>
          <w:sz w:val="24"/>
          <w:szCs w:val="24"/>
        </w:rPr>
        <w:t>inoculated had a better developed root and a better K+: Na+ ratio in the shoot (Shilev</w:t>
      </w:r>
      <w:r w:rsidR="005E403D" w:rsidRPr="00F15A87">
        <w:rPr>
          <w:rFonts w:ascii="Times New Roman" w:hAnsi="Times New Roman" w:cs="Times New Roman"/>
          <w:color w:val="000000"/>
          <w:sz w:val="24"/>
          <w:szCs w:val="24"/>
        </w:rPr>
        <w:t xml:space="preserve"> </w:t>
      </w:r>
      <w:r w:rsidRPr="00F15A87">
        <w:rPr>
          <w:rFonts w:ascii="Times New Roman" w:hAnsi="Times New Roman" w:cs="Times New Roman"/>
          <w:color w:val="000000"/>
          <w:sz w:val="24"/>
          <w:szCs w:val="24"/>
        </w:rPr>
        <w:t xml:space="preserve">et al. </w:t>
      </w:r>
      <w:r w:rsidRPr="00F15A87">
        <w:rPr>
          <w:rFonts w:ascii="Times New Roman" w:hAnsi="Times New Roman" w:cs="Times New Roman"/>
          <w:color w:val="0000FB"/>
          <w:sz w:val="24"/>
          <w:szCs w:val="24"/>
        </w:rPr>
        <w:t>2012</w:t>
      </w:r>
      <w:r w:rsidRPr="00F15A87">
        <w:rPr>
          <w:rFonts w:ascii="Times New Roman" w:hAnsi="Times New Roman" w:cs="Times New Roman"/>
          <w:color w:val="000000"/>
          <w:sz w:val="24"/>
          <w:szCs w:val="24"/>
        </w:rPr>
        <w:t>). In the same vein, Jha et al. (</w:t>
      </w:r>
      <w:r w:rsidRPr="00F15A87">
        <w:rPr>
          <w:rFonts w:ascii="Times New Roman" w:hAnsi="Times New Roman" w:cs="Times New Roman"/>
          <w:color w:val="0000FB"/>
          <w:sz w:val="24"/>
          <w:szCs w:val="24"/>
        </w:rPr>
        <w:t>2011</w:t>
      </w:r>
      <w:r w:rsidRPr="00F15A87">
        <w:rPr>
          <w:rFonts w:ascii="Times New Roman" w:hAnsi="Times New Roman" w:cs="Times New Roman"/>
          <w:color w:val="000000"/>
          <w:sz w:val="24"/>
          <w:szCs w:val="24"/>
        </w:rPr>
        <w:t>) discovered that the inoculation of a</w:t>
      </w:r>
      <w:r w:rsidR="005E403D" w:rsidRPr="00F15A87">
        <w:rPr>
          <w:rFonts w:ascii="Times New Roman" w:hAnsi="Times New Roman" w:cs="Times New Roman"/>
          <w:color w:val="000000"/>
          <w:sz w:val="24"/>
          <w:szCs w:val="24"/>
        </w:rPr>
        <w:t xml:space="preserve"> </w:t>
      </w:r>
      <w:r w:rsidR="00F15A87">
        <w:rPr>
          <w:rFonts w:ascii="Times New Roman" w:hAnsi="Times New Roman" w:cs="Times New Roman"/>
          <w:color w:val="000000"/>
          <w:sz w:val="24"/>
          <w:szCs w:val="24"/>
        </w:rPr>
        <w:t>l</w:t>
      </w:r>
      <w:r w:rsidRPr="00F15A87">
        <w:rPr>
          <w:rFonts w:ascii="Times New Roman" w:hAnsi="Times New Roman" w:cs="Times New Roman"/>
          <w:color w:val="000000"/>
          <w:sz w:val="24"/>
          <w:szCs w:val="24"/>
        </w:rPr>
        <w:t xml:space="preserve">ocal paddy rice with </w:t>
      </w:r>
      <w:r w:rsidRPr="00F15A87">
        <w:rPr>
          <w:rFonts w:ascii="Times New Roman" w:hAnsi="Times New Roman" w:cs="Times New Roman"/>
          <w:i/>
          <w:iCs/>
          <w:color w:val="000000"/>
          <w:sz w:val="24"/>
          <w:szCs w:val="24"/>
        </w:rPr>
        <w:t xml:space="preserve">Pseudomonas pseudoacaligenes </w:t>
      </w:r>
      <w:r w:rsidRPr="00F15A87">
        <w:rPr>
          <w:rFonts w:ascii="Times New Roman" w:hAnsi="Times New Roman" w:cs="Times New Roman"/>
          <w:color w:val="000000"/>
          <w:sz w:val="24"/>
          <w:szCs w:val="24"/>
        </w:rPr>
        <w:t xml:space="preserve">and </w:t>
      </w:r>
      <w:r w:rsidRPr="00F15A87">
        <w:rPr>
          <w:rFonts w:ascii="Times New Roman" w:hAnsi="Times New Roman" w:cs="Times New Roman"/>
          <w:i/>
          <w:iCs/>
          <w:color w:val="000000"/>
          <w:sz w:val="24"/>
          <w:szCs w:val="24"/>
        </w:rPr>
        <w:t xml:space="preserve">Bacillus pumilus </w:t>
      </w:r>
      <w:r w:rsidRPr="00F15A87">
        <w:rPr>
          <w:rFonts w:ascii="Times New Roman" w:hAnsi="Times New Roman" w:cs="Times New Roman"/>
          <w:color w:val="000000"/>
          <w:sz w:val="24"/>
          <w:szCs w:val="24"/>
        </w:rPr>
        <w:t>in</w:t>
      </w:r>
      <w:r w:rsidR="00F15A87">
        <w:rPr>
          <w:rFonts w:ascii="Times New Roman" w:hAnsi="Times New Roman" w:cs="Times New Roman"/>
          <w:color w:val="000000"/>
          <w:sz w:val="24"/>
          <w:szCs w:val="24"/>
        </w:rPr>
        <w:t xml:space="preserve"> </w:t>
      </w:r>
      <w:r w:rsidRPr="00F15A87">
        <w:rPr>
          <w:rFonts w:ascii="Times New Roman" w:hAnsi="Times New Roman" w:cs="Times New Roman"/>
          <w:color w:val="000000"/>
          <w:sz w:val="24"/>
          <w:szCs w:val="24"/>
        </w:rPr>
        <w:t>saline soil resulted in a decrease in growth suppression evident by an increased dry</w:t>
      </w:r>
      <w:r w:rsidR="005E403D" w:rsidRPr="00F15A87">
        <w:rPr>
          <w:rFonts w:ascii="Times New Roman" w:hAnsi="Times New Roman" w:cs="Times New Roman"/>
          <w:color w:val="000000"/>
          <w:sz w:val="24"/>
          <w:szCs w:val="24"/>
        </w:rPr>
        <w:t xml:space="preserve"> </w:t>
      </w:r>
      <w:r w:rsidRPr="00F15A87">
        <w:rPr>
          <w:rFonts w:ascii="Times New Roman" w:hAnsi="Times New Roman" w:cs="Times New Roman"/>
          <w:color w:val="000000"/>
          <w:sz w:val="24"/>
          <w:szCs w:val="24"/>
        </w:rPr>
        <w:t>weight. The microbial inoculants also induced some osmoprotectants which help to</w:t>
      </w:r>
      <w:r w:rsidR="005E403D" w:rsidRPr="00F15A87">
        <w:rPr>
          <w:rFonts w:ascii="Times New Roman" w:hAnsi="Times New Roman" w:cs="Times New Roman"/>
          <w:color w:val="000000"/>
          <w:sz w:val="24"/>
          <w:szCs w:val="24"/>
        </w:rPr>
        <w:t xml:space="preserve"> </w:t>
      </w:r>
      <w:r w:rsidRPr="00F15A87">
        <w:rPr>
          <w:rFonts w:ascii="Times New Roman" w:hAnsi="Times New Roman" w:cs="Times New Roman"/>
          <w:color w:val="000000"/>
          <w:sz w:val="24"/>
          <w:szCs w:val="24"/>
        </w:rPr>
        <w:t>overcome the deleterious effects of salt stress.</w:t>
      </w:r>
    </w:p>
    <w:p w:rsidR="005E403D" w:rsidRDefault="005E403D" w:rsidP="00406838">
      <w:pPr>
        <w:autoSpaceDE w:val="0"/>
        <w:autoSpaceDN w:val="0"/>
        <w:adjustRightInd w:val="0"/>
        <w:spacing w:after="0" w:line="240" w:lineRule="auto"/>
        <w:rPr>
          <w:rFonts w:ascii="KchgjdHykmxbTimes-Roman" w:hAnsi="KchgjdHykmxbTimes-Roman" w:cs="KchgjdHykmxbTimes-Roman"/>
          <w:color w:val="000000"/>
          <w:sz w:val="17"/>
          <w:szCs w:val="17"/>
        </w:rPr>
      </w:pPr>
    </w:p>
    <w:p w:rsidR="005E403D" w:rsidRDefault="005E403D" w:rsidP="00406838">
      <w:pPr>
        <w:autoSpaceDE w:val="0"/>
        <w:autoSpaceDN w:val="0"/>
        <w:adjustRightInd w:val="0"/>
        <w:spacing w:after="0" w:line="240" w:lineRule="auto"/>
        <w:rPr>
          <w:rFonts w:ascii="KchgjdHykmxbTimes-Roman" w:hAnsi="KchgjdHykmxbTimes-Roman" w:cs="KchgjdHykmxbTimes-Roman"/>
          <w:color w:val="000000"/>
          <w:sz w:val="17"/>
          <w:szCs w:val="17"/>
        </w:rPr>
      </w:pPr>
    </w:p>
    <w:p w:rsidR="005E403D" w:rsidRDefault="005E403D" w:rsidP="00406838">
      <w:pPr>
        <w:autoSpaceDE w:val="0"/>
        <w:autoSpaceDN w:val="0"/>
        <w:adjustRightInd w:val="0"/>
        <w:spacing w:after="0" w:line="240" w:lineRule="auto"/>
        <w:rPr>
          <w:rFonts w:ascii="KchgjdHykmxbTimes-Roman" w:hAnsi="KchgjdHykmxbTimes-Roman" w:cs="KchgjdHykmxbTimes-Roman"/>
          <w:color w:val="000000"/>
          <w:sz w:val="17"/>
          <w:szCs w:val="17"/>
        </w:rPr>
      </w:pPr>
    </w:p>
    <w:p w:rsidR="005E403D" w:rsidRDefault="005E403D" w:rsidP="00406838">
      <w:pPr>
        <w:autoSpaceDE w:val="0"/>
        <w:autoSpaceDN w:val="0"/>
        <w:adjustRightInd w:val="0"/>
        <w:spacing w:after="0" w:line="240" w:lineRule="auto"/>
        <w:rPr>
          <w:rFonts w:ascii="KchgjdHykmxbTimes-Roman" w:hAnsi="KchgjdHykmxbTimes-Roman" w:cs="KchgjdHykmxbTimes-Roman"/>
          <w:color w:val="000000"/>
          <w:sz w:val="17"/>
          <w:szCs w:val="17"/>
        </w:rPr>
      </w:pPr>
    </w:p>
    <w:p w:rsidR="005E403D" w:rsidRDefault="005E403D" w:rsidP="00406838">
      <w:pPr>
        <w:autoSpaceDE w:val="0"/>
        <w:autoSpaceDN w:val="0"/>
        <w:adjustRightInd w:val="0"/>
        <w:spacing w:after="0" w:line="240" w:lineRule="auto"/>
        <w:rPr>
          <w:rFonts w:ascii="KchgjdHykmxbTimes-Roman" w:hAnsi="KchgjdHykmxbTimes-Roman" w:cs="KchgjdHykmxbTimes-Roman"/>
          <w:color w:val="000000"/>
          <w:sz w:val="17"/>
          <w:szCs w:val="17"/>
        </w:rPr>
      </w:pPr>
    </w:p>
    <w:p w:rsidR="005E403D" w:rsidRDefault="005E403D" w:rsidP="00406838">
      <w:pPr>
        <w:autoSpaceDE w:val="0"/>
        <w:autoSpaceDN w:val="0"/>
        <w:adjustRightInd w:val="0"/>
        <w:spacing w:after="0" w:line="240" w:lineRule="auto"/>
        <w:rPr>
          <w:rFonts w:ascii="KchgjdHykmxbTimes-Roman" w:hAnsi="KchgjdHykmxbTimes-Roman" w:cs="KchgjdHykmxbTimes-Roman"/>
          <w:color w:val="000000"/>
          <w:sz w:val="17"/>
          <w:szCs w:val="17"/>
        </w:rPr>
      </w:pPr>
    </w:p>
    <w:p w:rsidR="005E403D" w:rsidRDefault="005E403D" w:rsidP="00406838">
      <w:pPr>
        <w:autoSpaceDE w:val="0"/>
        <w:autoSpaceDN w:val="0"/>
        <w:adjustRightInd w:val="0"/>
        <w:spacing w:after="0" w:line="240" w:lineRule="auto"/>
        <w:rPr>
          <w:rFonts w:ascii="KchgjdHykmxbTimes-Roman" w:hAnsi="KchgjdHykmxbTimes-Roman" w:cs="KchgjdHykmxbTimes-Roman"/>
          <w:color w:val="000000"/>
          <w:sz w:val="17"/>
          <w:szCs w:val="17"/>
        </w:rPr>
      </w:pPr>
    </w:p>
    <w:p w:rsidR="005E403D" w:rsidRDefault="005E403D" w:rsidP="00406838">
      <w:pPr>
        <w:autoSpaceDE w:val="0"/>
        <w:autoSpaceDN w:val="0"/>
        <w:adjustRightInd w:val="0"/>
        <w:spacing w:after="0" w:line="240" w:lineRule="auto"/>
        <w:rPr>
          <w:rFonts w:ascii="KchgjdHykmxbTimes-Roman" w:hAnsi="KchgjdHykmxbTimes-Roman" w:cs="KchgjdHykmxbTimes-Roman"/>
          <w:color w:val="000000"/>
          <w:sz w:val="17"/>
          <w:szCs w:val="17"/>
        </w:rPr>
      </w:pPr>
    </w:p>
    <w:p w:rsidR="005E403D" w:rsidRDefault="005E403D" w:rsidP="00406838">
      <w:pPr>
        <w:autoSpaceDE w:val="0"/>
        <w:autoSpaceDN w:val="0"/>
        <w:adjustRightInd w:val="0"/>
        <w:spacing w:after="0" w:line="240" w:lineRule="auto"/>
        <w:rPr>
          <w:rFonts w:ascii="KchgjdHykmxbTimes-Roman" w:hAnsi="KchgjdHykmxbTimes-Roman" w:cs="KchgjdHykmxbTimes-Roman"/>
          <w:color w:val="000000"/>
          <w:sz w:val="17"/>
          <w:szCs w:val="17"/>
        </w:rPr>
      </w:pPr>
    </w:p>
    <w:p w:rsidR="005E403D" w:rsidRDefault="005E403D" w:rsidP="00406838">
      <w:pPr>
        <w:autoSpaceDE w:val="0"/>
        <w:autoSpaceDN w:val="0"/>
        <w:adjustRightInd w:val="0"/>
        <w:spacing w:after="0" w:line="240" w:lineRule="auto"/>
        <w:rPr>
          <w:rFonts w:ascii="KchgjdHykmxbTimes-Roman" w:hAnsi="KchgjdHykmxbTimes-Roman" w:cs="KchgjdHykmxbTimes-Roman"/>
          <w:color w:val="000000"/>
          <w:sz w:val="17"/>
          <w:szCs w:val="17"/>
        </w:rPr>
      </w:pPr>
    </w:p>
    <w:p w:rsidR="005E403D" w:rsidRDefault="005E403D" w:rsidP="00406838">
      <w:pPr>
        <w:autoSpaceDE w:val="0"/>
        <w:autoSpaceDN w:val="0"/>
        <w:adjustRightInd w:val="0"/>
        <w:spacing w:after="0" w:line="240" w:lineRule="auto"/>
        <w:rPr>
          <w:rFonts w:ascii="KchgjdHykmxbTimes-Roman" w:hAnsi="KchgjdHykmxbTimes-Roman" w:cs="KchgjdHykmxbTimes-Roman"/>
          <w:color w:val="000000"/>
          <w:sz w:val="17"/>
          <w:szCs w:val="17"/>
        </w:rPr>
      </w:pPr>
    </w:p>
    <w:p w:rsidR="005E403D" w:rsidRDefault="005E403D" w:rsidP="00406838">
      <w:pPr>
        <w:autoSpaceDE w:val="0"/>
        <w:autoSpaceDN w:val="0"/>
        <w:adjustRightInd w:val="0"/>
        <w:spacing w:after="0" w:line="240" w:lineRule="auto"/>
        <w:rPr>
          <w:rFonts w:ascii="KchgjdHykmxbTimes-Roman" w:hAnsi="KchgjdHykmxbTimes-Roman" w:cs="KchgjdHykmxbTimes-Roman"/>
          <w:color w:val="000000"/>
          <w:sz w:val="17"/>
          <w:szCs w:val="17"/>
        </w:rPr>
      </w:pPr>
    </w:p>
    <w:p w:rsidR="005E403D" w:rsidRDefault="005E403D" w:rsidP="005E403D">
      <w:pPr>
        <w:autoSpaceDE w:val="0"/>
        <w:autoSpaceDN w:val="0"/>
        <w:adjustRightInd w:val="0"/>
        <w:spacing w:after="0" w:line="240" w:lineRule="auto"/>
        <w:rPr>
          <w:rFonts w:ascii="Helvetica" w:hAnsi="Helvetica" w:cs="Helvetica"/>
          <w:color w:val="808080"/>
          <w:sz w:val="16"/>
          <w:szCs w:val="16"/>
        </w:rPr>
      </w:pPr>
      <w:r>
        <w:rPr>
          <w:rFonts w:ascii="Helvetica" w:hAnsi="Helvetica" w:cs="Helvetica"/>
          <w:color w:val="808080"/>
          <w:sz w:val="16"/>
          <w:szCs w:val="16"/>
        </w:rPr>
        <w:lastRenderedPageBreak/>
        <w:t>olubukola.babalola@nwu.ac.za</w:t>
      </w:r>
    </w:p>
    <w:p w:rsidR="005E403D" w:rsidRDefault="005E403D" w:rsidP="005E403D">
      <w:pPr>
        <w:autoSpaceDE w:val="0"/>
        <w:autoSpaceDN w:val="0"/>
        <w:adjustRightInd w:val="0"/>
        <w:spacing w:after="0" w:line="240" w:lineRule="auto"/>
        <w:rPr>
          <w:rFonts w:ascii="KchgjdHykmxbTimes-Roman" w:hAnsi="KchgjdHykmxbTimes-Roman" w:cs="KchgjdHykmxbTimes-Roman"/>
          <w:color w:val="000000"/>
          <w:sz w:val="17"/>
          <w:szCs w:val="17"/>
        </w:rPr>
      </w:pPr>
      <w:r>
        <w:rPr>
          <w:rFonts w:ascii="KchgjdHykmxbTimes-Roman" w:hAnsi="KchgjdHykmxbTimes-Roman" w:cs="KchgjdHykmxbTimes-Roman"/>
          <w:color w:val="000000"/>
          <w:sz w:val="17"/>
          <w:szCs w:val="17"/>
        </w:rPr>
        <w:t xml:space="preserve">294                                                                                                                                                                                    </w:t>
      </w:r>
      <w:r w:rsidRPr="005E403D">
        <w:rPr>
          <w:rFonts w:ascii="RrwdnkNtxghgTimes-Roman" w:hAnsi="RrwdnkNtxghgTimes-Roman" w:cs="RrwdnkNtxghgTimes-Roman"/>
          <w:sz w:val="17"/>
          <w:szCs w:val="17"/>
        </w:rPr>
        <w:t xml:space="preserve"> </w:t>
      </w:r>
      <w:r>
        <w:rPr>
          <w:rFonts w:ascii="RrwdnkNtxghgTimes-Roman" w:hAnsi="RrwdnkNtxghgTimes-Roman" w:cs="RrwdnkNtxghgTimes-Roman"/>
          <w:sz w:val="17"/>
          <w:szCs w:val="17"/>
        </w:rPr>
        <w:t>E.T. Alori et al.</w:t>
      </w:r>
    </w:p>
    <w:p w:rsidR="005E403D" w:rsidRDefault="005E403D" w:rsidP="005E403D">
      <w:pPr>
        <w:autoSpaceDE w:val="0"/>
        <w:autoSpaceDN w:val="0"/>
        <w:adjustRightInd w:val="0"/>
        <w:spacing w:after="0" w:line="240" w:lineRule="auto"/>
        <w:rPr>
          <w:rFonts w:ascii="XskspmVjqcsgTimes-BoldItalic" w:hAnsi="XskspmVjqcsgTimes-BoldItalic" w:cs="XskspmVjqcsgTimes-BoldItalic"/>
          <w:b/>
          <w:bCs/>
          <w:i/>
          <w:iCs/>
          <w:color w:val="000000"/>
          <w:sz w:val="24"/>
          <w:szCs w:val="24"/>
        </w:rPr>
      </w:pPr>
      <w:r>
        <w:rPr>
          <w:rFonts w:ascii="XskspmVjqcsgTimes-BoldItalic" w:hAnsi="XskspmVjqcsgTimes-BoldItalic" w:cs="XskspmVjqcsgTimes-BoldItalic"/>
          <w:b/>
          <w:bCs/>
          <w:i/>
          <w:iCs/>
          <w:color w:val="000000"/>
          <w:sz w:val="24"/>
          <w:szCs w:val="24"/>
        </w:rPr>
        <w:t>9.2.6 Benefits of Microbial Inoculations as Biofertilizer on Plants Growth</w:t>
      </w:r>
    </w:p>
    <w:p w:rsidR="005E403D" w:rsidRPr="00F15A87" w:rsidRDefault="005E403D" w:rsidP="00F15A87">
      <w:pPr>
        <w:autoSpaceDE w:val="0"/>
        <w:autoSpaceDN w:val="0"/>
        <w:adjustRightInd w:val="0"/>
        <w:spacing w:after="0"/>
        <w:jc w:val="both"/>
        <w:rPr>
          <w:rFonts w:ascii="Times New Roman" w:hAnsi="Times New Roman" w:cs="Times New Roman"/>
          <w:color w:val="000000"/>
          <w:sz w:val="20"/>
          <w:szCs w:val="20"/>
        </w:rPr>
      </w:pPr>
      <w:r w:rsidRPr="00F15A87">
        <w:rPr>
          <w:rFonts w:ascii="Times New Roman" w:hAnsi="Times New Roman" w:cs="Times New Roman"/>
          <w:color w:val="000000"/>
          <w:sz w:val="20"/>
          <w:szCs w:val="20"/>
        </w:rPr>
        <w:t>Some reports in literature collated recently by Babalola and Glick (</w:t>
      </w:r>
      <w:r w:rsidRPr="00F15A87">
        <w:rPr>
          <w:rFonts w:ascii="Times New Roman" w:hAnsi="Times New Roman" w:cs="Times New Roman"/>
          <w:color w:val="0000FB"/>
          <w:sz w:val="20"/>
          <w:szCs w:val="20"/>
        </w:rPr>
        <w:t>2012</w:t>
      </w:r>
      <w:r w:rsidRPr="00F15A87">
        <w:rPr>
          <w:rFonts w:ascii="Times New Roman" w:hAnsi="Times New Roman" w:cs="Times New Roman"/>
          <w:color w:val="000000"/>
          <w:sz w:val="20"/>
          <w:szCs w:val="20"/>
        </w:rPr>
        <w:t xml:space="preserve">) describe microbial inoculation to improve plant fitness and plant yield components. Microbial inoculation improves most plants growth and vigor. They enhance root growth and exudation (Babalola </w:t>
      </w:r>
      <w:r w:rsidRPr="00F15A87">
        <w:rPr>
          <w:rFonts w:ascii="Times New Roman" w:hAnsi="Times New Roman" w:cs="Times New Roman"/>
          <w:color w:val="0000FB"/>
          <w:sz w:val="20"/>
          <w:szCs w:val="20"/>
        </w:rPr>
        <w:t>2010</w:t>
      </w:r>
      <w:r w:rsidRPr="00F15A87">
        <w:rPr>
          <w:rFonts w:ascii="Times New Roman" w:hAnsi="Times New Roman" w:cs="Times New Roman"/>
          <w:color w:val="000000"/>
          <w:sz w:val="20"/>
          <w:szCs w:val="20"/>
        </w:rPr>
        <w:t xml:space="preserve">; Trabelsi and Mhamdi </w:t>
      </w:r>
      <w:r w:rsidRPr="00F15A87">
        <w:rPr>
          <w:rFonts w:ascii="Times New Roman" w:hAnsi="Times New Roman" w:cs="Times New Roman"/>
          <w:color w:val="0000FB"/>
          <w:sz w:val="20"/>
          <w:szCs w:val="20"/>
        </w:rPr>
        <w:t>2013</w:t>
      </w:r>
      <w:r w:rsidRPr="00F15A87">
        <w:rPr>
          <w:rFonts w:ascii="Times New Roman" w:hAnsi="Times New Roman" w:cs="Times New Roman"/>
          <w:color w:val="000000"/>
          <w:sz w:val="20"/>
          <w:szCs w:val="20"/>
        </w:rPr>
        <w:t xml:space="preserve">). When applied seeds, plants surface or soil, microbial inoculants increase the availability and supply of essential nutrients to host plants and thereby promoting growth. Microbial-inoculated plants show a reduction in membrane potential, accelerated osmotic adjustment, and enhanced lateral root development due to higher nitric acid and indole-3-acetic acid production (Dimkpa et al. </w:t>
      </w:r>
      <w:r w:rsidRPr="00F15A87">
        <w:rPr>
          <w:rFonts w:ascii="Times New Roman" w:hAnsi="Times New Roman" w:cs="Times New Roman"/>
          <w:color w:val="0000FB"/>
          <w:sz w:val="20"/>
          <w:szCs w:val="20"/>
        </w:rPr>
        <w:t>2009</w:t>
      </w:r>
      <w:r w:rsidRPr="00F15A87">
        <w:rPr>
          <w:rFonts w:ascii="Times New Roman" w:hAnsi="Times New Roman" w:cs="Times New Roman"/>
          <w:color w:val="000000"/>
          <w:sz w:val="20"/>
          <w:szCs w:val="20"/>
        </w:rPr>
        <w:t xml:space="preserve">). Fungal inoculants will harmonize with the plant’s root system and greatly expand the surface area of the root mass. Production of phytohormones by microbial inoculants can result in modification of root morphogenesis and hence support water uptake to plant roots. Some common microbial components of biofertilizers include: </w:t>
      </w:r>
      <w:r w:rsidRPr="00F15A87">
        <w:rPr>
          <w:rFonts w:ascii="Times New Roman" w:hAnsi="Times New Roman" w:cs="Times New Roman"/>
          <w:i/>
          <w:iCs/>
          <w:color w:val="000000"/>
          <w:sz w:val="20"/>
          <w:szCs w:val="20"/>
        </w:rPr>
        <w:t>Azotobacter, Azospirillum, Bradyrhizobium</w:t>
      </w:r>
      <w:r w:rsidRPr="00F15A87">
        <w:rPr>
          <w:rFonts w:ascii="Times New Roman" w:hAnsi="Times New Roman" w:cs="Times New Roman"/>
          <w:color w:val="000000"/>
          <w:sz w:val="20"/>
          <w:szCs w:val="20"/>
        </w:rPr>
        <w:t xml:space="preserve">, mycorrhizae, phosphorus solubilizing bacteria, and </w:t>
      </w:r>
      <w:r w:rsidRPr="00F15A87">
        <w:rPr>
          <w:rFonts w:ascii="Times New Roman" w:hAnsi="Times New Roman" w:cs="Times New Roman"/>
          <w:i/>
          <w:iCs/>
          <w:color w:val="000000"/>
          <w:sz w:val="20"/>
          <w:szCs w:val="20"/>
        </w:rPr>
        <w:t>Rhizobium</w:t>
      </w:r>
      <w:r w:rsidRPr="00F15A87">
        <w:rPr>
          <w:rFonts w:ascii="Times New Roman" w:hAnsi="Times New Roman" w:cs="Times New Roman"/>
          <w:color w:val="000000"/>
          <w:sz w:val="20"/>
          <w:szCs w:val="20"/>
        </w:rPr>
        <w:t xml:space="preserve">. Microbial biofertilizers could be grouped into; Nitrogen fixers e.g. </w:t>
      </w:r>
      <w:r w:rsidRPr="00F15A87">
        <w:rPr>
          <w:rFonts w:ascii="Times New Roman" w:hAnsi="Times New Roman" w:cs="Times New Roman"/>
          <w:i/>
          <w:iCs/>
          <w:color w:val="000000"/>
          <w:sz w:val="20"/>
          <w:szCs w:val="20"/>
        </w:rPr>
        <w:t>Rhizobium and Bradyrhizobium</w:t>
      </w:r>
      <w:r w:rsidRPr="00F15A87">
        <w:rPr>
          <w:rFonts w:ascii="Times New Roman" w:hAnsi="Times New Roman" w:cs="Times New Roman"/>
          <w:color w:val="000000"/>
          <w:sz w:val="20"/>
          <w:szCs w:val="20"/>
        </w:rPr>
        <w:t xml:space="preserve">, phosphate solubilizers e.g. </w:t>
      </w:r>
      <w:r w:rsidRPr="00F15A87">
        <w:rPr>
          <w:rFonts w:ascii="Times New Roman" w:hAnsi="Times New Roman" w:cs="Times New Roman"/>
          <w:i/>
          <w:iCs/>
          <w:color w:val="000000"/>
          <w:sz w:val="20"/>
          <w:szCs w:val="20"/>
        </w:rPr>
        <w:t xml:space="preserve">Pseudomonas, bacillus, Aspergillus </w:t>
      </w:r>
      <w:r w:rsidRPr="00F15A87">
        <w:rPr>
          <w:rFonts w:ascii="Times New Roman" w:hAnsi="Times New Roman" w:cs="Times New Roman"/>
          <w:color w:val="000000"/>
          <w:sz w:val="20"/>
          <w:szCs w:val="20"/>
        </w:rPr>
        <w:t xml:space="preserve">etc., cellulose degraders such as </w:t>
      </w:r>
      <w:r w:rsidRPr="00F15A87">
        <w:rPr>
          <w:rFonts w:ascii="Times New Roman" w:hAnsi="Times New Roman" w:cs="Times New Roman"/>
          <w:i/>
          <w:iCs/>
          <w:color w:val="000000"/>
          <w:sz w:val="20"/>
          <w:szCs w:val="20"/>
        </w:rPr>
        <w:t xml:space="preserve">Cytophaga </w:t>
      </w:r>
      <w:r w:rsidRPr="00F15A87">
        <w:rPr>
          <w:rFonts w:ascii="Times New Roman" w:hAnsi="Times New Roman" w:cs="Times New Roman"/>
          <w:color w:val="000000"/>
          <w:sz w:val="20"/>
          <w:szCs w:val="20"/>
        </w:rPr>
        <w:t>and phosphate mobilizers such as mycorrhizae. Microbial bio-fertilizers are cost effective and cheaper than the conventional techniques. They provide 25–30 % of chemical fertilizer</w:t>
      </w:r>
    </w:p>
    <w:p w:rsidR="005E403D" w:rsidRPr="00F15A87" w:rsidRDefault="005E403D" w:rsidP="00F15A87">
      <w:pPr>
        <w:autoSpaceDE w:val="0"/>
        <w:autoSpaceDN w:val="0"/>
        <w:adjustRightInd w:val="0"/>
        <w:spacing w:after="0"/>
        <w:jc w:val="both"/>
        <w:rPr>
          <w:rFonts w:ascii="Times New Roman" w:hAnsi="Times New Roman" w:cs="Times New Roman"/>
          <w:color w:val="000000"/>
          <w:sz w:val="20"/>
          <w:szCs w:val="20"/>
        </w:rPr>
      </w:pPr>
      <w:proofErr w:type="gramStart"/>
      <w:r w:rsidRPr="00F15A87">
        <w:rPr>
          <w:rFonts w:ascii="Times New Roman" w:hAnsi="Times New Roman" w:cs="Times New Roman"/>
          <w:color w:val="000000"/>
          <w:sz w:val="20"/>
          <w:szCs w:val="20"/>
        </w:rPr>
        <w:t>equivalent</w:t>
      </w:r>
      <w:proofErr w:type="gramEnd"/>
      <w:r w:rsidRPr="00F15A87">
        <w:rPr>
          <w:rFonts w:ascii="Times New Roman" w:hAnsi="Times New Roman" w:cs="Times New Roman"/>
          <w:color w:val="000000"/>
          <w:sz w:val="20"/>
          <w:szCs w:val="20"/>
        </w:rPr>
        <w:t xml:space="preserve"> of nitrogen. They increase phosphorus and potassium, increase water absorption and keep soil biologically active. In soils cropped with legumes, the </w:t>
      </w:r>
      <w:proofErr w:type="gramStart"/>
      <w:r w:rsidRPr="00F15A87">
        <w:rPr>
          <w:rFonts w:ascii="Times New Roman" w:hAnsi="Times New Roman" w:cs="Times New Roman"/>
          <w:color w:val="000000"/>
          <w:sz w:val="20"/>
          <w:szCs w:val="20"/>
        </w:rPr>
        <w:t>application of arbuscular mycorrhizal fungi inoculants tremendously improve</w:t>
      </w:r>
      <w:proofErr w:type="gramEnd"/>
      <w:r w:rsidRPr="00F15A87">
        <w:rPr>
          <w:rFonts w:ascii="Times New Roman" w:hAnsi="Times New Roman" w:cs="Times New Roman"/>
          <w:color w:val="000000"/>
          <w:sz w:val="20"/>
          <w:szCs w:val="20"/>
        </w:rPr>
        <w:t xml:space="preserve"> growth and yields. More also, inoculation with arbuscular mycorrhizal fungi improved growth of chickpea (</w:t>
      </w:r>
      <w:r w:rsidRPr="00F15A87">
        <w:rPr>
          <w:rFonts w:ascii="Times New Roman" w:hAnsi="Times New Roman" w:cs="Times New Roman"/>
          <w:i/>
          <w:iCs/>
          <w:color w:val="000000"/>
          <w:sz w:val="20"/>
          <w:szCs w:val="20"/>
        </w:rPr>
        <w:t xml:space="preserve">Cicer arietinum </w:t>
      </w:r>
      <w:r w:rsidRPr="00F15A87">
        <w:rPr>
          <w:rFonts w:ascii="Times New Roman" w:hAnsi="Times New Roman" w:cs="Times New Roman"/>
          <w:color w:val="000000"/>
          <w:sz w:val="20"/>
          <w:szCs w:val="20"/>
        </w:rPr>
        <w:t xml:space="preserve">L.) and doubled P uptake at low and intermediate levels of P in a pot experiment on sterilized low-P calcareous soil (Mohammadi et al. </w:t>
      </w:r>
      <w:r w:rsidRPr="00F15A87">
        <w:rPr>
          <w:rFonts w:ascii="Times New Roman" w:hAnsi="Times New Roman" w:cs="Times New Roman"/>
          <w:color w:val="0000FB"/>
          <w:sz w:val="20"/>
          <w:szCs w:val="20"/>
        </w:rPr>
        <w:t>2011</w:t>
      </w:r>
      <w:r w:rsidRPr="00F15A87">
        <w:rPr>
          <w:rFonts w:ascii="Times New Roman" w:hAnsi="Times New Roman" w:cs="Times New Roman"/>
          <w:color w:val="000000"/>
          <w:sz w:val="20"/>
          <w:szCs w:val="20"/>
        </w:rPr>
        <w:t xml:space="preserve">). The inoculation of maize with </w:t>
      </w:r>
      <w:r w:rsidRPr="00F15A87">
        <w:rPr>
          <w:rFonts w:ascii="Times New Roman" w:hAnsi="Times New Roman" w:cs="Times New Roman"/>
          <w:i/>
          <w:iCs/>
          <w:color w:val="000000"/>
          <w:sz w:val="20"/>
          <w:szCs w:val="20"/>
        </w:rPr>
        <w:t xml:space="preserve">Trichoderma harzianum </w:t>
      </w:r>
      <w:r w:rsidRPr="00F15A87">
        <w:rPr>
          <w:rFonts w:ascii="Times New Roman" w:hAnsi="Times New Roman" w:cs="Times New Roman"/>
          <w:color w:val="000000"/>
          <w:sz w:val="20"/>
          <w:szCs w:val="20"/>
        </w:rPr>
        <w:t>strain T22 as a biofertilizer shortens the plant growth period and time and reduced</w:t>
      </w:r>
    </w:p>
    <w:p w:rsidR="005E403D" w:rsidRPr="00F15A87" w:rsidRDefault="005E403D" w:rsidP="00F15A87">
      <w:pPr>
        <w:autoSpaceDE w:val="0"/>
        <w:autoSpaceDN w:val="0"/>
        <w:adjustRightInd w:val="0"/>
        <w:spacing w:after="0"/>
        <w:jc w:val="both"/>
        <w:rPr>
          <w:rFonts w:ascii="Times New Roman" w:hAnsi="Times New Roman" w:cs="Times New Roman"/>
          <w:color w:val="000000"/>
          <w:sz w:val="20"/>
          <w:szCs w:val="20"/>
        </w:rPr>
      </w:pPr>
      <w:proofErr w:type="gramStart"/>
      <w:r w:rsidRPr="00F15A87">
        <w:rPr>
          <w:rFonts w:ascii="Times New Roman" w:hAnsi="Times New Roman" w:cs="Times New Roman"/>
          <w:color w:val="000000"/>
          <w:sz w:val="20"/>
          <w:szCs w:val="20"/>
        </w:rPr>
        <w:t>lignifications</w:t>
      </w:r>
      <w:proofErr w:type="gramEnd"/>
      <w:r w:rsidRPr="00F15A87">
        <w:rPr>
          <w:rFonts w:ascii="Times New Roman" w:hAnsi="Times New Roman" w:cs="Times New Roman"/>
          <w:color w:val="000000"/>
          <w:sz w:val="20"/>
          <w:szCs w:val="20"/>
        </w:rPr>
        <w:t xml:space="preserve"> hence, enhanced fresh state of maize plant (Akladious and Abbas </w:t>
      </w:r>
      <w:r w:rsidRPr="00F15A87">
        <w:rPr>
          <w:rFonts w:ascii="Times New Roman" w:hAnsi="Times New Roman" w:cs="Times New Roman"/>
          <w:color w:val="0000FB"/>
          <w:sz w:val="20"/>
          <w:szCs w:val="20"/>
        </w:rPr>
        <w:t>2012</w:t>
      </w:r>
      <w:r w:rsidRPr="00F15A87">
        <w:rPr>
          <w:rFonts w:ascii="Times New Roman" w:hAnsi="Times New Roman" w:cs="Times New Roman"/>
          <w:color w:val="000000"/>
          <w:sz w:val="20"/>
          <w:szCs w:val="20"/>
        </w:rPr>
        <w:t xml:space="preserve">). An improved grain yield was reported by (N’Cho et al. </w:t>
      </w:r>
      <w:r w:rsidRPr="00F15A87">
        <w:rPr>
          <w:rFonts w:ascii="Times New Roman" w:hAnsi="Times New Roman" w:cs="Times New Roman"/>
          <w:color w:val="0000FB"/>
          <w:sz w:val="20"/>
          <w:szCs w:val="20"/>
        </w:rPr>
        <w:t>2013</w:t>
      </w:r>
      <w:r w:rsidRPr="00F15A87">
        <w:rPr>
          <w:rFonts w:ascii="Times New Roman" w:hAnsi="Times New Roman" w:cs="Times New Roman"/>
          <w:color w:val="000000"/>
          <w:sz w:val="20"/>
          <w:szCs w:val="20"/>
        </w:rPr>
        <w:t>) when soybean was co-inoculated with rhizobium and fungal inoculants and application of foliar fertilizer.</w:t>
      </w:r>
    </w:p>
    <w:p w:rsidR="005E403D" w:rsidRPr="00F15A87" w:rsidRDefault="005E403D" w:rsidP="00F15A87">
      <w:pPr>
        <w:autoSpaceDE w:val="0"/>
        <w:autoSpaceDN w:val="0"/>
        <w:adjustRightInd w:val="0"/>
        <w:spacing w:after="0"/>
        <w:jc w:val="both"/>
        <w:rPr>
          <w:rFonts w:ascii="Times New Roman" w:hAnsi="Times New Roman" w:cs="Times New Roman"/>
          <w:color w:val="000000"/>
          <w:sz w:val="20"/>
          <w:szCs w:val="20"/>
        </w:rPr>
      </w:pPr>
      <w:r w:rsidRPr="00F15A87">
        <w:rPr>
          <w:rFonts w:ascii="Times New Roman" w:hAnsi="Times New Roman" w:cs="Times New Roman"/>
          <w:color w:val="000000"/>
          <w:sz w:val="20"/>
          <w:szCs w:val="20"/>
        </w:rPr>
        <w:t>However, microbial biofertilizers are associated with the following limitations:</w:t>
      </w:r>
    </w:p>
    <w:p w:rsidR="005E403D" w:rsidRPr="00F15A87" w:rsidRDefault="005E403D" w:rsidP="00F15A87">
      <w:pPr>
        <w:autoSpaceDE w:val="0"/>
        <w:autoSpaceDN w:val="0"/>
        <w:adjustRightInd w:val="0"/>
        <w:spacing w:after="0"/>
        <w:jc w:val="both"/>
        <w:rPr>
          <w:rFonts w:ascii="Times New Roman" w:hAnsi="Times New Roman" w:cs="Times New Roman"/>
          <w:color w:val="000000"/>
          <w:sz w:val="20"/>
          <w:szCs w:val="20"/>
        </w:rPr>
      </w:pPr>
      <w:r w:rsidRPr="00F15A87">
        <w:rPr>
          <w:rFonts w:ascii="Times New Roman" w:hAnsi="Times New Roman" w:cs="Times New Roman"/>
          <w:color w:val="000000"/>
          <w:sz w:val="20"/>
          <w:szCs w:val="20"/>
        </w:rPr>
        <w:t>(i) The performance and efficacy of microbial inoculants (Biofertilizers) cannot be easily tested in the field i.e. there is a block in biofertilizer development.</w:t>
      </w:r>
    </w:p>
    <w:p w:rsidR="005E403D" w:rsidRPr="00F15A87" w:rsidRDefault="005E403D" w:rsidP="00F15A87">
      <w:pPr>
        <w:autoSpaceDE w:val="0"/>
        <w:autoSpaceDN w:val="0"/>
        <w:adjustRightInd w:val="0"/>
        <w:spacing w:after="0"/>
        <w:jc w:val="both"/>
        <w:rPr>
          <w:rFonts w:ascii="Times New Roman" w:hAnsi="Times New Roman" w:cs="Times New Roman"/>
          <w:color w:val="000000"/>
          <w:sz w:val="20"/>
          <w:szCs w:val="20"/>
        </w:rPr>
      </w:pPr>
      <w:r w:rsidRPr="00F15A87">
        <w:rPr>
          <w:rFonts w:ascii="Times New Roman" w:hAnsi="Times New Roman" w:cs="Times New Roman"/>
          <w:color w:val="000000"/>
          <w:sz w:val="20"/>
          <w:szCs w:val="20"/>
        </w:rPr>
        <w:t>(ii) The efficacy of biofertilizers is not reliable. The mechanism of action of the biofertilizers in promoting growth is not yet well understood. In attempting to deal with these issues, research into biofertilizer is increasing.</w:t>
      </w:r>
    </w:p>
    <w:p w:rsidR="005E403D" w:rsidRPr="00F15A87" w:rsidRDefault="005E403D" w:rsidP="00F15A87">
      <w:pPr>
        <w:autoSpaceDE w:val="0"/>
        <w:autoSpaceDN w:val="0"/>
        <w:adjustRightInd w:val="0"/>
        <w:spacing w:after="0"/>
        <w:jc w:val="both"/>
        <w:rPr>
          <w:rFonts w:ascii="Times New Roman" w:hAnsi="Times New Roman" w:cs="Times New Roman"/>
          <w:color w:val="000000"/>
          <w:sz w:val="20"/>
          <w:szCs w:val="20"/>
        </w:rPr>
      </w:pPr>
      <w:r w:rsidRPr="00F15A87">
        <w:rPr>
          <w:rFonts w:ascii="Times New Roman" w:hAnsi="Times New Roman" w:cs="Times New Roman"/>
          <w:color w:val="000000"/>
          <w:sz w:val="20"/>
          <w:szCs w:val="20"/>
        </w:rPr>
        <w:t>(iii) The essential nutrient may not be available in sufficient quantities to plants. Nutritional deficiency could exist due to low transfer of micro and macro nutrients</w:t>
      </w:r>
    </w:p>
    <w:p w:rsidR="005E403D" w:rsidRDefault="005E403D" w:rsidP="005E403D">
      <w:pPr>
        <w:autoSpaceDE w:val="0"/>
        <w:autoSpaceDN w:val="0"/>
        <w:adjustRightInd w:val="0"/>
        <w:spacing w:after="0" w:line="240" w:lineRule="auto"/>
        <w:rPr>
          <w:rFonts w:ascii="RrwdnkNtxghgTimes-Roman" w:hAnsi="RrwdnkNtxghgTimes-Roman" w:cs="RrwdnkNtxghgTimes-Roman"/>
          <w:color w:val="000000"/>
          <w:sz w:val="17"/>
          <w:szCs w:val="17"/>
        </w:rPr>
      </w:pPr>
    </w:p>
    <w:p w:rsidR="00F15A87" w:rsidRDefault="00F15A87" w:rsidP="005E403D">
      <w:pPr>
        <w:autoSpaceDE w:val="0"/>
        <w:autoSpaceDN w:val="0"/>
        <w:adjustRightInd w:val="0"/>
        <w:spacing w:after="0" w:line="240" w:lineRule="auto"/>
        <w:rPr>
          <w:rFonts w:ascii="RrwdnkNtxghgTimes-Roman" w:hAnsi="RrwdnkNtxghgTimes-Roman" w:cs="RrwdnkNtxghgTimes-Roman"/>
          <w:color w:val="000000"/>
          <w:sz w:val="17"/>
          <w:szCs w:val="17"/>
        </w:rPr>
      </w:pPr>
    </w:p>
    <w:p w:rsidR="00F15A87" w:rsidRDefault="00F15A87" w:rsidP="005E403D">
      <w:pPr>
        <w:autoSpaceDE w:val="0"/>
        <w:autoSpaceDN w:val="0"/>
        <w:adjustRightInd w:val="0"/>
        <w:spacing w:after="0" w:line="240" w:lineRule="auto"/>
        <w:rPr>
          <w:rFonts w:ascii="RrwdnkNtxghgTimes-Roman" w:hAnsi="RrwdnkNtxghgTimes-Roman" w:cs="RrwdnkNtxghgTimes-Roman"/>
          <w:color w:val="000000"/>
          <w:sz w:val="17"/>
          <w:szCs w:val="17"/>
        </w:rPr>
      </w:pPr>
    </w:p>
    <w:p w:rsidR="00F15A87" w:rsidRDefault="00F15A87" w:rsidP="005E403D">
      <w:pPr>
        <w:autoSpaceDE w:val="0"/>
        <w:autoSpaceDN w:val="0"/>
        <w:adjustRightInd w:val="0"/>
        <w:spacing w:after="0" w:line="240" w:lineRule="auto"/>
        <w:rPr>
          <w:rFonts w:ascii="RrwdnkNtxghgTimes-Roman" w:hAnsi="RrwdnkNtxghgTimes-Roman" w:cs="RrwdnkNtxghgTimes-Roman"/>
          <w:color w:val="000000"/>
          <w:sz w:val="17"/>
          <w:szCs w:val="17"/>
        </w:rPr>
      </w:pPr>
    </w:p>
    <w:p w:rsidR="00F15A87" w:rsidRDefault="00F15A87" w:rsidP="005E403D">
      <w:pPr>
        <w:autoSpaceDE w:val="0"/>
        <w:autoSpaceDN w:val="0"/>
        <w:adjustRightInd w:val="0"/>
        <w:spacing w:after="0" w:line="240" w:lineRule="auto"/>
        <w:rPr>
          <w:rFonts w:ascii="RrwdnkNtxghgTimes-Roman" w:hAnsi="RrwdnkNtxghgTimes-Roman" w:cs="RrwdnkNtxghgTimes-Roman"/>
          <w:color w:val="000000"/>
          <w:sz w:val="17"/>
          <w:szCs w:val="17"/>
        </w:rPr>
      </w:pPr>
    </w:p>
    <w:p w:rsidR="00F15A87" w:rsidRDefault="00F15A87" w:rsidP="005E403D">
      <w:pPr>
        <w:autoSpaceDE w:val="0"/>
        <w:autoSpaceDN w:val="0"/>
        <w:adjustRightInd w:val="0"/>
        <w:spacing w:after="0" w:line="240" w:lineRule="auto"/>
        <w:rPr>
          <w:rFonts w:ascii="RrwdnkNtxghgTimes-Roman" w:hAnsi="RrwdnkNtxghgTimes-Roman" w:cs="RrwdnkNtxghgTimes-Roman"/>
          <w:color w:val="000000"/>
          <w:sz w:val="17"/>
          <w:szCs w:val="17"/>
        </w:rPr>
      </w:pPr>
    </w:p>
    <w:p w:rsidR="00F15A87" w:rsidRDefault="00F15A87" w:rsidP="005E403D">
      <w:pPr>
        <w:autoSpaceDE w:val="0"/>
        <w:autoSpaceDN w:val="0"/>
        <w:adjustRightInd w:val="0"/>
        <w:spacing w:after="0" w:line="240" w:lineRule="auto"/>
        <w:rPr>
          <w:rFonts w:ascii="RrwdnkNtxghgTimes-Roman" w:hAnsi="RrwdnkNtxghgTimes-Roman" w:cs="RrwdnkNtxghgTimes-Roman"/>
          <w:color w:val="000000"/>
          <w:sz w:val="17"/>
          <w:szCs w:val="17"/>
        </w:rPr>
      </w:pPr>
    </w:p>
    <w:p w:rsidR="00F15A87" w:rsidRDefault="00F15A87" w:rsidP="005E403D">
      <w:pPr>
        <w:autoSpaceDE w:val="0"/>
        <w:autoSpaceDN w:val="0"/>
        <w:adjustRightInd w:val="0"/>
        <w:spacing w:after="0" w:line="240" w:lineRule="auto"/>
        <w:rPr>
          <w:rFonts w:ascii="RrwdnkNtxghgTimes-Roman" w:hAnsi="RrwdnkNtxghgTimes-Roman" w:cs="RrwdnkNtxghgTimes-Roman"/>
          <w:color w:val="000000"/>
          <w:sz w:val="17"/>
          <w:szCs w:val="17"/>
        </w:rPr>
      </w:pPr>
    </w:p>
    <w:p w:rsidR="005E403D" w:rsidRDefault="005E403D" w:rsidP="005E403D">
      <w:pPr>
        <w:autoSpaceDE w:val="0"/>
        <w:autoSpaceDN w:val="0"/>
        <w:adjustRightInd w:val="0"/>
        <w:spacing w:after="0" w:line="240" w:lineRule="auto"/>
        <w:rPr>
          <w:rFonts w:ascii="RrwdnkNtxghgTimes-Roman" w:hAnsi="RrwdnkNtxghgTimes-Roman" w:cs="RrwdnkNtxghgTimes-Roman"/>
          <w:color w:val="000000"/>
          <w:sz w:val="17"/>
          <w:szCs w:val="17"/>
        </w:rPr>
      </w:pPr>
    </w:p>
    <w:p w:rsidR="005E403D" w:rsidRDefault="005E403D" w:rsidP="005E403D">
      <w:pPr>
        <w:autoSpaceDE w:val="0"/>
        <w:autoSpaceDN w:val="0"/>
        <w:adjustRightInd w:val="0"/>
        <w:spacing w:after="0" w:line="240" w:lineRule="auto"/>
        <w:rPr>
          <w:rFonts w:ascii="RrwdnkNtxghgTimes-Roman" w:hAnsi="RrwdnkNtxghgTimes-Roman" w:cs="RrwdnkNtxghgTimes-Roman"/>
          <w:color w:val="000000"/>
          <w:sz w:val="17"/>
          <w:szCs w:val="17"/>
        </w:rPr>
      </w:pPr>
    </w:p>
    <w:p w:rsidR="005E403D" w:rsidRDefault="005E403D" w:rsidP="005E403D">
      <w:pPr>
        <w:autoSpaceDE w:val="0"/>
        <w:autoSpaceDN w:val="0"/>
        <w:adjustRightInd w:val="0"/>
        <w:spacing w:after="0" w:line="240" w:lineRule="auto"/>
        <w:rPr>
          <w:rFonts w:ascii="RrwdnkNtxghgTimes-Roman" w:hAnsi="RrwdnkNtxghgTimes-Roman" w:cs="RrwdnkNtxghgTimes-Roman"/>
          <w:color w:val="000000"/>
          <w:sz w:val="17"/>
          <w:szCs w:val="17"/>
        </w:rPr>
      </w:pPr>
    </w:p>
    <w:p w:rsidR="005E403D" w:rsidRDefault="005E403D" w:rsidP="005E403D">
      <w:pPr>
        <w:autoSpaceDE w:val="0"/>
        <w:autoSpaceDN w:val="0"/>
        <w:adjustRightInd w:val="0"/>
        <w:spacing w:after="0" w:line="240" w:lineRule="auto"/>
        <w:rPr>
          <w:rFonts w:ascii="RrwdnkNtxghgTimes-Roman" w:hAnsi="RrwdnkNtxghgTimes-Roman" w:cs="RrwdnkNtxghgTimes-Roman"/>
          <w:color w:val="000000"/>
          <w:sz w:val="17"/>
          <w:szCs w:val="17"/>
        </w:rPr>
      </w:pPr>
    </w:p>
    <w:p w:rsidR="005E403D" w:rsidRDefault="005E403D" w:rsidP="005E403D">
      <w:pPr>
        <w:autoSpaceDE w:val="0"/>
        <w:autoSpaceDN w:val="0"/>
        <w:adjustRightInd w:val="0"/>
        <w:spacing w:after="0" w:line="240" w:lineRule="auto"/>
        <w:rPr>
          <w:rFonts w:ascii="RrwdnkNtxghgTimes-Roman" w:hAnsi="RrwdnkNtxghgTimes-Roman" w:cs="RrwdnkNtxghgTimes-Roman"/>
          <w:color w:val="000000"/>
          <w:sz w:val="17"/>
          <w:szCs w:val="17"/>
        </w:rPr>
      </w:pPr>
    </w:p>
    <w:p w:rsidR="005E403D" w:rsidRDefault="005E403D" w:rsidP="005E403D">
      <w:pPr>
        <w:autoSpaceDE w:val="0"/>
        <w:autoSpaceDN w:val="0"/>
        <w:adjustRightInd w:val="0"/>
        <w:spacing w:after="0" w:line="240" w:lineRule="auto"/>
        <w:rPr>
          <w:rFonts w:ascii="RrwdnkNtxghgTimes-Roman" w:hAnsi="RrwdnkNtxghgTimes-Roman" w:cs="RrwdnkNtxghgTimes-Roman"/>
          <w:color w:val="000000"/>
          <w:sz w:val="17"/>
          <w:szCs w:val="17"/>
        </w:rPr>
      </w:pPr>
    </w:p>
    <w:p w:rsidR="005E403D" w:rsidRDefault="005E403D" w:rsidP="005E403D">
      <w:pPr>
        <w:autoSpaceDE w:val="0"/>
        <w:autoSpaceDN w:val="0"/>
        <w:adjustRightInd w:val="0"/>
        <w:spacing w:after="0" w:line="240" w:lineRule="auto"/>
        <w:rPr>
          <w:rFonts w:ascii="RrwdnkNtxghgTimes-Roman" w:hAnsi="RrwdnkNtxghgTimes-Roman" w:cs="RrwdnkNtxghgTimes-Roman"/>
          <w:color w:val="000000"/>
          <w:sz w:val="17"/>
          <w:szCs w:val="17"/>
        </w:rPr>
      </w:pPr>
    </w:p>
    <w:p w:rsidR="005E403D" w:rsidRDefault="005E403D" w:rsidP="005E403D">
      <w:pPr>
        <w:autoSpaceDE w:val="0"/>
        <w:autoSpaceDN w:val="0"/>
        <w:adjustRightInd w:val="0"/>
        <w:spacing w:after="0" w:line="240" w:lineRule="auto"/>
        <w:rPr>
          <w:rFonts w:ascii="RrwdnkNtxghgTimes-Roman" w:hAnsi="RrwdnkNtxghgTimes-Roman" w:cs="RrwdnkNtxghgTimes-Roman"/>
          <w:color w:val="000000"/>
          <w:sz w:val="17"/>
          <w:szCs w:val="17"/>
        </w:rPr>
      </w:pPr>
    </w:p>
    <w:p w:rsidR="005E403D" w:rsidRDefault="005E403D" w:rsidP="005E403D">
      <w:pPr>
        <w:autoSpaceDE w:val="0"/>
        <w:autoSpaceDN w:val="0"/>
        <w:adjustRightInd w:val="0"/>
        <w:spacing w:after="0" w:line="240" w:lineRule="auto"/>
        <w:rPr>
          <w:rFonts w:ascii="RrwdnkNtxghgTimes-Roman" w:hAnsi="RrwdnkNtxghgTimes-Roman" w:cs="RrwdnkNtxghgTimes-Roman"/>
          <w:color w:val="000000"/>
          <w:sz w:val="17"/>
          <w:szCs w:val="17"/>
        </w:rPr>
      </w:pPr>
    </w:p>
    <w:p w:rsidR="005E403D" w:rsidRDefault="005E403D" w:rsidP="005E403D">
      <w:pPr>
        <w:autoSpaceDE w:val="0"/>
        <w:autoSpaceDN w:val="0"/>
        <w:adjustRightInd w:val="0"/>
        <w:spacing w:after="0" w:line="240" w:lineRule="auto"/>
        <w:rPr>
          <w:rFonts w:ascii="RrwdnkNtxghgTimes-Roman" w:hAnsi="RrwdnkNtxghgTimes-Roman" w:cs="RrwdnkNtxghgTimes-Roman"/>
          <w:color w:val="000000"/>
          <w:sz w:val="17"/>
          <w:szCs w:val="17"/>
        </w:rPr>
      </w:pPr>
    </w:p>
    <w:p w:rsidR="005E403D" w:rsidRDefault="005E403D" w:rsidP="005E403D">
      <w:pPr>
        <w:autoSpaceDE w:val="0"/>
        <w:autoSpaceDN w:val="0"/>
        <w:adjustRightInd w:val="0"/>
        <w:spacing w:after="0" w:line="240" w:lineRule="auto"/>
        <w:rPr>
          <w:rFonts w:ascii="RrwdnkNtxghgTimes-Roman" w:hAnsi="RrwdnkNtxghgTimes-Roman" w:cs="RrwdnkNtxghgTimes-Roman"/>
          <w:color w:val="000000"/>
          <w:sz w:val="17"/>
          <w:szCs w:val="17"/>
        </w:rPr>
      </w:pPr>
    </w:p>
    <w:p w:rsidR="005E403D" w:rsidRDefault="005E403D" w:rsidP="005E403D">
      <w:pPr>
        <w:autoSpaceDE w:val="0"/>
        <w:autoSpaceDN w:val="0"/>
        <w:adjustRightInd w:val="0"/>
        <w:spacing w:after="0" w:line="240" w:lineRule="auto"/>
        <w:rPr>
          <w:rFonts w:ascii="RrwdnkNtxghgTimes-Roman" w:hAnsi="RrwdnkNtxghgTimes-Roman" w:cs="RrwdnkNtxghgTimes-Roman"/>
          <w:color w:val="000000"/>
          <w:sz w:val="17"/>
          <w:szCs w:val="17"/>
        </w:rPr>
      </w:pPr>
    </w:p>
    <w:p w:rsidR="005E403D" w:rsidRDefault="005E403D" w:rsidP="005E403D">
      <w:pPr>
        <w:autoSpaceDE w:val="0"/>
        <w:autoSpaceDN w:val="0"/>
        <w:adjustRightInd w:val="0"/>
        <w:spacing w:after="0" w:line="240" w:lineRule="auto"/>
        <w:rPr>
          <w:rFonts w:ascii="RrwdnkNtxghgTimes-Roman" w:hAnsi="RrwdnkNtxghgTimes-Roman" w:cs="RrwdnkNtxghgTimes-Roman"/>
          <w:color w:val="000000"/>
          <w:sz w:val="17"/>
          <w:szCs w:val="17"/>
        </w:rPr>
      </w:pPr>
    </w:p>
    <w:p w:rsidR="005E403D" w:rsidRDefault="005E403D" w:rsidP="005E403D">
      <w:pPr>
        <w:autoSpaceDE w:val="0"/>
        <w:autoSpaceDN w:val="0"/>
        <w:adjustRightInd w:val="0"/>
        <w:spacing w:after="0" w:line="240" w:lineRule="auto"/>
        <w:rPr>
          <w:rFonts w:ascii="RrwdnkNtxghgTimes-Roman" w:hAnsi="RrwdnkNtxghgTimes-Roman" w:cs="RrwdnkNtxghgTimes-Roman"/>
          <w:color w:val="000000"/>
          <w:sz w:val="17"/>
          <w:szCs w:val="17"/>
        </w:rPr>
      </w:pPr>
    </w:p>
    <w:p w:rsidR="005E403D" w:rsidRDefault="005E403D" w:rsidP="005E403D">
      <w:pPr>
        <w:autoSpaceDE w:val="0"/>
        <w:autoSpaceDN w:val="0"/>
        <w:adjustRightInd w:val="0"/>
        <w:spacing w:after="0" w:line="240" w:lineRule="auto"/>
        <w:rPr>
          <w:rFonts w:ascii="RrwdnkNtxghgTimes-Roman" w:hAnsi="RrwdnkNtxghgTimes-Roman" w:cs="RrwdnkNtxghgTimes-Roman"/>
          <w:color w:val="000000"/>
          <w:sz w:val="17"/>
          <w:szCs w:val="17"/>
        </w:rPr>
      </w:pPr>
    </w:p>
    <w:p w:rsidR="005E403D" w:rsidRDefault="005E403D" w:rsidP="005E403D">
      <w:pPr>
        <w:autoSpaceDE w:val="0"/>
        <w:autoSpaceDN w:val="0"/>
        <w:adjustRightInd w:val="0"/>
        <w:spacing w:after="0" w:line="240" w:lineRule="auto"/>
        <w:rPr>
          <w:rFonts w:ascii="RrwdnkNtxghgTimes-Roman" w:hAnsi="RrwdnkNtxghgTimes-Roman" w:cs="RrwdnkNtxghgTimes-Roman"/>
          <w:color w:val="000000"/>
          <w:sz w:val="17"/>
          <w:szCs w:val="17"/>
        </w:rPr>
      </w:pPr>
    </w:p>
    <w:p w:rsidR="005E403D" w:rsidRDefault="005E403D" w:rsidP="005E403D">
      <w:pPr>
        <w:autoSpaceDE w:val="0"/>
        <w:autoSpaceDN w:val="0"/>
        <w:adjustRightInd w:val="0"/>
        <w:spacing w:after="0" w:line="240" w:lineRule="auto"/>
        <w:rPr>
          <w:rFonts w:ascii="RrwdnkNtxghgTimes-Roman" w:hAnsi="RrwdnkNtxghgTimes-Roman" w:cs="RrwdnkNtxghgTimes-Roman"/>
          <w:color w:val="000000"/>
          <w:sz w:val="17"/>
          <w:szCs w:val="17"/>
        </w:rPr>
      </w:pPr>
    </w:p>
    <w:p w:rsidR="005E403D" w:rsidRDefault="005E403D" w:rsidP="005E403D">
      <w:pPr>
        <w:autoSpaceDE w:val="0"/>
        <w:autoSpaceDN w:val="0"/>
        <w:adjustRightInd w:val="0"/>
        <w:spacing w:after="0" w:line="240" w:lineRule="auto"/>
        <w:rPr>
          <w:rFonts w:ascii="RrwdnkNtxghgTimes-Roman" w:hAnsi="RrwdnkNtxghgTimes-Roman" w:cs="RrwdnkNtxghgTimes-Roman"/>
          <w:color w:val="000000"/>
          <w:sz w:val="17"/>
          <w:szCs w:val="17"/>
        </w:rPr>
      </w:pPr>
    </w:p>
    <w:p w:rsidR="005E403D" w:rsidRDefault="005E403D" w:rsidP="005E403D">
      <w:pPr>
        <w:autoSpaceDE w:val="0"/>
        <w:autoSpaceDN w:val="0"/>
        <w:adjustRightInd w:val="0"/>
        <w:spacing w:after="0" w:line="240" w:lineRule="auto"/>
        <w:rPr>
          <w:rFonts w:ascii="RrwdnkNtxghgTimes-Roman" w:hAnsi="RrwdnkNtxghgTimes-Roman" w:cs="RrwdnkNtxghgTimes-Roman"/>
          <w:color w:val="000000"/>
          <w:sz w:val="17"/>
          <w:szCs w:val="17"/>
        </w:rPr>
      </w:pPr>
    </w:p>
    <w:p w:rsidR="00F31CEA" w:rsidRDefault="00F31CEA" w:rsidP="005E403D">
      <w:pPr>
        <w:autoSpaceDE w:val="0"/>
        <w:autoSpaceDN w:val="0"/>
        <w:adjustRightInd w:val="0"/>
        <w:spacing w:after="0" w:line="240" w:lineRule="auto"/>
        <w:rPr>
          <w:rFonts w:ascii="XskspmVjqcsgTimes-BoldItalic" w:hAnsi="XskspmVjqcsgTimes-BoldItalic" w:cs="XskspmVjqcsgTimes-BoldItalic"/>
          <w:b/>
          <w:bCs/>
          <w:i/>
          <w:iCs/>
          <w:color w:val="000000"/>
          <w:sz w:val="24"/>
          <w:szCs w:val="24"/>
        </w:rPr>
      </w:pPr>
      <w:r>
        <w:rPr>
          <w:rFonts w:ascii="KchgjdHykmxbTimes-Roman" w:hAnsi="KchgjdHykmxbTimes-Roman" w:cs="KchgjdHykmxbTimes-Roman"/>
          <w:sz w:val="17"/>
          <w:szCs w:val="17"/>
        </w:rPr>
        <w:t xml:space="preserve">9 Microbial Inoculants for Soil Quality and Plant Health </w:t>
      </w:r>
      <w:r>
        <w:rPr>
          <w:rFonts w:ascii="KchgjdHykmxbTimes-Roman" w:hAnsi="KchgjdHykmxbTimes-Roman" w:cs="KchgjdHykmxbTimes-Roman"/>
          <w:sz w:val="17"/>
          <w:szCs w:val="17"/>
        </w:rPr>
        <w:tab/>
      </w:r>
      <w:r>
        <w:rPr>
          <w:rFonts w:ascii="KchgjdHykmxbTimes-Roman" w:hAnsi="KchgjdHykmxbTimes-Roman" w:cs="KchgjdHykmxbTimes-Roman"/>
          <w:sz w:val="17"/>
          <w:szCs w:val="17"/>
        </w:rPr>
        <w:tab/>
      </w:r>
      <w:r>
        <w:rPr>
          <w:rFonts w:ascii="KchgjdHykmxbTimes-Roman" w:hAnsi="KchgjdHykmxbTimes-Roman" w:cs="KchgjdHykmxbTimes-Roman"/>
          <w:sz w:val="17"/>
          <w:szCs w:val="17"/>
        </w:rPr>
        <w:tab/>
      </w:r>
      <w:r>
        <w:rPr>
          <w:rFonts w:ascii="KchgjdHykmxbTimes-Roman" w:hAnsi="KchgjdHykmxbTimes-Roman" w:cs="KchgjdHykmxbTimes-Roman"/>
          <w:sz w:val="17"/>
          <w:szCs w:val="17"/>
        </w:rPr>
        <w:tab/>
      </w:r>
      <w:r>
        <w:rPr>
          <w:rFonts w:ascii="KchgjdHykmxbTimes-Roman" w:hAnsi="KchgjdHykmxbTimes-Roman" w:cs="KchgjdHykmxbTimes-Roman"/>
          <w:sz w:val="17"/>
          <w:szCs w:val="17"/>
        </w:rPr>
        <w:tab/>
      </w:r>
      <w:r>
        <w:rPr>
          <w:rFonts w:ascii="KchgjdHykmxbTimes-Roman" w:hAnsi="KchgjdHykmxbTimes-Roman" w:cs="KchgjdHykmxbTimes-Roman"/>
          <w:sz w:val="17"/>
          <w:szCs w:val="17"/>
        </w:rPr>
        <w:tab/>
      </w:r>
      <w:r>
        <w:rPr>
          <w:rFonts w:ascii="KchgjdHykmxbTimes-Roman" w:hAnsi="KchgjdHykmxbTimes-Roman" w:cs="KchgjdHykmxbTimes-Roman"/>
          <w:sz w:val="17"/>
          <w:szCs w:val="17"/>
        </w:rPr>
        <w:tab/>
        <w:t>295</w:t>
      </w:r>
    </w:p>
    <w:p w:rsidR="00F31CEA" w:rsidRDefault="00F31CEA" w:rsidP="005E403D">
      <w:pPr>
        <w:autoSpaceDE w:val="0"/>
        <w:autoSpaceDN w:val="0"/>
        <w:adjustRightInd w:val="0"/>
        <w:spacing w:after="0" w:line="240" w:lineRule="auto"/>
        <w:rPr>
          <w:rFonts w:ascii="XskspmVjqcsgTimes-BoldItalic" w:hAnsi="XskspmVjqcsgTimes-BoldItalic" w:cs="XskspmVjqcsgTimes-BoldItalic"/>
          <w:b/>
          <w:bCs/>
          <w:i/>
          <w:iCs/>
          <w:color w:val="000000"/>
          <w:sz w:val="24"/>
          <w:szCs w:val="24"/>
        </w:rPr>
      </w:pPr>
    </w:p>
    <w:p w:rsidR="005E403D" w:rsidRDefault="00F15A87" w:rsidP="00F15A87">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p w:rsidR="00F15A87" w:rsidRPr="00F15A87" w:rsidRDefault="00F715AA" w:rsidP="00F15A87">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en-GB"/>
        </w:rPr>
        <w:drawing>
          <wp:inline distT="0" distB="0" distL="0" distR="0">
            <wp:extent cx="5731510" cy="7880826"/>
            <wp:effectExtent l="0" t="0" r="2540" b="6350"/>
            <wp:docPr id="5" name="Picture 5" descr="C:\Users\ALORI ELIZABETH\Documents\Scan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ORI ELIZABETH\Documents\Scan00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7880826"/>
                    </a:xfrm>
                    <a:prstGeom prst="rect">
                      <a:avLst/>
                    </a:prstGeom>
                    <a:noFill/>
                    <a:ln>
                      <a:noFill/>
                    </a:ln>
                  </pic:spPr>
                </pic:pic>
              </a:graphicData>
            </a:graphic>
          </wp:inline>
        </w:drawing>
      </w:r>
    </w:p>
    <w:p w:rsidR="00F31CEA" w:rsidRDefault="00F31CEA" w:rsidP="00406838">
      <w:pPr>
        <w:autoSpaceDE w:val="0"/>
        <w:autoSpaceDN w:val="0"/>
        <w:adjustRightInd w:val="0"/>
        <w:spacing w:after="0" w:line="240" w:lineRule="auto"/>
        <w:rPr>
          <w:rFonts w:ascii="KchgjdHykmxbTimes-Roman" w:hAnsi="KchgjdHykmxbTimes-Roman" w:cs="KchgjdHykmxbTimes-Roman"/>
          <w:color w:val="000000"/>
          <w:sz w:val="17"/>
          <w:szCs w:val="17"/>
        </w:rPr>
      </w:pPr>
    </w:p>
    <w:p w:rsidR="00F31CEA" w:rsidRDefault="00F31CEA" w:rsidP="00406838">
      <w:pPr>
        <w:autoSpaceDE w:val="0"/>
        <w:autoSpaceDN w:val="0"/>
        <w:adjustRightInd w:val="0"/>
        <w:spacing w:after="0" w:line="240" w:lineRule="auto"/>
        <w:rPr>
          <w:rFonts w:ascii="KchgjdHykmxbTimes-Roman" w:hAnsi="KchgjdHykmxbTimes-Roman" w:cs="KchgjdHykmxbTimes-Roman"/>
          <w:color w:val="000000"/>
          <w:sz w:val="17"/>
          <w:szCs w:val="17"/>
        </w:rPr>
      </w:pPr>
    </w:p>
    <w:p w:rsidR="00F31CEA" w:rsidRDefault="00F31CEA" w:rsidP="00F31CEA">
      <w:pPr>
        <w:autoSpaceDE w:val="0"/>
        <w:autoSpaceDN w:val="0"/>
        <w:adjustRightInd w:val="0"/>
        <w:spacing w:after="0" w:line="240" w:lineRule="auto"/>
        <w:rPr>
          <w:rFonts w:ascii="KchgjdHykmxbTimes-Roman" w:hAnsi="KchgjdHykmxbTimes-Roman" w:cs="KchgjdHykmxbTimes-Roman"/>
          <w:color w:val="000000"/>
          <w:sz w:val="17"/>
          <w:szCs w:val="17"/>
        </w:rPr>
      </w:pPr>
      <w:r>
        <w:rPr>
          <w:rFonts w:ascii="KchgjdHykmxbTimes-Roman" w:hAnsi="KchgjdHykmxbTimes-Roman" w:cs="KchgjdHykmxbTimes-Roman"/>
          <w:color w:val="000000"/>
          <w:sz w:val="17"/>
          <w:szCs w:val="17"/>
        </w:rPr>
        <w:lastRenderedPageBreak/>
        <w:t>296</w:t>
      </w:r>
    </w:p>
    <w:p w:rsidR="00F31CEA" w:rsidRDefault="00F31CEA" w:rsidP="00F31CEA">
      <w:pPr>
        <w:autoSpaceDE w:val="0"/>
        <w:autoSpaceDN w:val="0"/>
        <w:adjustRightInd w:val="0"/>
        <w:spacing w:after="0" w:line="240" w:lineRule="auto"/>
        <w:rPr>
          <w:rFonts w:ascii="YtyrrjKyqldhTimes-Bold" w:hAnsi="YtyrrjKyqldhTimes-Bold" w:cs="YtyrrjKyqldhTimes-Bold"/>
          <w:b/>
          <w:bCs/>
          <w:color w:val="000000"/>
          <w:sz w:val="24"/>
          <w:szCs w:val="24"/>
        </w:rPr>
      </w:pPr>
      <w:r>
        <w:rPr>
          <w:rFonts w:ascii="YtyrrjKyqldhTimes-Bold" w:hAnsi="YtyrrjKyqldhTimes-Bold" w:cs="YtyrrjKyqldhTimes-Bold"/>
          <w:b/>
          <w:bCs/>
          <w:color w:val="000000"/>
          <w:sz w:val="24"/>
          <w:szCs w:val="24"/>
        </w:rPr>
        <w:t>9.3 Characteristics of Good Inoculants</w:t>
      </w:r>
    </w:p>
    <w:p w:rsidR="00F31CEA" w:rsidRPr="00F715AA" w:rsidRDefault="00F31CEA" w:rsidP="00F715AA">
      <w:pPr>
        <w:autoSpaceDE w:val="0"/>
        <w:autoSpaceDN w:val="0"/>
        <w:adjustRightInd w:val="0"/>
        <w:spacing w:after="0"/>
        <w:jc w:val="both"/>
        <w:rPr>
          <w:rFonts w:ascii="Times New Roman" w:hAnsi="Times New Roman" w:cs="Times New Roman"/>
          <w:color w:val="000000"/>
          <w:sz w:val="24"/>
          <w:szCs w:val="24"/>
        </w:rPr>
      </w:pPr>
      <w:r w:rsidRPr="00F715AA">
        <w:rPr>
          <w:rFonts w:ascii="Times New Roman" w:hAnsi="Times New Roman" w:cs="Times New Roman"/>
          <w:color w:val="000000"/>
          <w:sz w:val="24"/>
          <w:szCs w:val="24"/>
        </w:rPr>
        <w:t>Most microbial inoculants have received attention because of their catabolic versatility</w:t>
      </w:r>
    </w:p>
    <w:p w:rsidR="00F31CEA" w:rsidRPr="00F715AA" w:rsidRDefault="00F31CEA" w:rsidP="00F715AA">
      <w:pPr>
        <w:autoSpaceDE w:val="0"/>
        <w:autoSpaceDN w:val="0"/>
        <w:adjustRightInd w:val="0"/>
        <w:spacing w:after="0"/>
        <w:jc w:val="both"/>
        <w:rPr>
          <w:rFonts w:ascii="Times New Roman" w:hAnsi="Times New Roman" w:cs="Times New Roman"/>
          <w:color w:val="000000"/>
          <w:sz w:val="24"/>
          <w:szCs w:val="24"/>
        </w:rPr>
      </w:pPr>
      <w:r w:rsidRPr="00F715AA">
        <w:rPr>
          <w:rFonts w:ascii="Times New Roman" w:hAnsi="Times New Roman" w:cs="Times New Roman"/>
          <w:color w:val="000000"/>
          <w:sz w:val="24"/>
          <w:szCs w:val="24"/>
        </w:rPr>
        <w:t xml:space="preserve">(Hmaeid et al. </w:t>
      </w:r>
      <w:r w:rsidRPr="00F715AA">
        <w:rPr>
          <w:rFonts w:ascii="Times New Roman" w:hAnsi="Times New Roman" w:cs="Times New Roman"/>
          <w:color w:val="0000FB"/>
          <w:sz w:val="24"/>
          <w:szCs w:val="24"/>
        </w:rPr>
        <w:t>2014</w:t>
      </w:r>
      <w:r w:rsidRPr="00F715AA">
        <w:rPr>
          <w:rFonts w:ascii="Times New Roman" w:hAnsi="Times New Roman" w:cs="Times New Roman"/>
          <w:color w:val="000000"/>
          <w:sz w:val="24"/>
          <w:szCs w:val="24"/>
        </w:rPr>
        <w:t xml:space="preserve">), excellent root-colonizing ability which includes; motility, adhesion and growth rate (Hmaeid et al. </w:t>
      </w:r>
      <w:r w:rsidRPr="00F715AA">
        <w:rPr>
          <w:rFonts w:ascii="Times New Roman" w:hAnsi="Times New Roman" w:cs="Times New Roman"/>
          <w:color w:val="0000FB"/>
          <w:sz w:val="24"/>
          <w:szCs w:val="24"/>
        </w:rPr>
        <w:t>2014</w:t>
      </w:r>
      <w:r w:rsidRPr="00F715AA">
        <w:rPr>
          <w:rFonts w:ascii="Times New Roman" w:hAnsi="Times New Roman" w:cs="Times New Roman"/>
          <w:color w:val="000000"/>
          <w:sz w:val="24"/>
          <w:szCs w:val="24"/>
        </w:rPr>
        <w:t xml:space="preserve">). They have capacity to produce a wide range of enzymes and metabolites, the ability to produce auxin or indole acetic acid, solubilize phosphate, produce siderophores (Hmaeid et al. </w:t>
      </w:r>
      <w:r w:rsidRPr="00F715AA">
        <w:rPr>
          <w:rFonts w:ascii="Times New Roman" w:hAnsi="Times New Roman" w:cs="Times New Roman"/>
          <w:color w:val="0000FB"/>
          <w:sz w:val="24"/>
          <w:szCs w:val="24"/>
        </w:rPr>
        <w:t>2014</w:t>
      </w:r>
      <w:r w:rsidRPr="00F715AA">
        <w:rPr>
          <w:rFonts w:ascii="Times New Roman" w:hAnsi="Times New Roman" w:cs="Times New Roman"/>
          <w:color w:val="000000"/>
          <w:sz w:val="24"/>
          <w:szCs w:val="24"/>
        </w:rPr>
        <w:t xml:space="preserve">), survive and multiply in microhabitats associated with the root surface, in competition with other microbiota (Nivedhitha et al. </w:t>
      </w:r>
      <w:r w:rsidRPr="00F715AA">
        <w:rPr>
          <w:rFonts w:ascii="Times New Roman" w:hAnsi="Times New Roman" w:cs="Times New Roman"/>
          <w:color w:val="0000FB"/>
          <w:sz w:val="24"/>
          <w:szCs w:val="24"/>
        </w:rPr>
        <w:t>2008</w:t>
      </w:r>
      <w:r w:rsidRPr="00F715AA">
        <w:rPr>
          <w:rFonts w:ascii="Times New Roman" w:hAnsi="Times New Roman" w:cs="Times New Roman"/>
          <w:color w:val="000000"/>
          <w:sz w:val="24"/>
          <w:szCs w:val="24"/>
        </w:rPr>
        <w:t xml:space="preserve">). They can persist in soil, are stable in storage and culture and are able to tolerate environmental constrains such as stress caused by fluctuating soil water conditions, use of fertilizers or agrochemicals (both organic and conventional) and soil disturbance such as cultivation (Hungaria et al. </w:t>
      </w:r>
      <w:r w:rsidRPr="00F715AA">
        <w:rPr>
          <w:rFonts w:ascii="Times New Roman" w:hAnsi="Times New Roman" w:cs="Times New Roman"/>
          <w:color w:val="0000FB"/>
          <w:sz w:val="24"/>
          <w:szCs w:val="24"/>
        </w:rPr>
        <w:t>2005</w:t>
      </w:r>
      <w:r w:rsidRPr="00F715AA">
        <w:rPr>
          <w:rFonts w:ascii="Times New Roman" w:hAnsi="Times New Roman" w:cs="Times New Roman"/>
          <w:color w:val="000000"/>
          <w:sz w:val="24"/>
          <w:szCs w:val="24"/>
        </w:rPr>
        <w:t xml:space="preserve">). The success of microbial inoculation depends largely on the following: the plant species and cultivar, soil type, soil moisture and temperature conditions, the number of pathogens present in the soil around the plant and how the inoculants were prepared and applied (Babalola et al. </w:t>
      </w:r>
      <w:r w:rsidRPr="00F715AA">
        <w:rPr>
          <w:rFonts w:ascii="Times New Roman" w:hAnsi="Times New Roman" w:cs="Times New Roman"/>
          <w:color w:val="0000FB"/>
          <w:sz w:val="24"/>
          <w:szCs w:val="24"/>
        </w:rPr>
        <w:t>2007</w:t>
      </w:r>
      <w:r w:rsidRPr="00F715AA">
        <w:rPr>
          <w:rFonts w:ascii="Times New Roman" w:hAnsi="Times New Roman" w:cs="Times New Roman"/>
          <w:color w:val="000000"/>
          <w:sz w:val="24"/>
          <w:szCs w:val="24"/>
        </w:rPr>
        <w:t>).</w:t>
      </w:r>
    </w:p>
    <w:p w:rsidR="00F31CEA" w:rsidRPr="00F715AA" w:rsidRDefault="00F31CEA" w:rsidP="00F715AA">
      <w:pPr>
        <w:autoSpaceDE w:val="0"/>
        <w:autoSpaceDN w:val="0"/>
        <w:adjustRightInd w:val="0"/>
        <w:spacing w:after="0"/>
        <w:jc w:val="both"/>
        <w:rPr>
          <w:rFonts w:ascii="Times New Roman" w:hAnsi="Times New Roman" w:cs="Times New Roman"/>
          <w:b/>
          <w:bCs/>
          <w:color w:val="000000"/>
          <w:sz w:val="24"/>
          <w:szCs w:val="24"/>
        </w:rPr>
      </w:pPr>
      <w:r w:rsidRPr="00F715AA">
        <w:rPr>
          <w:rFonts w:ascii="Times New Roman" w:hAnsi="Times New Roman" w:cs="Times New Roman"/>
          <w:b/>
          <w:bCs/>
          <w:color w:val="000000"/>
          <w:sz w:val="24"/>
          <w:szCs w:val="24"/>
        </w:rPr>
        <w:t>9.4 Properties of Good Carriers for Microbial Inoculants</w:t>
      </w:r>
    </w:p>
    <w:p w:rsidR="00F31CEA" w:rsidRPr="00F715AA" w:rsidRDefault="00F31CEA" w:rsidP="00F715AA">
      <w:pPr>
        <w:autoSpaceDE w:val="0"/>
        <w:autoSpaceDN w:val="0"/>
        <w:adjustRightInd w:val="0"/>
        <w:spacing w:after="0"/>
        <w:jc w:val="both"/>
        <w:rPr>
          <w:rFonts w:ascii="Times New Roman" w:hAnsi="Times New Roman" w:cs="Times New Roman"/>
          <w:color w:val="000000"/>
          <w:sz w:val="24"/>
          <w:szCs w:val="24"/>
        </w:rPr>
      </w:pPr>
      <w:r w:rsidRPr="00F715AA">
        <w:rPr>
          <w:rFonts w:ascii="Times New Roman" w:hAnsi="Times New Roman" w:cs="Times New Roman"/>
          <w:color w:val="000000"/>
          <w:sz w:val="24"/>
          <w:szCs w:val="24"/>
        </w:rPr>
        <w:t>The use of appropriate carriers for microbial inoculants preparation cannot be over</w:t>
      </w:r>
      <w:r w:rsidR="002800B6" w:rsidRPr="00F715AA">
        <w:rPr>
          <w:rFonts w:ascii="Times New Roman" w:hAnsi="Times New Roman" w:cs="Times New Roman"/>
          <w:color w:val="000000"/>
          <w:sz w:val="24"/>
          <w:szCs w:val="24"/>
        </w:rPr>
        <w:t xml:space="preserve"> </w:t>
      </w:r>
      <w:r w:rsidRPr="00F715AA">
        <w:rPr>
          <w:rFonts w:ascii="Times New Roman" w:hAnsi="Times New Roman" w:cs="Times New Roman"/>
          <w:color w:val="000000"/>
          <w:sz w:val="24"/>
          <w:szCs w:val="24"/>
        </w:rPr>
        <w:t>emphasized. Good microbial inoculants carrier should (i) be easily handled and</w:t>
      </w:r>
      <w:r w:rsidR="002800B6" w:rsidRPr="00F715AA">
        <w:rPr>
          <w:rFonts w:ascii="Times New Roman" w:hAnsi="Times New Roman" w:cs="Times New Roman"/>
          <w:color w:val="000000"/>
          <w:sz w:val="24"/>
          <w:szCs w:val="24"/>
        </w:rPr>
        <w:t xml:space="preserve"> </w:t>
      </w:r>
      <w:r w:rsidRPr="00F715AA">
        <w:rPr>
          <w:rFonts w:ascii="Times New Roman" w:hAnsi="Times New Roman" w:cs="Times New Roman"/>
          <w:color w:val="000000"/>
          <w:sz w:val="24"/>
          <w:szCs w:val="24"/>
        </w:rPr>
        <w:t xml:space="preserve">stored for a long period of time. (ii) </w:t>
      </w:r>
      <w:proofErr w:type="gramStart"/>
      <w:r w:rsidRPr="00F715AA">
        <w:rPr>
          <w:rFonts w:ascii="Times New Roman" w:hAnsi="Times New Roman" w:cs="Times New Roman"/>
          <w:color w:val="000000"/>
          <w:sz w:val="24"/>
          <w:szCs w:val="24"/>
        </w:rPr>
        <w:t>have</w:t>
      </w:r>
      <w:proofErr w:type="gramEnd"/>
      <w:r w:rsidRPr="00F715AA">
        <w:rPr>
          <w:rFonts w:ascii="Times New Roman" w:hAnsi="Times New Roman" w:cs="Times New Roman"/>
          <w:color w:val="000000"/>
          <w:sz w:val="24"/>
          <w:szCs w:val="24"/>
        </w:rPr>
        <w:t xml:space="preserve"> the capacity to deliver the right number of</w:t>
      </w:r>
      <w:r w:rsidR="002800B6" w:rsidRPr="00F715AA">
        <w:rPr>
          <w:rFonts w:ascii="Times New Roman" w:hAnsi="Times New Roman" w:cs="Times New Roman"/>
          <w:color w:val="000000"/>
          <w:sz w:val="24"/>
          <w:szCs w:val="24"/>
        </w:rPr>
        <w:t xml:space="preserve"> </w:t>
      </w:r>
      <w:r w:rsidRPr="00F715AA">
        <w:rPr>
          <w:rFonts w:ascii="Times New Roman" w:hAnsi="Times New Roman" w:cs="Times New Roman"/>
          <w:color w:val="000000"/>
          <w:sz w:val="24"/>
          <w:szCs w:val="24"/>
        </w:rPr>
        <w:t>viable microbial cells in appropriate physiological condition at the right time, (iii)</w:t>
      </w:r>
    </w:p>
    <w:p w:rsidR="00F31CEA" w:rsidRPr="00F715AA" w:rsidRDefault="00F31CEA" w:rsidP="00F715AA">
      <w:pPr>
        <w:autoSpaceDE w:val="0"/>
        <w:autoSpaceDN w:val="0"/>
        <w:adjustRightInd w:val="0"/>
        <w:spacing w:after="0"/>
        <w:jc w:val="both"/>
        <w:rPr>
          <w:rFonts w:ascii="Times New Roman" w:hAnsi="Times New Roman" w:cs="Times New Roman"/>
          <w:color w:val="000000"/>
          <w:sz w:val="24"/>
          <w:szCs w:val="24"/>
        </w:rPr>
      </w:pPr>
      <w:r w:rsidRPr="00F715AA">
        <w:rPr>
          <w:rFonts w:ascii="Times New Roman" w:hAnsi="Times New Roman" w:cs="Times New Roman"/>
          <w:color w:val="000000"/>
          <w:sz w:val="24"/>
          <w:szCs w:val="24"/>
        </w:rPr>
        <w:t>protect microbial cells from various biotic and abiotic stresses they will face once</w:t>
      </w:r>
      <w:r w:rsidR="002800B6" w:rsidRPr="00F715AA">
        <w:rPr>
          <w:rFonts w:ascii="Times New Roman" w:hAnsi="Times New Roman" w:cs="Times New Roman"/>
          <w:color w:val="000000"/>
          <w:sz w:val="24"/>
          <w:szCs w:val="24"/>
        </w:rPr>
        <w:t xml:space="preserve"> </w:t>
      </w:r>
      <w:r w:rsidRPr="00F715AA">
        <w:rPr>
          <w:rFonts w:ascii="Times New Roman" w:hAnsi="Times New Roman" w:cs="Times New Roman"/>
          <w:color w:val="000000"/>
          <w:sz w:val="24"/>
          <w:szCs w:val="24"/>
        </w:rPr>
        <w:t>applied to the soil, (iv) retain microbial Plant-Growth Promoting abilities after a</w:t>
      </w:r>
      <w:r w:rsidR="002800B6" w:rsidRPr="00F715AA">
        <w:rPr>
          <w:rFonts w:ascii="Times New Roman" w:hAnsi="Times New Roman" w:cs="Times New Roman"/>
          <w:color w:val="000000"/>
          <w:sz w:val="24"/>
          <w:szCs w:val="24"/>
        </w:rPr>
        <w:t xml:space="preserve"> </w:t>
      </w:r>
      <w:r w:rsidRPr="00F715AA">
        <w:rPr>
          <w:rFonts w:ascii="Times New Roman" w:hAnsi="Times New Roman" w:cs="Times New Roman"/>
          <w:color w:val="000000"/>
          <w:sz w:val="24"/>
          <w:szCs w:val="24"/>
        </w:rPr>
        <w:t>long period of storage, (v) be of low cost and locally available, (vi) be mixable and</w:t>
      </w:r>
      <w:r w:rsidR="002800B6" w:rsidRPr="00F715AA">
        <w:rPr>
          <w:rFonts w:ascii="Times New Roman" w:hAnsi="Times New Roman" w:cs="Times New Roman"/>
          <w:color w:val="000000"/>
          <w:sz w:val="24"/>
          <w:szCs w:val="24"/>
        </w:rPr>
        <w:t xml:space="preserve"> </w:t>
      </w:r>
      <w:r w:rsidRPr="00F715AA">
        <w:rPr>
          <w:rFonts w:ascii="Times New Roman" w:hAnsi="Times New Roman" w:cs="Times New Roman"/>
          <w:color w:val="000000"/>
          <w:sz w:val="24"/>
          <w:szCs w:val="24"/>
        </w:rPr>
        <w:t>package able, (vii) permit gas exchange, particularly oxygen and have high organic</w:t>
      </w:r>
      <w:r w:rsidR="002800B6" w:rsidRPr="00F715AA">
        <w:rPr>
          <w:rFonts w:ascii="Times New Roman" w:hAnsi="Times New Roman" w:cs="Times New Roman"/>
          <w:color w:val="000000"/>
          <w:sz w:val="24"/>
          <w:szCs w:val="24"/>
        </w:rPr>
        <w:t xml:space="preserve"> </w:t>
      </w:r>
      <w:r w:rsidRPr="00F715AA">
        <w:rPr>
          <w:rFonts w:ascii="Times New Roman" w:hAnsi="Times New Roman" w:cs="Times New Roman"/>
          <w:color w:val="000000"/>
          <w:sz w:val="24"/>
          <w:szCs w:val="24"/>
        </w:rPr>
        <w:t>matter content and water holding and retention capacity and it should be more than</w:t>
      </w:r>
      <w:r w:rsidR="002800B6" w:rsidRPr="00F715AA">
        <w:rPr>
          <w:rFonts w:ascii="Times New Roman" w:hAnsi="Times New Roman" w:cs="Times New Roman"/>
          <w:color w:val="000000"/>
          <w:sz w:val="24"/>
          <w:szCs w:val="24"/>
        </w:rPr>
        <w:t xml:space="preserve"> </w:t>
      </w:r>
      <w:r w:rsidRPr="00F715AA">
        <w:rPr>
          <w:rFonts w:ascii="Times New Roman" w:hAnsi="Times New Roman" w:cs="Times New Roman"/>
          <w:color w:val="000000"/>
          <w:sz w:val="24"/>
          <w:szCs w:val="24"/>
        </w:rPr>
        <w:t>50 %, (viii) be easy to process (mixing, curing and packaging operations) and free</w:t>
      </w:r>
      <w:r w:rsidR="002800B6" w:rsidRPr="00F715AA">
        <w:rPr>
          <w:rFonts w:ascii="Times New Roman" w:hAnsi="Times New Roman" w:cs="Times New Roman"/>
          <w:color w:val="000000"/>
          <w:sz w:val="24"/>
          <w:szCs w:val="24"/>
        </w:rPr>
        <w:t xml:space="preserve"> </w:t>
      </w:r>
      <w:r w:rsidRPr="00F715AA">
        <w:rPr>
          <w:rFonts w:ascii="Times New Roman" w:hAnsi="Times New Roman" w:cs="Times New Roman"/>
          <w:color w:val="000000"/>
          <w:sz w:val="24"/>
          <w:szCs w:val="24"/>
        </w:rPr>
        <w:t>of lump- forming materials, (ix) be easy to sterilize by autoclaving or gamma-irradiation,</w:t>
      </w:r>
      <w:r w:rsidR="002800B6" w:rsidRPr="00F715AA">
        <w:rPr>
          <w:rFonts w:ascii="Times New Roman" w:hAnsi="Times New Roman" w:cs="Times New Roman"/>
          <w:color w:val="000000"/>
          <w:sz w:val="24"/>
          <w:szCs w:val="24"/>
        </w:rPr>
        <w:t xml:space="preserve"> </w:t>
      </w:r>
      <w:r w:rsidRPr="00F715AA">
        <w:rPr>
          <w:rFonts w:ascii="Times New Roman" w:hAnsi="Times New Roman" w:cs="Times New Roman"/>
          <w:color w:val="000000"/>
          <w:sz w:val="24"/>
          <w:szCs w:val="24"/>
        </w:rPr>
        <w:t>(x) have good adhesion of seeds (xi) have good pH buffering capacity</w:t>
      </w:r>
      <w:r w:rsidR="002800B6" w:rsidRPr="00F715AA">
        <w:rPr>
          <w:rFonts w:ascii="Times New Roman" w:hAnsi="Times New Roman" w:cs="Times New Roman"/>
          <w:color w:val="000000"/>
          <w:sz w:val="24"/>
          <w:szCs w:val="24"/>
        </w:rPr>
        <w:t xml:space="preserve"> </w:t>
      </w:r>
      <w:r w:rsidRPr="00F715AA">
        <w:rPr>
          <w:rFonts w:ascii="Times New Roman" w:hAnsi="Times New Roman" w:cs="Times New Roman"/>
          <w:color w:val="000000"/>
          <w:sz w:val="24"/>
          <w:szCs w:val="24"/>
        </w:rPr>
        <w:t xml:space="preserve">and (xii) be nontoxic to plants (Ferreira and Castro </w:t>
      </w:r>
      <w:r w:rsidRPr="00F715AA">
        <w:rPr>
          <w:rFonts w:ascii="Times New Roman" w:hAnsi="Times New Roman" w:cs="Times New Roman"/>
          <w:color w:val="0000FB"/>
          <w:sz w:val="24"/>
          <w:szCs w:val="24"/>
        </w:rPr>
        <w:t>2005</w:t>
      </w:r>
      <w:r w:rsidRPr="00F715AA">
        <w:rPr>
          <w:rFonts w:ascii="Times New Roman" w:hAnsi="Times New Roman" w:cs="Times New Roman"/>
          <w:color w:val="000000"/>
          <w:sz w:val="24"/>
          <w:szCs w:val="24"/>
        </w:rPr>
        <w:t>).</w:t>
      </w:r>
      <w:r w:rsidR="002800B6" w:rsidRPr="00F715AA">
        <w:rPr>
          <w:rFonts w:ascii="Times New Roman" w:hAnsi="Times New Roman" w:cs="Times New Roman"/>
          <w:color w:val="000000"/>
          <w:sz w:val="24"/>
          <w:szCs w:val="24"/>
        </w:rPr>
        <w:t xml:space="preserve"> </w:t>
      </w:r>
      <w:r w:rsidRPr="00F715AA">
        <w:rPr>
          <w:rFonts w:ascii="Times New Roman" w:hAnsi="Times New Roman" w:cs="Times New Roman"/>
          <w:color w:val="000000"/>
          <w:sz w:val="24"/>
          <w:szCs w:val="24"/>
        </w:rPr>
        <w:t>Bacterial inoculants should be kept under a cool temperature, between 1.1 °C</w:t>
      </w:r>
      <w:r w:rsidR="002800B6" w:rsidRPr="00F715AA">
        <w:rPr>
          <w:rFonts w:ascii="Times New Roman" w:hAnsi="Times New Roman" w:cs="Times New Roman"/>
          <w:color w:val="000000"/>
          <w:sz w:val="24"/>
          <w:szCs w:val="24"/>
        </w:rPr>
        <w:t xml:space="preserve"> </w:t>
      </w:r>
      <w:r w:rsidRPr="00F715AA">
        <w:rPr>
          <w:rFonts w:ascii="Times New Roman" w:hAnsi="Times New Roman" w:cs="Times New Roman"/>
          <w:color w:val="000000"/>
          <w:sz w:val="24"/>
          <w:szCs w:val="24"/>
        </w:rPr>
        <w:t>and 21.1 °C is best, away from extreme heat, direct sunlight or exposure to the elements</w:t>
      </w:r>
      <w:r w:rsidR="002800B6" w:rsidRPr="00F715AA">
        <w:rPr>
          <w:rFonts w:ascii="Times New Roman" w:hAnsi="Times New Roman" w:cs="Times New Roman"/>
          <w:color w:val="000000"/>
          <w:sz w:val="24"/>
          <w:szCs w:val="24"/>
        </w:rPr>
        <w:t xml:space="preserve"> </w:t>
      </w:r>
      <w:r w:rsidRPr="00F715AA">
        <w:rPr>
          <w:rFonts w:ascii="Times New Roman" w:hAnsi="Times New Roman" w:cs="Times New Roman"/>
          <w:color w:val="000000"/>
          <w:sz w:val="24"/>
          <w:szCs w:val="24"/>
        </w:rPr>
        <w:t>or repeated freezing and thawing. Fungal inoculants are best kept dry.</w:t>
      </w:r>
      <w:r w:rsidR="002800B6" w:rsidRPr="00F715AA">
        <w:rPr>
          <w:rFonts w:ascii="Times New Roman" w:hAnsi="Times New Roman" w:cs="Times New Roman"/>
          <w:color w:val="000000"/>
          <w:sz w:val="24"/>
          <w:szCs w:val="24"/>
        </w:rPr>
        <w:t xml:space="preserve"> </w:t>
      </w:r>
      <w:r w:rsidRPr="00F715AA">
        <w:rPr>
          <w:rFonts w:ascii="Times New Roman" w:hAnsi="Times New Roman" w:cs="Times New Roman"/>
          <w:color w:val="000000"/>
          <w:sz w:val="24"/>
          <w:szCs w:val="24"/>
        </w:rPr>
        <w:t>Excessive heat or cold is never of benefit. Also to be noted is the fact that agronomic</w:t>
      </w:r>
      <w:r w:rsidR="002800B6" w:rsidRPr="00F715AA">
        <w:rPr>
          <w:rFonts w:ascii="Times New Roman" w:hAnsi="Times New Roman" w:cs="Times New Roman"/>
          <w:color w:val="000000"/>
          <w:sz w:val="24"/>
          <w:szCs w:val="24"/>
        </w:rPr>
        <w:t xml:space="preserve"> </w:t>
      </w:r>
      <w:r w:rsidRPr="00F715AA">
        <w:rPr>
          <w:rFonts w:ascii="Times New Roman" w:hAnsi="Times New Roman" w:cs="Times New Roman"/>
          <w:color w:val="000000"/>
          <w:sz w:val="24"/>
          <w:szCs w:val="24"/>
        </w:rPr>
        <w:t>practices have profound effects on soil organisms. They should therefore be</w:t>
      </w:r>
      <w:r w:rsidR="002800B6" w:rsidRPr="00F715AA">
        <w:rPr>
          <w:rFonts w:ascii="Times New Roman" w:hAnsi="Times New Roman" w:cs="Times New Roman"/>
          <w:color w:val="000000"/>
          <w:sz w:val="24"/>
          <w:szCs w:val="24"/>
        </w:rPr>
        <w:t xml:space="preserve"> </w:t>
      </w:r>
      <w:r w:rsidRPr="00F715AA">
        <w:rPr>
          <w:rFonts w:ascii="Times New Roman" w:hAnsi="Times New Roman" w:cs="Times New Roman"/>
          <w:color w:val="000000"/>
          <w:sz w:val="24"/>
          <w:szCs w:val="24"/>
        </w:rPr>
        <w:t>designed to work in harmony with microbial inoculants and biological processes in</w:t>
      </w:r>
      <w:r w:rsidR="002800B6" w:rsidRPr="00F715AA">
        <w:rPr>
          <w:rFonts w:ascii="Times New Roman" w:hAnsi="Times New Roman" w:cs="Times New Roman"/>
          <w:color w:val="000000"/>
          <w:sz w:val="24"/>
          <w:szCs w:val="24"/>
        </w:rPr>
        <w:t xml:space="preserve"> </w:t>
      </w:r>
      <w:r w:rsidRPr="00F715AA">
        <w:rPr>
          <w:rFonts w:ascii="Times New Roman" w:hAnsi="Times New Roman" w:cs="Times New Roman"/>
          <w:color w:val="000000"/>
          <w:sz w:val="24"/>
          <w:szCs w:val="24"/>
        </w:rPr>
        <w:t xml:space="preserve">order to support sustainable agricultural systems. Table </w:t>
      </w:r>
      <w:r w:rsidRPr="00F715AA">
        <w:rPr>
          <w:rFonts w:ascii="Times New Roman" w:hAnsi="Times New Roman" w:cs="Times New Roman"/>
          <w:color w:val="0000FB"/>
          <w:sz w:val="24"/>
          <w:szCs w:val="24"/>
        </w:rPr>
        <w:t xml:space="preserve">9.4 </w:t>
      </w:r>
      <w:r w:rsidRPr="00F715AA">
        <w:rPr>
          <w:rFonts w:ascii="Times New Roman" w:hAnsi="Times New Roman" w:cs="Times New Roman"/>
          <w:color w:val="000000"/>
          <w:sz w:val="24"/>
          <w:szCs w:val="24"/>
        </w:rPr>
        <w:t>shows some materials</w:t>
      </w:r>
      <w:r w:rsidR="002800B6" w:rsidRPr="00F715AA">
        <w:rPr>
          <w:rFonts w:ascii="Times New Roman" w:hAnsi="Times New Roman" w:cs="Times New Roman"/>
          <w:color w:val="000000"/>
          <w:sz w:val="24"/>
          <w:szCs w:val="24"/>
        </w:rPr>
        <w:t xml:space="preserve"> </w:t>
      </w:r>
      <w:r w:rsidRPr="00F715AA">
        <w:rPr>
          <w:rFonts w:ascii="Times New Roman" w:hAnsi="Times New Roman" w:cs="Times New Roman"/>
          <w:color w:val="000000"/>
          <w:sz w:val="24"/>
          <w:szCs w:val="24"/>
        </w:rPr>
        <w:t>that have successfully been used as carrier for microbial inoculants and the associated</w:t>
      </w:r>
      <w:r w:rsidR="002800B6" w:rsidRPr="00F715AA">
        <w:rPr>
          <w:rFonts w:ascii="Times New Roman" w:hAnsi="Times New Roman" w:cs="Times New Roman"/>
          <w:color w:val="000000"/>
          <w:sz w:val="24"/>
          <w:szCs w:val="24"/>
        </w:rPr>
        <w:t xml:space="preserve"> </w:t>
      </w:r>
      <w:r w:rsidRPr="00F715AA">
        <w:rPr>
          <w:rFonts w:ascii="Times New Roman" w:hAnsi="Times New Roman" w:cs="Times New Roman"/>
          <w:color w:val="000000"/>
          <w:sz w:val="24"/>
          <w:szCs w:val="24"/>
        </w:rPr>
        <w:t>microbes. The use of appropriate carrier material determines the success of</w:t>
      </w:r>
      <w:r w:rsidR="002800B6" w:rsidRPr="00F715AA">
        <w:rPr>
          <w:rFonts w:ascii="Times New Roman" w:hAnsi="Times New Roman" w:cs="Times New Roman"/>
          <w:color w:val="000000"/>
          <w:sz w:val="24"/>
          <w:szCs w:val="24"/>
        </w:rPr>
        <w:t xml:space="preserve"> </w:t>
      </w:r>
      <w:r w:rsidRPr="00F715AA">
        <w:rPr>
          <w:rFonts w:ascii="Times New Roman" w:hAnsi="Times New Roman" w:cs="Times New Roman"/>
          <w:color w:val="000000"/>
          <w:sz w:val="24"/>
          <w:szCs w:val="24"/>
        </w:rPr>
        <w:t>microbial inoculation techniques</w:t>
      </w:r>
    </w:p>
    <w:p w:rsidR="002800B6" w:rsidRDefault="002800B6" w:rsidP="00F715AA">
      <w:pPr>
        <w:autoSpaceDE w:val="0"/>
        <w:autoSpaceDN w:val="0"/>
        <w:adjustRightInd w:val="0"/>
        <w:spacing w:after="0"/>
        <w:jc w:val="both"/>
        <w:rPr>
          <w:rFonts w:ascii="Times New Roman" w:hAnsi="Times New Roman" w:cs="Times New Roman"/>
          <w:color w:val="000000"/>
          <w:sz w:val="24"/>
          <w:szCs w:val="24"/>
        </w:rPr>
      </w:pPr>
    </w:p>
    <w:p w:rsidR="00F715AA" w:rsidRDefault="00F715AA" w:rsidP="00F715AA">
      <w:pPr>
        <w:autoSpaceDE w:val="0"/>
        <w:autoSpaceDN w:val="0"/>
        <w:adjustRightInd w:val="0"/>
        <w:spacing w:after="0"/>
        <w:jc w:val="both"/>
        <w:rPr>
          <w:rFonts w:ascii="Times New Roman" w:hAnsi="Times New Roman" w:cs="Times New Roman"/>
          <w:color w:val="000000"/>
          <w:sz w:val="24"/>
          <w:szCs w:val="24"/>
        </w:rPr>
      </w:pPr>
    </w:p>
    <w:p w:rsidR="00F715AA" w:rsidRDefault="00F715AA" w:rsidP="00F715AA">
      <w:pPr>
        <w:autoSpaceDE w:val="0"/>
        <w:autoSpaceDN w:val="0"/>
        <w:adjustRightInd w:val="0"/>
        <w:spacing w:after="0"/>
        <w:jc w:val="both"/>
        <w:rPr>
          <w:rFonts w:ascii="Times New Roman" w:hAnsi="Times New Roman" w:cs="Times New Roman"/>
          <w:color w:val="000000"/>
          <w:sz w:val="24"/>
          <w:szCs w:val="24"/>
        </w:rPr>
      </w:pPr>
    </w:p>
    <w:p w:rsidR="00F715AA" w:rsidRDefault="00F715AA" w:rsidP="00F715AA">
      <w:pPr>
        <w:autoSpaceDE w:val="0"/>
        <w:autoSpaceDN w:val="0"/>
        <w:adjustRightInd w:val="0"/>
        <w:spacing w:after="0"/>
        <w:jc w:val="both"/>
        <w:rPr>
          <w:rFonts w:ascii="Times New Roman" w:hAnsi="Times New Roman" w:cs="Times New Roman"/>
          <w:color w:val="000000"/>
          <w:sz w:val="24"/>
          <w:szCs w:val="24"/>
        </w:rPr>
      </w:pPr>
    </w:p>
    <w:p w:rsidR="00F715AA" w:rsidRDefault="00F715AA" w:rsidP="00F715AA">
      <w:pPr>
        <w:autoSpaceDE w:val="0"/>
        <w:autoSpaceDN w:val="0"/>
        <w:adjustRightInd w:val="0"/>
        <w:spacing w:after="0"/>
        <w:jc w:val="both"/>
        <w:rPr>
          <w:rFonts w:ascii="Times New Roman" w:hAnsi="Times New Roman" w:cs="Times New Roman"/>
          <w:color w:val="000000"/>
          <w:sz w:val="24"/>
          <w:szCs w:val="24"/>
        </w:rPr>
      </w:pPr>
    </w:p>
    <w:p w:rsidR="00F715AA" w:rsidRDefault="00F715AA" w:rsidP="00F715AA">
      <w:pPr>
        <w:autoSpaceDE w:val="0"/>
        <w:autoSpaceDN w:val="0"/>
        <w:adjustRightInd w:val="0"/>
        <w:spacing w:after="0"/>
        <w:jc w:val="both"/>
        <w:rPr>
          <w:rFonts w:ascii="Times New Roman" w:hAnsi="Times New Roman" w:cs="Times New Roman"/>
          <w:color w:val="000000"/>
          <w:sz w:val="24"/>
          <w:szCs w:val="24"/>
        </w:rPr>
      </w:pPr>
    </w:p>
    <w:p w:rsidR="00F715AA" w:rsidRDefault="00F715AA" w:rsidP="00F715AA">
      <w:pPr>
        <w:autoSpaceDE w:val="0"/>
        <w:autoSpaceDN w:val="0"/>
        <w:adjustRightInd w:val="0"/>
        <w:spacing w:after="0"/>
        <w:jc w:val="both"/>
        <w:rPr>
          <w:rFonts w:ascii="Times New Roman" w:hAnsi="Times New Roman" w:cs="Times New Roman"/>
          <w:color w:val="000000"/>
          <w:sz w:val="24"/>
          <w:szCs w:val="24"/>
        </w:rPr>
      </w:pPr>
    </w:p>
    <w:p w:rsidR="00F715AA" w:rsidRDefault="00F715AA" w:rsidP="00F715A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en-GB"/>
        </w:rPr>
        <w:lastRenderedPageBreak/>
        <w:drawing>
          <wp:inline distT="0" distB="0" distL="0" distR="0">
            <wp:extent cx="5731510" cy="7880826"/>
            <wp:effectExtent l="0" t="0" r="2540" b="6350"/>
            <wp:docPr id="6" name="Picture 6" descr="C:\Users\ALORI ELIZABETH\Documents\Scan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ORI ELIZABETH\Documents\Scan00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880826"/>
                    </a:xfrm>
                    <a:prstGeom prst="rect">
                      <a:avLst/>
                    </a:prstGeom>
                    <a:noFill/>
                    <a:ln>
                      <a:noFill/>
                    </a:ln>
                  </pic:spPr>
                </pic:pic>
              </a:graphicData>
            </a:graphic>
          </wp:inline>
        </w:drawing>
      </w:r>
    </w:p>
    <w:p w:rsidR="002800B6" w:rsidRDefault="002800B6" w:rsidP="00F31CEA">
      <w:pPr>
        <w:autoSpaceDE w:val="0"/>
        <w:autoSpaceDN w:val="0"/>
        <w:adjustRightInd w:val="0"/>
        <w:spacing w:after="0" w:line="240" w:lineRule="auto"/>
        <w:rPr>
          <w:rFonts w:ascii="RrwdnkNtxghgTimes-Roman" w:hAnsi="RrwdnkNtxghgTimes-Roman" w:cs="RrwdnkNtxghgTimes-Roman"/>
          <w:color w:val="000000"/>
          <w:sz w:val="17"/>
          <w:szCs w:val="17"/>
        </w:rPr>
      </w:pPr>
    </w:p>
    <w:p w:rsidR="002800B6" w:rsidRDefault="002800B6" w:rsidP="00F31CEA">
      <w:pPr>
        <w:autoSpaceDE w:val="0"/>
        <w:autoSpaceDN w:val="0"/>
        <w:adjustRightInd w:val="0"/>
        <w:spacing w:after="0" w:line="240" w:lineRule="auto"/>
        <w:rPr>
          <w:rFonts w:ascii="RrwdnkNtxghgTimes-Roman" w:hAnsi="RrwdnkNtxghgTimes-Roman" w:cs="RrwdnkNtxghgTimes-Roman"/>
          <w:color w:val="000000"/>
          <w:sz w:val="17"/>
          <w:szCs w:val="17"/>
        </w:rPr>
      </w:pPr>
    </w:p>
    <w:p w:rsidR="002800B6" w:rsidRDefault="002800B6" w:rsidP="00F31CEA">
      <w:pPr>
        <w:autoSpaceDE w:val="0"/>
        <w:autoSpaceDN w:val="0"/>
        <w:adjustRightInd w:val="0"/>
        <w:spacing w:after="0" w:line="240" w:lineRule="auto"/>
        <w:rPr>
          <w:rFonts w:ascii="RrwdnkNtxghgTimes-Roman" w:hAnsi="RrwdnkNtxghgTimes-Roman" w:cs="RrwdnkNtxghgTimes-Roman"/>
          <w:color w:val="000000"/>
          <w:sz w:val="17"/>
          <w:szCs w:val="17"/>
        </w:rPr>
      </w:pPr>
    </w:p>
    <w:p w:rsidR="002800B6" w:rsidRDefault="002800B6" w:rsidP="00F31CEA">
      <w:pPr>
        <w:autoSpaceDE w:val="0"/>
        <w:autoSpaceDN w:val="0"/>
        <w:adjustRightInd w:val="0"/>
        <w:spacing w:after="0" w:line="240" w:lineRule="auto"/>
        <w:rPr>
          <w:rFonts w:ascii="RrwdnkNtxghgTimes-Roman" w:hAnsi="RrwdnkNtxghgTimes-Roman" w:cs="RrwdnkNtxghgTimes-Roman"/>
          <w:color w:val="000000"/>
          <w:sz w:val="17"/>
          <w:szCs w:val="17"/>
        </w:rPr>
      </w:pPr>
    </w:p>
    <w:p w:rsidR="002800B6" w:rsidRDefault="002800B6" w:rsidP="00F31CEA">
      <w:pPr>
        <w:autoSpaceDE w:val="0"/>
        <w:autoSpaceDN w:val="0"/>
        <w:adjustRightInd w:val="0"/>
        <w:spacing w:after="0" w:line="240" w:lineRule="auto"/>
        <w:rPr>
          <w:rFonts w:ascii="RrwdnkNtxghgTimes-Roman" w:hAnsi="RrwdnkNtxghgTimes-Roman" w:cs="RrwdnkNtxghgTimes-Roman"/>
          <w:color w:val="000000"/>
          <w:sz w:val="17"/>
          <w:szCs w:val="17"/>
        </w:rPr>
      </w:pPr>
    </w:p>
    <w:p w:rsidR="002800B6" w:rsidRDefault="002800B6" w:rsidP="00F31CEA">
      <w:pPr>
        <w:autoSpaceDE w:val="0"/>
        <w:autoSpaceDN w:val="0"/>
        <w:adjustRightInd w:val="0"/>
        <w:spacing w:after="0" w:line="240" w:lineRule="auto"/>
        <w:rPr>
          <w:rFonts w:ascii="RrwdnkNtxghgTimes-Roman" w:hAnsi="RrwdnkNtxghgTimes-Roman" w:cs="RrwdnkNtxghgTimes-Roman"/>
          <w:color w:val="000000"/>
          <w:sz w:val="17"/>
          <w:szCs w:val="17"/>
        </w:rPr>
      </w:pPr>
    </w:p>
    <w:p w:rsidR="002800B6" w:rsidRDefault="002800B6" w:rsidP="00F31CEA">
      <w:pPr>
        <w:autoSpaceDE w:val="0"/>
        <w:autoSpaceDN w:val="0"/>
        <w:adjustRightInd w:val="0"/>
        <w:spacing w:after="0" w:line="240" w:lineRule="auto"/>
        <w:rPr>
          <w:rFonts w:ascii="RrwdnkNtxghgTimes-Roman" w:hAnsi="RrwdnkNtxghgTimes-Roman" w:cs="RrwdnkNtxghgTimes-Roman"/>
          <w:color w:val="000000"/>
          <w:sz w:val="17"/>
          <w:szCs w:val="17"/>
        </w:rPr>
      </w:pPr>
    </w:p>
    <w:p w:rsidR="00121556" w:rsidRDefault="00262A8F" w:rsidP="00F31CEA">
      <w:pPr>
        <w:autoSpaceDE w:val="0"/>
        <w:autoSpaceDN w:val="0"/>
        <w:adjustRightInd w:val="0"/>
        <w:spacing w:after="0" w:line="240" w:lineRule="auto"/>
        <w:rPr>
          <w:rFonts w:ascii="RrwdnkNtxghgTimes-Roman" w:hAnsi="RrwdnkNtxghgTimes-Roman" w:cs="RrwdnkNtxghgTimes-Roman"/>
          <w:color w:val="000000"/>
          <w:sz w:val="17"/>
          <w:szCs w:val="17"/>
        </w:rPr>
      </w:pPr>
      <w:hyperlink r:id="rId13" w:history="1">
        <w:proofErr w:type="gramStart"/>
        <w:r w:rsidRPr="00F62BDD">
          <w:rPr>
            <w:rStyle w:val="Hyperlink"/>
            <w:rFonts w:ascii="Helvetica" w:hAnsi="Helvetica" w:cs="Helvetica"/>
            <w:sz w:val="16"/>
            <w:szCs w:val="16"/>
          </w:rPr>
          <w:t>olubukola.babalola@nwu.ac.za</w:t>
        </w:r>
      </w:hyperlink>
      <w:r>
        <w:rPr>
          <w:rFonts w:ascii="Helvetica" w:hAnsi="Helvetica" w:cs="Helvetica"/>
          <w:color w:val="808080"/>
          <w:sz w:val="16"/>
          <w:szCs w:val="16"/>
        </w:rPr>
        <w:t xml:space="preserve">                                                                                           </w:t>
      </w:r>
      <w:r w:rsidR="00F31CEA">
        <w:rPr>
          <w:rFonts w:ascii="RrwdnkNtxghgTimes-Roman" w:hAnsi="RrwdnkNtxghgTimes-Roman" w:cs="RrwdnkNtxghgTimes-Roman"/>
          <w:color w:val="000000"/>
          <w:sz w:val="17"/>
          <w:szCs w:val="17"/>
        </w:rPr>
        <w:t>E.T. Alori et al.</w:t>
      </w:r>
      <w:proofErr w:type="gramEnd"/>
      <w:r w:rsidR="002800B6">
        <w:rPr>
          <w:rFonts w:ascii="RrwdnkNtxghgTimes-Roman" w:hAnsi="RrwdnkNtxghgTimes-Roman" w:cs="RrwdnkNtxghgTimes-Roman"/>
          <w:color w:val="000000"/>
          <w:sz w:val="17"/>
          <w:szCs w:val="17"/>
        </w:rPr>
        <w:t xml:space="preserve"> </w:t>
      </w:r>
    </w:p>
    <w:p w:rsidR="00A32182" w:rsidRPr="00262A8F" w:rsidRDefault="00121556" w:rsidP="00F31CEA">
      <w:pPr>
        <w:autoSpaceDE w:val="0"/>
        <w:autoSpaceDN w:val="0"/>
        <w:adjustRightInd w:val="0"/>
        <w:spacing w:after="0" w:line="240" w:lineRule="auto"/>
        <w:rPr>
          <w:rFonts w:ascii="Helvetica" w:hAnsi="Helvetica" w:cs="Helvetica"/>
          <w:color w:val="808080"/>
          <w:sz w:val="16"/>
          <w:szCs w:val="16"/>
        </w:rPr>
      </w:pPr>
      <w:r>
        <w:rPr>
          <w:rFonts w:ascii="RrwdnkNtxghgTimes-Roman" w:hAnsi="RrwdnkNtxghgTimes-Roman" w:cs="RrwdnkNtxghgTimes-Roman"/>
          <w:noProof/>
          <w:color w:val="000000"/>
          <w:sz w:val="17"/>
          <w:szCs w:val="17"/>
          <w:lang w:eastAsia="en-GB"/>
        </w:rPr>
        <w:drawing>
          <wp:inline distT="0" distB="0" distL="0" distR="0">
            <wp:extent cx="5731510" cy="7880826"/>
            <wp:effectExtent l="0" t="0" r="2540" b="6350"/>
            <wp:docPr id="7" name="Picture 7" descr="C:\Users\ALORI ELIZABETH\Documents\Scan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ORI ELIZABETH\Documents\Scan00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7880826"/>
                    </a:xfrm>
                    <a:prstGeom prst="rect">
                      <a:avLst/>
                    </a:prstGeom>
                    <a:noFill/>
                    <a:ln>
                      <a:noFill/>
                    </a:ln>
                  </pic:spPr>
                </pic:pic>
              </a:graphicData>
            </a:graphic>
          </wp:inline>
        </w:drawing>
      </w:r>
      <w:r w:rsidR="002800B6">
        <w:rPr>
          <w:rFonts w:ascii="RrwdnkNtxghgTimes-Roman" w:hAnsi="RrwdnkNtxghgTimes-Roman" w:cs="RrwdnkNtxghgTimes-Roman"/>
          <w:color w:val="000000"/>
          <w:sz w:val="17"/>
          <w:szCs w:val="17"/>
        </w:rPr>
        <w:tab/>
      </w:r>
    </w:p>
    <w:p w:rsidR="00A32182" w:rsidRDefault="00A32182" w:rsidP="00F31CEA">
      <w:pPr>
        <w:autoSpaceDE w:val="0"/>
        <w:autoSpaceDN w:val="0"/>
        <w:adjustRightInd w:val="0"/>
        <w:spacing w:after="0" w:line="240" w:lineRule="auto"/>
        <w:rPr>
          <w:rFonts w:ascii="RrwdnkNtxghgTimes-Roman" w:hAnsi="RrwdnkNtxghgTimes-Roman" w:cs="RrwdnkNtxghgTimes-Roman"/>
          <w:color w:val="000000"/>
          <w:sz w:val="17"/>
          <w:szCs w:val="17"/>
        </w:rPr>
      </w:pPr>
    </w:p>
    <w:p w:rsidR="00A32182" w:rsidRDefault="00A32182" w:rsidP="00F31CEA">
      <w:pPr>
        <w:autoSpaceDE w:val="0"/>
        <w:autoSpaceDN w:val="0"/>
        <w:adjustRightInd w:val="0"/>
        <w:spacing w:after="0" w:line="240" w:lineRule="auto"/>
        <w:rPr>
          <w:rFonts w:ascii="RrwdnkNtxghgTimes-Roman" w:hAnsi="RrwdnkNtxghgTimes-Roman" w:cs="RrwdnkNtxghgTimes-Roman"/>
          <w:color w:val="000000"/>
          <w:sz w:val="17"/>
          <w:szCs w:val="17"/>
        </w:rPr>
      </w:pPr>
    </w:p>
    <w:p w:rsidR="006E324C" w:rsidRDefault="006E324C" w:rsidP="00262A8F">
      <w:pPr>
        <w:autoSpaceDE w:val="0"/>
        <w:autoSpaceDN w:val="0"/>
        <w:adjustRightInd w:val="0"/>
        <w:spacing w:after="0"/>
        <w:jc w:val="both"/>
        <w:rPr>
          <w:rFonts w:ascii="Times New Roman" w:hAnsi="Times New Roman" w:cs="Times New Roman"/>
          <w:color w:val="000000"/>
          <w:sz w:val="24"/>
          <w:szCs w:val="24"/>
        </w:rPr>
      </w:pPr>
    </w:p>
    <w:p w:rsidR="00A32182" w:rsidRPr="00262A8F" w:rsidRDefault="006E324C" w:rsidP="006E324C">
      <w:pPr>
        <w:autoSpaceDE w:val="0"/>
        <w:autoSpaceDN w:val="0"/>
        <w:adjustRightInd w:val="0"/>
        <w:spacing w:after="0"/>
        <w:ind w:firstLine="720"/>
        <w:jc w:val="both"/>
        <w:rPr>
          <w:rFonts w:ascii="Times New Roman" w:hAnsi="Times New Roman" w:cs="Times New Roman"/>
          <w:color w:val="000000"/>
          <w:sz w:val="24"/>
          <w:szCs w:val="24"/>
        </w:rPr>
      </w:pPr>
      <w:r w:rsidRPr="00262A8F">
        <w:rPr>
          <w:rFonts w:ascii="Times New Roman" w:hAnsi="Times New Roman" w:cs="Times New Roman"/>
          <w:color w:val="000000"/>
          <w:sz w:val="24"/>
          <w:szCs w:val="24"/>
        </w:rPr>
        <w:lastRenderedPageBreak/>
        <w:t xml:space="preserve">The </w:t>
      </w:r>
      <w:r w:rsidR="00A32182" w:rsidRPr="00262A8F">
        <w:rPr>
          <w:rFonts w:ascii="Times New Roman" w:hAnsi="Times New Roman" w:cs="Times New Roman"/>
          <w:color w:val="000000"/>
          <w:sz w:val="24"/>
          <w:szCs w:val="24"/>
        </w:rPr>
        <w:t>association between inoculated culture and host plant play a vital role in</w:t>
      </w:r>
      <w:r w:rsidR="00262A8F">
        <w:rPr>
          <w:rFonts w:ascii="Times New Roman" w:hAnsi="Times New Roman" w:cs="Times New Roman"/>
          <w:color w:val="000000"/>
          <w:sz w:val="24"/>
          <w:szCs w:val="24"/>
        </w:rPr>
        <w:t xml:space="preserve"> </w:t>
      </w:r>
      <w:r w:rsidR="00A32182" w:rsidRPr="00262A8F">
        <w:rPr>
          <w:rFonts w:ascii="Times New Roman" w:hAnsi="Times New Roman" w:cs="Times New Roman"/>
          <w:color w:val="000000"/>
          <w:sz w:val="24"/>
          <w:szCs w:val="24"/>
        </w:rPr>
        <w:t>determining the success of microbial inoculation technique in the field. More also,</w:t>
      </w:r>
      <w:r w:rsidR="00262A8F">
        <w:rPr>
          <w:rFonts w:ascii="Times New Roman" w:hAnsi="Times New Roman" w:cs="Times New Roman"/>
          <w:color w:val="000000"/>
          <w:sz w:val="24"/>
          <w:szCs w:val="24"/>
        </w:rPr>
        <w:t xml:space="preserve"> </w:t>
      </w:r>
      <w:r w:rsidR="00A32182" w:rsidRPr="00262A8F">
        <w:rPr>
          <w:rFonts w:ascii="Times New Roman" w:hAnsi="Times New Roman" w:cs="Times New Roman"/>
          <w:color w:val="000000"/>
          <w:sz w:val="24"/>
          <w:szCs w:val="24"/>
        </w:rPr>
        <w:t>Different inoculants produce different level and types of organic acid. The organic</w:t>
      </w:r>
      <w:r w:rsidR="00262A8F">
        <w:rPr>
          <w:rFonts w:ascii="Times New Roman" w:hAnsi="Times New Roman" w:cs="Times New Roman"/>
          <w:color w:val="000000"/>
          <w:sz w:val="24"/>
          <w:szCs w:val="24"/>
        </w:rPr>
        <w:t xml:space="preserve"> </w:t>
      </w:r>
      <w:r w:rsidR="00A32182" w:rsidRPr="00262A8F">
        <w:rPr>
          <w:rFonts w:ascii="Times New Roman" w:hAnsi="Times New Roman" w:cs="Times New Roman"/>
          <w:color w:val="000000"/>
          <w:sz w:val="24"/>
          <w:szCs w:val="24"/>
        </w:rPr>
        <w:t>acids also vary in their ability to form complexes with cations to release inorganic</w:t>
      </w:r>
      <w:r w:rsidR="00262A8F">
        <w:rPr>
          <w:rFonts w:ascii="Times New Roman" w:hAnsi="Times New Roman" w:cs="Times New Roman"/>
          <w:color w:val="000000"/>
          <w:sz w:val="24"/>
          <w:szCs w:val="24"/>
        </w:rPr>
        <w:t xml:space="preserve"> </w:t>
      </w:r>
      <w:r w:rsidR="00A32182" w:rsidRPr="00262A8F">
        <w:rPr>
          <w:rFonts w:ascii="Times New Roman" w:hAnsi="Times New Roman" w:cs="Times New Roman"/>
          <w:color w:val="000000"/>
          <w:sz w:val="24"/>
          <w:szCs w:val="24"/>
        </w:rPr>
        <w:t>nutrients for plant use. For instance, the ability of organic acid to complex with</w:t>
      </w:r>
      <w:r w:rsidR="00262A8F">
        <w:rPr>
          <w:rFonts w:ascii="Times New Roman" w:hAnsi="Times New Roman" w:cs="Times New Roman"/>
          <w:color w:val="000000"/>
          <w:sz w:val="24"/>
          <w:szCs w:val="24"/>
        </w:rPr>
        <w:t xml:space="preserve"> </w:t>
      </w:r>
      <w:r w:rsidR="00A32182" w:rsidRPr="00262A8F">
        <w:rPr>
          <w:rFonts w:ascii="Times New Roman" w:hAnsi="Times New Roman" w:cs="Times New Roman"/>
          <w:color w:val="000000"/>
          <w:sz w:val="24"/>
          <w:szCs w:val="24"/>
        </w:rPr>
        <w:t>cation and liberate inorganic phosphorus varies with oxalic and citric acid. Gluconic</w:t>
      </w:r>
      <w:r w:rsidR="00262A8F">
        <w:rPr>
          <w:rFonts w:ascii="Times New Roman" w:hAnsi="Times New Roman" w:cs="Times New Roman"/>
          <w:color w:val="000000"/>
          <w:sz w:val="24"/>
          <w:szCs w:val="24"/>
        </w:rPr>
        <w:t xml:space="preserve"> </w:t>
      </w:r>
      <w:r w:rsidR="00A32182" w:rsidRPr="00262A8F">
        <w:rPr>
          <w:rFonts w:ascii="Times New Roman" w:hAnsi="Times New Roman" w:cs="Times New Roman"/>
          <w:color w:val="000000"/>
          <w:sz w:val="24"/>
          <w:szCs w:val="24"/>
        </w:rPr>
        <w:t>acid has a limited ability to chelate and release phosphorus complex with calcium.</w:t>
      </w:r>
      <w:r w:rsidR="00262A8F">
        <w:rPr>
          <w:rFonts w:ascii="Times New Roman" w:hAnsi="Times New Roman" w:cs="Times New Roman"/>
          <w:color w:val="000000"/>
          <w:sz w:val="24"/>
          <w:szCs w:val="24"/>
        </w:rPr>
        <w:t xml:space="preserve"> </w:t>
      </w:r>
      <w:r w:rsidR="00A32182" w:rsidRPr="00262A8F">
        <w:rPr>
          <w:rFonts w:ascii="Times New Roman" w:hAnsi="Times New Roman" w:cs="Times New Roman"/>
          <w:color w:val="000000"/>
          <w:sz w:val="24"/>
          <w:szCs w:val="24"/>
        </w:rPr>
        <w:t>Other factors include: Physico-chemical properties of soil such as soil pH, organic</w:t>
      </w:r>
      <w:r w:rsidR="00262A8F">
        <w:rPr>
          <w:rFonts w:ascii="Times New Roman" w:hAnsi="Times New Roman" w:cs="Times New Roman"/>
          <w:color w:val="000000"/>
          <w:sz w:val="24"/>
          <w:szCs w:val="24"/>
        </w:rPr>
        <w:t xml:space="preserve"> </w:t>
      </w:r>
      <w:r w:rsidR="00A32182" w:rsidRPr="00262A8F">
        <w:rPr>
          <w:rFonts w:ascii="Times New Roman" w:hAnsi="Times New Roman" w:cs="Times New Roman"/>
          <w:color w:val="000000"/>
          <w:sz w:val="24"/>
          <w:szCs w:val="24"/>
        </w:rPr>
        <w:t>matter content and moisture content, presence of environmental pollutants such as</w:t>
      </w:r>
      <w:r w:rsidR="00262A8F">
        <w:rPr>
          <w:rFonts w:ascii="Times New Roman" w:hAnsi="Times New Roman" w:cs="Times New Roman"/>
          <w:color w:val="000000"/>
          <w:sz w:val="24"/>
          <w:szCs w:val="24"/>
        </w:rPr>
        <w:t xml:space="preserve"> </w:t>
      </w:r>
      <w:r w:rsidR="00A32182" w:rsidRPr="00262A8F">
        <w:rPr>
          <w:rFonts w:ascii="Times New Roman" w:hAnsi="Times New Roman" w:cs="Times New Roman"/>
          <w:color w:val="000000"/>
          <w:sz w:val="24"/>
          <w:szCs w:val="24"/>
        </w:rPr>
        <w:t>xenobiotics and composition of root exudates. Further, management practices such</w:t>
      </w:r>
      <w:r w:rsidR="00262A8F">
        <w:rPr>
          <w:rFonts w:ascii="Times New Roman" w:hAnsi="Times New Roman" w:cs="Times New Roman"/>
          <w:color w:val="000000"/>
          <w:sz w:val="24"/>
          <w:szCs w:val="24"/>
        </w:rPr>
        <w:t xml:space="preserve"> </w:t>
      </w:r>
      <w:r w:rsidR="00A32182" w:rsidRPr="00262A8F">
        <w:rPr>
          <w:rFonts w:ascii="Times New Roman" w:hAnsi="Times New Roman" w:cs="Times New Roman"/>
          <w:color w:val="000000"/>
          <w:sz w:val="24"/>
          <w:szCs w:val="24"/>
        </w:rPr>
        <w:t>as irrigating; grooming and fertilizing also influence microbial activity and growth.To overcome these short comings, applications must occur at times when environmentalconditions strongly favor activity of the inoculant and inoculant must be</w:t>
      </w:r>
      <w:r w:rsidR="00262A8F">
        <w:rPr>
          <w:rFonts w:ascii="Times New Roman" w:hAnsi="Times New Roman" w:cs="Times New Roman"/>
          <w:color w:val="000000"/>
          <w:sz w:val="24"/>
          <w:szCs w:val="24"/>
        </w:rPr>
        <w:t xml:space="preserve"> </w:t>
      </w:r>
      <w:r w:rsidR="00A32182" w:rsidRPr="00262A8F">
        <w:rPr>
          <w:rFonts w:ascii="Times New Roman" w:hAnsi="Times New Roman" w:cs="Times New Roman"/>
          <w:color w:val="000000"/>
          <w:sz w:val="24"/>
          <w:szCs w:val="24"/>
        </w:rPr>
        <w:t>formulated in a way that favors its activity and survival. The fate of microbial inoculants</w:t>
      </w:r>
      <w:r w:rsidR="00262A8F">
        <w:rPr>
          <w:rFonts w:ascii="Times New Roman" w:hAnsi="Times New Roman" w:cs="Times New Roman"/>
          <w:color w:val="000000"/>
          <w:sz w:val="24"/>
          <w:szCs w:val="24"/>
        </w:rPr>
        <w:t xml:space="preserve"> </w:t>
      </w:r>
      <w:r w:rsidR="00A32182" w:rsidRPr="00262A8F">
        <w:rPr>
          <w:rFonts w:ascii="Times New Roman" w:hAnsi="Times New Roman" w:cs="Times New Roman"/>
          <w:color w:val="000000"/>
          <w:sz w:val="24"/>
          <w:szCs w:val="24"/>
        </w:rPr>
        <w:t>under field application depends largely on both biotic and abiotic factors.</w:t>
      </w:r>
    </w:p>
    <w:p w:rsidR="00A32182" w:rsidRPr="00262A8F" w:rsidRDefault="00A32182" w:rsidP="00262A8F">
      <w:pPr>
        <w:autoSpaceDE w:val="0"/>
        <w:autoSpaceDN w:val="0"/>
        <w:adjustRightInd w:val="0"/>
        <w:spacing w:after="0"/>
        <w:jc w:val="both"/>
        <w:rPr>
          <w:rFonts w:ascii="Times New Roman" w:hAnsi="Times New Roman" w:cs="Times New Roman"/>
          <w:b/>
          <w:bCs/>
          <w:color w:val="000000"/>
          <w:sz w:val="24"/>
          <w:szCs w:val="24"/>
        </w:rPr>
      </w:pPr>
      <w:r w:rsidRPr="00262A8F">
        <w:rPr>
          <w:rFonts w:ascii="Times New Roman" w:hAnsi="Times New Roman" w:cs="Times New Roman"/>
          <w:b/>
          <w:bCs/>
          <w:color w:val="000000"/>
          <w:sz w:val="24"/>
          <w:szCs w:val="24"/>
        </w:rPr>
        <w:t>9.7 Effects of Microbial Inoculants on the Resident</w:t>
      </w:r>
      <w:r w:rsidR="00262A8F">
        <w:rPr>
          <w:rFonts w:ascii="Times New Roman" w:hAnsi="Times New Roman" w:cs="Times New Roman"/>
          <w:b/>
          <w:bCs/>
          <w:color w:val="000000"/>
          <w:sz w:val="24"/>
          <w:szCs w:val="24"/>
        </w:rPr>
        <w:t xml:space="preserve"> </w:t>
      </w:r>
      <w:r w:rsidRPr="00262A8F">
        <w:rPr>
          <w:rFonts w:ascii="Times New Roman" w:hAnsi="Times New Roman" w:cs="Times New Roman"/>
          <w:b/>
          <w:bCs/>
          <w:color w:val="000000"/>
          <w:sz w:val="24"/>
          <w:szCs w:val="24"/>
        </w:rPr>
        <w:t>Microbial Community</w:t>
      </w:r>
    </w:p>
    <w:p w:rsidR="00A32182" w:rsidRPr="00262A8F" w:rsidRDefault="00A32182" w:rsidP="006E324C">
      <w:pPr>
        <w:autoSpaceDE w:val="0"/>
        <w:autoSpaceDN w:val="0"/>
        <w:adjustRightInd w:val="0"/>
        <w:spacing w:after="0"/>
        <w:ind w:firstLine="720"/>
        <w:jc w:val="both"/>
        <w:rPr>
          <w:rFonts w:ascii="Times New Roman" w:hAnsi="Times New Roman" w:cs="Times New Roman"/>
          <w:color w:val="000000"/>
          <w:sz w:val="24"/>
          <w:szCs w:val="24"/>
        </w:rPr>
      </w:pPr>
      <w:r w:rsidRPr="00262A8F">
        <w:rPr>
          <w:rFonts w:ascii="Times New Roman" w:hAnsi="Times New Roman" w:cs="Times New Roman"/>
          <w:color w:val="000000"/>
          <w:sz w:val="24"/>
          <w:szCs w:val="24"/>
        </w:rPr>
        <w:t>In the inoculation of seed and soil large quantity of efficient and viable microbial</w:t>
      </w:r>
      <w:r w:rsid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cells are introduced to the soil to cause a rapid colonization of the host rhizosphere.</w:t>
      </w:r>
      <w:r w:rsid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This may greatly disturb the equilibrium of soil microbial communities (Babalola</w:t>
      </w:r>
      <w:r w:rsidR="00262A8F">
        <w:rPr>
          <w:rFonts w:ascii="Times New Roman" w:hAnsi="Times New Roman" w:cs="Times New Roman"/>
          <w:color w:val="000000"/>
          <w:sz w:val="24"/>
          <w:szCs w:val="24"/>
        </w:rPr>
        <w:t xml:space="preserve"> </w:t>
      </w:r>
      <w:r w:rsidRPr="00262A8F">
        <w:rPr>
          <w:rFonts w:ascii="Times New Roman" w:hAnsi="Times New Roman" w:cs="Times New Roman"/>
          <w:color w:val="0000FB"/>
          <w:sz w:val="24"/>
          <w:szCs w:val="24"/>
        </w:rPr>
        <w:t>2014</w:t>
      </w:r>
      <w:r w:rsidRPr="00262A8F">
        <w:rPr>
          <w:rFonts w:ascii="Times New Roman" w:hAnsi="Times New Roman" w:cs="Times New Roman"/>
          <w:color w:val="000000"/>
          <w:sz w:val="24"/>
          <w:szCs w:val="24"/>
        </w:rPr>
        <w:t>). These changes could either be by reason of direct trophic competitions or</w:t>
      </w:r>
      <w:r w:rsid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because of antagonistic or synergetic interactions between the introduced microbes</w:t>
      </w:r>
      <w:r w:rsid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and the resident microbes. It could also be indirect effect mediated by enhanced root</w:t>
      </w:r>
      <w:r w:rsid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growth and exudation. These changes could be in the taxonomic group or in the</w:t>
      </w:r>
      <w:r w:rsid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functional capabilities of the soil microbial community.</w:t>
      </w:r>
    </w:p>
    <w:p w:rsidR="00A32182" w:rsidRPr="00262A8F" w:rsidRDefault="00A32182" w:rsidP="00262A8F">
      <w:pPr>
        <w:autoSpaceDE w:val="0"/>
        <w:autoSpaceDN w:val="0"/>
        <w:adjustRightInd w:val="0"/>
        <w:spacing w:after="0"/>
        <w:jc w:val="both"/>
        <w:rPr>
          <w:rFonts w:ascii="Times New Roman" w:hAnsi="Times New Roman" w:cs="Times New Roman"/>
          <w:color w:val="000000"/>
          <w:sz w:val="24"/>
          <w:szCs w:val="24"/>
        </w:rPr>
      </w:pPr>
      <w:r w:rsidRPr="00262A8F">
        <w:rPr>
          <w:rFonts w:ascii="Times New Roman" w:hAnsi="Times New Roman" w:cs="Times New Roman"/>
          <w:color w:val="000000"/>
          <w:sz w:val="24"/>
          <w:szCs w:val="24"/>
        </w:rPr>
        <w:t>Depending on the technique used to address the effect of microbial inoculants on</w:t>
      </w:r>
      <w:r w:rsid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soil microbial communities, microbial inoculation may cause tremendous changes</w:t>
      </w:r>
      <w:r w:rsid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in the composition and number of taxonomic groups. While some researchers</w:t>
      </w:r>
      <w:r w:rsid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reported a long term effect, some other ones observed a transient or no effect at all.</w:t>
      </w:r>
      <w:r w:rsid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Plant and soil are affected by both the temporal and long term effects of inoculants.</w:t>
      </w:r>
      <w:r w:rsid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 xml:space="preserve">These effects result in unpredictable reactions (Trabelsi and Mhamdi </w:t>
      </w:r>
      <w:r w:rsidRPr="00262A8F">
        <w:rPr>
          <w:rFonts w:ascii="Times New Roman" w:hAnsi="Times New Roman" w:cs="Times New Roman"/>
          <w:color w:val="0000FB"/>
          <w:sz w:val="24"/>
          <w:szCs w:val="24"/>
        </w:rPr>
        <w:t>2013</w:t>
      </w:r>
      <w:r w:rsidRPr="00262A8F">
        <w:rPr>
          <w:rFonts w:ascii="Times New Roman" w:hAnsi="Times New Roman" w:cs="Times New Roman"/>
          <w:color w:val="000000"/>
          <w:sz w:val="24"/>
          <w:szCs w:val="24"/>
        </w:rPr>
        <w:t>). For</w:t>
      </w:r>
      <w:r w:rsid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instance, Probanza et al. (</w:t>
      </w:r>
      <w:r w:rsidRPr="00262A8F">
        <w:rPr>
          <w:rFonts w:ascii="Times New Roman" w:hAnsi="Times New Roman" w:cs="Times New Roman"/>
          <w:color w:val="0000FB"/>
          <w:sz w:val="24"/>
          <w:szCs w:val="24"/>
        </w:rPr>
        <w:t>2002</w:t>
      </w:r>
      <w:r w:rsidRPr="00262A8F">
        <w:rPr>
          <w:rFonts w:ascii="Times New Roman" w:hAnsi="Times New Roman" w:cs="Times New Roman"/>
          <w:color w:val="000000"/>
          <w:sz w:val="24"/>
          <w:szCs w:val="24"/>
        </w:rPr>
        <w:t>) observed alteration in microbial rhizosphere composition</w:t>
      </w:r>
      <w:r w:rsid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 xml:space="preserve">when </w:t>
      </w:r>
      <w:r w:rsidRPr="00262A8F">
        <w:rPr>
          <w:rFonts w:ascii="Times New Roman" w:hAnsi="Times New Roman" w:cs="Times New Roman"/>
          <w:i/>
          <w:iCs/>
          <w:color w:val="000000"/>
          <w:sz w:val="24"/>
          <w:szCs w:val="24"/>
        </w:rPr>
        <w:t xml:space="preserve">Pinus pinea </w:t>
      </w:r>
      <w:r w:rsidRPr="00262A8F">
        <w:rPr>
          <w:rFonts w:ascii="Times New Roman" w:hAnsi="Times New Roman" w:cs="Times New Roman"/>
          <w:color w:val="000000"/>
          <w:sz w:val="24"/>
          <w:szCs w:val="24"/>
        </w:rPr>
        <w:t xml:space="preserve">L was inoculated with </w:t>
      </w:r>
      <w:r w:rsidRPr="00262A8F">
        <w:rPr>
          <w:rFonts w:ascii="Times New Roman" w:hAnsi="Times New Roman" w:cs="Times New Roman"/>
          <w:i/>
          <w:iCs/>
          <w:color w:val="000000"/>
          <w:sz w:val="24"/>
          <w:szCs w:val="24"/>
        </w:rPr>
        <w:t xml:space="preserve">Bacillus licheniformis </w:t>
      </w:r>
      <w:r w:rsidRPr="00262A8F">
        <w:rPr>
          <w:rFonts w:ascii="Times New Roman" w:hAnsi="Times New Roman" w:cs="Times New Roman"/>
          <w:color w:val="000000"/>
          <w:sz w:val="24"/>
          <w:szCs w:val="24"/>
        </w:rPr>
        <w:t>CECT</w:t>
      </w:r>
      <w:r w:rsid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 xml:space="preserve">5106 and </w:t>
      </w:r>
      <w:r w:rsidRPr="00262A8F">
        <w:rPr>
          <w:rFonts w:ascii="Times New Roman" w:hAnsi="Times New Roman" w:cs="Times New Roman"/>
          <w:i/>
          <w:iCs/>
          <w:color w:val="000000"/>
          <w:sz w:val="24"/>
          <w:szCs w:val="24"/>
        </w:rPr>
        <w:t xml:space="preserve">Bacillus pumilus </w:t>
      </w:r>
      <w:r w:rsidRPr="00262A8F">
        <w:rPr>
          <w:rFonts w:ascii="Times New Roman" w:hAnsi="Times New Roman" w:cs="Times New Roman"/>
          <w:color w:val="000000"/>
          <w:sz w:val="24"/>
          <w:szCs w:val="24"/>
        </w:rPr>
        <w:t>CECT105. Conn and Franco (</w:t>
      </w:r>
      <w:r w:rsidRPr="00262A8F">
        <w:rPr>
          <w:rFonts w:ascii="Times New Roman" w:hAnsi="Times New Roman" w:cs="Times New Roman"/>
          <w:color w:val="0000FB"/>
          <w:sz w:val="24"/>
          <w:szCs w:val="24"/>
        </w:rPr>
        <w:t>2004</w:t>
      </w:r>
      <w:r w:rsidRPr="00262A8F">
        <w:rPr>
          <w:rFonts w:ascii="Times New Roman" w:hAnsi="Times New Roman" w:cs="Times New Roman"/>
          <w:color w:val="000000"/>
          <w:sz w:val="24"/>
          <w:szCs w:val="24"/>
        </w:rPr>
        <w:t>) observed that the</w:t>
      </w:r>
      <w:r w:rsid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 xml:space="preserve">introduction </w:t>
      </w:r>
      <w:proofErr w:type="gramStart"/>
      <w:r w:rsidRPr="00262A8F">
        <w:rPr>
          <w:rFonts w:ascii="Times New Roman" w:hAnsi="Times New Roman" w:cs="Times New Roman"/>
          <w:color w:val="000000"/>
          <w:sz w:val="24"/>
          <w:szCs w:val="24"/>
        </w:rPr>
        <w:t>of a</w:t>
      </w:r>
      <w:proofErr w:type="gramEnd"/>
      <w:r w:rsidRPr="00262A8F">
        <w:rPr>
          <w:rFonts w:ascii="Times New Roman" w:hAnsi="Times New Roman" w:cs="Times New Roman"/>
          <w:color w:val="000000"/>
          <w:sz w:val="24"/>
          <w:szCs w:val="24"/>
        </w:rPr>
        <w:t xml:space="preserve"> non-adapted (mixed commercial inoculants) microbial inoculums</w:t>
      </w:r>
      <w:r w:rsid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to the soil cropped with wheat disrupted the natural actinobacterial endophyte population</w:t>
      </w:r>
      <w:r w:rsid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thus reducing the diversity and colonization level. In contrast addition of a</w:t>
      </w:r>
      <w:r w:rsid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single actinobacterial endophyte to wheat plant increase colonization level and the</w:t>
      </w:r>
      <w:r w:rsid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 xml:space="preserve">indigenous endophyte population was not adversely affected (Yousaf et al. </w:t>
      </w:r>
      <w:r w:rsidRPr="00262A8F">
        <w:rPr>
          <w:rFonts w:ascii="Times New Roman" w:hAnsi="Times New Roman" w:cs="Times New Roman"/>
          <w:color w:val="0000FB"/>
          <w:sz w:val="24"/>
          <w:szCs w:val="24"/>
        </w:rPr>
        <w:t>2011</w:t>
      </w:r>
      <w:r w:rsidRPr="00262A8F">
        <w:rPr>
          <w:rFonts w:ascii="Times New Roman" w:hAnsi="Times New Roman" w:cs="Times New Roman"/>
          <w:color w:val="000000"/>
          <w:sz w:val="24"/>
          <w:szCs w:val="24"/>
        </w:rPr>
        <w:t>).</w:t>
      </w:r>
    </w:p>
    <w:p w:rsidR="00F31CEA" w:rsidRDefault="00A32182" w:rsidP="00262A8F">
      <w:pPr>
        <w:autoSpaceDE w:val="0"/>
        <w:autoSpaceDN w:val="0"/>
        <w:adjustRightInd w:val="0"/>
        <w:spacing w:after="0"/>
        <w:jc w:val="both"/>
        <w:rPr>
          <w:rFonts w:ascii="KchgjdHykmxbTimes-Roman" w:hAnsi="KchgjdHykmxbTimes-Roman" w:cs="KchgjdHykmxbTimes-Roman"/>
          <w:color w:val="000000"/>
          <w:sz w:val="17"/>
          <w:szCs w:val="17"/>
        </w:rPr>
      </w:pPr>
      <w:r w:rsidRPr="00262A8F">
        <w:rPr>
          <w:rFonts w:ascii="Times New Roman" w:hAnsi="Times New Roman" w:cs="Times New Roman"/>
          <w:color w:val="000000"/>
          <w:sz w:val="24"/>
          <w:szCs w:val="24"/>
        </w:rPr>
        <w:t xml:space="preserve">When maize was inoculated with </w:t>
      </w:r>
      <w:r w:rsidRPr="00262A8F">
        <w:rPr>
          <w:rFonts w:ascii="Times New Roman" w:hAnsi="Times New Roman" w:cs="Times New Roman"/>
          <w:i/>
          <w:iCs/>
          <w:color w:val="000000"/>
          <w:sz w:val="24"/>
          <w:szCs w:val="24"/>
        </w:rPr>
        <w:t>Azospirillum brasilense</w:t>
      </w:r>
      <w:r w:rsidRPr="00262A8F">
        <w:rPr>
          <w:rFonts w:ascii="Times New Roman" w:hAnsi="Times New Roman" w:cs="Times New Roman"/>
          <w:color w:val="000000"/>
          <w:sz w:val="24"/>
          <w:szCs w:val="24"/>
        </w:rPr>
        <w:t>, according to</w:t>
      </w:r>
      <w:r w:rsidR="00262A8F">
        <w:rPr>
          <w:rFonts w:ascii="Times New Roman" w:hAnsi="Times New Roman" w:cs="Times New Roman"/>
          <w:color w:val="000000"/>
          <w:sz w:val="24"/>
          <w:szCs w:val="24"/>
        </w:rPr>
        <w:t xml:space="preserve"> </w:t>
      </w:r>
      <w:r w:rsidR="002800B6" w:rsidRPr="00262A8F">
        <w:rPr>
          <w:rFonts w:ascii="Times New Roman" w:hAnsi="Times New Roman" w:cs="Times New Roman"/>
          <w:color w:val="000000"/>
          <w:sz w:val="24"/>
          <w:szCs w:val="24"/>
        </w:rPr>
        <w:tab/>
      </w:r>
      <w:r w:rsidR="002800B6" w:rsidRPr="00262A8F">
        <w:rPr>
          <w:rFonts w:ascii="Times New Roman" w:hAnsi="Times New Roman" w:cs="Times New Roman"/>
          <w:color w:val="000000"/>
          <w:sz w:val="24"/>
          <w:szCs w:val="24"/>
        </w:rPr>
        <w:tab/>
      </w:r>
      <w:r w:rsidR="002800B6" w:rsidRPr="00262A8F">
        <w:rPr>
          <w:rFonts w:ascii="Times New Roman" w:hAnsi="Times New Roman" w:cs="Times New Roman"/>
          <w:color w:val="000000"/>
          <w:sz w:val="24"/>
          <w:szCs w:val="24"/>
        </w:rPr>
        <w:tab/>
      </w:r>
      <w:r w:rsidR="002800B6" w:rsidRPr="00262A8F">
        <w:rPr>
          <w:rFonts w:ascii="Times New Roman" w:hAnsi="Times New Roman" w:cs="Times New Roman"/>
          <w:color w:val="000000"/>
          <w:sz w:val="24"/>
          <w:szCs w:val="24"/>
        </w:rPr>
        <w:tab/>
      </w:r>
      <w:r w:rsidR="002800B6" w:rsidRPr="00262A8F">
        <w:rPr>
          <w:rFonts w:ascii="Times New Roman" w:hAnsi="Times New Roman" w:cs="Times New Roman"/>
          <w:color w:val="000000"/>
          <w:sz w:val="24"/>
          <w:szCs w:val="24"/>
        </w:rPr>
        <w:tab/>
      </w:r>
      <w:r w:rsidR="00F31CEA" w:rsidRPr="00262A8F">
        <w:rPr>
          <w:rFonts w:ascii="Times New Roman" w:hAnsi="Times New Roman" w:cs="Times New Roman"/>
          <w:color w:val="000000"/>
          <w:sz w:val="24"/>
          <w:szCs w:val="24"/>
        </w:rPr>
        <w:t>297</w:t>
      </w:r>
    </w:p>
    <w:p w:rsidR="00542695" w:rsidRDefault="00542695" w:rsidP="008C6959">
      <w:pPr>
        <w:spacing w:line="360" w:lineRule="auto"/>
        <w:jc w:val="both"/>
      </w:pPr>
    </w:p>
    <w:p w:rsidR="00A32182" w:rsidRDefault="00A32182" w:rsidP="008C6959">
      <w:pPr>
        <w:spacing w:line="360" w:lineRule="auto"/>
        <w:jc w:val="both"/>
      </w:pPr>
    </w:p>
    <w:p w:rsidR="00A32182" w:rsidRDefault="00A32182" w:rsidP="008C6959">
      <w:pPr>
        <w:spacing w:line="360" w:lineRule="auto"/>
        <w:jc w:val="both"/>
      </w:pPr>
    </w:p>
    <w:p w:rsidR="00A32182" w:rsidRPr="00262A8F" w:rsidRDefault="00A32182" w:rsidP="00262A8F">
      <w:pPr>
        <w:autoSpaceDE w:val="0"/>
        <w:autoSpaceDN w:val="0"/>
        <w:adjustRightInd w:val="0"/>
        <w:spacing w:after="0"/>
        <w:jc w:val="both"/>
        <w:rPr>
          <w:rFonts w:ascii="Times New Roman" w:hAnsi="Times New Roman" w:cs="Times New Roman"/>
          <w:color w:val="000000"/>
          <w:sz w:val="24"/>
          <w:szCs w:val="24"/>
        </w:rPr>
      </w:pPr>
      <w:r w:rsidRPr="00262A8F">
        <w:rPr>
          <w:rFonts w:ascii="Times New Roman" w:hAnsi="Times New Roman" w:cs="Times New Roman"/>
          <w:color w:val="000000"/>
          <w:sz w:val="24"/>
          <w:szCs w:val="24"/>
        </w:rPr>
        <w:lastRenderedPageBreak/>
        <w:t>Herschkovitz et al. (</w:t>
      </w:r>
      <w:r w:rsidRPr="00262A8F">
        <w:rPr>
          <w:rFonts w:ascii="Times New Roman" w:hAnsi="Times New Roman" w:cs="Times New Roman"/>
          <w:color w:val="0000FB"/>
          <w:sz w:val="24"/>
          <w:szCs w:val="24"/>
        </w:rPr>
        <w:t>2005</w:t>
      </w:r>
      <w:r w:rsidRPr="00262A8F">
        <w:rPr>
          <w:rFonts w:ascii="Times New Roman" w:hAnsi="Times New Roman" w:cs="Times New Roman"/>
          <w:color w:val="000000"/>
          <w:sz w:val="24"/>
          <w:szCs w:val="24"/>
        </w:rPr>
        <w:t>) the inoculants did not disrupt or alter the diversity and</w:t>
      </w:r>
      <w:r w:rsidR="00262A8F" w:rsidRP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structure of root associated bacterial group both when universal bacterial primer and</w:t>
      </w:r>
      <w:r w:rsidR="00262A8F" w:rsidRP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polymerase chain reaction (PCR)-denaturing gradient gel electrophoresis (DGGE)</w:t>
      </w:r>
      <w:r w:rsidR="00262A8F" w:rsidRP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approach in conjunction with group-specific primers techniques were employed.</w:t>
      </w:r>
      <w:r w:rsidR="006E324C">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 xml:space="preserve">The application </w:t>
      </w:r>
      <w:r w:rsidR="00262A8F">
        <w:rPr>
          <w:rFonts w:ascii="Times New Roman" w:hAnsi="Times New Roman" w:cs="Times New Roman"/>
          <w:color w:val="000000"/>
          <w:sz w:val="24"/>
          <w:szCs w:val="24"/>
        </w:rPr>
        <w:t xml:space="preserve">of </w:t>
      </w:r>
      <w:r w:rsidRPr="00262A8F">
        <w:rPr>
          <w:rFonts w:ascii="Times New Roman" w:hAnsi="Times New Roman" w:cs="Times New Roman"/>
          <w:color w:val="000000"/>
          <w:sz w:val="24"/>
          <w:szCs w:val="24"/>
        </w:rPr>
        <w:t>some microbial inoculants could cause a change (which could be a</w:t>
      </w:r>
      <w:r w:rsidR="00262A8F" w:rsidRP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decrease or an increase) in the equilibrium of soil microbial communities while</w:t>
      </w:r>
      <w:r w:rsidR="00262A8F" w:rsidRP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some produce no effect at all.</w:t>
      </w:r>
    </w:p>
    <w:p w:rsidR="00A32182" w:rsidRDefault="00A32182" w:rsidP="00A32182">
      <w:pPr>
        <w:autoSpaceDE w:val="0"/>
        <w:autoSpaceDN w:val="0"/>
        <w:adjustRightInd w:val="0"/>
        <w:spacing w:after="0" w:line="240" w:lineRule="auto"/>
        <w:rPr>
          <w:rFonts w:ascii="YtyrrjKyqldhTimes-Bold" w:hAnsi="YtyrrjKyqldhTimes-Bold" w:cs="YtyrrjKyqldhTimes-Bold"/>
          <w:b/>
          <w:bCs/>
          <w:color w:val="000000"/>
          <w:sz w:val="24"/>
          <w:szCs w:val="24"/>
        </w:rPr>
      </w:pPr>
      <w:r>
        <w:rPr>
          <w:rFonts w:ascii="YtyrrjKyqldhTimes-Bold" w:hAnsi="YtyrrjKyqldhTimes-Bold" w:cs="YtyrrjKyqldhTimes-Bold"/>
          <w:b/>
          <w:bCs/>
          <w:color w:val="000000"/>
          <w:sz w:val="24"/>
          <w:szCs w:val="24"/>
        </w:rPr>
        <w:t>9.8 Conclusion</w:t>
      </w:r>
    </w:p>
    <w:p w:rsidR="00A32182" w:rsidRPr="00262A8F" w:rsidRDefault="00A32182" w:rsidP="00262A8F">
      <w:pPr>
        <w:autoSpaceDE w:val="0"/>
        <w:autoSpaceDN w:val="0"/>
        <w:adjustRightInd w:val="0"/>
        <w:spacing w:after="0"/>
        <w:jc w:val="both"/>
        <w:rPr>
          <w:rFonts w:ascii="Times New Roman" w:hAnsi="Times New Roman" w:cs="Times New Roman"/>
          <w:color w:val="000000"/>
          <w:sz w:val="24"/>
          <w:szCs w:val="24"/>
        </w:rPr>
      </w:pPr>
      <w:r w:rsidRPr="00262A8F">
        <w:rPr>
          <w:rFonts w:ascii="Times New Roman" w:hAnsi="Times New Roman" w:cs="Times New Roman"/>
          <w:color w:val="000000"/>
          <w:sz w:val="24"/>
          <w:szCs w:val="24"/>
        </w:rPr>
        <w:t>This review has undoubtedly shown that microbial inoculants could improve biological</w:t>
      </w:r>
      <w:r w:rsidR="00262A8F" w:rsidRP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management of nutrients and plant diseases resulting in improved plant performance</w:t>
      </w:r>
      <w:r w:rsidR="00262A8F" w:rsidRP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in integrated plant management systems. They can contribute to a possible</w:t>
      </w:r>
      <w:r w:rsidR="00262A8F" w:rsidRP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reduction of overuse of agro-chemicals and their environmental impacts. Though</w:t>
      </w:r>
      <w:r w:rsidR="00262A8F" w:rsidRP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there are inconsistencies in the ability of many of the microorganisms that are used</w:t>
      </w:r>
      <w:r w:rsidR="00262A8F" w:rsidRP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in the inoculant formulations to promote plant growth, the prospects of the inoculants</w:t>
      </w:r>
      <w:r w:rsidR="00262A8F" w:rsidRP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 xml:space="preserve">like </w:t>
      </w:r>
      <w:r w:rsidRPr="00262A8F">
        <w:rPr>
          <w:rFonts w:ascii="Times New Roman" w:hAnsi="Times New Roman" w:cs="Times New Roman"/>
          <w:i/>
          <w:iCs/>
          <w:color w:val="000000"/>
          <w:sz w:val="24"/>
          <w:szCs w:val="24"/>
        </w:rPr>
        <w:t>rhizobium</w:t>
      </w:r>
      <w:r w:rsidRPr="00262A8F">
        <w:rPr>
          <w:rFonts w:ascii="Times New Roman" w:hAnsi="Times New Roman" w:cs="Times New Roman"/>
          <w:color w:val="000000"/>
          <w:sz w:val="24"/>
          <w:szCs w:val="24"/>
        </w:rPr>
        <w:t xml:space="preserve">, arbuscular mycorrhizal fungi and some </w:t>
      </w:r>
      <w:r w:rsidRPr="00262A8F">
        <w:rPr>
          <w:rFonts w:ascii="Times New Roman" w:hAnsi="Times New Roman" w:cs="Times New Roman"/>
          <w:i/>
          <w:iCs/>
          <w:color w:val="000000"/>
          <w:sz w:val="24"/>
          <w:szCs w:val="24"/>
        </w:rPr>
        <w:t xml:space="preserve">rhizobacteria </w:t>
      </w:r>
      <w:r w:rsidRPr="00262A8F">
        <w:rPr>
          <w:rFonts w:ascii="Times New Roman" w:hAnsi="Times New Roman" w:cs="Times New Roman"/>
          <w:color w:val="000000"/>
          <w:sz w:val="24"/>
          <w:szCs w:val="24"/>
        </w:rPr>
        <w:t>outweigh</w:t>
      </w:r>
      <w:r w:rsidR="00262A8F" w:rsidRP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the lapses in meeting the goal of sustainable agricultural production. Apart</w:t>
      </w:r>
      <w:r w:rsidR="00262A8F" w:rsidRP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from plant growth promotion, soil degradation is a serious problem in agriculture</w:t>
      </w:r>
      <w:r w:rsidR="00262A8F" w:rsidRP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and the use of microbial inoculants is potentially part of the solution to this problem.</w:t>
      </w:r>
      <w:r w:rsidR="00262A8F" w:rsidRP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More research effort is needed to elucidate the complex soil-plant-microbe interaction</w:t>
      </w:r>
      <w:r w:rsidR="00262A8F" w:rsidRP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in order to reach the goal of completely substituting the environmentally</w:t>
      </w:r>
      <w:r w:rsidR="00262A8F" w:rsidRP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degrading agro-chemicals with environmentally enhancing microbial inoculants. A</w:t>
      </w:r>
      <w:r w:rsidR="00262A8F" w:rsidRP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combination of microorganisms in inoculant formulations has been shown to be</w:t>
      </w:r>
      <w:r w:rsidR="00262A8F" w:rsidRP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helpful in many cases and can be made more efficient with research. Biotechnological</w:t>
      </w:r>
      <w:r w:rsidR="00262A8F" w:rsidRP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 xml:space="preserve">research for effective and efficient microorganisms </w:t>
      </w:r>
      <w:r w:rsidR="00262A8F" w:rsidRPr="00262A8F">
        <w:rPr>
          <w:rFonts w:ascii="Times New Roman" w:hAnsi="Times New Roman" w:cs="Times New Roman"/>
          <w:color w:val="000000"/>
          <w:sz w:val="24"/>
          <w:szCs w:val="24"/>
        </w:rPr>
        <w:t>that is</w:t>
      </w:r>
      <w:r w:rsidRPr="00262A8F">
        <w:rPr>
          <w:rFonts w:ascii="Times New Roman" w:hAnsi="Times New Roman" w:cs="Times New Roman"/>
          <w:color w:val="000000"/>
          <w:sz w:val="24"/>
          <w:szCs w:val="24"/>
        </w:rPr>
        <w:t xml:space="preserve"> compatible with crops</w:t>
      </w:r>
    </w:p>
    <w:p w:rsidR="00A32182" w:rsidRPr="00262A8F" w:rsidRDefault="00A32182" w:rsidP="00262A8F">
      <w:pPr>
        <w:autoSpaceDE w:val="0"/>
        <w:autoSpaceDN w:val="0"/>
        <w:adjustRightInd w:val="0"/>
        <w:spacing w:after="0"/>
        <w:jc w:val="both"/>
        <w:rPr>
          <w:rFonts w:ascii="Times New Roman" w:hAnsi="Times New Roman" w:cs="Times New Roman"/>
          <w:color w:val="000000"/>
          <w:sz w:val="24"/>
          <w:szCs w:val="24"/>
        </w:rPr>
      </w:pPr>
      <w:proofErr w:type="gramStart"/>
      <w:r w:rsidRPr="00262A8F">
        <w:rPr>
          <w:rFonts w:ascii="Times New Roman" w:hAnsi="Times New Roman" w:cs="Times New Roman"/>
          <w:color w:val="000000"/>
          <w:sz w:val="24"/>
          <w:szCs w:val="24"/>
        </w:rPr>
        <w:t>and</w:t>
      </w:r>
      <w:proofErr w:type="gramEnd"/>
      <w:r w:rsidRPr="00262A8F">
        <w:rPr>
          <w:rFonts w:ascii="Times New Roman" w:hAnsi="Times New Roman" w:cs="Times New Roman"/>
          <w:color w:val="000000"/>
          <w:sz w:val="24"/>
          <w:szCs w:val="24"/>
        </w:rPr>
        <w:t xml:space="preserve"> adaptable to the soil environment will also be very helpful. In meeting the goal</w:t>
      </w:r>
      <w:r w:rsidR="00262A8F" w:rsidRP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of sustainable agriculture, the use of microbial inoculants technology could be</w:t>
      </w:r>
      <w:r w:rsidR="00262A8F" w:rsidRPr="00262A8F">
        <w:rPr>
          <w:rFonts w:ascii="Times New Roman" w:hAnsi="Times New Roman" w:cs="Times New Roman"/>
          <w:color w:val="000000"/>
          <w:sz w:val="24"/>
          <w:szCs w:val="24"/>
        </w:rPr>
        <w:t xml:space="preserve"> </w:t>
      </w:r>
      <w:r w:rsidRPr="00262A8F">
        <w:rPr>
          <w:rFonts w:ascii="Times New Roman" w:hAnsi="Times New Roman" w:cs="Times New Roman"/>
          <w:color w:val="000000"/>
          <w:sz w:val="24"/>
          <w:szCs w:val="24"/>
        </w:rPr>
        <w:t>adopted for safe, increased production and sustainable agriculture.</w:t>
      </w:r>
    </w:p>
    <w:p w:rsidR="00A32182" w:rsidRPr="00121556" w:rsidRDefault="00A32182" w:rsidP="00121556">
      <w:pPr>
        <w:autoSpaceDE w:val="0"/>
        <w:autoSpaceDN w:val="0"/>
        <w:adjustRightInd w:val="0"/>
        <w:spacing w:after="0" w:line="240" w:lineRule="auto"/>
        <w:jc w:val="both"/>
        <w:rPr>
          <w:rFonts w:ascii="Times New Roman" w:hAnsi="Times New Roman" w:cs="Times New Roman"/>
          <w:color w:val="000000"/>
          <w:sz w:val="24"/>
          <w:szCs w:val="24"/>
        </w:rPr>
      </w:pPr>
      <w:r w:rsidRPr="00121556">
        <w:rPr>
          <w:rFonts w:ascii="Times New Roman" w:hAnsi="Times New Roman" w:cs="Times New Roman"/>
          <w:b/>
          <w:bCs/>
          <w:color w:val="000000"/>
          <w:sz w:val="24"/>
          <w:szCs w:val="24"/>
        </w:rPr>
        <w:t xml:space="preserve">Acknowledgements </w:t>
      </w:r>
      <w:r w:rsidRPr="00121556">
        <w:rPr>
          <w:rFonts w:ascii="Times New Roman" w:hAnsi="Times New Roman" w:cs="Times New Roman"/>
          <w:color w:val="000000"/>
          <w:sz w:val="24"/>
          <w:szCs w:val="24"/>
        </w:rPr>
        <w:t>North-West University is gratefully acknowledged for ETA and MOD postdoctoral</w:t>
      </w:r>
      <w:r w:rsidR="00262A8F" w:rsidRPr="00121556">
        <w:rPr>
          <w:rFonts w:ascii="Times New Roman" w:hAnsi="Times New Roman" w:cs="Times New Roman"/>
          <w:color w:val="000000"/>
          <w:sz w:val="24"/>
          <w:szCs w:val="24"/>
        </w:rPr>
        <w:t xml:space="preserve"> </w:t>
      </w:r>
      <w:r w:rsidRPr="00121556">
        <w:rPr>
          <w:rFonts w:ascii="Times New Roman" w:hAnsi="Times New Roman" w:cs="Times New Roman"/>
          <w:color w:val="000000"/>
          <w:sz w:val="24"/>
          <w:szCs w:val="24"/>
        </w:rPr>
        <w:t>supports. OOB would like to thank the National Research Foundation, South Africa for</w:t>
      </w:r>
      <w:r w:rsidR="00262A8F" w:rsidRPr="00121556">
        <w:rPr>
          <w:rFonts w:ascii="Times New Roman" w:hAnsi="Times New Roman" w:cs="Times New Roman"/>
          <w:color w:val="000000"/>
          <w:sz w:val="24"/>
          <w:szCs w:val="24"/>
        </w:rPr>
        <w:t xml:space="preserve"> </w:t>
      </w:r>
      <w:r w:rsidRPr="00121556">
        <w:rPr>
          <w:rFonts w:ascii="Times New Roman" w:hAnsi="Times New Roman" w:cs="Times New Roman"/>
          <w:color w:val="000000"/>
          <w:sz w:val="24"/>
          <w:szCs w:val="24"/>
        </w:rPr>
        <w:t>grant (Ref: UID81192) that have supported research in her laboratory.</w:t>
      </w:r>
    </w:p>
    <w:p w:rsidR="00A32182" w:rsidRDefault="00A32182" w:rsidP="00A32182">
      <w:pPr>
        <w:autoSpaceDE w:val="0"/>
        <w:autoSpaceDN w:val="0"/>
        <w:adjustRightInd w:val="0"/>
        <w:spacing w:after="0" w:line="240" w:lineRule="auto"/>
        <w:rPr>
          <w:rFonts w:ascii="YtyrrjKyqldhTimes-Bold" w:hAnsi="YtyrrjKyqldhTimes-Bold" w:cs="YtyrrjKyqldhTimes-Bold"/>
          <w:b/>
          <w:bCs/>
          <w:color w:val="000000"/>
          <w:sz w:val="24"/>
          <w:szCs w:val="24"/>
        </w:rPr>
      </w:pPr>
      <w:r>
        <w:rPr>
          <w:rFonts w:ascii="YtyrrjKyqldhTimes-Bold" w:hAnsi="YtyrrjKyqldhTimes-Bold" w:cs="YtyrrjKyqldhTimes-Bold"/>
          <w:b/>
          <w:bCs/>
          <w:color w:val="000000"/>
          <w:sz w:val="24"/>
          <w:szCs w:val="24"/>
        </w:rPr>
        <w:t>References</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Abhilash PC, Srivastava S, Srivastava P, Singh B, Jafri A, Singh N (2011) Influence of rhizospheric</w:t>
      </w:r>
      <w:r w:rsidR="00121556" w:rsidRPr="006E324C">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microbial inoculation and tolerant plant species on the rhizoremediation of lindane.</w:t>
      </w:r>
      <w:r w:rsidR="00121556" w:rsidRPr="006E324C">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Environ Exp Bot 74:127–130. doi:</w:t>
      </w:r>
      <w:r w:rsidRPr="006E324C">
        <w:rPr>
          <w:rFonts w:ascii="Times New Roman" w:hAnsi="Times New Roman" w:cs="Times New Roman"/>
          <w:color w:val="0000FB"/>
          <w:sz w:val="24"/>
          <w:szCs w:val="24"/>
        </w:rPr>
        <w:t>10.1016/j.envexpbot.2011.05.009</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 xml:space="preserve">Afzal M, Yousaf S, Reichenauer TG, Kuffner M, Sessitsch A (2011) Soil type affects plant </w:t>
      </w:r>
      <w:proofErr w:type="gramStart"/>
      <w:r w:rsidRPr="006E324C">
        <w:rPr>
          <w:rFonts w:ascii="Times New Roman" w:hAnsi="Times New Roman" w:cs="Times New Roman"/>
          <w:color w:val="000000"/>
          <w:sz w:val="24"/>
          <w:szCs w:val="24"/>
        </w:rPr>
        <w:t>colonization,</w:t>
      </w:r>
      <w:proofErr w:type="gramEnd"/>
      <w:r w:rsidR="00121556" w:rsidRPr="006E324C">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and catabolic gene expression of inoculated bacterial strains during phytoremediation</w:t>
      </w:r>
      <w:r w:rsidR="00121556" w:rsidRPr="006E324C">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of diesel. J Hazard Mater 186:1568–1575. doi:</w:t>
      </w:r>
      <w:r w:rsidRPr="006E324C">
        <w:rPr>
          <w:rFonts w:ascii="Times New Roman" w:hAnsi="Times New Roman" w:cs="Times New Roman"/>
          <w:color w:val="0000FB"/>
          <w:sz w:val="24"/>
          <w:szCs w:val="24"/>
        </w:rPr>
        <w:t>10.1016/j.jhazmat.2010.12.040</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E.T. Alori et al.</w:t>
      </w:r>
    </w:p>
    <w:p w:rsidR="00A32182" w:rsidRPr="006E324C" w:rsidRDefault="00A32182" w:rsidP="00A32182">
      <w:pPr>
        <w:autoSpaceDE w:val="0"/>
        <w:autoSpaceDN w:val="0"/>
        <w:adjustRightInd w:val="0"/>
        <w:spacing w:after="0" w:line="240" w:lineRule="auto"/>
        <w:rPr>
          <w:rFonts w:ascii="Times New Roman" w:hAnsi="Times New Roman" w:cs="Times New Roman"/>
          <w:color w:val="808080"/>
          <w:sz w:val="24"/>
          <w:szCs w:val="24"/>
        </w:rPr>
      </w:pPr>
      <w:r w:rsidRPr="006E324C">
        <w:rPr>
          <w:rFonts w:ascii="Times New Roman" w:hAnsi="Times New Roman" w:cs="Times New Roman"/>
          <w:color w:val="808080"/>
          <w:sz w:val="24"/>
          <w:szCs w:val="24"/>
        </w:rPr>
        <w:t>olubukola.babalola@nwu.ac.za</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301</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 xml:space="preserve">Afzal M, Yousaf S, Reichenauer TG, Sessitsch A (2012) </w:t>
      </w:r>
      <w:proofErr w:type="gramStart"/>
      <w:r w:rsidRPr="006E324C">
        <w:rPr>
          <w:rFonts w:ascii="Times New Roman" w:hAnsi="Times New Roman" w:cs="Times New Roman"/>
          <w:color w:val="000000"/>
          <w:sz w:val="24"/>
          <w:szCs w:val="24"/>
        </w:rPr>
        <w:t>The</w:t>
      </w:r>
      <w:proofErr w:type="gramEnd"/>
      <w:r w:rsidRPr="006E324C">
        <w:rPr>
          <w:rFonts w:ascii="Times New Roman" w:hAnsi="Times New Roman" w:cs="Times New Roman"/>
          <w:color w:val="000000"/>
          <w:sz w:val="24"/>
          <w:szCs w:val="24"/>
        </w:rPr>
        <w:t xml:space="preserve"> inoculation method affects colonization</w:t>
      </w:r>
      <w:r w:rsidR="00121556" w:rsidRPr="006E324C">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and performance of bacterial inoculant strains in the phytoremediation of soil contaminated</w:t>
      </w:r>
      <w:r w:rsidR="00121556" w:rsidRPr="006E324C">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with diesel oil. Int J Phytoremediation 14:35–47. doi:</w:t>
      </w:r>
      <w:r w:rsidRPr="006E324C">
        <w:rPr>
          <w:rFonts w:ascii="Times New Roman" w:hAnsi="Times New Roman" w:cs="Times New Roman"/>
          <w:color w:val="0000FB"/>
          <w:sz w:val="24"/>
          <w:szCs w:val="24"/>
        </w:rPr>
        <w:t>10.1080/15226514.2011.552928</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Ahemad M, Kibret M (2014) Mechanisms and applications of plant growth promoting rhizobacteria:</w:t>
      </w:r>
      <w:r w:rsidR="00121556" w:rsidRPr="006E324C">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current perspective. J King Saud Univ Sci 26(1):1–20. doi:</w:t>
      </w:r>
      <w:r w:rsidRPr="006E324C">
        <w:rPr>
          <w:rFonts w:ascii="Times New Roman" w:hAnsi="Times New Roman" w:cs="Times New Roman"/>
          <w:color w:val="0000FB"/>
          <w:sz w:val="24"/>
          <w:szCs w:val="24"/>
        </w:rPr>
        <w:t>10.1016/j.jksus.2013.05.001</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lastRenderedPageBreak/>
        <w:t>Akhtar MS, Shakeel U, Siddiqui ZA (2010) Biocontrol of Fusarium wilt by Bacillus pumilus.</w:t>
      </w:r>
      <w:r w:rsidR="00121556" w:rsidRPr="006E324C">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 xml:space="preserve">Pseudomonas </w:t>
      </w:r>
      <w:proofErr w:type="gramStart"/>
      <w:r w:rsidRPr="006E324C">
        <w:rPr>
          <w:rFonts w:ascii="Times New Roman" w:hAnsi="Times New Roman" w:cs="Times New Roman"/>
          <w:color w:val="000000"/>
          <w:sz w:val="24"/>
          <w:szCs w:val="24"/>
        </w:rPr>
        <w:t>alcaligenes,</w:t>
      </w:r>
      <w:proofErr w:type="gramEnd"/>
      <w:r w:rsidRPr="006E324C">
        <w:rPr>
          <w:rFonts w:ascii="Times New Roman" w:hAnsi="Times New Roman" w:cs="Times New Roman"/>
          <w:color w:val="000000"/>
          <w:sz w:val="24"/>
          <w:szCs w:val="24"/>
        </w:rPr>
        <w:t xml:space="preserve"> and Rhizobium sp. on lentil. Turk J Biology 34:1–7.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10.3906/</w:t>
      </w:r>
      <w:r w:rsidR="00121556" w:rsidRPr="006E324C">
        <w:rPr>
          <w:rFonts w:ascii="Times New Roman" w:hAnsi="Times New Roman" w:cs="Times New Roman"/>
          <w:color w:val="0000FB"/>
          <w:sz w:val="24"/>
          <w:szCs w:val="24"/>
        </w:rPr>
        <w:t xml:space="preserve"> </w:t>
      </w:r>
      <w:r w:rsidRPr="006E324C">
        <w:rPr>
          <w:rFonts w:ascii="Times New Roman" w:hAnsi="Times New Roman" w:cs="Times New Roman"/>
          <w:color w:val="0000FB"/>
          <w:sz w:val="24"/>
          <w:szCs w:val="24"/>
        </w:rPr>
        <w:t>biy-0809-12</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 xml:space="preserve">Akladious SA, Abbas SA (2012) Application of </w:t>
      </w:r>
      <w:r w:rsidRPr="006E324C">
        <w:rPr>
          <w:rFonts w:ascii="Times New Roman" w:hAnsi="Times New Roman" w:cs="Times New Roman"/>
          <w:i/>
          <w:iCs/>
          <w:color w:val="000000"/>
          <w:sz w:val="24"/>
          <w:szCs w:val="24"/>
        </w:rPr>
        <w:t xml:space="preserve">Trichoderma harziunum </w:t>
      </w:r>
      <w:r w:rsidRPr="006E324C">
        <w:rPr>
          <w:rFonts w:ascii="Times New Roman" w:hAnsi="Times New Roman" w:cs="Times New Roman"/>
          <w:color w:val="000000"/>
          <w:sz w:val="24"/>
          <w:szCs w:val="24"/>
        </w:rPr>
        <w:t>T22 as a biofertilizer supporting</w:t>
      </w:r>
      <w:r w:rsidR="00121556" w:rsidRPr="006E324C">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maize growth. Afr J Biotechnol 11(35):8672–8683. doi:</w:t>
      </w:r>
      <w:r w:rsidRPr="006E324C">
        <w:rPr>
          <w:rFonts w:ascii="Times New Roman" w:hAnsi="Times New Roman" w:cs="Times New Roman"/>
          <w:color w:val="0000FB"/>
          <w:sz w:val="24"/>
          <w:szCs w:val="24"/>
        </w:rPr>
        <w:t>10.5897/AJB11.4323</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Alori ET (2015) Phytoremediation using microbial commmunity II.</w:t>
      </w:r>
      <w:proofErr w:type="gramEnd"/>
      <w:r w:rsidRPr="006E324C">
        <w:rPr>
          <w:rFonts w:ascii="Times New Roman" w:hAnsi="Times New Roman" w:cs="Times New Roman"/>
          <w:color w:val="000000"/>
          <w:sz w:val="24"/>
          <w:szCs w:val="24"/>
        </w:rPr>
        <w:t xml:space="preserve"> In: Ansari AA, Gill SS,</w:t>
      </w:r>
      <w:r w:rsidR="00121556" w:rsidRPr="006E324C">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Newman L, Lanza GR (</w:t>
      </w:r>
      <w:proofErr w:type="gramStart"/>
      <w:r w:rsidRPr="006E324C">
        <w:rPr>
          <w:rFonts w:ascii="Times New Roman" w:hAnsi="Times New Roman" w:cs="Times New Roman"/>
          <w:color w:val="000000"/>
          <w:sz w:val="24"/>
          <w:szCs w:val="24"/>
        </w:rPr>
        <w:t>eds</w:t>
      </w:r>
      <w:proofErr w:type="gramEnd"/>
      <w:r w:rsidRPr="006E324C">
        <w:rPr>
          <w:rFonts w:ascii="Times New Roman" w:hAnsi="Times New Roman" w:cs="Times New Roman"/>
          <w:color w:val="000000"/>
          <w:sz w:val="24"/>
          <w:szCs w:val="24"/>
        </w:rPr>
        <w:t>) Phytoremediation: management of environmental contaminants,</w:t>
      </w:r>
      <w:r w:rsidR="00121556" w:rsidRPr="006E324C">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 xml:space="preserve">vol II. Springer Publications, New York, pp. 183–190.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10.1007/978-3-319-10969-5_15</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Alori E, Fawole O (2012) Phytoremediation of soils contaminated with aluminium and manganese</w:t>
      </w:r>
      <w:r w:rsidR="00121556" w:rsidRPr="006E324C">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by two arbuscular mycorrhizal fungi. J Agric Sci 4(8):246–252. doi:</w:t>
      </w:r>
      <w:r w:rsidRPr="006E324C">
        <w:rPr>
          <w:rFonts w:ascii="Times New Roman" w:hAnsi="Times New Roman" w:cs="Times New Roman"/>
          <w:color w:val="0000FB"/>
          <w:sz w:val="24"/>
          <w:szCs w:val="24"/>
        </w:rPr>
        <w:t>10.5539/jas.v4n8p246</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Ansari MF, Tipre DR, Dave SR (2014) Efficiency evaluation of commercial liquid biofertilizers</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proofErr w:type="gramStart"/>
      <w:r w:rsidRPr="006E324C">
        <w:rPr>
          <w:rFonts w:ascii="Times New Roman" w:hAnsi="Times New Roman" w:cs="Times New Roman"/>
          <w:color w:val="000000"/>
          <w:sz w:val="24"/>
          <w:szCs w:val="24"/>
        </w:rPr>
        <w:t>for</w:t>
      </w:r>
      <w:proofErr w:type="gramEnd"/>
      <w:r w:rsidRPr="006E324C">
        <w:rPr>
          <w:rFonts w:ascii="Times New Roman" w:hAnsi="Times New Roman" w:cs="Times New Roman"/>
          <w:color w:val="000000"/>
          <w:sz w:val="24"/>
          <w:szCs w:val="24"/>
        </w:rPr>
        <w:t xml:space="preserve"> growth of </w:t>
      </w:r>
      <w:r w:rsidRPr="006E324C">
        <w:rPr>
          <w:rFonts w:ascii="Times New Roman" w:hAnsi="Times New Roman" w:cs="Times New Roman"/>
          <w:i/>
          <w:iCs/>
          <w:color w:val="000000"/>
          <w:sz w:val="24"/>
          <w:szCs w:val="24"/>
        </w:rPr>
        <w:t xml:space="preserve">Cicer aeritinum </w:t>
      </w:r>
      <w:r w:rsidRPr="006E324C">
        <w:rPr>
          <w:rFonts w:ascii="Times New Roman" w:hAnsi="Times New Roman" w:cs="Times New Roman"/>
          <w:color w:val="000000"/>
          <w:sz w:val="24"/>
          <w:szCs w:val="24"/>
        </w:rPr>
        <w:t>(chickpea) in pot and field study. Biocatal Agric Biotechnol</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4(1):17–24. doi:</w:t>
      </w:r>
      <w:r w:rsidRPr="006E324C">
        <w:rPr>
          <w:rFonts w:ascii="Times New Roman" w:hAnsi="Times New Roman" w:cs="Times New Roman"/>
          <w:color w:val="0000FB"/>
          <w:sz w:val="24"/>
          <w:szCs w:val="24"/>
        </w:rPr>
        <w:t>10.1016/j.bcab.2014.09.010</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Armada E, Portela G, Roldán A, Azcóna R (2014) Combined use of beneficial soil microorganism</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proofErr w:type="gramStart"/>
      <w:r w:rsidRPr="006E324C">
        <w:rPr>
          <w:rFonts w:ascii="Times New Roman" w:hAnsi="Times New Roman" w:cs="Times New Roman"/>
          <w:color w:val="000000"/>
          <w:sz w:val="24"/>
          <w:szCs w:val="24"/>
        </w:rPr>
        <w:t>and</w:t>
      </w:r>
      <w:proofErr w:type="gramEnd"/>
      <w:r w:rsidRPr="006E324C">
        <w:rPr>
          <w:rFonts w:ascii="Times New Roman" w:hAnsi="Times New Roman" w:cs="Times New Roman"/>
          <w:color w:val="000000"/>
          <w:sz w:val="24"/>
          <w:szCs w:val="24"/>
        </w:rPr>
        <w:t xml:space="preserve"> agrowaste residue to cope with plant water limitation under semiarid conditions. Geoderma</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232–234:640–648. doi:</w:t>
      </w:r>
      <w:r w:rsidRPr="006E324C">
        <w:rPr>
          <w:rFonts w:ascii="Times New Roman" w:hAnsi="Times New Roman" w:cs="Times New Roman"/>
          <w:color w:val="0000FB"/>
          <w:sz w:val="24"/>
          <w:szCs w:val="24"/>
        </w:rPr>
        <w:t>10.1016/j.geoderma.2014.06.025</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 xml:space="preserve">Babalola OO (2010) </w:t>
      </w:r>
      <w:proofErr w:type="gramStart"/>
      <w:r w:rsidRPr="006E324C">
        <w:rPr>
          <w:rFonts w:ascii="Times New Roman" w:hAnsi="Times New Roman" w:cs="Times New Roman"/>
          <w:color w:val="000000"/>
          <w:sz w:val="24"/>
          <w:szCs w:val="24"/>
        </w:rPr>
        <w:t>Beneficial</w:t>
      </w:r>
      <w:proofErr w:type="gramEnd"/>
      <w:r w:rsidRPr="006E324C">
        <w:rPr>
          <w:rFonts w:ascii="Times New Roman" w:hAnsi="Times New Roman" w:cs="Times New Roman"/>
          <w:color w:val="000000"/>
          <w:sz w:val="24"/>
          <w:szCs w:val="24"/>
        </w:rPr>
        <w:t xml:space="preserve"> bacteria of agricultural importance. Biotechnol Lett 32(11):1559–</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 xml:space="preserve">1570.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10.1007/s10529-010-0347-0</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Babalola OO (2014) Does nature make provision for backups in the modification of bacterial community</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structures</w:t>
      </w:r>
      <w:proofErr w:type="gramEnd"/>
      <w:r w:rsidRPr="006E324C">
        <w:rPr>
          <w:rFonts w:ascii="Times New Roman" w:hAnsi="Times New Roman" w:cs="Times New Roman"/>
          <w:color w:val="000000"/>
          <w:sz w:val="24"/>
          <w:szCs w:val="24"/>
        </w:rPr>
        <w:t>? Biotechnol Genet Eng Rev 30(1):31–48. doi:</w:t>
      </w:r>
      <w:r w:rsidRPr="006E324C">
        <w:rPr>
          <w:rFonts w:ascii="Times New Roman" w:hAnsi="Times New Roman" w:cs="Times New Roman"/>
          <w:color w:val="0000FB"/>
          <w:sz w:val="24"/>
          <w:szCs w:val="24"/>
        </w:rPr>
        <w:t>10.1080/02648725.2014.9214</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FB"/>
          <w:sz w:val="24"/>
          <w:szCs w:val="24"/>
        </w:rPr>
        <w:t>97</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Babalola OO, Glick BR (2012) Indigenous African agriculture and plant associated microbes: current</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practice</w:t>
      </w:r>
      <w:proofErr w:type="gramEnd"/>
      <w:r w:rsidRPr="006E324C">
        <w:rPr>
          <w:rFonts w:ascii="Times New Roman" w:hAnsi="Times New Roman" w:cs="Times New Roman"/>
          <w:color w:val="000000"/>
          <w:sz w:val="24"/>
          <w:szCs w:val="24"/>
        </w:rPr>
        <w:t xml:space="preserve"> and future transgenic prospects. Sci Res Essays 7(28):2431–2439.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10.5897/</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FB"/>
          <w:sz w:val="24"/>
          <w:szCs w:val="24"/>
        </w:rPr>
        <w:t>SRE11.1714</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Babalola OO, Sanni AI, Odhiambo GD, Torto B (2007) Plant growth-promoting rhizobacteria do</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proofErr w:type="gramStart"/>
      <w:r w:rsidRPr="006E324C">
        <w:rPr>
          <w:rFonts w:ascii="Times New Roman" w:hAnsi="Times New Roman" w:cs="Times New Roman"/>
          <w:color w:val="000000"/>
          <w:sz w:val="24"/>
          <w:szCs w:val="24"/>
        </w:rPr>
        <w:t>not</w:t>
      </w:r>
      <w:proofErr w:type="gramEnd"/>
      <w:r w:rsidRPr="006E324C">
        <w:rPr>
          <w:rFonts w:ascii="Times New Roman" w:hAnsi="Times New Roman" w:cs="Times New Roman"/>
          <w:color w:val="000000"/>
          <w:sz w:val="24"/>
          <w:szCs w:val="24"/>
        </w:rPr>
        <w:t xml:space="preserve"> pose any deleterious effect on cowpea and detectable amounts of ethylene are produced.</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 xml:space="preserve">World J Microbiol Biotechnol 23(6):747–752.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10.1007/s11274-006-9290-6</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Barac T, Weyens N, Oeyen L, Taghavi S, van der Lelie D, Dubin D, Spliet M, Vangronveld J (2009)</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Field note: hydraulic containment of BTEX plume using poplar trees. Int J Phytoremediation</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 xml:space="preserve">11:416–424.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10.1080/15226510802655880</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Bargaz A, Faghire M, Abdi N, Farissi M, Sifi B, Drevon J-J, Ikbal MC, Ghoulam C (2012) Low</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proofErr w:type="gramStart"/>
      <w:r w:rsidRPr="006E324C">
        <w:rPr>
          <w:rFonts w:ascii="Times New Roman" w:hAnsi="Times New Roman" w:cs="Times New Roman"/>
          <w:color w:val="000000"/>
          <w:sz w:val="24"/>
          <w:szCs w:val="24"/>
        </w:rPr>
        <w:t>soil</w:t>
      </w:r>
      <w:proofErr w:type="gramEnd"/>
      <w:r w:rsidRPr="006E324C">
        <w:rPr>
          <w:rFonts w:ascii="Times New Roman" w:hAnsi="Times New Roman" w:cs="Times New Roman"/>
          <w:color w:val="000000"/>
          <w:sz w:val="24"/>
          <w:szCs w:val="24"/>
        </w:rPr>
        <w:t xml:space="preserve"> phosphorus availability increases acid phosphatases activities and affects P partitioning in</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nodules</w:t>
      </w:r>
      <w:proofErr w:type="gramEnd"/>
      <w:r w:rsidRPr="006E324C">
        <w:rPr>
          <w:rFonts w:ascii="Times New Roman" w:hAnsi="Times New Roman" w:cs="Times New Roman"/>
          <w:color w:val="000000"/>
          <w:sz w:val="24"/>
          <w:szCs w:val="24"/>
        </w:rPr>
        <w:t xml:space="preserve">, Seeds and Rhizosphere of Phaseolus vulgaris. Agriculture 2:139–153.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10.3390/</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FB"/>
          <w:sz w:val="24"/>
          <w:szCs w:val="24"/>
        </w:rPr>
        <w:t>agriculture2020139</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Becerra-Castro C, Prieto-Fernández Á, Kidd P, Weyens N, Rodríguez-Garrido B, Touceda-González</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M, Acea MJ, Vangronsveld J (2013) Improving performance of Cytisus striatus on</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proofErr w:type="gramStart"/>
      <w:r w:rsidRPr="006E324C">
        <w:rPr>
          <w:rFonts w:ascii="Times New Roman" w:hAnsi="Times New Roman" w:cs="Times New Roman"/>
          <w:color w:val="000000"/>
          <w:sz w:val="24"/>
          <w:szCs w:val="24"/>
        </w:rPr>
        <w:lastRenderedPageBreak/>
        <w:t>substrates</w:t>
      </w:r>
      <w:proofErr w:type="gramEnd"/>
      <w:r w:rsidRPr="006E324C">
        <w:rPr>
          <w:rFonts w:ascii="Times New Roman" w:hAnsi="Times New Roman" w:cs="Times New Roman"/>
          <w:color w:val="000000"/>
          <w:sz w:val="24"/>
          <w:szCs w:val="24"/>
        </w:rPr>
        <w:t xml:space="preserve"> contaminated with hexachlorocyclohexane (HCH) isomers using bacterial inoculants:</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developing</w:t>
      </w:r>
      <w:proofErr w:type="gramEnd"/>
      <w:r w:rsidRPr="006E324C">
        <w:rPr>
          <w:rFonts w:ascii="Times New Roman" w:hAnsi="Times New Roman" w:cs="Times New Roman"/>
          <w:color w:val="000000"/>
          <w:sz w:val="24"/>
          <w:szCs w:val="24"/>
        </w:rPr>
        <w:t xml:space="preserve"> a phytoremediation strategy. Plant Soil 362:247–260.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10.1007/</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FB"/>
          <w:sz w:val="24"/>
          <w:szCs w:val="24"/>
        </w:rPr>
        <w:t>s11104-012-1276-6</w:t>
      </w:r>
      <w:proofErr w:type="gramEnd"/>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Bell CW, Acosta-Martinez V, Mcintyre NE, Cox S, Tissue DT, Zak JC (2009) Linking microbial</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proofErr w:type="gramStart"/>
      <w:r w:rsidRPr="006E324C">
        <w:rPr>
          <w:rFonts w:ascii="Times New Roman" w:hAnsi="Times New Roman" w:cs="Times New Roman"/>
          <w:color w:val="000000"/>
          <w:sz w:val="24"/>
          <w:szCs w:val="24"/>
        </w:rPr>
        <w:t>community</w:t>
      </w:r>
      <w:proofErr w:type="gramEnd"/>
      <w:r w:rsidRPr="006E324C">
        <w:rPr>
          <w:rFonts w:ascii="Times New Roman" w:hAnsi="Times New Roman" w:cs="Times New Roman"/>
          <w:color w:val="000000"/>
          <w:sz w:val="24"/>
          <w:szCs w:val="24"/>
        </w:rPr>
        <w:t xml:space="preserve"> structure and function to seasonal differences in soil moisture and temperature in a</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Chihuahuan desert grassland.</w:t>
      </w:r>
      <w:proofErr w:type="gramEnd"/>
      <w:r w:rsidRPr="006E324C">
        <w:rPr>
          <w:rFonts w:ascii="Times New Roman" w:hAnsi="Times New Roman" w:cs="Times New Roman"/>
          <w:color w:val="000000"/>
          <w:sz w:val="24"/>
          <w:szCs w:val="24"/>
        </w:rPr>
        <w:t xml:space="preserve"> Microb Ecol 58:827–842.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10.1007/s00248-009-9529-5</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 xml:space="preserve">Bernhard </w:t>
      </w:r>
      <w:proofErr w:type="gramStart"/>
      <w:r w:rsidRPr="006E324C">
        <w:rPr>
          <w:rFonts w:ascii="Times New Roman" w:hAnsi="Times New Roman" w:cs="Times New Roman"/>
          <w:color w:val="000000"/>
          <w:sz w:val="24"/>
          <w:szCs w:val="24"/>
        </w:rPr>
        <w:t>A</w:t>
      </w:r>
      <w:proofErr w:type="gramEnd"/>
      <w:r w:rsidRPr="006E324C">
        <w:rPr>
          <w:rFonts w:ascii="Times New Roman" w:hAnsi="Times New Roman" w:cs="Times New Roman"/>
          <w:color w:val="000000"/>
          <w:sz w:val="24"/>
          <w:szCs w:val="24"/>
        </w:rPr>
        <w:t xml:space="preserve"> (2010) The nitrogen cycle: processes, players, and human impact. Nat Educ Knowl</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3(10):25</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Bossuyt H, Denef K, Six J, Frey SD, Merckx R, Paustian K (2001) Influence of microbial populations</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and</w:t>
      </w:r>
      <w:proofErr w:type="gramEnd"/>
      <w:r w:rsidRPr="006E324C">
        <w:rPr>
          <w:rFonts w:ascii="Times New Roman" w:hAnsi="Times New Roman" w:cs="Times New Roman"/>
          <w:color w:val="000000"/>
          <w:sz w:val="24"/>
          <w:szCs w:val="24"/>
        </w:rPr>
        <w:t xml:space="preserve"> residue quality on aggregate stability. Appl Soil Ecol 16:195–208.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10.1016/</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FB"/>
          <w:sz w:val="24"/>
          <w:szCs w:val="24"/>
        </w:rPr>
        <w:t>S0929-1393(00)00116-5</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9 Microbial Inoculants for Soil Quality and Plant Health</w:t>
      </w:r>
    </w:p>
    <w:p w:rsidR="00A32182" w:rsidRPr="006E324C" w:rsidRDefault="00A32182" w:rsidP="00A32182">
      <w:pPr>
        <w:autoSpaceDE w:val="0"/>
        <w:autoSpaceDN w:val="0"/>
        <w:adjustRightInd w:val="0"/>
        <w:spacing w:after="0" w:line="240" w:lineRule="auto"/>
        <w:rPr>
          <w:rFonts w:ascii="Times New Roman" w:hAnsi="Times New Roman" w:cs="Times New Roman"/>
          <w:color w:val="808080"/>
          <w:sz w:val="24"/>
          <w:szCs w:val="24"/>
        </w:rPr>
      </w:pPr>
      <w:r w:rsidRPr="006E324C">
        <w:rPr>
          <w:rFonts w:ascii="Times New Roman" w:hAnsi="Times New Roman" w:cs="Times New Roman"/>
          <w:color w:val="808080"/>
          <w:sz w:val="24"/>
          <w:szCs w:val="24"/>
        </w:rPr>
        <w:t>olubukola.babalola@nwu.ac.za</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302</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Calvo P, Nelson L, Kloepper JW (2014) Agricultural uses of plant biostimulants. Plant Soil 383(1-2):</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3–41.</w:t>
      </w:r>
      <w:proofErr w:type="gramEnd"/>
      <w:r w:rsidRPr="006E324C">
        <w:rPr>
          <w:rFonts w:ascii="Times New Roman" w:hAnsi="Times New Roman" w:cs="Times New Roman"/>
          <w:color w:val="000000"/>
          <w:sz w:val="24"/>
          <w:szCs w:val="24"/>
        </w:rPr>
        <w:t xml:space="preserve">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10.1007/s11104-014-2131-8</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Cao Y, Ling N, Yang XM, Chen LH, Shen QR (2011) Bacillus subtilis SQR9 can control Fusarium</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wilt</w:t>
      </w:r>
      <w:proofErr w:type="gramEnd"/>
      <w:r w:rsidRPr="006E324C">
        <w:rPr>
          <w:rFonts w:ascii="Times New Roman" w:hAnsi="Times New Roman" w:cs="Times New Roman"/>
          <w:color w:val="000000"/>
          <w:sz w:val="24"/>
          <w:szCs w:val="24"/>
        </w:rPr>
        <w:t xml:space="preserve"> in cucumber by colonizing plant roots. Biol Fertil Soils 47:495–506.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10.1007/</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FB"/>
          <w:sz w:val="24"/>
          <w:szCs w:val="24"/>
        </w:rPr>
        <w:t>s00374-011-0556-2</w:t>
      </w:r>
      <w:proofErr w:type="gramEnd"/>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Cardoso IM, Kuyper TW (2006) Mycorrhizas and tropical soil fertility. Agric Ecosyst Environ</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116:72–84. doi:</w:t>
      </w:r>
      <w:r w:rsidRPr="006E324C">
        <w:rPr>
          <w:rFonts w:ascii="Times New Roman" w:hAnsi="Times New Roman" w:cs="Times New Roman"/>
          <w:color w:val="0000FB"/>
          <w:sz w:val="24"/>
          <w:szCs w:val="24"/>
        </w:rPr>
        <w:t>10.1016/j.agee.2006.03.011</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Carvajal-Muñoz JS, Carmona-Garcia CE (2012) Benefits and limitations of biofertilization in agricultural</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proofErr w:type="gramStart"/>
      <w:r w:rsidRPr="006E324C">
        <w:rPr>
          <w:rFonts w:ascii="Times New Roman" w:hAnsi="Times New Roman" w:cs="Times New Roman"/>
          <w:color w:val="000000"/>
          <w:sz w:val="24"/>
          <w:szCs w:val="24"/>
        </w:rPr>
        <w:t>practices</w:t>
      </w:r>
      <w:proofErr w:type="gramEnd"/>
      <w:r w:rsidRPr="006E324C">
        <w:rPr>
          <w:rFonts w:ascii="Times New Roman" w:hAnsi="Times New Roman" w:cs="Times New Roman"/>
          <w:color w:val="000000"/>
          <w:sz w:val="24"/>
          <w:szCs w:val="24"/>
        </w:rPr>
        <w:t>. Livest Res Rural Dev 24(3)</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Cavaglieri L, Orlando J, Rodriguez MI, Chulze S, Etcheverry M (2005) Biocontrol of Bacillus</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proofErr w:type="gramStart"/>
      <w:r w:rsidRPr="006E324C">
        <w:rPr>
          <w:rFonts w:ascii="Times New Roman" w:hAnsi="Times New Roman" w:cs="Times New Roman"/>
          <w:color w:val="000000"/>
          <w:sz w:val="24"/>
          <w:szCs w:val="24"/>
        </w:rPr>
        <w:t>subtilis</w:t>
      </w:r>
      <w:proofErr w:type="gramEnd"/>
      <w:r w:rsidRPr="006E324C">
        <w:rPr>
          <w:rFonts w:ascii="Times New Roman" w:hAnsi="Times New Roman" w:cs="Times New Roman"/>
          <w:color w:val="000000"/>
          <w:sz w:val="24"/>
          <w:szCs w:val="24"/>
        </w:rPr>
        <w:t xml:space="preserve"> against Fusarium verticillioides in vitro at the maize root level. Res Microbiol 156:748–</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754. doi:</w:t>
      </w:r>
      <w:r w:rsidRPr="006E324C">
        <w:rPr>
          <w:rFonts w:ascii="Times New Roman" w:hAnsi="Times New Roman" w:cs="Times New Roman"/>
          <w:color w:val="0000FB"/>
          <w:sz w:val="24"/>
          <w:szCs w:val="24"/>
        </w:rPr>
        <w:t>10.1016/j.resmic.2005.03.001</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Chatzipavlidis I, Kefalogianni I, Venieraki A, Holzapfel W (2013) Status and trends of the conservation</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proofErr w:type="gramStart"/>
      <w:r w:rsidRPr="006E324C">
        <w:rPr>
          <w:rFonts w:ascii="Times New Roman" w:hAnsi="Times New Roman" w:cs="Times New Roman"/>
          <w:color w:val="000000"/>
          <w:sz w:val="24"/>
          <w:szCs w:val="24"/>
        </w:rPr>
        <w:t>and</w:t>
      </w:r>
      <w:proofErr w:type="gramEnd"/>
      <w:r w:rsidRPr="006E324C">
        <w:rPr>
          <w:rFonts w:ascii="Times New Roman" w:hAnsi="Times New Roman" w:cs="Times New Roman"/>
          <w:color w:val="000000"/>
          <w:sz w:val="24"/>
          <w:szCs w:val="24"/>
        </w:rPr>
        <w:t xml:space="preserve"> sustainable use of microorganisms in agroindustrial processes. Food and Agricultural</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Organization (FAO) United Nations, United Nations</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Conn VM, Franco CMM (2004) Effect of Microbial inoculants on the indigenous Actinobacterial</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Endophyte Population in the Roots of Wheat as Determined by Terminal Restriction Fragment</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Length Polymorphism.</w:t>
      </w:r>
      <w:proofErr w:type="gramEnd"/>
      <w:r w:rsidRPr="006E324C">
        <w:rPr>
          <w:rFonts w:ascii="Times New Roman" w:hAnsi="Times New Roman" w:cs="Times New Roman"/>
          <w:color w:val="000000"/>
          <w:sz w:val="24"/>
          <w:szCs w:val="24"/>
        </w:rPr>
        <w:t xml:space="preserve"> Appl Environ Microbiol 70(11):6407–6413.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10.1128/</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FB"/>
          <w:sz w:val="24"/>
          <w:szCs w:val="24"/>
        </w:rPr>
        <w:t>AEM.70.11.6407-6413.2004</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Cozzolino V, Di Meo V, Piccolo A (2013) Impact of arbuscular mycorrhizal fungi application on</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lastRenderedPageBreak/>
        <w:t>maize</w:t>
      </w:r>
      <w:proofErr w:type="gramEnd"/>
      <w:r w:rsidRPr="006E324C">
        <w:rPr>
          <w:rFonts w:ascii="Times New Roman" w:hAnsi="Times New Roman" w:cs="Times New Roman"/>
          <w:color w:val="000000"/>
          <w:sz w:val="24"/>
          <w:szCs w:val="24"/>
        </w:rPr>
        <w:t xml:space="preserve"> production and soil phosphorus availability. J Geochem Explor 129:40–44.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10.1016/j.</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FB"/>
          <w:sz w:val="24"/>
          <w:szCs w:val="24"/>
        </w:rPr>
        <w:t>gexplo.2013.02.006</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Dare MO, Abaidoo RC, Fagbola O, Asiedu R (2010) Effects of arbuscular mycorrhizal inoculation</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proofErr w:type="gramStart"/>
      <w:r w:rsidRPr="006E324C">
        <w:rPr>
          <w:rFonts w:ascii="Times New Roman" w:hAnsi="Times New Roman" w:cs="Times New Roman"/>
          <w:color w:val="000000"/>
          <w:sz w:val="24"/>
          <w:szCs w:val="24"/>
        </w:rPr>
        <w:t>and</w:t>
      </w:r>
      <w:proofErr w:type="gramEnd"/>
      <w:r w:rsidRPr="006E324C">
        <w:rPr>
          <w:rFonts w:ascii="Times New Roman" w:hAnsi="Times New Roman" w:cs="Times New Roman"/>
          <w:color w:val="000000"/>
          <w:sz w:val="24"/>
          <w:szCs w:val="24"/>
        </w:rPr>
        <w:t xml:space="preserve"> phosphorus application on yield and nutrient uptake of yam. Commun Soil Sci Plant</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 xml:space="preserve">41:2729–2743.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10.1080/00103624,2010,518264</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Davinic M, Moore-Kucera J, Acosta-Martínez V, Zak J, Allen V (2013) Soil fungal distribution</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proofErr w:type="gramStart"/>
      <w:r w:rsidRPr="006E324C">
        <w:rPr>
          <w:rFonts w:ascii="Times New Roman" w:hAnsi="Times New Roman" w:cs="Times New Roman"/>
          <w:color w:val="000000"/>
          <w:sz w:val="24"/>
          <w:szCs w:val="24"/>
        </w:rPr>
        <w:t>and</w:t>
      </w:r>
      <w:proofErr w:type="gramEnd"/>
      <w:r w:rsidRPr="006E324C">
        <w:rPr>
          <w:rFonts w:ascii="Times New Roman" w:hAnsi="Times New Roman" w:cs="Times New Roman"/>
          <w:color w:val="000000"/>
          <w:sz w:val="24"/>
          <w:szCs w:val="24"/>
        </w:rPr>
        <w:t xml:space="preserve"> functionality as affected by grazing and vegetation components of integrated crop–livestock</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agroecosystems</w:t>
      </w:r>
      <w:proofErr w:type="gramEnd"/>
      <w:r w:rsidRPr="006E324C">
        <w:rPr>
          <w:rFonts w:ascii="Times New Roman" w:hAnsi="Times New Roman" w:cs="Times New Roman"/>
          <w:color w:val="000000"/>
          <w:sz w:val="24"/>
          <w:szCs w:val="24"/>
        </w:rPr>
        <w:t>. Appl Soil Ecol 66:61–70. doi:</w:t>
      </w:r>
      <w:r w:rsidRPr="006E324C">
        <w:rPr>
          <w:rFonts w:ascii="Times New Roman" w:hAnsi="Times New Roman" w:cs="Times New Roman"/>
          <w:color w:val="0000FB"/>
          <w:sz w:val="24"/>
          <w:szCs w:val="24"/>
        </w:rPr>
        <w:t>10.1016/j.apsoil.2013.01.013</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Dennis PG, Miller AJ, Hirsch PR (2010) Are root exudates more important than other sources of</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proofErr w:type="gramStart"/>
      <w:r w:rsidRPr="006E324C">
        <w:rPr>
          <w:rFonts w:ascii="Times New Roman" w:hAnsi="Times New Roman" w:cs="Times New Roman"/>
          <w:color w:val="000000"/>
          <w:sz w:val="24"/>
          <w:szCs w:val="24"/>
        </w:rPr>
        <w:t>rhizodeposits</w:t>
      </w:r>
      <w:proofErr w:type="gramEnd"/>
      <w:r w:rsidRPr="006E324C">
        <w:rPr>
          <w:rFonts w:ascii="Times New Roman" w:hAnsi="Times New Roman" w:cs="Times New Roman"/>
          <w:color w:val="000000"/>
          <w:sz w:val="24"/>
          <w:szCs w:val="24"/>
        </w:rPr>
        <w:t xml:space="preserve"> in structuring rhizosphere bacterial communities? FEMS Microbiol Ecol</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72:313–327. doi:</w:t>
      </w:r>
      <w:r w:rsidRPr="006E324C">
        <w:rPr>
          <w:rFonts w:ascii="Times New Roman" w:hAnsi="Times New Roman" w:cs="Times New Roman"/>
          <w:color w:val="0000FB"/>
          <w:sz w:val="24"/>
          <w:szCs w:val="24"/>
        </w:rPr>
        <w:t>10.1111/j.1574-6941.2010.00860.x</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Demoz BT, Korsten L (2006) Bacillus subtilis attachment, colonization, and survival on avocado</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flowers</w:t>
      </w:r>
      <w:proofErr w:type="gramEnd"/>
      <w:r w:rsidRPr="006E324C">
        <w:rPr>
          <w:rFonts w:ascii="Times New Roman" w:hAnsi="Times New Roman" w:cs="Times New Roman"/>
          <w:color w:val="000000"/>
          <w:sz w:val="24"/>
          <w:szCs w:val="24"/>
        </w:rPr>
        <w:t xml:space="preserve"> and its mode of action on stem-end rot pathogens. Biol Control 37:68–74.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10.1016/J.</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FB"/>
          <w:sz w:val="24"/>
          <w:szCs w:val="24"/>
        </w:rPr>
        <w:t>Biocontrol.2005.11.010</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Dhanasekaran D, Sivamani P, Panneerselvam A, Thajuddin N, Rajakumar G, Selva-mani S (2005)</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Biological control of tomato seedling damping off with Streptomyces sp. Plant Pathol</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J 4:91–95</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 xml:space="preserve">Dimkpa C, Weinand T, Asch F (2009) Plant–rhizobacteria interactions alleviate abiotic </w:t>
      </w:r>
      <w:proofErr w:type="gramStart"/>
      <w:r w:rsidRPr="006E324C">
        <w:rPr>
          <w:rFonts w:ascii="Times New Roman" w:hAnsi="Times New Roman" w:cs="Times New Roman"/>
          <w:color w:val="000000"/>
          <w:sz w:val="24"/>
          <w:szCs w:val="24"/>
        </w:rPr>
        <w:t>stress</w:t>
      </w:r>
      <w:proofErr w:type="gramEnd"/>
      <w:r w:rsidRPr="006E324C">
        <w:rPr>
          <w:rFonts w:ascii="Times New Roman" w:hAnsi="Times New Roman" w:cs="Times New Roman"/>
          <w:color w:val="000000"/>
          <w:sz w:val="24"/>
          <w:szCs w:val="24"/>
        </w:rPr>
        <w:t xml:space="preserve"> conditions.</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Plant Cell Environ 321:682–1694. doi:</w:t>
      </w:r>
      <w:r w:rsidRPr="006E324C">
        <w:rPr>
          <w:rFonts w:ascii="Times New Roman" w:hAnsi="Times New Roman" w:cs="Times New Roman"/>
          <w:color w:val="0000FB"/>
          <w:sz w:val="24"/>
          <w:szCs w:val="24"/>
        </w:rPr>
        <w:t>10.1111/j.1365-3040.2009.02028.x</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 xml:space="preserve">Egamberdiyeva D (2007) </w:t>
      </w:r>
      <w:proofErr w:type="gramStart"/>
      <w:r w:rsidRPr="006E324C">
        <w:rPr>
          <w:rFonts w:ascii="Times New Roman" w:hAnsi="Times New Roman" w:cs="Times New Roman"/>
          <w:color w:val="000000"/>
          <w:sz w:val="24"/>
          <w:szCs w:val="24"/>
        </w:rPr>
        <w:t>The</w:t>
      </w:r>
      <w:proofErr w:type="gramEnd"/>
      <w:r w:rsidRPr="006E324C">
        <w:rPr>
          <w:rFonts w:ascii="Times New Roman" w:hAnsi="Times New Roman" w:cs="Times New Roman"/>
          <w:color w:val="000000"/>
          <w:sz w:val="24"/>
          <w:szCs w:val="24"/>
        </w:rPr>
        <w:t xml:space="preserve"> effect of plant growth promoting bacteria on growth and nutrient</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uptake</w:t>
      </w:r>
      <w:proofErr w:type="gramEnd"/>
      <w:r w:rsidRPr="006E324C">
        <w:rPr>
          <w:rFonts w:ascii="Times New Roman" w:hAnsi="Times New Roman" w:cs="Times New Roman"/>
          <w:color w:val="000000"/>
          <w:sz w:val="24"/>
          <w:szCs w:val="24"/>
        </w:rPr>
        <w:t xml:space="preserve"> of maize in two different soils. Appl Soil Ecol 36:184–189.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10.1016/j.</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FB"/>
          <w:sz w:val="24"/>
          <w:szCs w:val="24"/>
        </w:rPr>
        <w:t>apsoil.2007.02.005</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El-Tarabily KA, Nasser AH, Hardy GE, Sivaithamparam K (2008) Plant growth promotion and</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proofErr w:type="gramStart"/>
      <w:r w:rsidRPr="006E324C">
        <w:rPr>
          <w:rFonts w:ascii="Times New Roman" w:hAnsi="Times New Roman" w:cs="Times New Roman"/>
          <w:color w:val="000000"/>
          <w:sz w:val="24"/>
          <w:szCs w:val="24"/>
        </w:rPr>
        <w:t>biological</w:t>
      </w:r>
      <w:proofErr w:type="gramEnd"/>
      <w:r w:rsidRPr="006E324C">
        <w:rPr>
          <w:rFonts w:ascii="Times New Roman" w:hAnsi="Times New Roman" w:cs="Times New Roman"/>
          <w:color w:val="000000"/>
          <w:sz w:val="24"/>
          <w:szCs w:val="24"/>
        </w:rPr>
        <w:t xml:space="preserve"> control of Pythium aphanidermatum, a pathogen of cucumber, by endophytic actinomycetes.</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J Appl Microbiol 106:13–26. doi:</w:t>
      </w:r>
      <w:r w:rsidRPr="006E324C">
        <w:rPr>
          <w:rFonts w:ascii="Times New Roman" w:hAnsi="Times New Roman" w:cs="Times New Roman"/>
          <w:color w:val="0000FB"/>
          <w:sz w:val="24"/>
          <w:szCs w:val="24"/>
        </w:rPr>
        <w:t>10.1111/j.1365-2672.2008.03926.x</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 xml:space="preserve">Erdoğan O, Benlioğlu K (2010) Biological control of Verticillium </w:t>
      </w:r>
      <w:proofErr w:type="gramStart"/>
      <w:r w:rsidRPr="006E324C">
        <w:rPr>
          <w:rFonts w:ascii="Times New Roman" w:hAnsi="Times New Roman" w:cs="Times New Roman"/>
          <w:color w:val="000000"/>
          <w:sz w:val="24"/>
          <w:szCs w:val="24"/>
        </w:rPr>
        <w:t>wilt</w:t>
      </w:r>
      <w:proofErr w:type="gramEnd"/>
      <w:r w:rsidRPr="006E324C">
        <w:rPr>
          <w:rFonts w:ascii="Times New Roman" w:hAnsi="Times New Roman" w:cs="Times New Roman"/>
          <w:color w:val="000000"/>
          <w:sz w:val="24"/>
          <w:szCs w:val="24"/>
        </w:rPr>
        <w:t xml:space="preserve"> on cotton by the use of fluorescent</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Pseudomonas spp. under field conditions.</w:t>
      </w:r>
      <w:proofErr w:type="gramEnd"/>
      <w:r w:rsidRPr="006E324C">
        <w:rPr>
          <w:rFonts w:ascii="Times New Roman" w:hAnsi="Times New Roman" w:cs="Times New Roman"/>
          <w:color w:val="000000"/>
          <w:sz w:val="24"/>
          <w:szCs w:val="24"/>
        </w:rPr>
        <w:t xml:space="preserve"> BioControl 53:39–45.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10.1016/J.</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FB"/>
          <w:sz w:val="24"/>
          <w:szCs w:val="24"/>
        </w:rPr>
        <w:t>Biocontrol.2009.11.011</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Errakhi R, Bouton F, Lebrihi A, Barakate M (2007) Evidence of biological control capacities of</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Streptomyces spp. against Sclerotium rolfsii responsible for damping-off disease in sugar beet</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proofErr w:type="gramStart"/>
      <w:r w:rsidRPr="006E324C">
        <w:rPr>
          <w:rFonts w:ascii="Times New Roman" w:hAnsi="Times New Roman" w:cs="Times New Roman"/>
          <w:color w:val="000000"/>
          <w:sz w:val="24"/>
          <w:szCs w:val="24"/>
        </w:rPr>
        <w:t>(Beta vulgaris L.).</w:t>
      </w:r>
      <w:proofErr w:type="gramEnd"/>
      <w:r w:rsidRPr="006E324C">
        <w:rPr>
          <w:rFonts w:ascii="Times New Roman" w:hAnsi="Times New Roman" w:cs="Times New Roman"/>
          <w:color w:val="000000"/>
          <w:sz w:val="24"/>
          <w:szCs w:val="24"/>
        </w:rPr>
        <w:t xml:space="preserve"> World J Microbiol Biotechnol 23:1503–1509</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Ferreira EM, Castro IV (2005) Residues of the cork industry as carriers for the production of</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proofErr w:type="gramStart"/>
      <w:r w:rsidRPr="006E324C">
        <w:rPr>
          <w:rFonts w:ascii="Times New Roman" w:hAnsi="Times New Roman" w:cs="Times New Roman"/>
          <w:color w:val="000000"/>
          <w:sz w:val="24"/>
          <w:szCs w:val="24"/>
        </w:rPr>
        <w:t>legumes</w:t>
      </w:r>
      <w:proofErr w:type="gramEnd"/>
      <w:r w:rsidRPr="006E324C">
        <w:rPr>
          <w:rFonts w:ascii="Times New Roman" w:hAnsi="Times New Roman" w:cs="Times New Roman"/>
          <w:color w:val="000000"/>
          <w:sz w:val="24"/>
          <w:szCs w:val="24"/>
        </w:rPr>
        <w:t xml:space="preserve"> inoculants. Silva Lusitana 13(2):159–167</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E.T. Alori et al.</w:t>
      </w:r>
    </w:p>
    <w:p w:rsidR="00A32182" w:rsidRPr="006E324C" w:rsidRDefault="00A32182" w:rsidP="00A32182">
      <w:pPr>
        <w:autoSpaceDE w:val="0"/>
        <w:autoSpaceDN w:val="0"/>
        <w:adjustRightInd w:val="0"/>
        <w:spacing w:after="0" w:line="240" w:lineRule="auto"/>
        <w:rPr>
          <w:rFonts w:ascii="Times New Roman" w:hAnsi="Times New Roman" w:cs="Times New Roman"/>
          <w:color w:val="808080"/>
          <w:sz w:val="24"/>
          <w:szCs w:val="24"/>
        </w:rPr>
      </w:pPr>
      <w:r w:rsidRPr="006E324C">
        <w:rPr>
          <w:rFonts w:ascii="Times New Roman" w:hAnsi="Times New Roman" w:cs="Times New Roman"/>
          <w:color w:val="808080"/>
          <w:sz w:val="24"/>
          <w:szCs w:val="24"/>
        </w:rPr>
        <w:t>olubukola.babalola@nwu.ac.za</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lastRenderedPageBreak/>
        <w:t>303</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Gaind S (2011) Microbial inoculants: an approach to sustainable agriculture. Biotech Article</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Ganesan V (2008) Rhizoremediation of cadmium soil using a cadmium-resistant plant growth-promoting</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rhizopseudomonad</w:t>
      </w:r>
      <w:proofErr w:type="gramEnd"/>
      <w:r w:rsidRPr="006E324C">
        <w:rPr>
          <w:rFonts w:ascii="Times New Roman" w:hAnsi="Times New Roman" w:cs="Times New Roman"/>
          <w:color w:val="000000"/>
          <w:sz w:val="24"/>
          <w:szCs w:val="24"/>
        </w:rPr>
        <w:t xml:space="preserve">. Curr Microbiol 56:403–407.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10.1007/s00284-008-9099-7</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Germaine KJ, Keogh E, Ryan D, Dowling DN (2009) Bacterial endophyte-mediated naphthalene</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proofErr w:type="gramStart"/>
      <w:r w:rsidRPr="006E324C">
        <w:rPr>
          <w:rFonts w:ascii="Times New Roman" w:hAnsi="Times New Roman" w:cs="Times New Roman"/>
          <w:color w:val="000000"/>
          <w:sz w:val="24"/>
          <w:szCs w:val="24"/>
        </w:rPr>
        <w:t>phytoprotection</w:t>
      </w:r>
      <w:proofErr w:type="gramEnd"/>
      <w:r w:rsidRPr="006E324C">
        <w:rPr>
          <w:rFonts w:ascii="Times New Roman" w:hAnsi="Times New Roman" w:cs="Times New Roman"/>
          <w:color w:val="000000"/>
          <w:sz w:val="24"/>
          <w:szCs w:val="24"/>
        </w:rPr>
        <w:t xml:space="preserve"> and phytoremediation. FEMS Microbiol Lett 296:226–234.</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doi:</w:t>
      </w:r>
      <w:r w:rsidRPr="006E324C">
        <w:rPr>
          <w:rFonts w:ascii="Times New Roman" w:hAnsi="Times New Roman" w:cs="Times New Roman"/>
          <w:color w:val="0000FB"/>
          <w:sz w:val="24"/>
          <w:szCs w:val="24"/>
        </w:rPr>
        <w:t>10.1111/j.1574-6968.2009.01637.x</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Getha K, Vikineswary S, Wong WH, Seki T, Ward A, Goodfellow M (2005) Evaluation of</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Streptomyces sp. strain g10 for suppression of Fusarium wilt, rhizosphere colonization in pot-grown</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banana</w:t>
      </w:r>
      <w:proofErr w:type="gramEnd"/>
      <w:r w:rsidRPr="006E324C">
        <w:rPr>
          <w:rFonts w:ascii="Times New Roman" w:hAnsi="Times New Roman" w:cs="Times New Roman"/>
          <w:color w:val="000000"/>
          <w:sz w:val="24"/>
          <w:szCs w:val="24"/>
        </w:rPr>
        <w:t xml:space="preserve"> plantlet. J Ind Microbiol Biotechnol 32:24–32.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10.1007/</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FB"/>
          <w:sz w:val="24"/>
          <w:szCs w:val="24"/>
        </w:rPr>
        <w:t>s10295-004-0199-5</w:t>
      </w:r>
      <w:proofErr w:type="gramEnd"/>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Golubev S, Schelud’ko A, Muratova A, Makarov O, Turkovskaya O (2009) Assessing the potential</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proofErr w:type="gramStart"/>
      <w:r w:rsidRPr="006E324C">
        <w:rPr>
          <w:rFonts w:ascii="Times New Roman" w:hAnsi="Times New Roman" w:cs="Times New Roman"/>
          <w:color w:val="000000"/>
          <w:sz w:val="24"/>
          <w:szCs w:val="24"/>
        </w:rPr>
        <w:t>of</w:t>
      </w:r>
      <w:proofErr w:type="gramEnd"/>
      <w:r w:rsidRPr="006E324C">
        <w:rPr>
          <w:rFonts w:ascii="Times New Roman" w:hAnsi="Times New Roman" w:cs="Times New Roman"/>
          <w:color w:val="000000"/>
          <w:sz w:val="24"/>
          <w:szCs w:val="24"/>
        </w:rPr>
        <w:t xml:space="preserve"> rhizobacteria to survive under phenanthrene pollution. Water Air Soil Pollut 198:5–16.</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10.1007/s11270-008-9821-x</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Goudjal Y, Toumatia O, Yekkour A, Sabaou N, Mathieu F, Zitouni A (2014) Biocontrol of</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Rhizoctonia solani damping-off and promotion of tomato plant growth by endophytic actinomycetes</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isolated</w:t>
      </w:r>
      <w:proofErr w:type="gramEnd"/>
      <w:r w:rsidRPr="006E324C">
        <w:rPr>
          <w:rFonts w:ascii="Times New Roman" w:hAnsi="Times New Roman" w:cs="Times New Roman"/>
          <w:color w:val="000000"/>
          <w:sz w:val="24"/>
          <w:szCs w:val="24"/>
        </w:rPr>
        <w:t xml:space="preserve"> from native plants of Algerian Sahara. Microbiol Res 169:59–65.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10.1016/j.</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FB"/>
          <w:sz w:val="24"/>
          <w:szCs w:val="24"/>
        </w:rPr>
        <w:t>micres.2013.06.014</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Halpern M, Bar-Tal A, Ofek M, Minz D, Muller T, Yermiyahu U (2015) The use of biostimulants</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proofErr w:type="gramStart"/>
      <w:r w:rsidRPr="006E324C">
        <w:rPr>
          <w:rFonts w:ascii="Times New Roman" w:hAnsi="Times New Roman" w:cs="Times New Roman"/>
          <w:color w:val="000000"/>
          <w:sz w:val="24"/>
          <w:szCs w:val="24"/>
        </w:rPr>
        <w:t>for</w:t>
      </w:r>
      <w:proofErr w:type="gramEnd"/>
      <w:r w:rsidRPr="006E324C">
        <w:rPr>
          <w:rFonts w:ascii="Times New Roman" w:hAnsi="Times New Roman" w:cs="Times New Roman"/>
          <w:color w:val="000000"/>
          <w:sz w:val="24"/>
          <w:szCs w:val="24"/>
        </w:rPr>
        <w:t xml:space="preserve"> enhancing nutrient uptake. In: LS D (</w:t>
      </w:r>
      <w:proofErr w:type="gramStart"/>
      <w:r w:rsidRPr="006E324C">
        <w:rPr>
          <w:rFonts w:ascii="Times New Roman" w:hAnsi="Times New Roman" w:cs="Times New Roman"/>
          <w:color w:val="000000"/>
          <w:sz w:val="24"/>
          <w:szCs w:val="24"/>
        </w:rPr>
        <w:t>ed</w:t>
      </w:r>
      <w:proofErr w:type="gramEnd"/>
      <w:r w:rsidRPr="006E324C">
        <w:rPr>
          <w:rFonts w:ascii="Times New Roman" w:hAnsi="Times New Roman" w:cs="Times New Roman"/>
          <w:color w:val="000000"/>
          <w:sz w:val="24"/>
          <w:szCs w:val="24"/>
        </w:rPr>
        <w:t>) Advances in Agronomy, vol 130. Academic Press,</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pp. 141–174. doi:</w:t>
      </w:r>
      <w:r w:rsidRPr="006E324C">
        <w:rPr>
          <w:rFonts w:ascii="Times New Roman" w:hAnsi="Times New Roman" w:cs="Times New Roman"/>
          <w:color w:val="0000FB"/>
          <w:sz w:val="24"/>
          <w:szCs w:val="24"/>
        </w:rPr>
        <w:t>10.1016/bs.agron.2014.10.001</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Hamdali H, Hafidi M, Virolle MJ, Ouhdouch Y (2008) Growth promotion and protection against</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proofErr w:type="gramStart"/>
      <w:r w:rsidRPr="006E324C">
        <w:rPr>
          <w:rFonts w:ascii="Times New Roman" w:hAnsi="Times New Roman" w:cs="Times New Roman"/>
          <w:color w:val="000000"/>
          <w:sz w:val="24"/>
          <w:szCs w:val="24"/>
        </w:rPr>
        <w:t>damping-off</w:t>
      </w:r>
      <w:proofErr w:type="gramEnd"/>
      <w:r w:rsidRPr="006E324C">
        <w:rPr>
          <w:rFonts w:ascii="Times New Roman" w:hAnsi="Times New Roman" w:cs="Times New Roman"/>
          <w:color w:val="000000"/>
          <w:sz w:val="24"/>
          <w:szCs w:val="24"/>
        </w:rPr>
        <w:t xml:space="preserve"> of wheat by two rock phosphate solubilizing actinomycetes in a P-deficient soil</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under</w:t>
      </w:r>
      <w:proofErr w:type="gramEnd"/>
      <w:r w:rsidRPr="006E324C">
        <w:rPr>
          <w:rFonts w:ascii="Times New Roman" w:hAnsi="Times New Roman" w:cs="Times New Roman"/>
          <w:color w:val="000000"/>
          <w:sz w:val="24"/>
          <w:szCs w:val="24"/>
        </w:rPr>
        <w:t xml:space="preserve"> greenhouse conditions. Appl Soil Ecol 40:510–517. doi:</w:t>
      </w:r>
      <w:r w:rsidRPr="006E324C">
        <w:rPr>
          <w:rFonts w:ascii="Times New Roman" w:hAnsi="Times New Roman" w:cs="Times New Roman"/>
          <w:color w:val="0000FB"/>
          <w:sz w:val="24"/>
          <w:szCs w:val="24"/>
        </w:rPr>
        <w:t>10.1016/j.apsoil.2008.08.001</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Helliwell JR, Miller AJ, Whalley WR, Mooney SJ, Sturrock CJ (2014) Quantifying the impact of</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proofErr w:type="gramStart"/>
      <w:r w:rsidRPr="006E324C">
        <w:rPr>
          <w:rFonts w:ascii="Times New Roman" w:hAnsi="Times New Roman" w:cs="Times New Roman"/>
          <w:color w:val="000000"/>
          <w:sz w:val="24"/>
          <w:szCs w:val="24"/>
        </w:rPr>
        <w:t>microbes</w:t>
      </w:r>
      <w:proofErr w:type="gramEnd"/>
      <w:r w:rsidRPr="006E324C">
        <w:rPr>
          <w:rFonts w:ascii="Times New Roman" w:hAnsi="Times New Roman" w:cs="Times New Roman"/>
          <w:color w:val="000000"/>
          <w:sz w:val="24"/>
          <w:szCs w:val="24"/>
        </w:rPr>
        <w:t xml:space="preserve"> on structural development and behaviour in wet soil. Soil Biol Biochem 74:138–147.</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doi:10.1016/j.soilbio.2014.03.009</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 xml:space="preserve">Herschkovitz Y, Lerner A, Davidov Y, Okon Y, Jurkevitch E (2005) </w:t>
      </w:r>
      <w:r w:rsidRPr="006E324C">
        <w:rPr>
          <w:rFonts w:ascii="Times New Roman" w:hAnsi="Times New Roman" w:cs="Times New Roman"/>
          <w:i/>
          <w:iCs/>
          <w:color w:val="000000"/>
          <w:sz w:val="24"/>
          <w:szCs w:val="24"/>
        </w:rPr>
        <w:t xml:space="preserve">Azospirillum brasilense </w:t>
      </w:r>
      <w:r w:rsidRPr="006E324C">
        <w:rPr>
          <w:rFonts w:ascii="Times New Roman" w:hAnsi="Times New Roman" w:cs="Times New Roman"/>
          <w:color w:val="000000"/>
          <w:sz w:val="24"/>
          <w:szCs w:val="24"/>
        </w:rPr>
        <w:t>does</w:t>
      </w:r>
    </w:p>
    <w:p w:rsidR="00A32182" w:rsidRPr="006E324C" w:rsidRDefault="00A32182" w:rsidP="00A32182">
      <w:pPr>
        <w:autoSpaceDE w:val="0"/>
        <w:autoSpaceDN w:val="0"/>
        <w:adjustRightInd w:val="0"/>
        <w:spacing w:after="0" w:line="240" w:lineRule="auto"/>
        <w:rPr>
          <w:rFonts w:ascii="Times New Roman" w:hAnsi="Times New Roman" w:cs="Times New Roman"/>
          <w:i/>
          <w:iCs/>
          <w:color w:val="000000"/>
          <w:sz w:val="24"/>
          <w:szCs w:val="24"/>
        </w:rPr>
      </w:pPr>
      <w:proofErr w:type="gramStart"/>
      <w:r w:rsidRPr="006E324C">
        <w:rPr>
          <w:rFonts w:ascii="Times New Roman" w:hAnsi="Times New Roman" w:cs="Times New Roman"/>
          <w:color w:val="000000"/>
          <w:sz w:val="24"/>
          <w:szCs w:val="24"/>
        </w:rPr>
        <w:t>not</w:t>
      </w:r>
      <w:proofErr w:type="gramEnd"/>
      <w:r w:rsidRPr="006E324C">
        <w:rPr>
          <w:rFonts w:ascii="Times New Roman" w:hAnsi="Times New Roman" w:cs="Times New Roman"/>
          <w:color w:val="000000"/>
          <w:sz w:val="24"/>
          <w:szCs w:val="24"/>
        </w:rPr>
        <w:t xml:space="preserve"> affect population structure of specific rhizobacterial communities of inoculated maize (</w:t>
      </w:r>
      <w:r w:rsidRPr="006E324C">
        <w:rPr>
          <w:rFonts w:ascii="Times New Roman" w:hAnsi="Times New Roman" w:cs="Times New Roman"/>
          <w:i/>
          <w:iCs/>
          <w:color w:val="000000"/>
          <w:sz w:val="24"/>
          <w:szCs w:val="24"/>
        </w:rPr>
        <w:t>Zea</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i/>
          <w:iCs/>
          <w:color w:val="000000"/>
          <w:sz w:val="24"/>
          <w:szCs w:val="24"/>
        </w:rPr>
        <w:t>mays</w:t>
      </w:r>
      <w:proofErr w:type="gramEnd"/>
      <w:r w:rsidRPr="006E324C">
        <w:rPr>
          <w:rFonts w:ascii="Times New Roman" w:hAnsi="Times New Roman" w:cs="Times New Roman"/>
          <w:color w:val="000000"/>
          <w:sz w:val="24"/>
          <w:szCs w:val="24"/>
        </w:rPr>
        <w:t>). Environ Microbiol 7(11):1847–1852. doi:</w:t>
      </w:r>
      <w:r w:rsidRPr="006E324C">
        <w:rPr>
          <w:rFonts w:ascii="Times New Roman" w:hAnsi="Times New Roman" w:cs="Times New Roman"/>
          <w:color w:val="0000FB"/>
          <w:sz w:val="24"/>
          <w:szCs w:val="24"/>
        </w:rPr>
        <w:t>10.1111/j.1462-2920.2005.00926.x</w:t>
      </w:r>
    </w:p>
    <w:p w:rsidR="00A32182" w:rsidRPr="006E324C" w:rsidRDefault="00A32182" w:rsidP="00A32182">
      <w:pPr>
        <w:autoSpaceDE w:val="0"/>
        <w:autoSpaceDN w:val="0"/>
        <w:adjustRightInd w:val="0"/>
        <w:spacing w:after="0" w:line="240" w:lineRule="auto"/>
        <w:rPr>
          <w:rFonts w:ascii="Times New Roman" w:hAnsi="Times New Roman" w:cs="Times New Roman"/>
          <w:i/>
          <w:iCs/>
          <w:color w:val="000000"/>
          <w:sz w:val="24"/>
          <w:szCs w:val="24"/>
        </w:rPr>
      </w:pPr>
      <w:r w:rsidRPr="006E324C">
        <w:rPr>
          <w:rFonts w:ascii="Times New Roman" w:hAnsi="Times New Roman" w:cs="Times New Roman"/>
          <w:color w:val="000000"/>
          <w:sz w:val="24"/>
          <w:szCs w:val="24"/>
        </w:rPr>
        <w:t xml:space="preserve">Hmaeid N, Metoui O, Wali M, Zorrig W, Abdelly C (2014) Comparative effects of </w:t>
      </w:r>
      <w:r w:rsidRPr="006E324C">
        <w:rPr>
          <w:rFonts w:ascii="Times New Roman" w:hAnsi="Times New Roman" w:cs="Times New Roman"/>
          <w:i/>
          <w:iCs/>
          <w:color w:val="000000"/>
          <w:sz w:val="24"/>
          <w:szCs w:val="24"/>
        </w:rPr>
        <w:t>Rhizobacteria</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proofErr w:type="gramStart"/>
      <w:r w:rsidRPr="006E324C">
        <w:rPr>
          <w:rFonts w:ascii="Times New Roman" w:hAnsi="Times New Roman" w:cs="Times New Roman"/>
          <w:color w:val="000000"/>
          <w:sz w:val="24"/>
          <w:szCs w:val="24"/>
        </w:rPr>
        <w:t>in</w:t>
      </w:r>
      <w:proofErr w:type="gramEnd"/>
      <w:r w:rsidRPr="006E324C">
        <w:rPr>
          <w:rFonts w:ascii="Times New Roman" w:hAnsi="Times New Roman" w:cs="Times New Roman"/>
          <w:color w:val="000000"/>
          <w:sz w:val="24"/>
          <w:szCs w:val="24"/>
        </w:rPr>
        <w:t xml:space="preserve"> promoting growth of </w:t>
      </w:r>
      <w:r w:rsidRPr="006E324C">
        <w:rPr>
          <w:rFonts w:ascii="Times New Roman" w:hAnsi="Times New Roman" w:cs="Times New Roman"/>
          <w:i/>
          <w:iCs/>
          <w:color w:val="000000"/>
          <w:sz w:val="24"/>
          <w:szCs w:val="24"/>
        </w:rPr>
        <w:t xml:space="preserve">Hordeum maritimum </w:t>
      </w:r>
      <w:r w:rsidRPr="006E324C">
        <w:rPr>
          <w:rFonts w:ascii="Times New Roman" w:hAnsi="Times New Roman" w:cs="Times New Roman"/>
          <w:color w:val="000000"/>
          <w:sz w:val="24"/>
          <w:szCs w:val="24"/>
        </w:rPr>
        <w:t>L. plants under salt stress. J Plant Biol Res</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3(1):37–50</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Ho Y-N, Mathew DC, Hsiaoa S-C, Chun-Hao Shiha C-H, Chienb M-F, Chiang H-M, Huang C-C</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(2012) Selection and application of endophytic bacterium Achromobacter xylosoxidans strain</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F3B for improving phytoremediation of phenolic pollutants.</w:t>
      </w:r>
      <w:proofErr w:type="gramEnd"/>
      <w:r w:rsidRPr="006E324C">
        <w:rPr>
          <w:rFonts w:ascii="Times New Roman" w:hAnsi="Times New Roman" w:cs="Times New Roman"/>
          <w:color w:val="000000"/>
          <w:sz w:val="24"/>
          <w:szCs w:val="24"/>
        </w:rPr>
        <w:t xml:space="preserve"> </w:t>
      </w:r>
      <w:proofErr w:type="gramStart"/>
      <w:r w:rsidRPr="006E324C">
        <w:rPr>
          <w:rFonts w:ascii="Times New Roman" w:hAnsi="Times New Roman" w:cs="Times New Roman"/>
          <w:color w:val="000000"/>
          <w:sz w:val="24"/>
          <w:szCs w:val="24"/>
        </w:rPr>
        <w:t>J Hazard Mater.</w:t>
      </w:r>
      <w:proofErr w:type="gramEnd"/>
      <w:r w:rsidRPr="006E324C">
        <w:rPr>
          <w:rFonts w:ascii="Times New Roman" w:hAnsi="Times New Roman" w:cs="Times New Roman"/>
          <w:color w:val="000000"/>
          <w:sz w:val="24"/>
          <w:szCs w:val="24"/>
        </w:rPr>
        <w:t xml:space="preserve">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10.1016/j.</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FB"/>
          <w:sz w:val="24"/>
          <w:szCs w:val="24"/>
        </w:rPr>
        <w:lastRenderedPageBreak/>
        <w:t>jhazmat.2012.03.035</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Hodge A, Storer K (2015) Arbuscular mycorrhiza and nitrogen: implications for individual plants</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through</w:t>
      </w:r>
      <w:proofErr w:type="gramEnd"/>
      <w:r w:rsidRPr="006E324C">
        <w:rPr>
          <w:rFonts w:ascii="Times New Roman" w:hAnsi="Times New Roman" w:cs="Times New Roman"/>
          <w:color w:val="000000"/>
          <w:sz w:val="24"/>
          <w:szCs w:val="24"/>
        </w:rPr>
        <w:t xml:space="preserve"> to ecosystems. Plant Soil 383(1-2):1–19.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10.1007/s11104-014-2162-1</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Hong S, Kim D, Baek S, Kwon S, Samson RA (2011) Taxonomy of Eurotium species isolated from</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meju</w:t>
      </w:r>
      <w:proofErr w:type="gramEnd"/>
      <w:r w:rsidRPr="006E324C">
        <w:rPr>
          <w:rFonts w:ascii="Times New Roman" w:hAnsi="Times New Roman" w:cs="Times New Roman"/>
          <w:color w:val="000000"/>
          <w:sz w:val="24"/>
          <w:szCs w:val="24"/>
        </w:rPr>
        <w:t xml:space="preserve">. J Microbiol 49:669–674.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10.1007/s12275-011-0376-y</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Huang X, Zhang N, Yong X, Yang X, Shen Q (2012) Biocontrol of Rhizoctonia solani damping-off</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proofErr w:type="gramStart"/>
      <w:r w:rsidRPr="006E324C">
        <w:rPr>
          <w:rFonts w:ascii="Times New Roman" w:hAnsi="Times New Roman" w:cs="Times New Roman"/>
          <w:color w:val="000000"/>
          <w:sz w:val="24"/>
          <w:szCs w:val="24"/>
        </w:rPr>
        <w:t>disease</w:t>
      </w:r>
      <w:proofErr w:type="gramEnd"/>
      <w:r w:rsidRPr="006E324C">
        <w:rPr>
          <w:rFonts w:ascii="Times New Roman" w:hAnsi="Times New Roman" w:cs="Times New Roman"/>
          <w:color w:val="000000"/>
          <w:sz w:val="24"/>
          <w:szCs w:val="24"/>
        </w:rPr>
        <w:t xml:space="preserve"> in cucumber with Bacillus pumilus SQR-N43. Microbiol Res 167:135–143.</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doi:</w:t>
      </w:r>
      <w:r w:rsidRPr="006E324C">
        <w:rPr>
          <w:rFonts w:ascii="Times New Roman" w:hAnsi="Times New Roman" w:cs="Times New Roman"/>
          <w:color w:val="0000FB"/>
          <w:sz w:val="24"/>
          <w:szCs w:val="24"/>
        </w:rPr>
        <w:t>10.1016/J.Micres.2011.06.002</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Hungaria M, Loureiro MF, Mendes IC, Campo RJ, Graham PH (2005) Inoculant preparation,</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proofErr w:type="gramStart"/>
      <w:r w:rsidRPr="006E324C">
        <w:rPr>
          <w:rFonts w:ascii="Times New Roman" w:hAnsi="Times New Roman" w:cs="Times New Roman"/>
          <w:color w:val="000000"/>
          <w:sz w:val="24"/>
          <w:szCs w:val="24"/>
        </w:rPr>
        <w:t>production</w:t>
      </w:r>
      <w:proofErr w:type="gramEnd"/>
      <w:r w:rsidRPr="006E324C">
        <w:rPr>
          <w:rFonts w:ascii="Times New Roman" w:hAnsi="Times New Roman" w:cs="Times New Roman"/>
          <w:color w:val="000000"/>
          <w:sz w:val="24"/>
          <w:szCs w:val="24"/>
        </w:rPr>
        <w:t xml:space="preserve"> and application. In: Werner D, Newton WE (</w:t>
      </w:r>
      <w:proofErr w:type="gramStart"/>
      <w:r w:rsidRPr="006E324C">
        <w:rPr>
          <w:rFonts w:ascii="Times New Roman" w:hAnsi="Times New Roman" w:cs="Times New Roman"/>
          <w:color w:val="000000"/>
          <w:sz w:val="24"/>
          <w:szCs w:val="24"/>
        </w:rPr>
        <w:t>eds</w:t>
      </w:r>
      <w:proofErr w:type="gramEnd"/>
      <w:r w:rsidRPr="006E324C">
        <w:rPr>
          <w:rFonts w:ascii="Times New Roman" w:hAnsi="Times New Roman" w:cs="Times New Roman"/>
          <w:color w:val="000000"/>
          <w:sz w:val="24"/>
          <w:szCs w:val="24"/>
        </w:rPr>
        <w:t>) Nitrogen fixation in agriculture,</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proofErr w:type="gramStart"/>
      <w:r w:rsidRPr="006E324C">
        <w:rPr>
          <w:rFonts w:ascii="Times New Roman" w:hAnsi="Times New Roman" w:cs="Times New Roman"/>
          <w:color w:val="000000"/>
          <w:sz w:val="24"/>
          <w:szCs w:val="24"/>
        </w:rPr>
        <w:t>forestry</w:t>
      </w:r>
      <w:proofErr w:type="gramEnd"/>
      <w:r w:rsidRPr="006E324C">
        <w:rPr>
          <w:rFonts w:ascii="Times New Roman" w:hAnsi="Times New Roman" w:cs="Times New Roman"/>
          <w:color w:val="000000"/>
          <w:sz w:val="24"/>
          <w:szCs w:val="24"/>
        </w:rPr>
        <w:t>, ecology and environment, vol 4. Springer, Netherlands, pp. 223–253.</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10.1007/1-4020-3544-6_11</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 xml:space="preserve">Jenkinson DA (2001) </w:t>
      </w:r>
      <w:proofErr w:type="gramStart"/>
      <w:r w:rsidRPr="006E324C">
        <w:rPr>
          <w:rFonts w:ascii="Times New Roman" w:hAnsi="Times New Roman" w:cs="Times New Roman"/>
          <w:color w:val="000000"/>
          <w:sz w:val="24"/>
          <w:szCs w:val="24"/>
        </w:rPr>
        <w:t>The</w:t>
      </w:r>
      <w:proofErr w:type="gramEnd"/>
      <w:r w:rsidRPr="006E324C">
        <w:rPr>
          <w:rFonts w:ascii="Times New Roman" w:hAnsi="Times New Roman" w:cs="Times New Roman"/>
          <w:color w:val="000000"/>
          <w:sz w:val="24"/>
          <w:szCs w:val="24"/>
        </w:rPr>
        <w:t xml:space="preserve"> impact of human on the nitrogen cycle with focus on temperate arable</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agriculture</w:t>
      </w:r>
      <w:proofErr w:type="gramEnd"/>
      <w:r w:rsidRPr="006E324C">
        <w:rPr>
          <w:rFonts w:ascii="Times New Roman" w:hAnsi="Times New Roman" w:cs="Times New Roman"/>
          <w:color w:val="000000"/>
          <w:sz w:val="24"/>
          <w:szCs w:val="24"/>
        </w:rPr>
        <w:t xml:space="preserve">. Plant Soil 228:3–15.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10.1023/A:1004870606003</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Jeong S, Moon HS, Shin D, Nam K (2013) Survival of introduced phosphate-solubilizing bacteria</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(PSB) and their impact on microbial community structure during the phytoextraction of</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Cd-contaminated soil.</w:t>
      </w:r>
      <w:proofErr w:type="gramEnd"/>
      <w:r w:rsidRPr="006E324C">
        <w:rPr>
          <w:rFonts w:ascii="Times New Roman" w:hAnsi="Times New Roman" w:cs="Times New Roman"/>
          <w:color w:val="000000"/>
          <w:sz w:val="24"/>
          <w:szCs w:val="24"/>
        </w:rPr>
        <w:t xml:space="preserve"> J Hazard Mater 263(2):441–449. doi:</w:t>
      </w:r>
      <w:r w:rsidRPr="006E324C">
        <w:rPr>
          <w:rFonts w:ascii="Times New Roman" w:hAnsi="Times New Roman" w:cs="Times New Roman"/>
          <w:color w:val="0000FB"/>
          <w:sz w:val="24"/>
          <w:szCs w:val="24"/>
        </w:rPr>
        <w:t>10.1016/j.jhazmat.2013.09.062</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9 Microbial Inoculants for Soil Quality and Plant Health</w:t>
      </w:r>
    </w:p>
    <w:p w:rsidR="00A32182" w:rsidRPr="006E324C" w:rsidRDefault="00A32182" w:rsidP="00A32182">
      <w:pPr>
        <w:autoSpaceDE w:val="0"/>
        <w:autoSpaceDN w:val="0"/>
        <w:adjustRightInd w:val="0"/>
        <w:spacing w:after="0" w:line="240" w:lineRule="auto"/>
        <w:rPr>
          <w:rFonts w:ascii="Times New Roman" w:hAnsi="Times New Roman" w:cs="Times New Roman"/>
          <w:color w:val="808080"/>
          <w:sz w:val="24"/>
          <w:szCs w:val="24"/>
        </w:rPr>
      </w:pPr>
      <w:r w:rsidRPr="006E324C">
        <w:rPr>
          <w:rFonts w:ascii="Times New Roman" w:hAnsi="Times New Roman" w:cs="Times New Roman"/>
          <w:color w:val="808080"/>
          <w:sz w:val="24"/>
          <w:szCs w:val="24"/>
        </w:rPr>
        <w:t>olubukola.babalola@nwu.ac.za</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304</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Jha Y, Subramanian RB, Patel S (2011) Combination of endophytic and rhizospheric plant growth</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proofErr w:type="gramStart"/>
      <w:r w:rsidRPr="006E324C">
        <w:rPr>
          <w:rFonts w:ascii="Times New Roman" w:hAnsi="Times New Roman" w:cs="Times New Roman"/>
          <w:color w:val="000000"/>
          <w:sz w:val="24"/>
          <w:szCs w:val="24"/>
        </w:rPr>
        <w:t>promoting</w:t>
      </w:r>
      <w:proofErr w:type="gramEnd"/>
      <w:r w:rsidRPr="006E324C">
        <w:rPr>
          <w:rFonts w:ascii="Times New Roman" w:hAnsi="Times New Roman" w:cs="Times New Roman"/>
          <w:color w:val="000000"/>
          <w:sz w:val="24"/>
          <w:szCs w:val="24"/>
        </w:rPr>
        <w:t xml:space="preserve"> rhizobacteria in </w:t>
      </w:r>
      <w:r w:rsidRPr="006E324C">
        <w:rPr>
          <w:rFonts w:ascii="Times New Roman" w:hAnsi="Times New Roman" w:cs="Times New Roman"/>
          <w:i/>
          <w:iCs/>
          <w:color w:val="000000"/>
          <w:sz w:val="24"/>
          <w:szCs w:val="24"/>
        </w:rPr>
        <w:t xml:space="preserve">Oryza sativa </w:t>
      </w:r>
      <w:r w:rsidRPr="006E324C">
        <w:rPr>
          <w:rFonts w:ascii="Times New Roman" w:hAnsi="Times New Roman" w:cs="Times New Roman"/>
          <w:color w:val="000000"/>
          <w:sz w:val="24"/>
          <w:szCs w:val="24"/>
        </w:rPr>
        <w:t>shows higher accumulation of osmoprotectant against</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saline</w:t>
      </w:r>
      <w:proofErr w:type="gramEnd"/>
      <w:r w:rsidRPr="006E324C">
        <w:rPr>
          <w:rFonts w:ascii="Times New Roman" w:hAnsi="Times New Roman" w:cs="Times New Roman"/>
          <w:color w:val="000000"/>
          <w:sz w:val="24"/>
          <w:szCs w:val="24"/>
        </w:rPr>
        <w:t xml:space="preserve"> stress. Acta Physiol Plant 33:797–802.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10.1007/s11738-010-0604-9</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Julia WG, Peter H, Elizabeth L, Glen H (2013) Soil inoculants. University of Georgia College of</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Agricultural and Environmental Sciences, Cooperative Extension 10 pages</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 xml:space="preserve">Karthikeyan B, Joe MM, Islam MR, </w:t>
      </w:r>
      <w:proofErr w:type="gramStart"/>
      <w:r w:rsidRPr="006E324C">
        <w:rPr>
          <w:rFonts w:ascii="Times New Roman" w:hAnsi="Times New Roman" w:cs="Times New Roman"/>
          <w:color w:val="000000"/>
          <w:sz w:val="24"/>
          <w:szCs w:val="24"/>
        </w:rPr>
        <w:t>Sa</w:t>
      </w:r>
      <w:proofErr w:type="gramEnd"/>
      <w:r w:rsidRPr="006E324C">
        <w:rPr>
          <w:rFonts w:ascii="Times New Roman" w:hAnsi="Times New Roman" w:cs="Times New Roman"/>
          <w:color w:val="000000"/>
          <w:sz w:val="24"/>
          <w:szCs w:val="24"/>
        </w:rPr>
        <w:t xml:space="preserve"> T (2012) ACC deaminase containing diazotrophic endophytic</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proofErr w:type="gramStart"/>
      <w:r w:rsidRPr="006E324C">
        <w:rPr>
          <w:rFonts w:ascii="Times New Roman" w:hAnsi="Times New Roman" w:cs="Times New Roman"/>
          <w:color w:val="000000"/>
          <w:sz w:val="24"/>
          <w:szCs w:val="24"/>
        </w:rPr>
        <w:t>bacteria</w:t>
      </w:r>
      <w:proofErr w:type="gramEnd"/>
      <w:r w:rsidRPr="006E324C">
        <w:rPr>
          <w:rFonts w:ascii="Times New Roman" w:hAnsi="Times New Roman" w:cs="Times New Roman"/>
          <w:color w:val="000000"/>
          <w:sz w:val="24"/>
          <w:szCs w:val="24"/>
        </w:rPr>
        <w:t xml:space="preserve"> ameliorate salt stress in </w:t>
      </w:r>
      <w:r w:rsidRPr="006E324C">
        <w:rPr>
          <w:rFonts w:ascii="Times New Roman" w:hAnsi="Times New Roman" w:cs="Times New Roman"/>
          <w:i/>
          <w:iCs/>
          <w:color w:val="000000"/>
          <w:sz w:val="24"/>
          <w:szCs w:val="24"/>
        </w:rPr>
        <w:t xml:space="preserve">Catharanthus roseus </w:t>
      </w:r>
      <w:r w:rsidRPr="006E324C">
        <w:rPr>
          <w:rFonts w:ascii="Times New Roman" w:hAnsi="Times New Roman" w:cs="Times New Roman"/>
          <w:color w:val="000000"/>
          <w:sz w:val="24"/>
          <w:szCs w:val="24"/>
        </w:rPr>
        <w:t>through reduced ethylene levels</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and</w:t>
      </w:r>
      <w:proofErr w:type="gramEnd"/>
      <w:r w:rsidRPr="006E324C">
        <w:rPr>
          <w:rFonts w:ascii="Times New Roman" w:hAnsi="Times New Roman" w:cs="Times New Roman"/>
          <w:color w:val="000000"/>
          <w:sz w:val="24"/>
          <w:szCs w:val="24"/>
        </w:rPr>
        <w:t xml:space="preserve"> induction of antioxidative defense systems. Symbiosis 56:77–86.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10.1007/</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FB"/>
          <w:sz w:val="24"/>
          <w:szCs w:val="24"/>
        </w:rPr>
        <w:t>s13199-012-0162-6</w:t>
      </w:r>
      <w:proofErr w:type="gramEnd"/>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Kavino M, Harish S, Kumar N, Saravanakumar D, Samiyappan R (2010) Effect of chitinolytic</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PGPR on growth, yield and physiological attributes of banana (musa spp.) under field conditions.</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Appl Soil Ecol 45:71–77. doi:</w:t>
      </w:r>
      <w:r w:rsidRPr="006E324C">
        <w:rPr>
          <w:rFonts w:ascii="Times New Roman" w:hAnsi="Times New Roman" w:cs="Times New Roman"/>
          <w:color w:val="0000FB"/>
          <w:sz w:val="24"/>
          <w:szCs w:val="24"/>
        </w:rPr>
        <w:t>10.1016/j.apsoil.2010.02.003</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Korade DL, Fulekar MH (2009) Rhizosphere remediation of chlorpyrifos in mycorrhizospheric</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soil</w:t>
      </w:r>
      <w:proofErr w:type="gramEnd"/>
      <w:r w:rsidRPr="006E324C">
        <w:rPr>
          <w:rFonts w:ascii="Times New Roman" w:hAnsi="Times New Roman" w:cs="Times New Roman"/>
          <w:color w:val="000000"/>
          <w:sz w:val="24"/>
          <w:szCs w:val="24"/>
        </w:rPr>
        <w:t xml:space="preserve"> using ryegrass. J Hazard Mater 172:1344–1350. doi:</w:t>
      </w:r>
      <w:r w:rsidRPr="006E324C">
        <w:rPr>
          <w:rFonts w:ascii="Times New Roman" w:hAnsi="Times New Roman" w:cs="Times New Roman"/>
          <w:color w:val="0000FB"/>
          <w:sz w:val="24"/>
          <w:szCs w:val="24"/>
        </w:rPr>
        <w:t>10.1016/J.Jhazmat.2009.08.002</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Kruger M, Kruger C, Walker C, Stockinger H, Schubler A (2012) Phylogenetic reference data for</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proofErr w:type="gramStart"/>
      <w:r w:rsidRPr="006E324C">
        <w:rPr>
          <w:rFonts w:ascii="Times New Roman" w:hAnsi="Times New Roman" w:cs="Times New Roman"/>
          <w:color w:val="000000"/>
          <w:sz w:val="24"/>
          <w:szCs w:val="24"/>
        </w:rPr>
        <w:t>systematics</w:t>
      </w:r>
      <w:proofErr w:type="gramEnd"/>
      <w:r w:rsidRPr="006E324C">
        <w:rPr>
          <w:rFonts w:ascii="Times New Roman" w:hAnsi="Times New Roman" w:cs="Times New Roman"/>
          <w:color w:val="000000"/>
          <w:sz w:val="24"/>
          <w:szCs w:val="24"/>
        </w:rPr>
        <w:t xml:space="preserve"> and phylotaxonomy of arbuscular mycorrhizal fungi from phylum to species level.</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lastRenderedPageBreak/>
        <w:t>New Phytol 193:970–984. doi:</w:t>
      </w:r>
      <w:r w:rsidRPr="006E324C">
        <w:rPr>
          <w:rFonts w:ascii="Times New Roman" w:hAnsi="Times New Roman" w:cs="Times New Roman"/>
          <w:color w:val="0000FB"/>
          <w:sz w:val="24"/>
          <w:szCs w:val="24"/>
        </w:rPr>
        <w:t>10.1111/j.1469-8137.2011.03962.x</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Kuiper I, Lagendijk EL, Bloemberg GV, Lugtenberg BJJ (2004) Rhizoremediation: a beneficial</w:t>
      </w:r>
      <w:r w:rsidR="006E324C">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plant-microbe interaction. Mol Plant Microbe Interact 17:6–15. doi:</w:t>
      </w:r>
      <w:r w:rsidRPr="006E324C">
        <w:rPr>
          <w:rFonts w:ascii="Times New Roman" w:hAnsi="Times New Roman" w:cs="Times New Roman"/>
          <w:color w:val="0000FB"/>
          <w:sz w:val="24"/>
          <w:szCs w:val="24"/>
        </w:rPr>
        <w:t>10.1094/MPMI.2004.17.1.6</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Kumar B, Trivedi P, Pandey A (2007) Pseudomonas corrugata: a suitable bacterial inoculant for</w:t>
      </w:r>
      <w:r w:rsidR="006E324C">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maize grown under rainfed conditions of Himalayan region. Soil Biol Biochem 39(12):3093–3100. doi:</w:t>
      </w:r>
      <w:r w:rsidRPr="006E324C">
        <w:rPr>
          <w:rFonts w:ascii="Times New Roman" w:hAnsi="Times New Roman" w:cs="Times New Roman"/>
          <w:color w:val="0000FB"/>
          <w:sz w:val="24"/>
          <w:szCs w:val="24"/>
        </w:rPr>
        <w:t>10.1016/j.soilbio.2007.07.003</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Leifheit EF, Veresoglou SD, Lehmann A, Morris EK, Rillig MC (2014) Multiple factors influence</w:t>
      </w:r>
      <w:r w:rsidR="006E324C">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the role of arbuscular mycorrhizal fungi in soil aggregation—a meta-analysis. Plant Soil</w:t>
      </w:r>
      <w:r w:rsidR="006E324C">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 xml:space="preserve">374:523–537.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10.1007/s11104-013-1899-2</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 xml:space="preserve">Li Y, Zou YN, Wu QS (2013) </w:t>
      </w:r>
      <w:proofErr w:type="gramStart"/>
      <w:r w:rsidRPr="006E324C">
        <w:rPr>
          <w:rFonts w:ascii="Times New Roman" w:hAnsi="Times New Roman" w:cs="Times New Roman"/>
          <w:color w:val="000000"/>
          <w:sz w:val="24"/>
          <w:szCs w:val="24"/>
        </w:rPr>
        <w:t>Effects</w:t>
      </w:r>
      <w:proofErr w:type="gramEnd"/>
      <w:r w:rsidRPr="006E324C">
        <w:rPr>
          <w:rFonts w:ascii="Times New Roman" w:hAnsi="Times New Roman" w:cs="Times New Roman"/>
          <w:color w:val="000000"/>
          <w:sz w:val="24"/>
          <w:szCs w:val="24"/>
        </w:rPr>
        <w:t xml:space="preserve"> of inoculantion with Diversispora spurca on growth, root</w:t>
      </w:r>
      <w:r w:rsidR="006E324C">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system architecture and chlorophyll contents of four citrus genotype plants. Int J Agric Biol</w:t>
      </w:r>
      <w:r w:rsidR="006E324C">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15:342–346</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 xml:space="preserve">Liu D, Lian B, Dong H (2012) Isolation of </w:t>
      </w:r>
      <w:r w:rsidRPr="006E324C">
        <w:rPr>
          <w:rFonts w:ascii="Times New Roman" w:hAnsi="Times New Roman" w:cs="Times New Roman"/>
          <w:i/>
          <w:iCs/>
          <w:color w:val="000000"/>
          <w:sz w:val="24"/>
          <w:szCs w:val="24"/>
        </w:rPr>
        <w:t xml:space="preserve">Paenibacillus </w:t>
      </w:r>
      <w:r w:rsidRPr="006E324C">
        <w:rPr>
          <w:rFonts w:ascii="Times New Roman" w:hAnsi="Times New Roman" w:cs="Times New Roman"/>
          <w:color w:val="000000"/>
          <w:sz w:val="24"/>
          <w:szCs w:val="24"/>
        </w:rPr>
        <w:t>sp. and assessment of its potential for</w:t>
      </w:r>
      <w:r w:rsidR="0047630A">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enhancing mineral weathering. Geomicrobiol J 29(5):413–421. doi:</w:t>
      </w:r>
      <w:r w:rsidRPr="006E324C">
        <w:rPr>
          <w:rFonts w:ascii="Times New Roman" w:hAnsi="Times New Roman" w:cs="Times New Roman"/>
          <w:color w:val="0000FB"/>
          <w:sz w:val="24"/>
          <w:szCs w:val="24"/>
        </w:rPr>
        <w:t>10.1080/01490451.2011.576602</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Lucas ST, D’Angelo EM, Williams MA (2013) Improving soil structure by promoting fungal</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abundance</w:t>
      </w:r>
      <w:proofErr w:type="gramEnd"/>
      <w:r w:rsidRPr="006E324C">
        <w:rPr>
          <w:rFonts w:ascii="Times New Roman" w:hAnsi="Times New Roman" w:cs="Times New Roman"/>
          <w:color w:val="000000"/>
          <w:sz w:val="24"/>
          <w:szCs w:val="24"/>
        </w:rPr>
        <w:t xml:space="preserve"> with organic soil amendments. Appl Soil Ecol 75:13–23.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10.1016/j.</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FB"/>
          <w:sz w:val="24"/>
          <w:szCs w:val="24"/>
        </w:rPr>
        <w:t>apsoil.2013.10.002</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Ma Y, Rajkumar M, Freitas H (2009) Inoculation of plant growth promoting bacterium</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i/>
          <w:iCs/>
          <w:color w:val="000000"/>
          <w:sz w:val="24"/>
          <w:szCs w:val="24"/>
        </w:rPr>
        <w:t xml:space="preserve">Achromobacter xylosoxidans </w:t>
      </w:r>
      <w:r w:rsidRPr="006E324C">
        <w:rPr>
          <w:rFonts w:ascii="Times New Roman" w:hAnsi="Times New Roman" w:cs="Times New Roman"/>
          <w:color w:val="000000"/>
          <w:sz w:val="24"/>
          <w:szCs w:val="24"/>
        </w:rPr>
        <w:t>strain Ax10 for the improvement of copper phytoextraction by</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i/>
          <w:iCs/>
          <w:color w:val="000000"/>
          <w:sz w:val="24"/>
          <w:szCs w:val="24"/>
        </w:rPr>
        <w:t>Brassica juncea</w:t>
      </w:r>
      <w:r w:rsidRPr="006E324C">
        <w:rPr>
          <w:rFonts w:ascii="Times New Roman" w:hAnsi="Times New Roman" w:cs="Times New Roman"/>
          <w:color w:val="000000"/>
          <w:sz w:val="24"/>
          <w:szCs w:val="24"/>
        </w:rPr>
        <w:t>.</w:t>
      </w:r>
      <w:proofErr w:type="gramEnd"/>
      <w:r w:rsidRPr="006E324C">
        <w:rPr>
          <w:rFonts w:ascii="Times New Roman" w:hAnsi="Times New Roman" w:cs="Times New Roman"/>
          <w:color w:val="000000"/>
          <w:sz w:val="24"/>
          <w:szCs w:val="24"/>
        </w:rPr>
        <w:t xml:space="preserve"> J Environ Manag 90:831–837. doi:</w:t>
      </w:r>
      <w:r w:rsidRPr="006E324C">
        <w:rPr>
          <w:rFonts w:ascii="Times New Roman" w:hAnsi="Times New Roman" w:cs="Times New Roman"/>
          <w:color w:val="0000FB"/>
          <w:sz w:val="24"/>
          <w:szCs w:val="24"/>
        </w:rPr>
        <w:t>10.1016/j.jvman.2008.01.014</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Mokone PH, Babalola OO (2013) Evaluation of plant growth promoting potential of four rhizobacterial</w:t>
      </w:r>
      <w:r w:rsidR="0047630A">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species for indigenous system.</w:t>
      </w:r>
      <w:proofErr w:type="gramEnd"/>
      <w:r w:rsidRPr="006E324C">
        <w:rPr>
          <w:rFonts w:ascii="Times New Roman" w:hAnsi="Times New Roman" w:cs="Times New Roman"/>
          <w:color w:val="000000"/>
          <w:sz w:val="24"/>
          <w:szCs w:val="24"/>
        </w:rPr>
        <w:t xml:space="preserve"> J Cent South Univ 20:164–171.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10.1007/</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FB"/>
          <w:sz w:val="24"/>
          <w:szCs w:val="24"/>
        </w:rPr>
        <w:t>s11771-013-1472-4</w:t>
      </w:r>
      <w:proofErr w:type="gramEnd"/>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 xml:space="preserve">Medina A, Roldán A, Azcón R (2010) </w:t>
      </w:r>
      <w:proofErr w:type="gramStart"/>
      <w:r w:rsidRPr="006E324C">
        <w:rPr>
          <w:rFonts w:ascii="Times New Roman" w:hAnsi="Times New Roman" w:cs="Times New Roman"/>
          <w:color w:val="000000"/>
          <w:sz w:val="24"/>
          <w:szCs w:val="24"/>
        </w:rPr>
        <w:t>The</w:t>
      </w:r>
      <w:proofErr w:type="gramEnd"/>
      <w:r w:rsidRPr="006E324C">
        <w:rPr>
          <w:rFonts w:ascii="Times New Roman" w:hAnsi="Times New Roman" w:cs="Times New Roman"/>
          <w:color w:val="000000"/>
          <w:sz w:val="24"/>
          <w:szCs w:val="24"/>
        </w:rPr>
        <w:t xml:space="preserve"> effectiveness of arbuscular-mycorrhizal fungi and</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i/>
          <w:iCs/>
          <w:color w:val="000000"/>
          <w:sz w:val="24"/>
          <w:szCs w:val="24"/>
        </w:rPr>
        <w:t xml:space="preserve">Aspergillus </w:t>
      </w:r>
      <w:proofErr w:type="gramStart"/>
      <w:r w:rsidRPr="006E324C">
        <w:rPr>
          <w:rFonts w:ascii="Times New Roman" w:hAnsi="Times New Roman" w:cs="Times New Roman"/>
          <w:i/>
          <w:iCs/>
          <w:color w:val="000000"/>
          <w:sz w:val="24"/>
          <w:szCs w:val="24"/>
        </w:rPr>
        <w:t>niger</w:t>
      </w:r>
      <w:proofErr w:type="gramEnd"/>
      <w:r w:rsidRPr="006E324C">
        <w:rPr>
          <w:rFonts w:ascii="Times New Roman" w:hAnsi="Times New Roman" w:cs="Times New Roman"/>
          <w:i/>
          <w:iCs/>
          <w:color w:val="000000"/>
          <w:sz w:val="24"/>
          <w:szCs w:val="24"/>
        </w:rPr>
        <w:t xml:space="preserve"> </w:t>
      </w:r>
      <w:r w:rsidRPr="006E324C">
        <w:rPr>
          <w:rFonts w:ascii="Times New Roman" w:hAnsi="Times New Roman" w:cs="Times New Roman"/>
          <w:color w:val="000000"/>
          <w:sz w:val="24"/>
          <w:szCs w:val="24"/>
        </w:rPr>
        <w:t xml:space="preserve">or </w:t>
      </w:r>
      <w:r w:rsidRPr="006E324C">
        <w:rPr>
          <w:rFonts w:ascii="Times New Roman" w:hAnsi="Times New Roman" w:cs="Times New Roman"/>
          <w:i/>
          <w:iCs/>
          <w:color w:val="000000"/>
          <w:sz w:val="24"/>
          <w:szCs w:val="24"/>
        </w:rPr>
        <w:t xml:space="preserve">Phanerochaete chrysosporium </w:t>
      </w:r>
      <w:r w:rsidRPr="006E324C">
        <w:rPr>
          <w:rFonts w:ascii="Times New Roman" w:hAnsi="Times New Roman" w:cs="Times New Roman"/>
          <w:color w:val="000000"/>
          <w:sz w:val="24"/>
          <w:szCs w:val="24"/>
        </w:rPr>
        <w:t>treated organic amendments from olive</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proofErr w:type="gramStart"/>
      <w:r w:rsidRPr="006E324C">
        <w:rPr>
          <w:rFonts w:ascii="Times New Roman" w:hAnsi="Times New Roman" w:cs="Times New Roman"/>
          <w:color w:val="000000"/>
          <w:sz w:val="24"/>
          <w:szCs w:val="24"/>
        </w:rPr>
        <w:t>residues</w:t>
      </w:r>
      <w:proofErr w:type="gramEnd"/>
      <w:r w:rsidRPr="006E324C">
        <w:rPr>
          <w:rFonts w:ascii="Times New Roman" w:hAnsi="Times New Roman" w:cs="Times New Roman"/>
          <w:color w:val="000000"/>
          <w:sz w:val="24"/>
          <w:szCs w:val="24"/>
        </w:rPr>
        <w:t xml:space="preserve"> upon plant growth in a semi-arid degraded soil. J Environ Manag 91:2547–2553.</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doi:</w:t>
      </w:r>
      <w:r w:rsidRPr="006E324C">
        <w:rPr>
          <w:rFonts w:ascii="Times New Roman" w:hAnsi="Times New Roman" w:cs="Times New Roman"/>
          <w:color w:val="0000FB"/>
          <w:sz w:val="24"/>
          <w:szCs w:val="24"/>
        </w:rPr>
        <w:t>10.1016/j.jenvman.2010.07.008</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Meena VS, Maurya BR, Verma JP (2014) Does a rhizospheric microorganism enhance K+ availability</w:t>
      </w:r>
      <w:r w:rsidR="0047630A">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 xml:space="preserve">in agricultural soils? Microbiol Res 169 (5–6):337–347.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00"/>
          <w:sz w:val="24"/>
          <w:szCs w:val="24"/>
        </w:rPr>
        <w:t>http://dx.doi.org/10.1016/j.</w:t>
      </w:r>
      <w:r w:rsidR="0047630A">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micres.2013.09.003</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Mohammadi K, Khalesro S, Sohrabi Y, Heidari G (2011) A review: beneficial effects of the mycorrhizal</w:t>
      </w:r>
      <w:r w:rsidR="0047630A">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fungi for plant growth. J Appl Environ Biol Sci 1(9):310–319</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Moutia J-FY, Saumtally S, Spaepen S, Vanderleyden J (2010) Plant growth pro-motion by</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i/>
          <w:iCs/>
          <w:color w:val="000000"/>
          <w:sz w:val="24"/>
          <w:szCs w:val="24"/>
        </w:rPr>
        <w:t xml:space="preserve">Azospirillum </w:t>
      </w:r>
      <w:r w:rsidRPr="006E324C">
        <w:rPr>
          <w:rFonts w:ascii="Times New Roman" w:hAnsi="Times New Roman" w:cs="Times New Roman"/>
          <w:color w:val="000000"/>
          <w:sz w:val="24"/>
          <w:szCs w:val="24"/>
        </w:rPr>
        <w:t xml:space="preserve">sp. in sugarcane is influenced by genotype and droughtstress. </w:t>
      </w:r>
      <w:proofErr w:type="gramStart"/>
      <w:r w:rsidRPr="006E324C">
        <w:rPr>
          <w:rFonts w:ascii="Times New Roman" w:hAnsi="Times New Roman" w:cs="Times New Roman"/>
          <w:color w:val="000000"/>
          <w:sz w:val="24"/>
          <w:szCs w:val="24"/>
        </w:rPr>
        <w:t>Plant Soil 337:233–</w:t>
      </w:r>
      <w:r w:rsidR="0047630A">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242.</w:t>
      </w:r>
      <w:proofErr w:type="gramEnd"/>
      <w:r w:rsidRPr="006E324C">
        <w:rPr>
          <w:rFonts w:ascii="Times New Roman" w:hAnsi="Times New Roman" w:cs="Times New Roman"/>
          <w:color w:val="000000"/>
          <w:sz w:val="24"/>
          <w:szCs w:val="24"/>
        </w:rPr>
        <w:t xml:space="preserve">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10.1007/s11104-010-0519-7</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E.T. Alori et al.</w:t>
      </w:r>
    </w:p>
    <w:p w:rsidR="00A32182" w:rsidRPr="006E324C" w:rsidRDefault="00A32182" w:rsidP="00A32182">
      <w:pPr>
        <w:autoSpaceDE w:val="0"/>
        <w:autoSpaceDN w:val="0"/>
        <w:adjustRightInd w:val="0"/>
        <w:spacing w:after="0" w:line="240" w:lineRule="auto"/>
        <w:rPr>
          <w:rFonts w:ascii="Times New Roman" w:hAnsi="Times New Roman" w:cs="Times New Roman"/>
          <w:color w:val="808080"/>
          <w:sz w:val="24"/>
          <w:szCs w:val="24"/>
        </w:rPr>
      </w:pPr>
      <w:r w:rsidRPr="006E324C">
        <w:rPr>
          <w:rFonts w:ascii="Times New Roman" w:hAnsi="Times New Roman" w:cs="Times New Roman"/>
          <w:color w:val="808080"/>
          <w:sz w:val="24"/>
          <w:szCs w:val="24"/>
        </w:rPr>
        <w:t>olubukola.babalola@nwu.ac.za</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305</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Muratova AY, Turkovskaya OV, Antonyuk LP, Makarov OE, Pozdnyakova LI, Ignatov V (2005)</w:t>
      </w:r>
      <w:r w:rsidR="0047630A">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 xml:space="preserve">Oil-oxidizing potential of associative rhizobacteria of the genus </w:t>
      </w:r>
      <w:r w:rsidRPr="006E324C">
        <w:rPr>
          <w:rFonts w:ascii="Times New Roman" w:hAnsi="Times New Roman" w:cs="Times New Roman"/>
          <w:i/>
          <w:iCs/>
          <w:color w:val="000000"/>
          <w:sz w:val="24"/>
          <w:szCs w:val="24"/>
        </w:rPr>
        <w:t>Azospirillum</w:t>
      </w:r>
      <w:r w:rsidRPr="006E324C">
        <w:rPr>
          <w:rFonts w:ascii="Times New Roman" w:hAnsi="Times New Roman" w:cs="Times New Roman"/>
          <w:color w:val="000000"/>
          <w:sz w:val="24"/>
          <w:szCs w:val="24"/>
        </w:rPr>
        <w:t>. Microbiology</w:t>
      </w:r>
      <w:r w:rsidR="0047630A">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74:210–215</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Naveed M, Mitter B, Reichenauer TG, Wieczorek K, Sessitscha A (2014) Increased drought stress</w:t>
      </w:r>
      <w:r w:rsidR="0047630A">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 xml:space="preserve">resilience of maize through endophyticcolonization by </w:t>
      </w:r>
      <w:r w:rsidRPr="006E324C">
        <w:rPr>
          <w:rFonts w:ascii="Times New Roman" w:hAnsi="Times New Roman" w:cs="Times New Roman"/>
          <w:i/>
          <w:iCs/>
          <w:color w:val="000000"/>
          <w:sz w:val="24"/>
          <w:szCs w:val="24"/>
        </w:rPr>
        <w:t xml:space="preserve">Burkholderia phytofirmans </w:t>
      </w:r>
      <w:r w:rsidRPr="006E324C">
        <w:rPr>
          <w:rFonts w:ascii="Times New Roman" w:hAnsi="Times New Roman" w:cs="Times New Roman"/>
          <w:color w:val="000000"/>
          <w:sz w:val="24"/>
          <w:szCs w:val="24"/>
        </w:rPr>
        <w:t>PsJN and</w:t>
      </w:r>
      <w:r w:rsidR="0047630A">
        <w:rPr>
          <w:rFonts w:ascii="Times New Roman" w:hAnsi="Times New Roman" w:cs="Times New Roman"/>
          <w:color w:val="000000"/>
          <w:sz w:val="24"/>
          <w:szCs w:val="24"/>
        </w:rPr>
        <w:t xml:space="preserve"> </w:t>
      </w:r>
      <w:r w:rsidRPr="006E324C">
        <w:rPr>
          <w:rFonts w:ascii="Times New Roman" w:hAnsi="Times New Roman" w:cs="Times New Roman"/>
          <w:i/>
          <w:iCs/>
          <w:color w:val="000000"/>
          <w:sz w:val="24"/>
          <w:szCs w:val="24"/>
        </w:rPr>
        <w:t xml:space="preserve">Enterobacter </w:t>
      </w:r>
      <w:r w:rsidRPr="006E324C">
        <w:rPr>
          <w:rFonts w:ascii="Times New Roman" w:hAnsi="Times New Roman" w:cs="Times New Roman"/>
          <w:color w:val="000000"/>
          <w:sz w:val="24"/>
          <w:szCs w:val="24"/>
        </w:rPr>
        <w:t>sp. FD17. Environ Exp Bot 97:30–39. doi:</w:t>
      </w:r>
      <w:r w:rsidRPr="006E324C">
        <w:rPr>
          <w:rFonts w:ascii="Times New Roman" w:hAnsi="Times New Roman" w:cs="Times New Roman"/>
          <w:color w:val="0000FB"/>
          <w:sz w:val="24"/>
          <w:szCs w:val="24"/>
        </w:rPr>
        <w:t>10.1016/j.envexpbot.2013.09.014</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N’Cho CO, Yusuf AA, Ama–Abina JT, Jemo M, Abaidoo RC, Savane I (2013) Effects of commercial</w:t>
      </w:r>
      <w:r w:rsidR="0047630A">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microbial inoculants and foliar fertilizers on soybean nodulation and yield in northern</w:t>
      </w:r>
      <w:r w:rsidR="0047630A">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Guinea savannah of Nigeria. Int J Adv Agric Res 1:66–73</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lastRenderedPageBreak/>
        <w:t>Negi PS, Chauhan AS, Sadia GA, Rohinishree YS, Ramteke RS (2005) Antioxidant and antibacterial</w:t>
      </w:r>
      <w:r w:rsidR="0047630A">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activities of various seabuckthorn (hippophae rhamnoides l.) seed extracts. Food Chem</w:t>
      </w:r>
      <w:r w:rsidR="0047630A">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92:119–124. doi:</w:t>
      </w:r>
      <w:r w:rsidRPr="006E324C">
        <w:rPr>
          <w:rFonts w:ascii="Times New Roman" w:hAnsi="Times New Roman" w:cs="Times New Roman"/>
          <w:color w:val="0000FB"/>
          <w:sz w:val="24"/>
          <w:szCs w:val="24"/>
        </w:rPr>
        <w:t>10.1016/j.foodchem.2004.07.009</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Nivedhitha VR, Shwetha B, Deepa DD, Manojkumar NH, Raghavendra RB (2008) Plant growth</w:t>
      </w:r>
      <w:r w:rsidR="0047630A">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promoting microorganisms (PGPMs) from bamboo rhizosphere. Adv Biotechnol</w:t>
      </w:r>
      <w:proofErr w:type="gramStart"/>
      <w:r w:rsidRPr="006E324C">
        <w:rPr>
          <w:rFonts w:ascii="Times New Roman" w:hAnsi="Times New Roman" w:cs="Times New Roman"/>
          <w:color w:val="000000"/>
          <w:sz w:val="24"/>
          <w:szCs w:val="24"/>
        </w:rPr>
        <w:t>:33</w:t>
      </w:r>
      <w:proofErr w:type="gramEnd"/>
      <w:r w:rsidRPr="006E324C">
        <w:rPr>
          <w:rFonts w:ascii="Times New Roman" w:hAnsi="Times New Roman" w:cs="Times New Roman"/>
          <w:color w:val="000000"/>
          <w:sz w:val="24"/>
          <w:szCs w:val="24"/>
        </w:rPr>
        <w:t>–35</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Oláh B, Brière C, Bécard G, Dénarié J, Gough C (2005) Nod factors and a diffusible factor from</w:t>
      </w:r>
      <w:r w:rsidR="0047630A">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 xml:space="preserve">arbuscular mycorrhizal fungi stimulate lateral root formation in </w:t>
      </w:r>
      <w:r w:rsidRPr="006E324C">
        <w:rPr>
          <w:rFonts w:ascii="Times New Roman" w:hAnsi="Times New Roman" w:cs="Times New Roman"/>
          <w:i/>
          <w:iCs/>
          <w:color w:val="000000"/>
          <w:sz w:val="24"/>
          <w:szCs w:val="24"/>
        </w:rPr>
        <w:t xml:space="preserve">Medicago truncatula </w:t>
      </w:r>
      <w:r w:rsidRPr="006E324C">
        <w:rPr>
          <w:rFonts w:ascii="Times New Roman" w:hAnsi="Times New Roman" w:cs="Times New Roman"/>
          <w:color w:val="000000"/>
          <w:sz w:val="24"/>
          <w:szCs w:val="24"/>
        </w:rPr>
        <w:t>via the</w:t>
      </w:r>
      <w:r w:rsidR="0047630A">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DMI1/DMI2 signalling pathway. Plant J 44:195–207</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Oliveira T, Mucha AP, Reis I, Rodrigues P, Gomes CR, Almeida CMR (2014) Copper phytoremediation</w:t>
      </w:r>
      <w:r w:rsidR="0047630A">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by a salt marsh plant (Phragmites australis) enhanced by autochthonous bioaugmentation.</w:t>
      </w:r>
      <w:r w:rsidR="0047630A">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Mar Pollut Bull 88:231–238. doi:</w:t>
      </w:r>
      <w:r w:rsidRPr="006E324C">
        <w:rPr>
          <w:rFonts w:ascii="Times New Roman" w:hAnsi="Times New Roman" w:cs="Times New Roman"/>
          <w:color w:val="0000FB"/>
          <w:sz w:val="24"/>
          <w:szCs w:val="24"/>
        </w:rPr>
        <w:t>10.1016/j.marpolbul.2014.08.038</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Ortiz N, Armada E, Duque E, Roldán A, Azcón R (2015) Contribution of arbuscular mycorrhizal</w:t>
      </w:r>
      <w:r w:rsidR="0047630A">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fungi and/or bacteria to enhancing plant drought tolerance under natural soil conditions:</w:t>
      </w:r>
      <w:r w:rsidR="0047630A">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Effectiveness of autochthonous or allochthonous strains. J Plant Physiol 174:87–96.</w:t>
      </w:r>
      <w:r w:rsidR="0047630A">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doi:</w:t>
      </w:r>
      <w:r w:rsidRPr="006E324C">
        <w:rPr>
          <w:rFonts w:ascii="Times New Roman" w:hAnsi="Times New Roman" w:cs="Times New Roman"/>
          <w:color w:val="0000FB"/>
          <w:sz w:val="24"/>
          <w:szCs w:val="24"/>
        </w:rPr>
        <w:t>10.1016/j.jplph.2014.08.019</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proofErr w:type="gramStart"/>
      <w:r w:rsidRPr="006E324C">
        <w:rPr>
          <w:rFonts w:ascii="Times New Roman" w:hAnsi="Times New Roman" w:cs="Times New Roman"/>
          <w:color w:val="000000"/>
          <w:sz w:val="24"/>
          <w:szCs w:val="24"/>
        </w:rPr>
        <w:t>Owen D, Williams AP, Griffith GW, Withers PJA (2015) Use of commercial bio-inoculants to</w:t>
      </w:r>
      <w:r w:rsidR="0047630A">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increase agricultural production through improved phosphrous acquisition.</w:t>
      </w:r>
      <w:proofErr w:type="gramEnd"/>
      <w:r w:rsidRPr="006E324C">
        <w:rPr>
          <w:rFonts w:ascii="Times New Roman" w:hAnsi="Times New Roman" w:cs="Times New Roman"/>
          <w:color w:val="000000"/>
          <w:sz w:val="24"/>
          <w:szCs w:val="24"/>
        </w:rPr>
        <w:t xml:space="preserve"> Appl Soil Ecol</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86:41–54. doi:</w:t>
      </w:r>
      <w:r w:rsidRPr="006E324C">
        <w:rPr>
          <w:rFonts w:ascii="Times New Roman" w:hAnsi="Times New Roman" w:cs="Times New Roman"/>
          <w:color w:val="0000FB"/>
          <w:sz w:val="24"/>
          <w:szCs w:val="24"/>
        </w:rPr>
        <w:t>10.1016/j.apsoil.2014.09.012</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Panwar BS, Kádár I, Bíró B, Rajkai-végh K, Ragályi P, Rékási M, Márton L (2011) Phytoremediation:</w:t>
      </w:r>
      <w:r w:rsidR="0047630A">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 xml:space="preserve">Enhanced cadmium (Cd) accumulation by organic manuring, </w:t>
      </w:r>
      <w:proofErr w:type="gramStart"/>
      <w:r w:rsidRPr="006E324C">
        <w:rPr>
          <w:rFonts w:ascii="Times New Roman" w:hAnsi="Times New Roman" w:cs="Times New Roman"/>
          <w:color w:val="000000"/>
          <w:sz w:val="24"/>
          <w:szCs w:val="24"/>
        </w:rPr>
        <w:t>Edta</w:t>
      </w:r>
      <w:proofErr w:type="gramEnd"/>
      <w:r w:rsidRPr="006E324C">
        <w:rPr>
          <w:rFonts w:ascii="Times New Roman" w:hAnsi="Times New Roman" w:cs="Times New Roman"/>
          <w:color w:val="000000"/>
          <w:sz w:val="24"/>
          <w:szCs w:val="24"/>
        </w:rPr>
        <w:t xml:space="preserve"> and microbial inoculants</w:t>
      </w:r>
      <w:r w:rsidR="0047630A">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(Azotobacter sp., Pseudomonas sp.) in Indian mustard Brassica juncea L). Act Agron Hung</w:t>
      </w:r>
      <w:r w:rsidR="0047630A">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59(2):117–123. doi:</w:t>
      </w:r>
      <w:r w:rsidRPr="006E324C">
        <w:rPr>
          <w:rFonts w:ascii="Times New Roman" w:hAnsi="Times New Roman" w:cs="Times New Roman"/>
          <w:color w:val="0000FB"/>
          <w:sz w:val="24"/>
          <w:szCs w:val="24"/>
        </w:rPr>
        <w:t>10.1556/AAgr.59.2011.2.2</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Parmar P, Sindhu SS (2013) Potassium solubilization by rhizosphere bacteria: influence of nutritional</w:t>
      </w:r>
      <w:r w:rsidR="0047630A">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 xml:space="preserve">and environmental conditions. J Microbiol Res 3(1):25–31.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10.5923/j.</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FB"/>
          <w:sz w:val="24"/>
          <w:szCs w:val="24"/>
        </w:rPr>
        <w:t>microbiology.20130301.04</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Porras-Soriano A, Soriano-Martin ML, Porras-Piedra A, Azcón R (2009) Arbuscular mycorrhizal</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fungi increased growth, nutrient uptake and tolerance to salinity in olive trees under nursery</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conditions. J Plant Physiol 166:1359. doi:</w:t>
      </w:r>
      <w:r w:rsidRPr="006E324C">
        <w:rPr>
          <w:rFonts w:ascii="Times New Roman" w:hAnsi="Times New Roman" w:cs="Times New Roman"/>
          <w:color w:val="0000FB"/>
          <w:sz w:val="24"/>
          <w:szCs w:val="24"/>
        </w:rPr>
        <w:t>10.1128/AEM.71.12.8500-8505.2005</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Paul D, Nair S (2008) Stress adaptations in a plant growth promoting Rhizobacterium (PGPR)</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with increasing salinity in the coastal agricultural soils. J Basic Microbiol 48:1–7. doi:</w:t>
      </w:r>
      <w:r w:rsidRPr="006E324C">
        <w:rPr>
          <w:rFonts w:ascii="Times New Roman" w:hAnsi="Times New Roman" w:cs="Times New Roman"/>
          <w:color w:val="0000FB"/>
          <w:sz w:val="24"/>
          <w:szCs w:val="24"/>
        </w:rPr>
        <w:t>10.1002/jobm.200700365</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Pereg L, McMillan M (2015) Scoping the potential uses of beneficial microorganisms for increasing</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 xml:space="preserve">productivity in cotton cropping systems. Soil Biol Biochem 80:349–358.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10.1016/J.</w:t>
      </w:r>
      <w:r w:rsidR="008525D0">
        <w:rPr>
          <w:rFonts w:ascii="Times New Roman" w:hAnsi="Times New Roman" w:cs="Times New Roman"/>
          <w:color w:val="0000FB"/>
          <w:sz w:val="24"/>
          <w:szCs w:val="24"/>
        </w:rPr>
        <w:t xml:space="preserve"> </w:t>
      </w:r>
      <w:r w:rsidRPr="006E324C">
        <w:rPr>
          <w:rFonts w:ascii="Times New Roman" w:hAnsi="Times New Roman" w:cs="Times New Roman"/>
          <w:color w:val="0000FB"/>
          <w:sz w:val="24"/>
          <w:szCs w:val="24"/>
        </w:rPr>
        <w:t>Soilbio.2014.10.020</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 xml:space="preserve">Probanza A, García JAL, Palomino MR, Ramos B, Mañero FJG (2002) </w:t>
      </w:r>
      <w:r w:rsidRPr="006E324C">
        <w:rPr>
          <w:rFonts w:ascii="Times New Roman" w:hAnsi="Times New Roman" w:cs="Times New Roman"/>
          <w:i/>
          <w:iCs/>
          <w:color w:val="000000"/>
          <w:sz w:val="24"/>
          <w:szCs w:val="24"/>
        </w:rPr>
        <w:t xml:space="preserve">Pinus pinea </w:t>
      </w:r>
      <w:r w:rsidRPr="006E324C">
        <w:rPr>
          <w:rFonts w:ascii="Times New Roman" w:hAnsi="Times New Roman" w:cs="Times New Roman"/>
          <w:color w:val="000000"/>
          <w:sz w:val="24"/>
          <w:szCs w:val="24"/>
        </w:rPr>
        <w:t>L. seedling</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 xml:space="preserve">growth and bacterial rhizosphere structure after inoculation with PGPR </w:t>
      </w:r>
      <w:r w:rsidRPr="006E324C">
        <w:rPr>
          <w:rFonts w:ascii="Times New Roman" w:hAnsi="Times New Roman" w:cs="Times New Roman"/>
          <w:i/>
          <w:iCs/>
          <w:color w:val="000000"/>
          <w:sz w:val="24"/>
          <w:szCs w:val="24"/>
        </w:rPr>
        <w:t xml:space="preserve">Bacillus </w:t>
      </w:r>
      <w:r w:rsidRPr="006E324C">
        <w:rPr>
          <w:rFonts w:ascii="Times New Roman" w:hAnsi="Times New Roman" w:cs="Times New Roman"/>
          <w:color w:val="000000"/>
          <w:sz w:val="24"/>
          <w:szCs w:val="24"/>
        </w:rPr>
        <w:t>(</w:t>
      </w:r>
      <w:r w:rsidRPr="006E324C">
        <w:rPr>
          <w:rFonts w:ascii="Times New Roman" w:hAnsi="Times New Roman" w:cs="Times New Roman"/>
          <w:i/>
          <w:iCs/>
          <w:color w:val="000000"/>
          <w:sz w:val="24"/>
          <w:szCs w:val="24"/>
        </w:rPr>
        <w:t>B. licheniformis</w:t>
      </w:r>
      <w:r w:rsidR="008525D0">
        <w:rPr>
          <w:rFonts w:ascii="Times New Roman" w:hAnsi="Times New Roman" w:cs="Times New Roman"/>
          <w:i/>
          <w:iCs/>
          <w:color w:val="000000"/>
          <w:sz w:val="24"/>
          <w:szCs w:val="24"/>
        </w:rPr>
        <w:t xml:space="preserve"> </w:t>
      </w:r>
      <w:r w:rsidRPr="006E324C">
        <w:rPr>
          <w:rFonts w:ascii="Times New Roman" w:hAnsi="Times New Roman" w:cs="Times New Roman"/>
          <w:color w:val="000000"/>
          <w:sz w:val="24"/>
          <w:szCs w:val="24"/>
        </w:rPr>
        <w:t xml:space="preserve">CECT 5106 and </w:t>
      </w:r>
      <w:r w:rsidRPr="006E324C">
        <w:rPr>
          <w:rFonts w:ascii="Times New Roman" w:hAnsi="Times New Roman" w:cs="Times New Roman"/>
          <w:i/>
          <w:iCs/>
          <w:color w:val="000000"/>
          <w:sz w:val="24"/>
          <w:szCs w:val="24"/>
        </w:rPr>
        <w:t xml:space="preserve">B. pumilus </w:t>
      </w:r>
      <w:r w:rsidRPr="006E324C">
        <w:rPr>
          <w:rFonts w:ascii="Times New Roman" w:hAnsi="Times New Roman" w:cs="Times New Roman"/>
          <w:color w:val="000000"/>
          <w:sz w:val="24"/>
          <w:szCs w:val="24"/>
        </w:rPr>
        <w:t xml:space="preserve">CECT 5105). Appl Soil Ecol 20:75–84.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10.1016/</w:t>
      </w:r>
      <w:r w:rsidR="008525D0">
        <w:rPr>
          <w:rFonts w:ascii="Times New Roman" w:hAnsi="Times New Roman" w:cs="Times New Roman"/>
          <w:color w:val="0000FB"/>
          <w:sz w:val="24"/>
          <w:szCs w:val="24"/>
        </w:rPr>
        <w:t xml:space="preserve"> </w:t>
      </w:r>
      <w:r w:rsidRPr="006E324C">
        <w:rPr>
          <w:rFonts w:ascii="Times New Roman" w:hAnsi="Times New Roman" w:cs="Times New Roman"/>
          <w:color w:val="0000FB"/>
          <w:sz w:val="24"/>
          <w:szCs w:val="24"/>
        </w:rPr>
        <w:t>S0929-1393(02)00007-0</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 xml:space="preserve">Rawat AK, Rao DLN, Sahu RK (2013) Effect of soybean inoculation with </w:t>
      </w:r>
      <w:r w:rsidRPr="006E324C">
        <w:rPr>
          <w:rFonts w:ascii="Times New Roman" w:hAnsi="Times New Roman" w:cs="Times New Roman"/>
          <w:i/>
          <w:iCs/>
          <w:color w:val="000000"/>
          <w:sz w:val="24"/>
          <w:szCs w:val="24"/>
        </w:rPr>
        <w:t xml:space="preserve">Bradyrhizobium </w:t>
      </w:r>
      <w:r w:rsidRPr="006E324C">
        <w:rPr>
          <w:rFonts w:ascii="Times New Roman" w:hAnsi="Times New Roman" w:cs="Times New Roman"/>
          <w:color w:val="000000"/>
          <w:sz w:val="24"/>
          <w:szCs w:val="24"/>
        </w:rPr>
        <w:t>and</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 xml:space="preserve">wheat inoculation with </w:t>
      </w:r>
      <w:r w:rsidRPr="006E324C">
        <w:rPr>
          <w:rFonts w:ascii="Times New Roman" w:hAnsi="Times New Roman" w:cs="Times New Roman"/>
          <w:i/>
          <w:iCs/>
          <w:color w:val="000000"/>
          <w:sz w:val="24"/>
          <w:szCs w:val="24"/>
        </w:rPr>
        <w:t xml:space="preserve">Azotobacter </w:t>
      </w:r>
      <w:r w:rsidRPr="006E324C">
        <w:rPr>
          <w:rFonts w:ascii="Times New Roman" w:hAnsi="Times New Roman" w:cs="Times New Roman"/>
          <w:color w:val="000000"/>
          <w:sz w:val="24"/>
          <w:szCs w:val="24"/>
        </w:rPr>
        <w:t>on their productivity and N turnover in a vertisol. Arch</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Agron Soil Sci 59(11):1559–1571. doi:</w:t>
      </w:r>
      <w:r w:rsidRPr="006E324C">
        <w:rPr>
          <w:rFonts w:ascii="Times New Roman" w:hAnsi="Times New Roman" w:cs="Times New Roman"/>
          <w:color w:val="0000FB"/>
          <w:sz w:val="24"/>
          <w:szCs w:val="24"/>
        </w:rPr>
        <w:t>10.1080/03650340.2012.740555</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Reed MLE, Warner BG, Glick BR (2005) Plant growth-promoting bacteria facilitate the growth of</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the common reed Phragmites australis in the presence of copper or polycyclic aromatic hydrocarbons.</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 xml:space="preserve">Curr Microbiol 51(6):425–429.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10.1007/s00284-005-4584-8</w:t>
      </w:r>
    </w:p>
    <w:p w:rsidR="008525D0" w:rsidRDefault="008525D0" w:rsidP="00A32182">
      <w:pPr>
        <w:autoSpaceDE w:val="0"/>
        <w:autoSpaceDN w:val="0"/>
        <w:adjustRightInd w:val="0"/>
        <w:spacing w:after="0" w:line="240" w:lineRule="auto"/>
        <w:rPr>
          <w:rFonts w:ascii="Times New Roman" w:hAnsi="Times New Roman" w:cs="Times New Roman"/>
          <w:color w:val="000000"/>
          <w:sz w:val="24"/>
          <w:szCs w:val="24"/>
        </w:rPr>
      </w:pP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9 Microbial Inoculants for Soil Quality and Plant Health</w:t>
      </w:r>
    </w:p>
    <w:p w:rsidR="00A32182" w:rsidRPr="006E324C" w:rsidRDefault="00A32182" w:rsidP="00A32182">
      <w:pPr>
        <w:autoSpaceDE w:val="0"/>
        <w:autoSpaceDN w:val="0"/>
        <w:adjustRightInd w:val="0"/>
        <w:spacing w:after="0" w:line="240" w:lineRule="auto"/>
        <w:rPr>
          <w:rFonts w:ascii="Times New Roman" w:hAnsi="Times New Roman" w:cs="Times New Roman"/>
          <w:color w:val="808080"/>
          <w:sz w:val="24"/>
          <w:szCs w:val="24"/>
        </w:rPr>
      </w:pPr>
      <w:r w:rsidRPr="006E324C">
        <w:rPr>
          <w:rFonts w:ascii="Times New Roman" w:hAnsi="Times New Roman" w:cs="Times New Roman"/>
          <w:color w:val="808080"/>
          <w:sz w:val="24"/>
          <w:szCs w:val="24"/>
        </w:rPr>
        <w:t>olubukola.babalola@nwu.ac.za</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306</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lastRenderedPageBreak/>
        <w:t>Rillig MC, Mummey DL (2006) Mycorrhizas and soil structure. New Phytol 171:41–53.</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doi:</w:t>
      </w:r>
      <w:r w:rsidRPr="006E324C">
        <w:rPr>
          <w:rFonts w:ascii="Times New Roman" w:hAnsi="Times New Roman" w:cs="Times New Roman"/>
          <w:color w:val="0000FB"/>
          <w:sz w:val="24"/>
          <w:szCs w:val="24"/>
        </w:rPr>
        <w:t>10.1111/j.1469-8137.2006.01750.x</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Sadeghi A, Hessan AR, Askari H, Aghighi S, Shahidi BGH (2006) Biological control potential of</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two Streptomyces isolates on Rhizoctonia solani, the causal agent of damping-off of sugar</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beet. Pak J Biol Sci 9:904–910</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Saharan BS, Nehra V (2011) Plant growth promoting rhizobacteria</w:t>
      </w:r>
      <w:proofErr w:type="gramStart"/>
      <w:r w:rsidRPr="006E324C">
        <w:rPr>
          <w:rFonts w:ascii="Times New Roman" w:hAnsi="Times New Roman" w:cs="Times New Roman"/>
          <w:color w:val="000000"/>
          <w:sz w:val="24"/>
          <w:szCs w:val="24"/>
        </w:rPr>
        <w:t>:a</w:t>
      </w:r>
      <w:proofErr w:type="gramEnd"/>
      <w:r w:rsidRPr="006E324C">
        <w:rPr>
          <w:rFonts w:ascii="Times New Roman" w:hAnsi="Times New Roman" w:cs="Times New Roman"/>
          <w:color w:val="000000"/>
          <w:sz w:val="24"/>
          <w:szCs w:val="24"/>
        </w:rPr>
        <w:t xml:space="preserve"> critical review. Life Sci Med</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Res 21:1–30</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proofErr w:type="gramStart"/>
      <w:r w:rsidRPr="006E324C">
        <w:rPr>
          <w:rFonts w:ascii="Times New Roman" w:hAnsi="Times New Roman" w:cs="Times New Roman"/>
          <w:color w:val="000000"/>
          <w:sz w:val="24"/>
          <w:szCs w:val="24"/>
        </w:rPr>
        <w:t>Sanderson RT (2014) Phosphorus (P) Chemica element.</w:t>
      </w:r>
      <w:proofErr w:type="gramEnd"/>
      <w:r w:rsidRPr="006E324C">
        <w:rPr>
          <w:rFonts w:ascii="Times New Roman" w:hAnsi="Times New Roman" w:cs="Times New Roman"/>
          <w:color w:val="000000"/>
          <w:sz w:val="24"/>
          <w:szCs w:val="24"/>
        </w:rPr>
        <w:t xml:space="preserve"> Encyclopedia Britannica</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 xml:space="preserve">Sangeeth KP, Bhai RS, Srinivasan V (2012) </w:t>
      </w:r>
      <w:r w:rsidRPr="006E324C">
        <w:rPr>
          <w:rFonts w:ascii="Times New Roman" w:hAnsi="Times New Roman" w:cs="Times New Roman"/>
          <w:i/>
          <w:iCs/>
          <w:color w:val="000000"/>
          <w:sz w:val="24"/>
          <w:szCs w:val="24"/>
        </w:rPr>
        <w:t>Paenibacillus glucanolyticus</w:t>
      </w:r>
      <w:r w:rsidRPr="006E324C">
        <w:rPr>
          <w:rFonts w:ascii="Times New Roman" w:hAnsi="Times New Roman" w:cs="Times New Roman"/>
          <w:color w:val="000000"/>
          <w:sz w:val="24"/>
          <w:szCs w:val="24"/>
        </w:rPr>
        <w:t>, a promising potassium</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solubilizing bacterium isolated from black pepper (</w:t>
      </w:r>
      <w:r w:rsidRPr="006E324C">
        <w:rPr>
          <w:rFonts w:ascii="Times New Roman" w:hAnsi="Times New Roman" w:cs="Times New Roman"/>
          <w:i/>
          <w:iCs/>
          <w:color w:val="000000"/>
          <w:sz w:val="24"/>
          <w:szCs w:val="24"/>
        </w:rPr>
        <w:t xml:space="preserve">Piper nigrum </w:t>
      </w:r>
      <w:r w:rsidRPr="006E324C">
        <w:rPr>
          <w:rFonts w:ascii="Times New Roman" w:hAnsi="Times New Roman" w:cs="Times New Roman"/>
          <w:color w:val="000000"/>
          <w:sz w:val="24"/>
          <w:szCs w:val="24"/>
        </w:rPr>
        <w:t>L.) rhizosphere. J Spices</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Aromat Crops 21(2):118–124</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 xml:space="preserve">Schwarze FWMR, Engels J, Mattheck C (2004) </w:t>
      </w:r>
      <w:proofErr w:type="gramStart"/>
      <w:r w:rsidRPr="006E324C">
        <w:rPr>
          <w:rFonts w:ascii="Times New Roman" w:hAnsi="Times New Roman" w:cs="Times New Roman"/>
          <w:color w:val="000000"/>
          <w:sz w:val="24"/>
          <w:szCs w:val="24"/>
        </w:rPr>
        <w:t>Fungal</w:t>
      </w:r>
      <w:proofErr w:type="gramEnd"/>
      <w:r w:rsidRPr="006E324C">
        <w:rPr>
          <w:rFonts w:ascii="Times New Roman" w:hAnsi="Times New Roman" w:cs="Times New Roman"/>
          <w:color w:val="000000"/>
          <w:sz w:val="24"/>
          <w:szCs w:val="24"/>
        </w:rPr>
        <w:t xml:space="preserve"> strategies of wood decay in trees. Springer-Verlag,</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Berlin</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Shilev S, Sancho ED, Benlloch-González M (2012) Rhizospheric bacteria alleviate salt-produced</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 xml:space="preserve">stress in sunflower. J Environ Manag 95(Supplement):S37–S41.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10.1016/j.</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FB"/>
          <w:sz w:val="24"/>
          <w:szCs w:val="24"/>
        </w:rPr>
        <w:t>jenvman.2010.07.019</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Shirmadi M, Savaghebi GR, Khavazi K, Akbarzadeh A, Farahbakhsh M, Rejali F, Sadat A (2010)</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Effect of microbial inoculants on uptake of nutrient elements in two cultivars of sunflower</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w:t>
      </w:r>
      <w:r w:rsidRPr="006E324C">
        <w:rPr>
          <w:rFonts w:ascii="Times New Roman" w:hAnsi="Times New Roman" w:cs="Times New Roman"/>
          <w:i/>
          <w:iCs/>
          <w:color w:val="000000"/>
          <w:sz w:val="24"/>
          <w:szCs w:val="24"/>
        </w:rPr>
        <w:t xml:space="preserve">Helianthus annuus </w:t>
      </w:r>
      <w:r w:rsidRPr="006E324C">
        <w:rPr>
          <w:rFonts w:ascii="Times New Roman" w:hAnsi="Times New Roman" w:cs="Times New Roman"/>
          <w:color w:val="000000"/>
          <w:sz w:val="24"/>
          <w:szCs w:val="24"/>
        </w:rPr>
        <w:t>L.) in saline soils. Not Sci Biol 2(3):57–66</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Singh B, Satyanarayana T (2011) Microbial phytases in phosphorus acquisition and plant growth</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 xml:space="preserve">promotion. Physiol Mol Biol Plants 17:93–103.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10.1007/s12298-011-0062-x</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Singh R, Soni SK, Patel RP, Kalra A (2013) Technology for improving essential oil yield of</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i/>
          <w:iCs/>
          <w:color w:val="000000"/>
          <w:sz w:val="24"/>
          <w:szCs w:val="24"/>
        </w:rPr>
        <w:t xml:space="preserve">Ocimum basilicum </w:t>
      </w:r>
      <w:r w:rsidRPr="006E324C">
        <w:rPr>
          <w:rFonts w:ascii="Times New Roman" w:hAnsi="Times New Roman" w:cs="Times New Roman"/>
          <w:color w:val="000000"/>
          <w:sz w:val="24"/>
          <w:szCs w:val="24"/>
        </w:rPr>
        <w:t>L. (sweet basil) by application of bioinoculant colonized seeds under</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organic</w:t>
      </w:r>
      <w:proofErr w:type="gramEnd"/>
      <w:r w:rsidRPr="006E324C">
        <w:rPr>
          <w:rFonts w:ascii="Times New Roman" w:hAnsi="Times New Roman" w:cs="Times New Roman"/>
          <w:color w:val="000000"/>
          <w:sz w:val="24"/>
          <w:szCs w:val="24"/>
        </w:rPr>
        <w:t xml:space="preserve"> field conditions. Ind Crop Prod 45:335–342. doi:</w:t>
      </w:r>
      <w:r w:rsidRPr="006E324C">
        <w:rPr>
          <w:rFonts w:ascii="Times New Roman" w:hAnsi="Times New Roman" w:cs="Times New Roman"/>
          <w:color w:val="0000FB"/>
          <w:sz w:val="24"/>
          <w:szCs w:val="24"/>
        </w:rPr>
        <w:t>10.1016/j.indcrop.2013.01.003</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Six J, Bossuyt H, Degryze S, Denef K (2004) Mycorrhizal Symbiosis. Soil Tillage Res 79:7–31</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 xml:space="preserve">Smith </w:t>
      </w:r>
      <w:proofErr w:type="gramStart"/>
      <w:r w:rsidRPr="006E324C">
        <w:rPr>
          <w:rFonts w:ascii="Times New Roman" w:hAnsi="Times New Roman" w:cs="Times New Roman"/>
          <w:color w:val="000000"/>
          <w:sz w:val="24"/>
          <w:szCs w:val="24"/>
        </w:rPr>
        <w:t>SE,</w:t>
      </w:r>
      <w:proofErr w:type="gramEnd"/>
      <w:r w:rsidRPr="006E324C">
        <w:rPr>
          <w:rFonts w:ascii="Times New Roman" w:hAnsi="Times New Roman" w:cs="Times New Roman"/>
          <w:color w:val="000000"/>
          <w:sz w:val="24"/>
          <w:szCs w:val="24"/>
        </w:rPr>
        <w:t xml:space="preserve"> Read DJ (2008) Mycorrhizal Symbiosis, 3rd edn. Academic Press, London</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 xml:space="preserve">Smith SE, Jakobsen I, </w:t>
      </w:r>
      <w:proofErr w:type="gramStart"/>
      <w:r w:rsidRPr="006E324C">
        <w:rPr>
          <w:rFonts w:ascii="Times New Roman" w:hAnsi="Times New Roman" w:cs="Times New Roman"/>
          <w:color w:val="000000"/>
          <w:sz w:val="24"/>
          <w:szCs w:val="24"/>
        </w:rPr>
        <w:t>Grønlund</w:t>
      </w:r>
      <w:proofErr w:type="gramEnd"/>
      <w:r w:rsidRPr="006E324C">
        <w:rPr>
          <w:rFonts w:ascii="Times New Roman" w:hAnsi="Times New Roman" w:cs="Times New Roman"/>
          <w:color w:val="000000"/>
          <w:sz w:val="24"/>
          <w:szCs w:val="24"/>
        </w:rPr>
        <w:t xml:space="preserve"> M, Smith FA (2011) Roles of arbuscular mycorrhizas in plant</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phosphorus nutrition: interactions between pathways of phosphorus uptake in arbuscular</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mycorrhizal roots have important implications for understanding and manipulating plant phosphorus</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acquisition. Plant Physiol 156:1050–1057. doi:</w:t>
      </w:r>
      <w:r w:rsidRPr="006E324C">
        <w:rPr>
          <w:rFonts w:ascii="Times New Roman" w:hAnsi="Times New Roman" w:cs="Times New Roman"/>
          <w:color w:val="0000FB"/>
          <w:sz w:val="24"/>
          <w:szCs w:val="24"/>
        </w:rPr>
        <w:t>10.1104/pp.111.174581</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Trillas MI, Casanova E, Corxarrera L, Ordovas J, Borrero C, Aviles M (2006) Composts from</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agricultural waste, the Trichoderma asper-ellum strain T-34 suppress Rhizoctonia solani in</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cucumber seedlings. BioControl 39:32–38. doi:</w:t>
      </w:r>
      <w:r w:rsidRPr="006E324C">
        <w:rPr>
          <w:rFonts w:ascii="Times New Roman" w:hAnsi="Times New Roman" w:cs="Times New Roman"/>
          <w:color w:val="0000FB"/>
          <w:sz w:val="24"/>
          <w:szCs w:val="24"/>
        </w:rPr>
        <w:t>10.1016/j.biocontrol.2006.05.007</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Sukweenadhia J, Kima Y, Choib E, Kohc S, Leed S, Kima Y, Yanga DC (2015)</w:t>
      </w:r>
      <w:r w:rsidR="008525D0">
        <w:rPr>
          <w:rFonts w:ascii="Times New Roman" w:hAnsi="Times New Roman" w:cs="Times New Roman"/>
          <w:color w:val="000000"/>
          <w:sz w:val="24"/>
          <w:szCs w:val="24"/>
        </w:rPr>
        <w:t xml:space="preserve"> </w:t>
      </w:r>
      <w:r w:rsidRPr="006E324C">
        <w:rPr>
          <w:rFonts w:ascii="Times New Roman" w:hAnsi="Times New Roman" w:cs="Times New Roman"/>
          <w:i/>
          <w:iCs/>
          <w:color w:val="000000"/>
          <w:sz w:val="24"/>
          <w:szCs w:val="24"/>
        </w:rPr>
        <w:t>Paenibacillus</w:t>
      </w:r>
      <w:r w:rsidR="008525D0">
        <w:rPr>
          <w:rFonts w:ascii="Times New Roman" w:hAnsi="Times New Roman" w:cs="Times New Roman"/>
          <w:i/>
          <w:iCs/>
          <w:color w:val="000000"/>
          <w:sz w:val="24"/>
          <w:szCs w:val="24"/>
        </w:rPr>
        <w:t xml:space="preserve"> </w:t>
      </w:r>
      <w:r w:rsidRPr="006E324C">
        <w:rPr>
          <w:rFonts w:ascii="Times New Roman" w:hAnsi="Times New Roman" w:cs="Times New Roman"/>
          <w:i/>
          <w:iCs/>
          <w:color w:val="000000"/>
          <w:sz w:val="24"/>
          <w:szCs w:val="24"/>
        </w:rPr>
        <w:t xml:space="preserve">yonginensis </w:t>
      </w:r>
      <w:r w:rsidRPr="006E324C">
        <w:rPr>
          <w:rFonts w:ascii="Times New Roman" w:hAnsi="Times New Roman" w:cs="Times New Roman"/>
          <w:color w:val="000000"/>
          <w:sz w:val="24"/>
          <w:szCs w:val="24"/>
        </w:rPr>
        <w:t xml:space="preserve">DCY84Tinduces changes in </w:t>
      </w:r>
      <w:r w:rsidRPr="006E324C">
        <w:rPr>
          <w:rFonts w:ascii="Times New Roman" w:hAnsi="Times New Roman" w:cs="Times New Roman"/>
          <w:i/>
          <w:iCs/>
          <w:color w:val="000000"/>
          <w:sz w:val="24"/>
          <w:szCs w:val="24"/>
        </w:rPr>
        <w:t xml:space="preserve">Arabidopsis thaliana </w:t>
      </w:r>
      <w:r w:rsidRPr="006E324C">
        <w:rPr>
          <w:rFonts w:ascii="Times New Roman" w:hAnsi="Times New Roman" w:cs="Times New Roman"/>
          <w:color w:val="000000"/>
          <w:sz w:val="24"/>
          <w:szCs w:val="24"/>
        </w:rPr>
        <w:t>gene expression against aluminum,</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drought, and salt stress. Microbiol Res 172:7–15. doi:</w:t>
      </w:r>
      <w:r w:rsidRPr="006E324C">
        <w:rPr>
          <w:rFonts w:ascii="Times New Roman" w:hAnsi="Times New Roman" w:cs="Times New Roman"/>
          <w:color w:val="0000FB"/>
          <w:sz w:val="24"/>
          <w:szCs w:val="24"/>
        </w:rPr>
        <w:t>10.1016/j.micres.2015.01.007</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Taghavi S, Barac T, Greenberg B, Borremans B, Vangronsveld J, van der Lelie D (2005) Horizontal</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gene transfer to endogenous endophytic bacteria from poplar improves phytoremediation of</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toluene. Appl Environ Microbiol 71:8500–8505</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Tank N, Saraf M (2010) Salinity-resistant plant growth promoting rhizobacteria ameliorates</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sodium</w:t>
      </w:r>
      <w:proofErr w:type="gramEnd"/>
      <w:r w:rsidRPr="006E324C">
        <w:rPr>
          <w:rFonts w:ascii="Times New Roman" w:hAnsi="Times New Roman" w:cs="Times New Roman"/>
          <w:color w:val="000000"/>
          <w:sz w:val="24"/>
          <w:szCs w:val="24"/>
        </w:rPr>
        <w:t xml:space="preserve"> chloride stress on tomato plants. J Plant Interact 5:51–58.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10.1080/17429140903125848</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Teixeira C, Almeida MR, da Silva MN, Bordalo AA, Mucha AP (2014) Development of autochthonous</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microbial consortia for enhanced phytoremediation of salt-marsh sediments contaminated</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with cadmium.</w:t>
      </w:r>
      <w:proofErr w:type="gramEnd"/>
      <w:r w:rsidRPr="006E324C">
        <w:rPr>
          <w:rFonts w:ascii="Times New Roman" w:hAnsi="Times New Roman" w:cs="Times New Roman"/>
          <w:color w:val="000000"/>
          <w:sz w:val="24"/>
          <w:szCs w:val="24"/>
        </w:rPr>
        <w:t xml:space="preserve"> Sci Total Environ 493:757–765. doi:</w:t>
      </w:r>
      <w:r w:rsidRPr="006E324C">
        <w:rPr>
          <w:rFonts w:ascii="Times New Roman" w:hAnsi="Times New Roman" w:cs="Times New Roman"/>
          <w:color w:val="0000FB"/>
          <w:sz w:val="24"/>
          <w:szCs w:val="24"/>
        </w:rPr>
        <w:t>10.1016/j.scitotenv.2014.06.040</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Trabelsi D, Mhamdi R (2013) Microbial inoculants and their impact on soil microbial communities:</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A review. BioMed Res Int</w:t>
      </w:r>
      <w:proofErr w:type="gramStart"/>
      <w:r w:rsidRPr="006E324C">
        <w:rPr>
          <w:rFonts w:ascii="Times New Roman" w:hAnsi="Times New Roman" w:cs="Times New Roman"/>
          <w:color w:val="000000"/>
          <w:sz w:val="24"/>
          <w:szCs w:val="24"/>
        </w:rPr>
        <w:t>:11</w:t>
      </w:r>
      <w:proofErr w:type="gramEnd"/>
      <w:r w:rsidRPr="006E324C">
        <w:rPr>
          <w:rFonts w:ascii="Times New Roman" w:hAnsi="Times New Roman" w:cs="Times New Roman"/>
          <w:color w:val="000000"/>
          <w:sz w:val="24"/>
          <w:szCs w:val="24"/>
        </w:rPr>
        <w:t>. doi:</w:t>
      </w:r>
      <w:r w:rsidRPr="006E324C">
        <w:rPr>
          <w:rFonts w:ascii="Times New Roman" w:hAnsi="Times New Roman" w:cs="Times New Roman"/>
          <w:color w:val="0000FB"/>
          <w:sz w:val="24"/>
          <w:szCs w:val="24"/>
        </w:rPr>
        <w:t>10.1155/2013/863240</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lastRenderedPageBreak/>
        <w:t>Trivedi P, Pandey A (2007) Application of immobilized cells of Pseudomonas putida to solubilize</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insoluble phosphate in broth and soil conditions. J Plant Nutr Soil Sci 170:629–631</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Trivedi P, Pandey A, Palni LMS (2012) Bacterial inoculants for field applications under mountain</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ecosystem: present initiatives and future prospects. In: Maheshwari DK (</w:t>
      </w:r>
      <w:proofErr w:type="gramStart"/>
      <w:r w:rsidRPr="006E324C">
        <w:rPr>
          <w:rFonts w:ascii="Times New Roman" w:hAnsi="Times New Roman" w:cs="Times New Roman"/>
          <w:color w:val="000000"/>
          <w:sz w:val="24"/>
          <w:szCs w:val="24"/>
        </w:rPr>
        <w:t>ed</w:t>
      </w:r>
      <w:proofErr w:type="gramEnd"/>
      <w:r w:rsidRPr="006E324C">
        <w:rPr>
          <w:rFonts w:ascii="Times New Roman" w:hAnsi="Times New Roman" w:cs="Times New Roman"/>
          <w:color w:val="000000"/>
          <w:sz w:val="24"/>
          <w:szCs w:val="24"/>
        </w:rPr>
        <w:t>) Bacteria</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in agrobiology: plant probiotics. Springer-Verlag, Berlin, Heidelberg, pp. 15–44.</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10.1007/978-3-642-27515-9_2</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E.T. Alori et al.</w:t>
      </w:r>
    </w:p>
    <w:p w:rsidR="00A32182" w:rsidRPr="006E324C" w:rsidRDefault="00A32182" w:rsidP="00A32182">
      <w:pPr>
        <w:autoSpaceDE w:val="0"/>
        <w:autoSpaceDN w:val="0"/>
        <w:adjustRightInd w:val="0"/>
        <w:spacing w:after="0" w:line="240" w:lineRule="auto"/>
        <w:rPr>
          <w:rFonts w:ascii="Times New Roman" w:hAnsi="Times New Roman" w:cs="Times New Roman"/>
          <w:color w:val="808080"/>
          <w:sz w:val="24"/>
          <w:szCs w:val="24"/>
        </w:rPr>
      </w:pPr>
      <w:r w:rsidRPr="006E324C">
        <w:rPr>
          <w:rFonts w:ascii="Times New Roman" w:hAnsi="Times New Roman" w:cs="Times New Roman"/>
          <w:color w:val="808080"/>
          <w:sz w:val="24"/>
          <w:szCs w:val="24"/>
        </w:rPr>
        <w:t>olubukola.babalola@nwu.ac.za</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307</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Veresoglou SD, Chen B, Rillig MC (2012) Arbuscular mycorrhiza and soil nitrogen cycling. Soil</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Biol Biochem 46:53–62. doi:</w:t>
      </w:r>
      <w:r w:rsidRPr="006E324C">
        <w:rPr>
          <w:rFonts w:ascii="Times New Roman" w:hAnsi="Times New Roman" w:cs="Times New Roman"/>
          <w:color w:val="0000FB"/>
          <w:sz w:val="24"/>
          <w:szCs w:val="24"/>
        </w:rPr>
        <w:t>10.1016/j.soilbio.2011.11.018</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Vinocur B, Altman A (2005) Recent advances in engineering plant tolerance to abiotic stress:</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proofErr w:type="gramStart"/>
      <w:r w:rsidRPr="006E324C">
        <w:rPr>
          <w:rFonts w:ascii="Times New Roman" w:hAnsi="Times New Roman" w:cs="Times New Roman"/>
          <w:color w:val="000000"/>
          <w:sz w:val="24"/>
          <w:szCs w:val="24"/>
        </w:rPr>
        <w:t>achievements</w:t>
      </w:r>
      <w:proofErr w:type="gramEnd"/>
      <w:r w:rsidRPr="006E324C">
        <w:rPr>
          <w:rFonts w:ascii="Times New Roman" w:hAnsi="Times New Roman" w:cs="Times New Roman"/>
          <w:color w:val="000000"/>
          <w:sz w:val="24"/>
          <w:szCs w:val="24"/>
        </w:rPr>
        <w:t xml:space="preserve"> and limitations. Curr Opin Biotechnol 16:123–132.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10.1016/j.</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FB"/>
          <w:sz w:val="24"/>
          <w:szCs w:val="24"/>
        </w:rPr>
        <w:t>copbio.2005.02.001</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proofErr w:type="gramStart"/>
      <w:r w:rsidRPr="006E324C">
        <w:rPr>
          <w:rFonts w:ascii="Times New Roman" w:hAnsi="Times New Roman" w:cs="Times New Roman"/>
          <w:color w:val="000000"/>
          <w:sz w:val="24"/>
          <w:szCs w:val="24"/>
        </w:rPr>
        <w:t>Wagner SC (2011) Biological nitrogen fixation.</w:t>
      </w:r>
      <w:proofErr w:type="gramEnd"/>
      <w:r w:rsidRPr="006E324C">
        <w:rPr>
          <w:rFonts w:ascii="Times New Roman" w:hAnsi="Times New Roman" w:cs="Times New Roman"/>
          <w:color w:val="000000"/>
          <w:sz w:val="24"/>
          <w:szCs w:val="24"/>
        </w:rPr>
        <w:t xml:space="preserve"> Nat Educ Knowl 3(10):15</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Wang H, Liu S, Zhal L, Zhang J, Ren T, Fan B, Liu H (2015) Preparation and utilization of phosphate</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 xml:space="preserve">biofertilizers using agricultural waste. J Integr Agric 14(1):158–167.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10.1016/</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FB"/>
          <w:sz w:val="24"/>
          <w:szCs w:val="24"/>
        </w:rPr>
        <w:t>S2095-3119(14)60760-7</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White PJ, Karley AJ (2010) Potassium. In: Hell R, Mendel RR (</w:t>
      </w:r>
      <w:proofErr w:type="gramStart"/>
      <w:r w:rsidRPr="006E324C">
        <w:rPr>
          <w:rFonts w:ascii="Times New Roman" w:hAnsi="Times New Roman" w:cs="Times New Roman"/>
          <w:color w:val="000000"/>
          <w:sz w:val="24"/>
          <w:szCs w:val="24"/>
        </w:rPr>
        <w:t>eds</w:t>
      </w:r>
      <w:proofErr w:type="gramEnd"/>
      <w:r w:rsidRPr="006E324C">
        <w:rPr>
          <w:rFonts w:ascii="Times New Roman" w:hAnsi="Times New Roman" w:cs="Times New Roman"/>
          <w:color w:val="000000"/>
          <w:sz w:val="24"/>
          <w:szCs w:val="24"/>
        </w:rPr>
        <w:t>) Cell biology of metals and</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nutrients, plant cell monographs, vol 17. Springer, Berlin, pp. 199–224</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Wu HS, Yang XM, Fan JQ, Miao WG, Ling N, Xu YU, Huang QC, Shen Q (2009) Suppression of</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Fusarium wilt of watermelon by a bio-organic fertilizer containing combinations of antagonistic</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 xml:space="preserve">microorganisms. BioControl 54:287–295.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10.1007/s10526-008-9168-7</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Wu Q-S, Srivastava AK, Zou Y-N (2013) AMF-induced tolerance to drought stress in citrus: a</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review. Sci Hortic 164:77–87. doi:</w:t>
      </w:r>
      <w:r w:rsidRPr="006E324C">
        <w:rPr>
          <w:rFonts w:ascii="Times New Roman" w:hAnsi="Times New Roman" w:cs="Times New Roman"/>
          <w:color w:val="0000FB"/>
          <w:sz w:val="24"/>
          <w:szCs w:val="24"/>
        </w:rPr>
        <w:t>10.1016/j.scienta.2013.09.010</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Xiao K, Kinkel LL, Samac DA (2002) Biological control of Phytophthora root rots on alfalfa and</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soybean with Streptomyces. BioControl 23:285–295. doi:</w:t>
      </w:r>
      <w:r w:rsidRPr="006E324C">
        <w:rPr>
          <w:rFonts w:ascii="Times New Roman" w:hAnsi="Times New Roman" w:cs="Times New Roman"/>
          <w:color w:val="0000FB"/>
          <w:sz w:val="24"/>
          <w:szCs w:val="24"/>
        </w:rPr>
        <w:t>10.1006/Bcon.2001.1015</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Xue C, Penton CR, Shen Z, Zhang R, Huang Q, Li R, Ruan Y, Shen Q (2015) Manipulating the</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banana rhizosphere microbiome for biological control of Panama disease. Sci Report 5:11124.</w:t>
      </w:r>
      <w:r w:rsidR="008525D0">
        <w:rPr>
          <w:rFonts w:ascii="Times New Roman" w:hAnsi="Times New Roman" w:cs="Times New Roman"/>
          <w:color w:val="000000"/>
          <w:sz w:val="24"/>
          <w:szCs w:val="24"/>
        </w:rPr>
        <w:t xml:space="preserve">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10.1038/srep11124</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Yadav J, Verma JP (2014) Effect of seed inoculation with indigenous Rhizobium and plant growth</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promoting rhizobacteria on nutrients uptake and yields of chickpea (</w:t>
      </w:r>
      <w:r w:rsidRPr="006E324C">
        <w:rPr>
          <w:rFonts w:ascii="Times New Roman" w:hAnsi="Times New Roman" w:cs="Times New Roman"/>
          <w:i/>
          <w:iCs/>
          <w:color w:val="000000"/>
          <w:sz w:val="24"/>
          <w:szCs w:val="24"/>
        </w:rPr>
        <w:t xml:space="preserve">Cicer arietinum </w:t>
      </w:r>
      <w:r w:rsidRPr="006E324C">
        <w:rPr>
          <w:rFonts w:ascii="Times New Roman" w:hAnsi="Times New Roman" w:cs="Times New Roman"/>
          <w:color w:val="000000"/>
          <w:sz w:val="24"/>
          <w:szCs w:val="24"/>
        </w:rPr>
        <w:t>L). Eur</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J Soil Biol 63:70–77. doi:</w:t>
      </w:r>
      <w:r w:rsidRPr="006E324C">
        <w:rPr>
          <w:rFonts w:ascii="Times New Roman" w:hAnsi="Times New Roman" w:cs="Times New Roman"/>
          <w:color w:val="0000FB"/>
          <w:sz w:val="24"/>
          <w:szCs w:val="24"/>
        </w:rPr>
        <w:t>10.1016/j.ejsobi.2014.05.001</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Yang J, Kloepper J, Ryu C (2009) Rhizosphere bacteria help plants tolerate abiotic stress. Trends</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Plant Sci 14:1–4. doi:</w:t>
      </w:r>
      <w:r w:rsidRPr="006E324C">
        <w:rPr>
          <w:rFonts w:ascii="Times New Roman" w:hAnsi="Times New Roman" w:cs="Times New Roman"/>
          <w:color w:val="0000FB"/>
          <w:sz w:val="24"/>
          <w:szCs w:val="24"/>
        </w:rPr>
        <w:t>10.1016/j.tplants.2008.10.004</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Yang XM, Chem LH, Yong XY, Zhana FG, Ran W, Shen QR (2011) Formulations can affect colonization</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and biocontrol efficiency of Trichoderma harzianum SQR-T037 against Fusarium wilt</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 xml:space="preserve">of cucumbers. Biol Fertil Soils 47:239–248. </w:t>
      </w:r>
      <w:proofErr w:type="gramStart"/>
      <w:r w:rsidRPr="006E324C">
        <w:rPr>
          <w:rFonts w:ascii="Times New Roman" w:hAnsi="Times New Roman" w:cs="Times New Roman"/>
          <w:color w:val="000000"/>
          <w:sz w:val="24"/>
          <w:szCs w:val="24"/>
        </w:rPr>
        <w:t>doi:</w:t>
      </w:r>
      <w:proofErr w:type="gramEnd"/>
      <w:r w:rsidRPr="006E324C">
        <w:rPr>
          <w:rFonts w:ascii="Times New Roman" w:hAnsi="Times New Roman" w:cs="Times New Roman"/>
          <w:color w:val="0000FB"/>
          <w:sz w:val="24"/>
          <w:szCs w:val="24"/>
        </w:rPr>
        <w:t>10.1007/s00374-010-0527-z</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Yousaf S, Afzal M, Reichenauer TG, Brady CL, Sessitsch A (2011) Hydrocarbon degradation,</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 xml:space="preserve">plant colonization and gene expression of alkane degradation genes by endophytic </w:t>
      </w:r>
      <w:r w:rsidRPr="006E324C">
        <w:rPr>
          <w:rFonts w:ascii="Times New Roman" w:hAnsi="Times New Roman" w:cs="Times New Roman"/>
          <w:i/>
          <w:iCs/>
          <w:color w:val="000000"/>
          <w:sz w:val="24"/>
          <w:szCs w:val="24"/>
        </w:rPr>
        <w:t>Enterobacter</w:t>
      </w:r>
      <w:r w:rsidR="008525D0">
        <w:rPr>
          <w:rFonts w:ascii="Times New Roman" w:hAnsi="Times New Roman" w:cs="Times New Roman"/>
          <w:i/>
          <w:iCs/>
          <w:color w:val="000000"/>
          <w:sz w:val="24"/>
          <w:szCs w:val="24"/>
        </w:rPr>
        <w:t xml:space="preserve"> </w:t>
      </w:r>
      <w:r w:rsidRPr="006E324C">
        <w:rPr>
          <w:rFonts w:ascii="Times New Roman" w:hAnsi="Times New Roman" w:cs="Times New Roman"/>
          <w:i/>
          <w:iCs/>
          <w:color w:val="000000"/>
          <w:sz w:val="24"/>
          <w:szCs w:val="24"/>
        </w:rPr>
        <w:t xml:space="preserve">ludwigii </w:t>
      </w:r>
      <w:r w:rsidRPr="006E324C">
        <w:rPr>
          <w:rFonts w:ascii="Times New Roman" w:hAnsi="Times New Roman" w:cs="Times New Roman"/>
          <w:color w:val="000000"/>
          <w:sz w:val="24"/>
          <w:szCs w:val="24"/>
        </w:rPr>
        <w:t>strains. Environ Pollut 159(10):2675–2683. doi:</w:t>
      </w:r>
      <w:r w:rsidRPr="006E324C">
        <w:rPr>
          <w:rFonts w:ascii="Times New Roman" w:hAnsi="Times New Roman" w:cs="Times New Roman"/>
          <w:color w:val="0000FB"/>
          <w:sz w:val="24"/>
          <w:szCs w:val="24"/>
        </w:rPr>
        <w:t>10.1016/j.envpol.2011.05.031</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Yuste JC, Peñuelas J, Estiarte M, Garcia-mas J, Mattana S, Ogaya R, Pujol M, Sardan J (2011)</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Drought-resistant fungi control soil organic matter decomposition and its response to temperature.</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Glob Chang Biol 17:1475–1486. doi:</w:t>
      </w:r>
      <w:r w:rsidRPr="006E324C">
        <w:rPr>
          <w:rFonts w:ascii="Times New Roman" w:hAnsi="Times New Roman" w:cs="Times New Roman"/>
          <w:color w:val="0000FB"/>
          <w:sz w:val="24"/>
          <w:szCs w:val="24"/>
        </w:rPr>
        <w:t>10.1111/j.1365-2486.2010.02300.x</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proofErr w:type="gramStart"/>
      <w:r w:rsidRPr="006E324C">
        <w:rPr>
          <w:rFonts w:ascii="Times New Roman" w:hAnsi="Times New Roman" w:cs="Times New Roman"/>
          <w:color w:val="000000"/>
          <w:sz w:val="24"/>
          <w:szCs w:val="24"/>
        </w:rPr>
        <w:t>Zaidi A, Khan MS, Ahmed E (2014) Microphos principles production and application strategies.</w:t>
      </w:r>
      <w:proofErr w:type="gramEnd"/>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In: Khan MS, Zaidi A, Musarrat J (</w:t>
      </w:r>
      <w:proofErr w:type="gramStart"/>
      <w:r w:rsidRPr="006E324C">
        <w:rPr>
          <w:rFonts w:ascii="Times New Roman" w:hAnsi="Times New Roman" w:cs="Times New Roman"/>
          <w:color w:val="000000"/>
          <w:sz w:val="24"/>
          <w:szCs w:val="24"/>
        </w:rPr>
        <w:t>eds</w:t>
      </w:r>
      <w:proofErr w:type="gramEnd"/>
      <w:r w:rsidRPr="006E324C">
        <w:rPr>
          <w:rFonts w:ascii="Times New Roman" w:hAnsi="Times New Roman" w:cs="Times New Roman"/>
          <w:color w:val="000000"/>
          <w:sz w:val="24"/>
          <w:szCs w:val="24"/>
        </w:rPr>
        <w:t>) Phosphate solubilizing microorganism. Springer Cham</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Heidelberg, New York, pp 1–30</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lastRenderedPageBreak/>
        <w:t>Zarjani JK, Aliasgharzad N, Oustan S, Emadi M, Ahmadi A (2013) Isolation and characterization</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of potassium solubilizing bacteria in some Iranian soils. Arch Agron Soil Sci 59(12):1713–1723. doi:</w:t>
      </w:r>
      <w:r w:rsidRPr="006E324C">
        <w:rPr>
          <w:rFonts w:ascii="Times New Roman" w:hAnsi="Times New Roman" w:cs="Times New Roman"/>
          <w:color w:val="0000FB"/>
          <w:sz w:val="24"/>
          <w:szCs w:val="24"/>
        </w:rPr>
        <w:t>10.1080/03650340.2012.756977</w:t>
      </w:r>
    </w:p>
    <w:p w:rsidR="00A32182" w:rsidRPr="006E324C" w:rsidRDefault="00A32182" w:rsidP="00A32182">
      <w:pPr>
        <w:autoSpaceDE w:val="0"/>
        <w:autoSpaceDN w:val="0"/>
        <w:adjustRightInd w:val="0"/>
        <w:spacing w:after="0" w:line="240" w:lineRule="auto"/>
        <w:rPr>
          <w:rFonts w:ascii="Times New Roman" w:hAnsi="Times New Roman" w:cs="Times New Roman"/>
          <w:color w:val="0000FB"/>
          <w:sz w:val="24"/>
          <w:szCs w:val="24"/>
        </w:rPr>
      </w:pPr>
      <w:r w:rsidRPr="006E324C">
        <w:rPr>
          <w:rFonts w:ascii="Times New Roman" w:hAnsi="Times New Roman" w:cs="Times New Roman"/>
          <w:color w:val="000000"/>
          <w:sz w:val="24"/>
          <w:szCs w:val="24"/>
        </w:rPr>
        <w:t>Zhu F, Qu L, Hong X, Sun X (2011) Isolation and characterization of a phosphate-solubilizing</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 xml:space="preserve">halophilic bacterium </w:t>
      </w:r>
      <w:r w:rsidRPr="006E324C">
        <w:rPr>
          <w:rFonts w:ascii="Times New Roman" w:hAnsi="Times New Roman" w:cs="Times New Roman"/>
          <w:i/>
          <w:iCs/>
          <w:color w:val="000000"/>
          <w:sz w:val="24"/>
          <w:szCs w:val="24"/>
        </w:rPr>
        <w:t xml:space="preserve">Kushneria </w:t>
      </w:r>
      <w:r w:rsidRPr="006E324C">
        <w:rPr>
          <w:rFonts w:ascii="Times New Roman" w:hAnsi="Times New Roman" w:cs="Times New Roman"/>
          <w:color w:val="000000"/>
          <w:sz w:val="24"/>
          <w:szCs w:val="24"/>
        </w:rPr>
        <w:t>sp. YCWA18 from Daqiao Saltern on the coast of yellow sea</w:t>
      </w:r>
      <w:r w:rsidR="008525D0">
        <w:rPr>
          <w:rFonts w:ascii="Times New Roman" w:hAnsi="Times New Roman" w:cs="Times New Roman"/>
          <w:color w:val="000000"/>
          <w:sz w:val="24"/>
          <w:szCs w:val="24"/>
        </w:rPr>
        <w:t xml:space="preserve"> </w:t>
      </w:r>
      <w:r w:rsidRPr="006E324C">
        <w:rPr>
          <w:rFonts w:ascii="Times New Roman" w:hAnsi="Times New Roman" w:cs="Times New Roman"/>
          <w:color w:val="000000"/>
          <w:sz w:val="24"/>
          <w:szCs w:val="24"/>
        </w:rPr>
        <w:t>of China. Evid Based Complement Alternat Med</w:t>
      </w:r>
      <w:proofErr w:type="gramStart"/>
      <w:r w:rsidRPr="006E324C">
        <w:rPr>
          <w:rFonts w:ascii="Times New Roman" w:hAnsi="Times New Roman" w:cs="Times New Roman"/>
          <w:color w:val="000000"/>
          <w:sz w:val="24"/>
          <w:szCs w:val="24"/>
        </w:rPr>
        <w:t>:6</w:t>
      </w:r>
      <w:proofErr w:type="gramEnd"/>
      <w:r w:rsidRPr="006E324C">
        <w:rPr>
          <w:rFonts w:ascii="Times New Roman" w:hAnsi="Times New Roman" w:cs="Times New Roman"/>
          <w:color w:val="000000"/>
          <w:sz w:val="24"/>
          <w:szCs w:val="24"/>
        </w:rPr>
        <w:t>. doi:</w:t>
      </w:r>
      <w:r w:rsidRPr="006E324C">
        <w:rPr>
          <w:rFonts w:ascii="Times New Roman" w:hAnsi="Times New Roman" w:cs="Times New Roman"/>
          <w:color w:val="0000FB"/>
          <w:sz w:val="24"/>
          <w:szCs w:val="24"/>
        </w:rPr>
        <w:t>10.1155/2011/615032</w:t>
      </w:r>
    </w:p>
    <w:p w:rsidR="00A32182" w:rsidRPr="006E324C" w:rsidRDefault="00A32182" w:rsidP="00A32182">
      <w:pPr>
        <w:autoSpaceDE w:val="0"/>
        <w:autoSpaceDN w:val="0"/>
        <w:adjustRightInd w:val="0"/>
        <w:spacing w:after="0" w:line="240" w:lineRule="auto"/>
        <w:rPr>
          <w:rFonts w:ascii="Times New Roman" w:hAnsi="Times New Roman" w:cs="Times New Roman"/>
          <w:color w:val="000000"/>
          <w:sz w:val="24"/>
          <w:szCs w:val="24"/>
        </w:rPr>
      </w:pPr>
      <w:r w:rsidRPr="006E324C">
        <w:rPr>
          <w:rFonts w:ascii="Times New Roman" w:hAnsi="Times New Roman" w:cs="Times New Roman"/>
          <w:color w:val="000000"/>
          <w:sz w:val="24"/>
          <w:szCs w:val="24"/>
        </w:rPr>
        <w:t>9 Microbial Inoculants for Soil Quality and Plant Health</w:t>
      </w:r>
    </w:p>
    <w:p w:rsidR="00A32182" w:rsidRPr="006E324C" w:rsidRDefault="00A32182" w:rsidP="00A32182">
      <w:pPr>
        <w:spacing w:line="360" w:lineRule="auto"/>
        <w:jc w:val="both"/>
        <w:rPr>
          <w:rFonts w:ascii="Times New Roman" w:hAnsi="Times New Roman" w:cs="Times New Roman"/>
          <w:sz w:val="24"/>
          <w:szCs w:val="24"/>
        </w:rPr>
      </w:pPr>
      <w:r w:rsidRPr="006E324C">
        <w:rPr>
          <w:rFonts w:ascii="Times New Roman" w:hAnsi="Times New Roman" w:cs="Times New Roman"/>
          <w:color w:val="808080"/>
          <w:sz w:val="24"/>
          <w:szCs w:val="24"/>
        </w:rPr>
        <w:t>olubukola.bab</w:t>
      </w:r>
      <w:bookmarkStart w:id="0" w:name="_GoBack"/>
      <w:bookmarkEnd w:id="0"/>
      <w:r w:rsidRPr="006E324C">
        <w:rPr>
          <w:rFonts w:ascii="Times New Roman" w:hAnsi="Times New Roman" w:cs="Times New Roman"/>
          <w:color w:val="808080"/>
          <w:sz w:val="24"/>
          <w:szCs w:val="24"/>
        </w:rPr>
        <w:t>alola@nwu.ac.za</w:t>
      </w:r>
    </w:p>
    <w:sectPr w:rsidR="00A32182" w:rsidRPr="006E324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tyrrjKyqldhTimes-Bold">
    <w:panose1 w:val="00000000000000000000"/>
    <w:charset w:val="00"/>
    <w:family w:val="roman"/>
    <w:notTrueType/>
    <w:pitch w:val="default"/>
    <w:sig w:usb0="00000003" w:usb1="00000000" w:usb2="00000000" w:usb3="00000000" w:csb0="00000001" w:csb1="00000000"/>
  </w:font>
  <w:font w:name="KchgjdHykmxbTimes-Roman">
    <w:panose1 w:val="00000000000000000000"/>
    <w:charset w:val="00"/>
    <w:family w:val="roman"/>
    <w:notTrueType/>
    <w:pitch w:val="default"/>
    <w:sig w:usb0="00000003" w:usb1="00000000" w:usb2="00000000" w:usb3="00000000" w:csb0="00000001" w:csb1="00000000"/>
  </w:font>
  <w:font w:name="GxkwfwTfptxsTimes-Italic">
    <w:panose1 w:val="00000000000000000000"/>
    <w:charset w:val="00"/>
    <w:family w:val="roman"/>
    <w:notTrueType/>
    <w:pitch w:val="default"/>
    <w:sig w:usb0="00000003" w:usb1="00000000" w:usb2="00000000" w:usb3="00000000" w:csb0="00000001" w:csb1="00000000"/>
  </w:font>
  <w:font w:name="MgmtcxMhygvdWingdings-1">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RrwdnkNtxghgTimes-Roman">
    <w:panose1 w:val="00000000000000000000"/>
    <w:charset w:val="00"/>
    <w:family w:val="roman"/>
    <w:notTrueType/>
    <w:pitch w:val="default"/>
    <w:sig w:usb0="00000003" w:usb1="00000000" w:usb2="00000000" w:usb3="00000000" w:csb0="00000001" w:csb1="00000000"/>
  </w:font>
  <w:font w:name="XskspmVjqcsgTimes-BoldItalic">
    <w:panose1 w:val="00000000000000000000"/>
    <w:charset w:val="00"/>
    <w:family w:val="roman"/>
    <w:notTrueType/>
    <w:pitch w:val="default"/>
    <w:sig w:usb0="00000003" w:usb1="00000000" w:usb2="00000000" w:usb3="00000000" w:csb0="00000001" w:csb1="00000000"/>
  </w:font>
  <w:font w:name="MbkhmrBktdrsSTIXGeneral-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959"/>
    <w:rsid w:val="00121556"/>
    <w:rsid w:val="001F1A6A"/>
    <w:rsid w:val="00262A8F"/>
    <w:rsid w:val="002800B6"/>
    <w:rsid w:val="003711B6"/>
    <w:rsid w:val="00406838"/>
    <w:rsid w:val="0047630A"/>
    <w:rsid w:val="00542695"/>
    <w:rsid w:val="005E403D"/>
    <w:rsid w:val="006354D8"/>
    <w:rsid w:val="006E324C"/>
    <w:rsid w:val="008525D0"/>
    <w:rsid w:val="008C6959"/>
    <w:rsid w:val="008F3860"/>
    <w:rsid w:val="00A32182"/>
    <w:rsid w:val="00A55F1A"/>
    <w:rsid w:val="00AD3188"/>
    <w:rsid w:val="00C5459A"/>
    <w:rsid w:val="00C704FA"/>
    <w:rsid w:val="00D37B9F"/>
    <w:rsid w:val="00D72DE9"/>
    <w:rsid w:val="00D84A73"/>
    <w:rsid w:val="00DB402E"/>
    <w:rsid w:val="00E164DA"/>
    <w:rsid w:val="00F00641"/>
    <w:rsid w:val="00F15A87"/>
    <w:rsid w:val="00F31CEA"/>
    <w:rsid w:val="00F715AA"/>
    <w:rsid w:val="00FC37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6959"/>
    <w:rPr>
      <w:color w:val="0000FF" w:themeColor="hyperlink"/>
      <w:u w:val="single"/>
    </w:rPr>
  </w:style>
  <w:style w:type="paragraph" w:styleId="BalloonText">
    <w:name w:val="Balloon Text"/>
    <w:basedOn w:val="Normal"/>
    <w:link w:val="BalloonTextChar"/>
    <w:uiPriority w:val="99"/>
    <w:semiHidden/>
    <w:unhideWhenUsed/>
    <w:rsid w:val="008C69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959"/>
    <w:rPr>
      <w:rFonts w:ascii="Tahoma" w:hAnsi="Tahoma" w:cs="Tahoma"/>
      <w:sz w:val="16"/>
      <w:szCs w:val="16"/>
    </w:rPr>
  </w:style>
  <w:style w:type="character" w:styleId="Emphasis">
    <w:name w:val="Emphasis"/>
    <w:uiPriority w:val="20"/>
    <w:qFormat/>
    <w:rsid w:val="00AD3188"/>
    <w:rPr>
      <w:i/>
      <w:iCs/>
    </w:rPr>
  </w:style>
  <w:style w:type="table" w:customStyle="1" w:styleId="LightShading1">
    <w:name w:val="Light Shading1"/>
    <w:basedOn w:val="TableNormal"/>
    <w:uiPriority w:val="60"/>
    <w:rsid w:val="00AD3188"/>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406838"/>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
    <w:name w:val="Table Grid"/>
    <w:basedOn w:val="TableNormal"/>
    <w:uiPriority w:val="59"/>
    <w:rsid w:val="002800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6959"/>
    <w:rPr>
      <w:color w:val="0000FF" w:themeColor="hyperlink"/>
      <w:u w:val="single"/>
    </w:rPr>
  </w:style>
  <w:style w:type="paragraph" w:styleId="BalloonText">
    <w:name w:val="Balloon Text"/>
    <w:basedOn w:val="Normal"/>
    <w:link w:val="BalloonTextChar"/>
    <w:uiPriority w:val="99"/>
    <w:semiHidden/>
    <w:unhideWhenUsed/>
    <w:rsid w:val="008C69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959"/>
    <w:rPr>
      <w:rFonts w:ascii="Tahoma" w:hAnsi="Tahoma" w:cs="Tahoma"/>
      <w:sz w:val="16"/>
      <w:szCs w:val="16"/>
    </w:rPr>
  </w:style>
  <w:style w:type="character" w:styleId="Emphasis">
    <w:name w:val="Emphasis"/>
    <w:uiPriority w:val="20"/>
    <w:qFormat/>
    <w:rsid w:val="00AD3188"/>
    <w:rPr>
      <w:i/>
      <w:iCs/>
    </w:rPr>
  </w:style>
  <w:style w:type="table" w:customStyle="1" w:styleId="LightShading1">
    <w:name w:val="Light Shading1"/>
    <w:basedOn w:val="TableNormal"/>
    <w:uiPriority w:val="60"/>
    <w:rsid w:val="00AD3188"/>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406838"/>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
    <w:name w:val="Table Grid"/>
    <w:basedOn w:val="TableNormal"/>
    <w:uiPriority w:val="59"/>
    <w:rsid w:val="002800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olubukola.babalola@nwu.ac.za" TargetMode="External"/><Relationship Id="rId3" Type="http://schemas.openxmlformats.org/officeDocument/2006/relationships/settings" Target="settings.xml"/><Relationship Id="rId7" Type="http://schemas.openxmlformats.org/officeDocument/2006/relationships/hyperlink" Target="mailto:olubukola.babalola@nwu.ac.za" TargetMode="External"/><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olubukola.babalola@nwu.ac.za"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897</TotalTime>
  <Pages>30</Pages>
  <Words>11134</Words>
  <Characters>63470</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74456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ALORI ELIZABETH</dc:creator>
  <cp:lastModifiedBy>ALORI ELIZABETH</cp:lastModifiedBy>
  <cp:revision>3</cp:revision>
  <dcterms:created xsi:type="dcterms:W3CDTF">2017-03-12T19:28:00Z</dcterms:created>
  <dcterms:modified xsi:type="dcterms:W3CDTF">2017-06-30T19:41:00Z</dcterms:modified>
</cp:coreProperties>
</file>