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850" w:rsidRPr="00FB3850" w:rsidRDefault="00FB3850" w:rsidP="00FB3850">
      <w:pPr>
        <w:spacing w:line="360" w:lineRule="auto"/>
        <w:jc w:val="center"/>
        <w:rPr>
          <w:rFonts w:ascii="Times New Roman" w:eastAsia="SimSun" w:hAnsi="Times New Roman" w:cs="Times New Roman"/>
          <w:b/>
          <w:bCs/>
          <w:sz w:val="36"/>
          <w:szCs w:val="36"/>
          <w:lang w:eastAsia="zh-CN"/>
        </w:rPr>
      </w:pPr>
      <w:bookmarkStart w:id="0" w:name="_GoBack"/>
      <w:r w:rsidRPr="00FB3850">
        <w:rPr>
          <w:rFonts w:ascii="Times New Roman" w:eastAsia="SimSun" w:hAnsi="Times New Roman" w:cs="Times New Roman"/>
          <w:b/>
          <w:bCs/>
          <w:sz w:val="36"/>
          <w:szCs w:val="36"/>
          <w:lang w:eastAsia="zh-CN"/>
        </w:rPr>
        <w:t>IMMUNISATION AND CHILD MORTALITY IN WEST AFRICA</w:t>
      </w:r>
    </w:p>
    <w:bookmarkEnd w:id="0"/>
    <w:p w:rsidR="00FB3850" w:rsidRPr="00FB3850" w:rsidRDefault="00FB3850" w:rsidP="00FB3850">
      <w:pPr>
        <w:spacing w:line="360" w:lineRule="auto"/>
        <w:jc w:val="center"/>
        <w:rPr>
          <w:rFonts w:ascii="Times New Roman" w:eastAsia="SimSun" w:hAnsi="Times New Roman" w:cs="Times New Roman"/>
          <w:b/>
          <w:bCs/>
          <w:sz w:val="36"/>
          <w:szCs w:val="36"/>
          <w:lang w:eastAsia="zh-CN"/>
        </w:rPr>
      </w:pPr>
    </w:p>
    <w:p w:rsidR="00FB3850" w:rsidRPr="00FB3850" w:rsidRDefault="00FB3850" w:rsidP="00FB3850">
      <w:pPr>
        <w:spacing w:line="360" w:lineRule="auto"/>
        <w:jc w:val="center"/>
        <w:rPr>
          <w:rFonts w:ascii="Times New Roman" w:eastAsia="SimSun" w:hAnsi="Times New Roman" w:cs="Times New Roman"/>
          <w:b/>
          <w:bCs/>
          <w:sz w:val="36"/>
          <w:szCs w:val="36"/>
          <w:lang w:eastAsia="zh-CN"/>
        </w:rPr>
      </w:pPr>
    </w:p>
    <w:p w:rsidR="00FB3850" w:rsidRPr="00FB3850" w:rsidRDefault="00FB3850" w:rsidP="00FB3850">
      <w:pPr>
        <w:spacing w:line="360" w:lineRule="auto"/>
        <w:jc w:val="center"/>
        <w:rPr>
          <w:rFonts w:ascii="Times New Roman" w:eastAsia="SimSun" w:hAnsi="Times New Roman" w:cs="Times New Roman"/>
          <w:b/>
          <w:bCs/>
          <w:sz w:val="36"/>
          <w:szCs w:val="36"/>
          <w:lang w:eastAsia="zh-CN"/>
        </w:rPr>
      </w:pPr>
      <w:r w:rsidRPr="00FB3850">
        <w:rPr>
          <w:rFonts w:ascii="Times New Roman" w:eastAsia="SimSun" w:hAnsi="Times New Roman" w:cs="Times New Roman"/>
          <w:b/>
          <w:bCs/>
          <w:sz w:val="36"/>
          <w:szCs w:val="36"/>
          <w:lang w:eastAsia="zh-CN"/>
        </w:rPr>
        <w:t xml:space="preserve">ISHOLA, OJONE PATIENCE </w:t>
      </w:r>
      <w:r w:rsidRPr="00FB3850">
        <w:rPr>
          <w:rFonts w:ascii="Times New Roman" w:eastAsia="SimSun" w:hAnsi="Times New Roman" w:cs="Times New Roman"/>
          <w:b/>
          <w:bCs/>
          <w:sz w:val="36"/>
          <w:szCs w:val="36"/>
          <w:lang w:eastAsia="zh-CN"/>
        </w:rPr>
        <w:br/>
        <w:t>(20PGEA000121)</w:t>
      </w:r>
    </w:p>
    <w:p w:rsidR="00FB3850" w:rsidRPr="00FB3850" w:rsidRDefault="00FB3850" w:rsidP="00FB3850">
      <w:pPr>
        <w:spacing w:line="360" w:lineRule="auto"/>
        <w:jc w:val="center"/>
        <w:rPr>
          <w:rFonts w:ascii="Times New Roman" w:eastAsia="SimSun" w:hAnsi="Times New Roman" w:cs="Times New Roman"/>
          <w:b/>
          <w:bCs/>
          <w:sz w:val="36"/>
          <w:szCs w:val="36"/>
          <w:lang w:eastAsia="zh-CN"/>
        </w:rPr>
      </w:pPr>
    </w:p>
    <w:p w:rsidR="00FB3850" w:rsidRPr="00FB3850" w:rsidRDefault="00FB3850" w:rsidP="00CC5CFC">
      <w:pPr>
        <w:spacing w:after="0" w:line="360" w:lineRule="auto"/>
        <w:jc w:val="center"/>
        <w:rPr>
          <w:rFonts w:ascii="Times New Roman" w:eastAsia="SimSun" w:hAnsi="Times New Roman" w:cs="Times New Roman"/>
          <w:b/>
          <w:sz w:val="32"/>
          <w:szCs w:val="36"/>
          <w:lang w:eastAsia="zh-CN"/>
        </w:rPr>
      </w:pPr>
      <w:r w:rsidRPr="00FB3850">
        <w:rPr>
          <w:rFonts w:ascii="Times New Roman" w:eastAsia="SimSun" w:hAnsi="Times New Roman" w:cs="Times New Roman"/>
          <w:b/>
          <w:sz w:val="32"/>
          <w:szCs w:val="36"/>
          <w:lang w:eastAsia="zh-CN"/>
        </w:rPr>
        <w:t>BEING A RESEARCH DISSERTATION SUBMITTED TO THE</w:t>
      </w:r>
    </w:p>
    <w:p w:rsidR="00FB3850" w:rsidRPr="00FB3850" w:rsidRDefault="00FB3850" w:rsidP="00FB3850">
      <w:pPr>
        <w:spacing w:line="360" w:lineRule="auto"/>
        <w:jc w:val="center"/>
        <w:rPr>
          <w:rFonts w:ascii="Times New Roman" w:eastAsia="SimSun" w:hAnsi="Times New Roman" w:cs="Times New Roman"/>
          <w:b/>
          <w:sz w:val="32"/>
          <w:szCs w:val="36"/>
          <w:lang w:eastAsia="zh-CN"/>
        </w:rPr>
      </w:pPr>
      <w:r w:rsidRPr="00FB3850">
        <w:rPr>
          <w:rFonts w:ascii="Times New Roman" w:eastAsia="SimSun" w:hAnsi="Times New Roman" w:cs="Times New Roman"/>
          <w:b/>
          <w:bCs/>
          <w:sz w:val="32"/>
          <w:szCs w:val="36"/>
          <w:lang w:eastAsia="zh-CN"/>
        </w:rPr>
        <w:t>DEPARTMENT OF ECONOMICS</w:t>
      </w:r>
    </w:p>
    <w:p w:rsidR="00FB3850" w:rsidRPr="00FB3850" w:rsidRDefault="00FB3850" w:rsidP="00FB3850">
      <w:pPr>
        <w:spacing w:line="360" w:lineRule="auto"/>
        <w:jc w:val="center"/>
        <w:rPr>
          <w:rFonts w:ascii="Times New Roman" w:eastAsia="SimSun" w:hAnsi="Times New Roman" w:cs="Times New Roman"/>
          <w:b/>
          <w:bCs/>
          <w:sz w:val="32"/>
          <w:szCs w:val="36"/>
          <w:lang w:eastAsia="zh-CN"/>
        </w:rPr>
      </w:pPr>
      <w:r w:rsidRPr="00FB3850">
        <w:rPr>
          <w:rFonts w:ascii="Times New Roman" w:eastAsia="SimSun" w:hAnsi="Times New Roman" w:cs="Times New Roman"/>
          <w:b/>
          <w:bCs/>
          <w:sz w:val="32"/>
          <w:szCs w:val="36"/>
          <w:lang w:eastAsia="zh-CN"/>
        </w:rPr>
        <w:t>COLLEGE OF BUSINESS AND SOCIAL SCIENCES</w:t>
      </w:r>
    </w:p>
    <w:p w:rsidR="00FB3850" w:rsidRPr="00FB3850" w:rsidRDefault="00FB3850" w:rsidP="00FB3850">
      <w:pPr>
        <w:spacing w:line="360" w:lineRule="auto"/>
        <w:jc w:val="center"/>
        <w:rPr>
          <w:rFonts w:ascii="Times New Roman" w:eastAsia="SimSun" w:hAnsi="Times New Roman" w:cs="Times New Roman"/>
          <w:b/>
          <w:bCs/>
          <w:sz w:val="32"/>
          <w:szCs w:val="36"/>
          <w:lang w:eastAsia="zh-CN"/>
        </w:rPr>
      </w:pPr>
      <w:r w:rsidRPr="00FB3850">
        <w:rPr>
          <w:rFonts w:ascii="Times New Roman" w:eastAsia="SimSun" w:hAnsi="Times New Roman" w:cs="Times New Roman"/>
          <w:b/>
          <w:bCs/>
          <w:sz w:val="32"/>
          <w:szCs w:val="36"/>
          <w:lang w:eastAsia="zh-CN"/>
        </w:rPr>
        <w:t>LANDMARK UNIVERSITY, OMU-ARAN, NIGERIA</w:t>
      </w:r>
    </w:p>
    <w:p w:rsidR="00FB3850" w:rsidRPr="00FB3850" w:rsidRDefault="00FB3850" w:rsidP="00FB3850">
      <w:pPr>
        <w:spacing w:line="360" w:lineRule="auto"/>
        <w:jc w:val="center"/>
        <w:rPr>
          <w:rFonts w:ascii="Times New Roman" w:eastAsia="SimSun" w:hAnsi="Times New Roman" w:cs="Times New Roman"/>
          <w:b/>
          <w:bCs/>
          <w:sz w:val="32"/>
          <w:szCs w:val="36"/>
          <w:lang w:eastAsia="zh-CN"/>
        </w:rPr>
      </w:pPr>
      <w:r w:rsidRPr="00FB3850">
        <w:rPr>
          <w:rFonts w:ascii="Times New Roman" w:eastAsia="SimSun" w:hAnsi="Times New Roman" w:cs="Times New Roman"/>
          <w:b/>
          <w:sz w:val="32"/>
          <w:szCs w:val="36"/>
          <w:lang w:eastAsia="zh-CN"/>
        </w:rPr>
        <w:t xml:space="preserve">IN PARTIAL FULFILLMENT OF THE REQUIREMENTS FOR THE AWARD OF MSc. DEGREE IN ECONOMICS </w:t>
      </w:r>
    </w:p>
    <w:p w:rsidR="00FB3850" w:rsidRPr="00FB3850" w:rsidRDefault="00FB3850" w:rsidP="00FB3850">
      <w:pPr>
        <w:spacing w:line="360" w:lineRule="auto"/>
        <w:jc w:val="center"/>
        <w:rPr>
          <w:rFonts w:ascii="Times New Roman" w:eastAsia="SimSun" w:hAnsi="Times New Roman" w:cs="Times New Roman"/>
          <w:b/>
          <w:sz w:val="36"/>
          <w:szCs w:val="36"/>
          <w:lang w:eastAsia="zh-CN"/>
        </w:rPr>
      </w:pPr>
    </w:p>
    <w:p w:rsidR="00FB3850" w:rsidRPr="00FB3850" w:rsidRDefault="00FB3850" w:rsidP="00FB3850">
      <w:pPr>
        <w:spacing w:line="360" w:lineRule="auto"/>
        <w:jc w:val="center"/>
        <w:rPr>
          <w:rFonts w:ascii="Times New Roman" w:eastAsia="SimSun" w:hAnsi="Times New Roman" w:cs="Times New Roman"/>
          <w:b/>
          <w:sz w:val="36"/>
          <w:szCs w:val="36"/>
          <w:lang w:eastAsia="zh-CN"/>
        </w:rPr>
      </w:pPr>
    </w:p>
    <w:p w:rsidR="00FB3850" w:rsidRPr="00FB3850" w:rsidRDefault="00FB3850" w:rsidP="00FB3850">
      <w:pPr>
        <w:spacing w:line="360" w:lineRule="auto"/>
        <w:jc w:val="center"/>
        <w:rPr>
          <w:rFonts w:ascii="Times New Roman" w:eastAsia="SimSun" w:hAnsi="Times New Roman" w:cs="Times New Roman"/>
          <w:b/>
          <w:sz w:val="36"/>
          <w:szCs w:val="36"/>
          <w:lang w:eastAsia="zh-CN"/>
        </w:rPr>
      </w:pPr>
      <w:r w:rsidRPr="00FB3850">
        <w:rPr>
          <w:rFonts w:ascii="Times New Roman" w:eastAsia="SimSun" w:hAnsi="Times New Roman" w:cs="Times New Roman"/>
          <w:b/>
          <w:sz w:val="36"/>
          <w:szCs w:val="36"/>
          <w:lang w:eastAsia="zh-CN"/>
        </w:rPr>
        <w:t>AUGUST, 2022</w:t>
      </w:r>
    </w:p>
    <w:p w:rsidR="00CC5CFC" w:rsidRDefault="00CC5CFC">
      <w:pPr>
        <w:rPr>
          <w:rFonts w:ascii="Times New Roman" w:hAnsi="Times New Roman" w:cs="Times New Roman"/>
        </w:rPr>
        <w:sectPr w:rsidR="00CC5CFC" w:rsidSect="00CC5CFC">
          <w:footerReference w:type="default" r:id="rId7"/>
          <w:pgSz w:w="12240" w:h="15840"/>
          <w:pgMar w:top="1440" w:right="1440" w:bottom="1440" w:left="2160" w:header="720" w:footer="720" w:gutter="0"/>
          <w:pgNumType w:start="0"/>
          <w:cols w:space="720"/>
          <w:docGrid w:linePitch="360"/>
        </w:sectPr>
      </w:pPr>
    </w:p>
    <w:p w:rsidR="00FB3850" w:rsidRPr="00BD5320" w:rsidRDefault="00FB3850" w:rsidP="00FB3850">
      <w:pPr>
        <w:spacing w:before="240" w:line="360" w:lineRule="auto"/>
        <w:jc w:val="center"/>
        <w:rPr>
          <w:rFonts w:ascii="Times New Roman" w:eastAsia="SimSun" w:hAnsi="Times New Roman" w:cs="Times New Roman"/>
          <w:sz w:val="32"/>
          <w:lang w:eastAsia="zh-CN"/>
        </w:rPr>
      </w:pPr>
      <w:r w:rsidRPr="00BD5320">
        <w:rPr>
          <w:rFonts w:ascii="Times New Roman" w:eastAsia="SimSun" w:hAnsi="Times New Roman" w:cs="Times New Roman"/>
          <w:b/>
          <w:sz w:val="28"/>
          <w:lang w:eastAsia="zh-CN"/>
        </w:rPr>
        <w:lastRenderedPageBreak/>
        <w:t>DECLARATION</w:t>
      </w:r>
    </w:p>
    <w:p w:rsidR="00FB3850" w:rsidRPr="00BD5320" w:rsidRDefault="00FB3850" w:rsidP="00FB3850">
      <w:pPr>
        <w:spacing w:line="360" w:lineRule="auto"/>
        <w:jc w:val="both"/>
        <w:rPr>
          <w:rFonts w:ascii="Times New Roman" w:eastAsia="SimSun" w:hAnsi="Times New Roman" w:cs="Times New Roman"/>
          <w:sz w:val="24"/>
          <w:szCs w:val="24"/>
          <w:lang w:eastAsia="zh-CN"/>
        </w:rPr>
      </w:pPr>
      <w:r w:rsidRPr="00BD5320">
        <w:rPr>
          <w:rFonts w:ascii="Times New Roman" w:eastAsia="SimSun" w:hAnsi="Times New Roman" w:cs="Times New Roman"/>
          <w:sz w:val="24"/>
          <w:szCs w:val="24"/>
          <w:lang w:eastAsia="zh-CN"/>
        </w:rPr>
        <w:t xml:space="preserve">I, Ojone Patience ISHOLA, an MSc. student in the Department of Economics, Landmark University, Omu-Aran, hereby declare that this </w:t>
      </w:r>
      <w:r>
        <w:rPr>
          <w:rFonts w:ascii="Times New Roman" w:eastAsia="SimSun" w:hAnsi="Times New Roman" w:cs="Times New Roman"/>
          <w:sz w:val="24"/>
          <w:szCs w:val="24"/>
          <w:lang w:eastAsia="zh-CN"/>
        </w:rPr>
        <w:t>dissertation</w:t>
      </w:r>
      <w:r w:rsidRPr="00BD5320">
        <w:rPr>
          <w:rFonts w:ascii="Times New Roman" w:eastAsia="SimSun" w:hAnsi="Times New Roman" w:cs="Times New Roman"/>
          <w:sz w:val="24"/>
          <w:szCs w:val="24"/>
          <w:lang w:eastAsia="zh-CN"/>
        </w:rPr>
        <w:t xml:space="preserve"> entitled “</w:t>
      </w:r>
      <w:r w:rsidRPr="00BD5320">
        <w:rPr>
          <w:rFonts w:ascii="Times New Roman" w:eastAsia="SimSun" w:hAnsi="Times New Roman" w:cs="Times New Roman"/>
          <w:bCs/>
          <w:sz w:val="24"/>
          <w:szCs w:val="24"/>
          <w:lang w:eastAsia="zh-CN"/>
        </w:rPr>
        <w:t>Immunisation and Child Mortality in West Africa</w:t>
      </w:r>
      <w:r w:rsidRPr="00BD5320">
        <w:rPr>
          <w:rFonts w:ascii="Times New Roman" w:eastAsia="SimSun" w:hAnsi="Times New Roman" w:cs="Times New Roman"/>
          <w:sz w:val="24"/>
          <w:szCs w:val="24"/>
          <w:lang w:eastAsia="zh-CN"/>
        </w:rPr>
        <w:t>”, submitted by me is based on my original work. Any material(s) obtained from other sources or work done by any other persons or institutions have been duly acknowledged.</w:t>
      </w:r>
    </w:p>
    <w:p w:rsidR="00FB3850" w:rsidRPr="00BD5320" w:rsidRDefault="00FB3850" w:rsidP="00FB3850">
      <w:pPr>
        <w:rPr>
          <w:rFonts w:ascii="Times New Roman" w:eastAsia="SimSun" w:hAnsi="Times New Roman" w:cs="Times New Roman"/>
          <w:sz w:val="24"/>
          <w:szCs w:val="24"/>
          <w:lang w:eastAsia="zh-CN"/>
        </w:rPr>
      </w:pPr>
      <w:r w:rsidRPr="00BD5320">
        <w:rPr>
          <w:rFonts w:ascii="Times New Roman" w:eastAsia="SimSun" w:hAnsi="Times New Roman" w:cs="Times New Roman"/>
          <w:sz w:val="24"/>
          <w:szCs w:val="24"/>
          <w:lang w:eastAsia="zh-CN"/>
        </w:rPr>
        <w:t xml:space="preserve"> </w:t>
      </w:r>
    </w:p>
    <w:p w:rsidR="00FB3850" w:rsidRPr="00BD5320" w:rsidRDefault="00FB3850" w:rsidP="00FB3850">
      <w:pPr>
        <w:rPr>
          <w:rFonts w:ascii="Times New Roman" w:eastAsia="SimSun" w:hAnsi="Times New Roman" w:cs="Times New Roman"/>
          <w:sz w:val="24"/>
          <w:szCs w:val="24"/>
          <w:lang w:eastAsia="zh-CN"/>
        </w:rPr>
      </w:pPr>
      <w:r w:rsidRPr="00BD5320">
        <w:rPr>
          <w:rFonts w:ascii="Times New Roman" w:eastAsia="SimSun" w:hAnsi="Times New Roman" w:cs="Times New Roman"/>
          <w:sz w:val="24"/>
          <w:szCs w:val="24"/>
          <w:lang w:eastAsia="zh-CN"/>
        </w:rPr>
        <w:t xml:space="preserve"> </w:t>
      </w:r>
    </w:p>
    <w:p w:rsidR="00FB3850" w:rsidRPr="00BD5320" w:rsidRDefault="00FB3850" w:rsidP="00FB3850">
      <w:pPr>
        <w:spacing w:line="360" w:lineRule="auto"/>
        <w:rPr>
          <w:rFonts w:ascii="Times New Roman" w:eastAsia="SimSun" w:hAnsi="Times New Roman" w:cs="Times New Roman"/>
          <w:sz w:val="24"/>
          <w:szCs w:val="24"/>
          <w:lang w:eastAsia="zh-CN"/>
        </w:rPr>
      </w:pPr>
      <w:r w:rsidRPr="00BD5320">
        <w:rPr>
          <w:rFonts w:ascii="Times New Roman" w:eastAsia="SimSun" w:hAnsi="Times New Roman" w:cs="Times New Roman"/>
          <w:bCs/>
          <w:sz w:val="24"/>
          <w:szCs w:val="24"/>
          <w:lang w:eastAsia="zh-CN"/>
        </w:rPr>
        <w:t xml:space="preserve">ISHOLA, Ojone Patience </w:t>
      </w:r>
      <w:r w:rsidRPr="00BD5320">
        <w:rPr>
          <w:rFonts w:ascii="Times New Roman" w:eastAsia="SimSun" w:hAnsi="Times New Roman" w:cs="Times New Roman"/>
          <w:bCs/>
          <w:sz w:val="24"/>
          <w:szCs w:val="24"/>
          <w:lang w:eastAsia="zh-CN"/>
        </w:rPr>
        <w:br/>
        <w:t>(20PGEA000121)</w:t>
      </w:r>
    </w:p>
    <w:p w:rsidR="00FB3850" w:rsidRPr="00BD5320" w:rsidRDefault="00FB3850" w:rsidP="00FB3850">
      <w:pPr>
        <w:rPr>
          <w:rFonts w:ascii="Times New Roman" w:eastAsia="SimSun" w:hAnsi="Times New Roman" w:cs="Times New Roman"/>
          <w:sz w:val="24"/>
          <w:szCs w:val="24"/>
          <w:lang w:eastAsia="zh-CN"/>
        </w:rPr>
      </w:pPr>
      <w:r w:rsidRPr="00BD5320">
        <w:rPr>
          <w:rFonts w:ascii="Times New Roman" w:eastAsia="SimSun" w:hAnsi="Times New Roman" w:cs="Times New Roman"/>
          <w:sz w:val="24"/>
          <w:szCs w:val="24"/>
          <w:lang w:eastAsia="zh-CN"/>
        </w:rPr>
        <w:t xml:space="preserve"> </w:t>
      </w:r>
    </w:p>
    <w:p w:rsidR="00FB3850" w:rsidRPr="00BD5320" w:rsidRDefault="00FB3850" w:rsidP="00FB3850">
      <w:pPr>
        <w:rPr>
          <w:rFonts w:ascii="Times New Roman" w:eastAsia="SimSun" w:hAnsi="Times New Roman" w:cs="Times New Roman"/>
          <w:sz w:val="24"/>
          <w:szCs w:val="24"/>
          <w:lang w:eastAsia="zh-CN"/>
        </w:rPr>
      </w:pPr>
      <w:r w:rsidRPr="00BD5320">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w:t>
      </w:r>
    </w:p>
    <w:p w:rsidR="00FB3850" w:rsidRPr="00BD5320" w:rsidRDefault="00FB3850" w:rsidP="00FB3850">
      <w:pPr>
        <w:spacing w:line="360" w:lineRule="auto"/>
        <w:rPr>
          <w:rFonts w:ascii="Times New Roman" w:eastAsia="SimSun" w:hAnsi="Times New Roman" w:cs="Times New Roman"/>
          <w:sz w:val="24"/>
          <w:szCs w:val="24"/>
          <w:lang w:eastAsia="zh-CN"/>
        </w:rPr>
      </w:pPr>
      <w:r w:rsidRPr="00BD5320">
        <w:rPr>
          <w:rFonts w:ascii="Times New Roman" w:eastAsia="SimSun" w:hAnsi="Times New Roman" w:cs="Times New Roman"/>
          <w:sz w:val="24"/>
          <w:szCs w:val="24"/>
          <w:lang w:eastAsia="zh-CN"/>
        </w:rPr>
        <w:t>Signature &amp; Date</w:t>
      </w:r>
    </w:p>
    <w:p w:rsidR="00FB3850" w:rsidRPr="00BD5320" w:rsidRDefault="00FB3850" w:rsidP="00FB3850">
      <w:pPr>
        <w:rPr>
          <w:rFonts w:ascii="Times New Roman" w:eastAsia="SimSun" w:hAnsi="Times New Roman" w:cs="Times New Roman"/>
          <w:sz w:val="24"/>
          <w:szCs w:val="24"/>
          <w:lang w:eastAsia="zh-CN"/>
        </w:rPr>
      </w:pPr>
      <w:r w:rsidRPr="00BD5320">
        <w:rPr>
          <w:rFonts w:ascii="Times New Roman" w:eastAsia="SimSun" w:hAnsi="Times New Roman" w:cs="Times New Roman"/>
          <w:sz w:val="24"/>
          <w:szCs w:val="24"/>
          <w:lang w:eastAsia="zh-CN"/>
        </w:rPr>
        <w:t xml:space="preserve"> </w:t>
      </w:r>
    </w:p>
    <w:p w:rsidR="00FB3850" w:rsidRPr="00BD5320" w:rsidRDefault="00FB3850" w:rsidP="00FB3850">
      <w:pPr>
        <w:rPr>
          <w:rFonts w:ascii="Times New Roman" w:eastAsia="SimSun" w:hAnsi="Times New Roman" w:cs="Times New Roman"/>
          <w:sz w:val="32"/>
          <w:lang w:eastAsia="zh-CN"/>
        </w:rPr>
      </w:pPr>
    </w:p>
    <w:p w:rsidR="00FB3850" w:rsidRPr="00BD5320" w:rsidRDefault="00FB3850" w:rsidP="00FB3850">
      <w:pPr>
        <w:rPr>
          <w:rFonts w:ascii="Times New Roman" w:eastAsia="SimSun" w:hAnsi="Times New Roman" w:cs="Times New Roman"/>
          <w:sz w:val="32"/>
          <w:lang w:eastAsia="zh-CN"/>
        </w:rPr>
      </w:pPr>
    </w:p>
    <w:p w:rsidR="00FB3850" w:rsidRPr="00BD5320" w:rsidRDefault="00FB3850" w:rsidP="00FB3850">
      <w:pPr>
        <w:rPr>
          <w:rFonts w:ascii="Times New Roman" w:eastAsia="SimSun" w:hAnsi="Times New Roman" w:cs="Times New Roman"/>
          <w:sz w:val="32"/>
          <w:lang w:eastAsia="zh-CN"/>
        </w:rPr>
      </w:pPr>
    </w:p>
    <w:p w:rsidR="00FB3850" w:rsidRPr="00BD5320" w:rsidRDefault="00FB3850" w:rsidP="00FB3850">
      <w:pPr>
        <w:rPr>
          <w:rFonts w:ascii="Times New Roman" w:eastAsia="SimSun" w:hAnsi="Times New Roman" w:cs="Times New Roman"/>
          <w:sz w:val="32"/>
          <w:lang w:eastAsia="zh-CN"/>
        </w:rPr>
      </w:pPr>
    </w:p>
    <w:p w:rsidR="00FB3850" w:rsidRPr="00BD5320" w:rsidRDefault="00FB3850" w:rsidP="00FB3850">
      <w:pPr>
        <w:rPr>
          <w:rFonts w:ascii="Times New Roman" w:eastAsia="SimSun" w:hAnsi="Times New Roman" w:cs="Times New Roman"/>
          <w:sz w:val="32"/>
          <w:lang w:eastAsia="zh-CN"/>
        </w:rPr>
      </w:pPr>
    </w:p>
    <w:p w:rsidR="00FB3850" w:rsidRPr="00BD5320" w:rsidRDefault="00FB3850" w:rsidP="00FB3850">
      <w:pPr>
        <w:rPr>
          <w:rFonts w:ascii="Times New Roman" w:eastAsia="SimSun" w:hAnsi="Times New Roman" w:cs="Times New Roman"/>
          <w:sz w:val="32"/>
          <w:lang w:eastAsia="zh-CN"/>
        </w:rPr>
      </w:pPr>
    </w:p>
    <w:p w:rsidR="00FB3850" w:rsidRPr="00BD5320" w:rsidRDefault="00FB3850" w:rsidP="00FB3850">
      <w:pPr>
        <w:rPr>
          <w:rFonts w:ascii="Times New Roman" w:eastAsia="SimSun" w:hAnsi="Times New Roman" w:cs="Times New Roman"/>
          <w:sz w:val="32"/>
          <w:lang w:eastAsia="zh-CN"/>
        </w:rPr>
      </w:pPr>
    </w:p>
    <w:p w:rsidR="00FB3850" w:rsidRDefault="00FB3850" w:rsidP="00FB3850">
      <w:pPr>
        <w:rPr>
          <w:rFonts w:ascii="Times New Roman" w:eastAsia="SimSun" w:hAnsi="Times New Roman" w:cs="Times New Roman"/>
          <w:sz w:val="32"/>
          <w:lang w:eastAsia="zh-CN"/>
        </w:rPr>
      </w:pPr>
    </w:p>
    <w:p w:rsidR="00FB3850" w:rsidRPr="00BD5320" w:rsidRDefault="00FB3850" w:rsidP="00FB3850">
      <w:pPr>
        <w:rPr>
          <w:rFonts w:ascii="Times New Roman" w:eastAsia="SimSun" w:hAnsi="Times New Roman" w:cs="Times New Roman"/>
          <w:sz w:val="32"/>
          <w:lang w:eastAsia="zh-CN"/>
        </w:rPr>
      </w:pPr>
    </w:p>
    <w:p w:rsidR="00FB3850" w:rsidRPr="00BD5320" w:rsidRDefault="00FB3850" w:rsidP="00FB3850">
      <w:pPr>
        <w:spacing w:line="360" w:lineRule="auto"/>
        <w:jc w:val="center"/>
        <w:rPr>
          <w:rFonts w:ascii="Times New Roman" w:eastAsia="SimSun" w:hAnsi="Times New Roman" w:cs="Times New Roman"/>
          <w:sz w:val="40"/>
          <w:lang w:eastAsia="zh-CN"/>
        </w:rPr>
      </w:pPr>
      <w:r w:rsidRPr="00BD5320">
        <w:rPr>
          <w:rFonts w:ascii="Times New Roman" w:eastAsia="Times New Roman" w:hAnsi="Times New Roman" w:cs="Times New Roman"/>
          <w:b/>
          <w:sz w:val="28"/>
        </w:rPr>
        <w:lastRenderedPageBreak/>
        <w:t>CERTIFICATION</w:t>
      </w:r>
    </w:p>
    <w:p w:rsidR="00FB3850" w:rsidRPr="00BD5320" w:rsidRDefault="00FB3850" w:rsidP="00FB3850">
      <w:pPr>
        <w:spacing w:line="360" w:lineRule="auto"/>
        <w:ind w:right="6"/>
        <w:jc w:val="both"/>
        <w:rPr>
          <w:rFonts w:ascii="Times New Roman" w:eastAsia="Times New Roman" w:hAnsi="Times New Roman" w:cs="Times New Roman"/>
          <w:sz w:val="24"/>
          <w:szCs w:val="24"/>
        </w:rPr>
      </w:pPr>
      <w:r w:rsidRPr="00BD5320">
        <w:rPr>
          <w:rFonts w:ascii="Times New Roman" w:eastAsia="Times New Roman" w:hAnsi="Times New Roman" w:cs="Times New Roman"/>
          <w:sz w:val="24"/>
          <w:szCs w:val="24"/>
        </w:rPr>
        <w:t xml:space="preserve">This is to certify that this </w:t>
      </w:r>
      <w:r>
        <w:rPr>
          <w:rFonts w:ascii="Times New Roman" w:eastAsia="Times New Roman" w:hAnsi="Times New Roman" w:cs="Times New Roman"/>
          <w:sz w:val="24"/>
          <w:szCs w:val="24"/>
        </w:rPr>
        <w:t>dissertation</w:t>
      </w:r>
      <w:r w:rsidRPr="00BD5320">
        <w:rPr>
          <w:rFonts w:ascii="Times New Roman" w:eastAsia="Times New Roman" w:hAnsi="Times New Roman" w:cs="Times New Roman"/>
          <w:sz w:val="24"/>
          <w:szCs w:val="24"/>
        </w:rPr>
        <w:t xml:space="preserve"> has been read and approved as meeting the requirements of the Department of Economics, Landmark University, Omu-Aran, Nigeria, for the Award of M</w:t>
      </w:r>
      <w:r>
        <w:rPr>
          <w:rFonts w:ascii="Times New Roman" w:eastAsia="Times New Roman" w:hAnsi="Times New Roman" w:cs="Times New Roman"/>
          <w:sz w:val="24"/>
          <w:szCs w:val="24"/>
        </w:rPr>
        <w:t>S</w:t>
      </w:r>
      <w:r w:rsidRPr="00BD5320">
        <w:rPr>
          <w:rFonts w:ascii="Times New Roman" w:eastAsia="Times New Roman" w:hAnsi="Times New Roman" w:cs="Times New Roman"/>
          <w:sz w:val="24"/>
          <w:szCs w:val="24"/>
        </w:rPr>
        <w:t>c. degree.</w:t>
      </w:r>
    </w:p>
    <w:p w:rsidR="00FB3850" w:rsidRPr="00BD5320" w:rsidRDefault="00FB3850" w:rsidP="00FB3850">
      <w:pPr>
        <w:spacing w:line="200" w:lineRule="exact"/>
        <w:rPr>
          <w:rFonts w:ascii="Times New Roman" w:eastAsia="Times New Roman" w:hAnsi="Times New Roman" w:cs="Times New Roman"/>
        </w:rPr>
      </w:pPr>
    </w:p>
    <w:p w:rsidR="00FB3850" w:rsidRPr="00BD5320" w:rsidRDefault="00FB3850" w:rsidP="00FB3850">
      <w:pPr>
        <w:spacing w:line="200" w:lineRule="exact"/>
        <w:rPr>
          <w:rFonts w:ascii="Times New Roman" w:eastAsia="Times New Roman" w:hAnsi="Times New Roman" w:cs="Times New Roman"/>
        </w:rPr>
      </w:pPr>
    </w:p>
    <w:p w:rsidR="00FB3850" w:rsidRPr="00BD5320" w:rsidRDefault="00FB3850" w:rsidP="00FB3850">
      <w:pPr>
        <w:spacing w:line="362" w:lineRule="exact"/>
        <w:rPr>
          <w:rFonts w:ascii="Times New Roman" w:eastAsia="Times New Roman" w:hAnsi="Times New Roman" w:cs="Times New Roman"/>
        </w:rPr>
      </w:pPr>
    </w:p>
    <w:tbl>
      <w:tblPr>
        <w:tblW w:w="0" w:type="auto"/>
        <w:tblLayout w:type="fixed"/>
        <w:tblCellMar>
          <w:left w:w="0" w:type="dxa"/>
          <w:right w:w="0" w:type="dxa"/>
        </w:tblCellMar>
        <w:tblLook w:val="04A0" w:firstRow="1" w:lastRow="0" w:firstColumn="1" w:lastColumn="0" w:noHBand="0" w:noVBand="1"/>
      </w:tblPr>
      <w:tblGrid>
        <w:gridCol w:w="4260"/>
        <w:gridCol w:w="3660"/>
      </w:tblGrid>
      <w:tr w:rsidR="00FB3850" w:rsidRPr="00BD5320" w:rsidTr="00537F5A">
        <w:trPr>
          <w:trHeight w:val="276"/>
        </w:trPr>
        <w:tc>
          <w:tcPr>
            <w:tcW w:w="4260" w:type="dxa"/>
            <w:vAlign w:val="bottom"/>
            <w:hideMark/>
          </w:tcPr>
          <w:p w:rsidR="00FB3850" w:rsidRPr="00BD5320" w:rsidRDefault="00FB3850" w:rsidP="00537F5A">
            <w:pPr>
              <w:spacing w:line="0" w:lineRule="atLeast"/>
              <w:rPr>
                <w:rFonts w:ascii="Times New Roman" w:eastAsia="Times New Roman" w:hAnsi="Times New Roman" w:cs="Times New Roman"/>
                <w:sz w:val="24"/>
              </w:rPr>
            </w:pPr>
            <w:r w:rsidRPr="00BD5320">
              <w:rPr>
                <w:rFonts w:ascii="Times New Roman" w:eastAsia="Times New Roman" w:hAnsi="Times New Roman" w:cs="Times New Roman"/>
                <w:sz w:val="24"/>
                <w:szCs w:val="24"/>
              </w:rPr>
              <w:t>______________________</w:t>
            </w:r>
          </w:p>
        </w:tc>
        <w:tc>
          <w:tcPr>
            <w:tcW w:w="3660" w:type="dxa"/>
            <w:vAlign w:val="bottom"/>
            <w:hideMark/>
          </w:tcPr>
          <w:p w:rsidR="00FB3850" w:rsidRPr="00BD5320" w:rsidRDefault="00FB3850" w:rsidP="00537F5A">
            <w:pPr>
              <w:spacing w:line="0" w:lineRule="atLeast"/>
              <w:jc w:val="center"/>
              <w:rPr>
                <w:rFonts w:ascii="Times New Roman" w:eastAsia="Times New Roman" w:hAnsi="Times New Roman" w:cs="Times New Roman"/>
                <w:sz w:val="24"/>
              </w:rPr>
            </w:pPr>
            <w:r w:rsidRPr="00BD5320">
              <w:rPr>
                <w:rFonts w:ascii="Times New Roman" w:eastAsia="Times New Roman" w:hAnsi="Times New Roman" w:cs="Times New Roman"/>
                <w:sz w:val="24"/>
                <w:szCs w:val="24"/>
              </w:rPr>
              <w:t>________________</w:t>
            </w:r>
          </w:p>
        </w:tc>
      </w:tr>
      <w:tr w:rsidR="00FB3850" w:rsidRPr="00BD5320" w:rsidTr="00537F5A">
        <w:trPr>
          <w:trHeight w:val="276"/>
        </w:trPr>
        <w:tc>
          <w:tcPr>
            <w:tcW w:w="4260" w:type="dxa"/>
            <w:vAlign w:val="bottom"/>
            <w:hideMark/>
          </w:tcPr>
          <w:p w:rsidR="00FB3850" w:rsidRPr="00BD5320" w:rsidRDefault="00FB3850" w:rsidP="00537F5A">
            <w:pPr>
              <w:spacing w:line="0" w:lineRule="atLeast"/>
              <w:rPr>
                <w:rFonts w:ascii="Times New Roman" w:eastAsia="Times New Roman" w:hAnsi="Times New Roman" w:cs="Times New Roman"/>
                <w:b/>
                <w:sz w:val="24"/>
                <w:szCs w:val="24"/>
              </w:rPr>
            </w:pPr>
            <w:r w:rsidRPr="00BD5320">
              <w:rPr>
                <w:rFonts w:ascii="Times New Roman" w:eastAsia="SimSun" w:hAnsi="Times New Roman" w:cs="Times New Roman"/>
                <w:bCs/>
                <w:sz w:val="24"/>
                <w:szCs w:val="24"/>
                <w:lang w:eastAsia="zh-CN"/>
              </w:rPr>
              <w:t>Dr. Barnabas Obasaju</w:t>
            </w:r>
            <w:r w:rsidRPr="00BD5320">
              <w:rPr>
                <w:rFonts w:ascii="Times New Roman" w:eastAsia="SimSun" w:hAnsi="Times New Roman" w:cs="Times New Roman"/>
                <w:bCs/>
                <w:sz w:val="24"/>
                <w:szCs w:val="24"/>
                <w:lang w:eastAsia="zh-CN"/>
              </w:rPr>
              <w:tab/>
            </w:r>
          </w:p>
        </w:tc>
        <w:tc>
          <w:tcPr>
            <w:tcW w:w="3660" w:type="dxa"/>
            <w:vAlign w:val="bottom"/>
            <w:hideMark/>
          </w:tcPr>
          <w:p w:rsidR="00FB3850" w:rsidRPr="00BD5320" w:rsidRDefault="00FB3850" w:rsidP="00537F5A">
            <w:pPr>
              <w:spacing w:line="0" w:lineRule="atLeast"/>
              <w:jc w:val="center"/>
              <w:rPr>
                <w:rFonts w:ascii="Times New Roman" w:eastAsia="Times New Roman" w:hAnsi="Times New Roman" w:cs="Times New Roman"/>
                <w:sz w:val="24"/>
                <w:szCs w:val="24"/>
              </w:rPr>
            </w:pPr>
            <w:r w:rsidRPr="00BD5320">
              <w:rPr>
                <w:rFonts w:ascii="Times New Roman" w:eastAsia="Times New Roman" w:hAnsi="Times New Roman" w:cs="Times New Roman"/>
                <w:sz w:val="24"/>
                <w:szCs w:val="24"/>
              </w:rPr>
              <w:t>Date</w:t>
            </w:r>
          </w:p>
        </w:tc>
      </w:tr>
      <w:tr w:rsidR="00FB3850" w:rsidRPr="00BD5320" w:rsidTr="00537F5A">
        <w:trPr>
          <w:trHeight w:val="276"/>
        </w:trPr>
        <w:tc>
          <w:tcPr>
            <w:tcW w:w="4260" w:type="dxa"/>
            <w:vAlign w:val="bottom"/>
            <w:hideMark/>
          </w:tcPr>
          <w:p w:rsidR="00FB3850" w:rsidRPr="00BD5320" w:rsidRDefault="00FB3850" w:rsidP="00537F5A">
            <w:pPr>
              <w:spacing w:line="0" w:lineRule="atLeast"/>
              <w:rPr>
                <w:rFonts w:ascii="Times New Roman" w:eastAsia="Times New Roman" w:hAnsi="Times New Roman" w:cs="Times New Roman"/>
                <w:sz w:val="24"/>
                <w:szCs w:val="24"/>
              </w:rPr>
            </w:pPr>
            <w:r w:rsidRPr="00BD5320">
              <w:rPr>
                <w:rFonts w:ascii="Times New Roman" w:eastAsia="Times New Roman" w:hAnsi="Times New Roman" w:cs="Times New Roman"/>
                <w:sz w:val="24"/>
                <w:szCs w:val="24"/>
              </w:rPr>
              <w:t>(Supervisor)</w:t>
            </w:r>
          </w:p>
        </w:tc>
        <w:tc>
          <w:tcPr>
            <w:tcW w:w="3660" w:type="dxa"/>
            <w:vAlign w:val="bottom"/>
          </w:tcPr>
          <w:p w:rsidR="00FB3850" w:rsidRPr="00BD5320" w:rsidRDefault="00FB3850" w:rsidP="00537F5A">
            <w:pPr>
              <w:spacing w:line="0" w:lineRule="atLeast"/>
              <w:rPr>
                <w:rFonts w:ascii="Times New Roman" w:eastAsia="Times New Roman" w:hAnsi="Times New Roman" w:cs="Times New Roman"/>
                <w:sz w:val="24"/>
                <w:szCs w:val="24"/>
              </w:rPr>
            </w:pPr>
          </w:p>
        </w:tc>
      </w:tr>
      <w:tr w:rsidR="00FB3850" w:rsidRPr="00BD5320" w:rsidTr="00537F5A">
        <w:trPr>
          <w:trHeight w:val="552"/>
        </w:trPr>
        <w:tc>
          <w:tcPr>
            <w:tcW w:w="4260" w:type="dxa"/>
            <w:vAlign w:val="bottom"/>
            <w:hideMark/>
          </w:tcPr>
          <w:p w:rsidR="00FB3850" w:rsidRPr="00BD5320" w:rsidRDefault="00FB3850" w:rsidP="00537F5A">
            <w:pPr>
              <w:spacing w:line="0" w:lineRule="atLeast"/>
              <w:rPr>
                <w:rFonts w:ascii="Times New Roman" w:eastAsia="Times New Roman" w:hAnsi="Times New Roman" w:cs="Times New Roman"/>
                <w:sz w:val="24"/>
                <w:szCs w:val="24"/>
              </w:rPr>
            </w:pPr>
            <w:r w:rsidRPr="00BD5320">
              <w:rPr>
                <w:rFonts w:ascii="Times New Roman" w:eastAsia="Times New Roman" w:hAnsi="Times New Roman" w:cs="Times New Roman"/>
                <w:sz w:val="24"/>
                <w:szCs w:val="24"/>
              </w:rPr>
              <w:t>______________________</w:t>
            </w:r>
          </w:p>
        </w:tc>
        <w:tc>
          <w:tcPr>
            <w:tcW w:w="3660" w:type="dxa"/>
            <w:vAlign w:val="bottom"/>
            <w:hideMark/>
          </w:tcPr>
          <w:p w:rsidR="00FB3850" w:rsidRPr="00BD5320" w:rsidRDefault="00FB3850" w:rsidP="00537F5A">
            <w:pPr>
              <w:spacing w:line="0" w:lineRule="atLeast"/>
              <w:jc w:val="center"/>
              <w:rPr>
                <w:rFonts w:ascii="Times New Roman" w:eastAsia="Times New Roman" w:hAnsi="Times New Roman" w:cs="Times New Roman"/>
                <w:sz w:val="24"/>
                <w:szCs w:val="24"/>
              </w:rPr>
            </w:pPr>
            <w:r w:rsidRPr="00BD5320">
              <w:rPr>
                <w:rFonts w:ascii="Times New Roman" w:eastAsia="Times New Roman" w:hAnsi="Times New Roman" w:cs="Times New Roman"/>
                <w:sz w:val="24"/>
                <w:szCs w:val="24"/>
              </w:rPr>
              <w:t>________________</w:t>
            </w:r>
          </w:p>
        </w:tc>
      </w:tr>
      <w:tr w:rsidR="00FB3850" w:rsidRPr="00BD5320" w:rsidTr="00537F5A">
        <w:trPr>
          <w:trHeight w:val="277"/>
        </w:trPr>
        <w:tc>
          <w:tcPr>
            <w:tcW w:w="4260" w:type="dxa"/>
            <w:vAlign w:val="bottom"/>
            <w:hideMark/>
          </w:tcPr>
          <w:p w:rsidR="00FB3850" w:rsidRPr="00BD5320" w:rsidRDefault="00FB3850" w:rsidP="00537F5A">
            <w:pPr>
              <w:spacing w:line="0" w:lineRule="atLeast"/>
              <w:rPr>
                <w:rFonts w:ascii="Times New Roman" w:eastAsia="Times New Roman" w:hAnsi="Times New Roman" w:cs="Times New Roman"/>
                <w:b/>
                <w:sz w:val="24"/>
                <w:szCs w:val="24"/>
              </w:rPr>
            </w:pPr>
            <w:r w:rsidRPr="00BD5320">
              <w:rPr>
                <w:rFonts w:ascii="Times New Roman" w:eastAsia="SimSun" w:hAnsi="Times New Roman" w:cs="Times New Roman"/>
                <w:sz w:val="24"/>
                <w:szCs w:val="24"/>
                <w:lang w:eastAsia="zh-CN"/>
              </w:rPr>
              <w:t>Dr. Ibrahim Adama</w:t>
            </w:r>
          </w:p>
        </w:tc>
        <w:tc>
          <w:tcPr>
            <w:tcW w:w="3660" w:type="dxa"/>
            <w:vAlign w:val="bottom"/>
            <w:hideMark/>
          </w:tcPr>
          <w:p w:rsidR="00FB3850" w:rsidRPr="00BD5320" w:rsidRDefault="00FB3850" w:rsidP="00537F5A">
            <w:pPr>
              <w:spacing w:line="0" w:lineRule="atLeast"/>
              <w:jc w:val="center"/>
              <w:rPr>
                <w:rFonts w:ascii="Times New Roman" w:eastAsia="Times New Roman" w:hAnsi="Times New Roman" w:cs="Times New Roman"/>
                <w:sz w:val="24"/>
                <w:szCs w:val="24"/>
              </w:rPr>
            </w:pPr>
            <w:r w:rsidRPr="00BD5320">
              <w:rPr>
                <w:rFonts w:ascii="Times New Roman" w:eastAsia="Times New Roman" w:hAnsi="Times New Roman" w:cs="Times New Roman"/>
                <w:sz w:val="24"/>
                <w:szCs w:val="24"/>
              </w:rPr>
              <w:t>Date</w:t>
            </w:r>
          </w:p>
        </w:tc>
      </w:tr>
      <w:tr w:rsidR="00FB3850" w:rsidRPr="00BD5320" w:rsidTr="00537F5A">
        <w:trPr>
          <w:trHeight w:val="276"/>
        </w:trPr>
        <w:tc>
          <w:tcPr>
            <w:tcW w:w="4260" w:type="dxa"/>
            <w:vAlign w:val="bottom"/>
            <w:hideMark/>
          </w:tcPr>
          <w:p w:rsidR="00FB3850" w:rsidRPr="00BD5320" w:rsidRDefault="00FB3850" w:rsidP="00537F5A">
            <w:pPr>
              <w:spacing w:line="0" w:lineRule="atLeast"/>
              <w:rPr>
                <w:rFonts w:ascii="Times New Roman" w:eastAsia="Times New Roman" w:hAnsi="Times New Roman" w:cs="Times New Roman"/>
                <w:sz w:val="24"/>
                <w:szCs w:val="24"/>
              </w:rPr>
            </w:pPr>
            <w:r w:rsidRPr="00BD5320">
              <w:rPr>
                <w:rFonts w:ascii="Times New Roman" w:eastAsia="Times New Roman" w:hAnsi="Times New Roman" w:cs="Times New Roman"/>
                <w:sz w:val="24"/>
                <w:szCs w:val="24"/>
              </w:rPr>
              <w:t>(Co-Supervisor)</w:t>
            </w:r>
          </w:p>
        </w:tc>
        <w:tc>
          <w:tcPr>
            <w:tcW w:w="3660" w:type="dxa"/>
            <w:vAlign w:val="bottom"/>
          </w:tcPr>
          <w:p w:rsidR="00FB3850" w:rsidRPr="00BD5320" w:rsidRDefault="00FB3850" w:rsidP="00537F5A">
            <w:pPr>
              <w:spacing w:line="0" w:lineRule="atLeast"/>
              <w:rPr>
                <w:rFonts w:ascii="Times New Roman" w:eastAsia="Times New Roman" w:hAnsi="Times New Roman" w:cs="Times New Roman"/>
                <w:sz w:val="24"/>
                <w:szCs w:val="24"/>
              </w:rPr>
            </w:pPr>
          </w:p>
        </w:tc>
      </w:tr>
      <w:tr w:rsidR="00FB3850" w:rsidRPr="00BD5320" w:rsidTr="00537F5A">
        <w:trPr>
          <w:trHeight w:val="276"/>
        </w:trPr>
        <w:tc>
          <w:tcPr>
            <w:tcW w:w="4260" w:type="dxa"/>
            <w:vAlign w:val="bottom"/>
            <w:hideMark/>
          </w:tcPr>
          <w:p w:rsidR="00FB3850" w:rsidRPr="00B62D23" w:rsidRDefault="00FB3850" w:rsidP="00537F5A">
            <w:pPr>
              <w:spacing w:line="0" w:lineRule="atLeast"/>
              <w:rPr>
                <w:rFonts w:ascii="Times New Roman" w:eastAsia="Times New Roman" w:hAnsi="Times New Roman" w:cs="Times New Roman"/>
                <w:sz w:val="24"/>
                <w:szCs w:val="24"/>
              </w:rPr>
            </w:pPr>
            <w:r w:rsidRPr="00BD5320">
              <w:rPr>
                <w:rFonts w:ascii="Times New Roman" w:eastAsia="Times New Roman" w:hAnsi="Times New Roman" w:cs="Times New Roman"/>
                <w:sz w:val="24"/>
                <w:szCs w:val="24"/>
              </w:rPr>
              <w:t>______________________</w:t>
            </w:r>
          </w:p>
        </w:tc>
        <w:tc>
          <w:tcPr>
            <w:tcW w:w="3660" w:type="dxa"/>
            <w:vAlign w:val="bottom"/>
            <w:hideMark/>
          </w:tcPr>
          <w:p w:rsidR="00FB3850" w:rsidRPr="00BD5320" w:rsidRDefault="00FB3850" w:rsidP="00537F5A">
            <w:pPr>
              <w:spacing w:line="0" w:lineRule="atLeast"/>
              <w:jc w:val="center"/>
              <w:rPr>
                <w:rFonts w:ascii="Times New Roman" w:eastAsia="Times New Roman" w:hAnsi="Times New Roman" w:cs="Times New Roman"/>
                <w:sz w:val="24"/>
                <w:szCs w:val="24"/>
              </w:rPr>
            </w:pPr>
            <w:r w:rsidRPr="00BD5320">
              <w:rPr>
                <w:rFonts w:ascii="Times New Roman" w:eastAsia="Times New Roman" w:hAnsi="Times New Roman" w:cs="Times New Roman"/>
                <w:sz w:val="24"/>
                <w:szCs w:val="24"/>
              </w:rPr>
              <w:t>________________</w:t>
            </w:r>
          </w:p>
        </w:tc>
      </w:tr>
      <w:tr w:rsidR="00FB3850" w:rsidRPr="00BD5320" w:rsidTr="00537F5A">
        <w:trPr>
          <w:trHeight w:val="276"/>
        </w:trPr>
        <w:tc>
          <w:tcPr>
            <w:tcW w:w="4260" w:type="dxa"/>
            <w:vAlign w:val="bottom"/>
          </w:tcPr>
          <w:p w:rsidR="00FB3850" w:rsidRPr="00BD5320" w:rsidRDefault="00FB3850" w:rsidP="00537F5A">
            <w:pPr>
              <w:spacing w:line="0" w:lineRule="atLeast"/>
              <w:rPr>
                <w:rFonts w:ascii="Times New Roman" w:eastAsia="Times New Roman" w:hAnsi="Times New Roman" w:cs="Times New Roman"/>
                <w:sz w:val="24"/>
                <w:szCs w:val="24"/>
              </w:rPr>
            </w:pPr>
            <w:r w:rsidRPr="00BD5320">
              <w:rPr>
                <w:rFonts w:ascii="Times New Roman" w:eastAsia="SimSun" w:hAnsi="Times New Roman" w:cs="Times New Roman"/>
                <w:bCs/>
                <w:sz w:val="24"/>
                <w:szCs w:val="24"/>
                <w:lang w:eastAsia="zh-CN"/>
              </w:rPr>
              <w:t>Dr. Barnabas Obasaju</w:t>
            </w:r>
          </w:p>
        </w:tc>
        <w:tc>
          <w:tcPr>
            <w:tcW w:w="3660" w:type="dxa"/>
            <w:vAlign w:val="bottom"/>
          </w:tcPr>
          <w:p w:rsidR="00FB3850" w:rsidRPr="00BD5320" w:rsidRDefault="00FB3850" w:rsidP="00537F5A">
            <w:pPr>
              <w:spacing w:line="0" w:lineRule="atLeast"/>
              <w:jc w:val="center"/>
              <w:rPr>
                <w:rFonts w:ascii="Times New Roman" w:eastAsia="Times New Roman" w:hAnsi="Times New Roman" w:cs="Times New Roman"/>
                <w:sz w:val="24"/>
                <w:szCs w:val="24"/>
              </w:rPr>
            </w:pPr>
            <w:r w:rsidRPr="00BD5320">
              <w:rPr>
                <w:rFonts w:ascii="Times New Roman" w:eastAsia="Times New Roman" w:hAnsi="Times New Roman" w:cs="Times New Roman"/>
                <w:sz w:val="24"/>
                <w:szCs w:val="24"/>
              </w:rPr>
              <w:t>Date</w:t>
            </w:r>
          </w:p>
        </w:tc>
      </w:tr>
      <w:tr w:rsidR="00FB3850" w:rsidRPr="00BD5320" w:rsidTr="00537F5A">
        <w:trPr>
          <w:trHeight w:val="276"/>
        </w:trPr>
        <w:tc>
          <w:tcPr>
            <w:tcW w:w="4260" w:type="dxa"/>
            <w:vAlign w:val="bottom"/>
          </w:tcPr>
          <w:p w:rsidR="00FB3850" w:rsidRPr="00BD5320" w:rsidRDefault="00FB3850" w:rsidP="00537F5A">
            <w:pPr>
              <w:spacing w:line="0" w:lineRule="atLeast"/>
              <w:rPr>
                <w:rFonts w:ascii="Times New Roman" w:eastAsia="Times New Roman" w:hAnsi="Times New Roman" w:cs="Times New Roman"/>
                <w:sz w:val="24"/>
                <w:szCs w:val="24"/>
              </w:rPr>
            </w:pPr>
            <w:r w:rsidRPr="00BD5320">
              <w:rPr>
                <w:rFonts w:ascii="Times New Roman" w:eastAsia="Times New Roman" w:hAnsi="Times New Roman" w:cs="Times New Roman"/>
                <w:sz w:val="24"/>
                <w:szCs w:val="24"/>
              </w:rPr>
              <w:t>(Head of Department)</w:t>
            </w:r>
          </w:p>
        </w:tc>
        <w:tc>
          <w:tcPr>
            <w:tcW w:w="3660" w:type="dxa"/>
            <w:vAlign w:val="bottom"/>
            <w:hideMark/>
          </w:tcPr>
          <w:p w:rsidR="00FB3850" w:rsidRPr="00BD5320" w:rsidRDefault="00FB3850" w:rsidP="00537F5A">
            <w:pPr>
              <w:spacing w:line="0" w:lineRule="atLeast"/>
              <w:ind w:left="2220"/>
              <w:rPr>
                <w:rFonts w:ascii="Times New Roman" w:eastAsia="Times New Roman" w:hAnsi="Times New Roman" w:cs="Times New Roman"/>
                <w:sz w:val="24"/>
                <w:szCs w:val="24"/>
              </w:rPr>
            </w:pPr>
          </w:p>
        </w:tc>
      </w:tr>
      <w:tr w:rsidR="00FB3850" w:rsidRPr="00BD5320" w:rsidTr="00537F5A">
        <w:trPr>
          <w:trHeight w:val="276"/>
        </w:trPr>
        <w:tc>
          <w:tcPr>
            <w:tcW w:w="4260" w:type="dxa"/>
            <w:vAlign w:val="bottom"/>
          </w:tcPr>
          <w:p w:rsidR="00FB3850" w:rsidRPr="00BD5320" w:rsidRDefault="00FB3850" w:rsidP="00537F5A">
            <w:pPr>
              <w:spacing w:line="0" w:lineRule="atLeast"/>
              <w:rPr>
                <w:rFonts w:ascii="Times New Roman" w:eastAsia="Times New Roman" w:hAnsi="Times New Roman" w:cs="Times New Roman"/>
                <w:sz w:val="24"/>
                <w:szCs w:val="24"/>
              </w:rPr>
            </w:pPr>
            <w:r w:rsidRPr="00BD5320">
              <w:rPr>
                <w:rFonts w:ascii="Times New Roman" w:eastAsia="Times New Roman" w:hAnsi="Times New Roman" w:cs="Times New Roman"/>
                <w:sz w:val="24"/>
                <w:szCs w:val="24"/>
              </w:rPr>
              <w:t>______________________</w:t>
            </w:r>
          </w:p>
        </w:tc>
        <w:tc>
          <w:tcPr>
            <w:tcW w:w="3660" w:type="dxa"/>
            <w:vAlign w:val="bottom"/>
          </w:tcPr>
          <w:p w:rsidR="00FB3850" w:rsidRPr="00BD5320" w:rsidRDefault="00FB3850" w:rsidP="00537F5A">
            <w:pPr>
              <w:spacing w:line="0" w:lineRule="atLeast"/>
              <w:jc w:val="center"/>
              <w:rPr>
                <w:rFonts w:ascii="Times New Roman" w:eastAsia="Times New Roman" w:hAnsi="Times New Roman" w:cs="Times New Roman"/>
                <w:sz w:val="24"/>
                <w:szCs w:val="24"/>
              </w:rPr>
            </w:pPr>
            <w:r w:rsidRPr="00BD5320">
              <w:rPr>
                <w:rFonts w:ascii="Times New Roman" w:eastAsia="Times New Roman" w:hAnsi="Times New Roman" w:cs="Times New Roman"/>
                <w:sz w:val="24"/>
                <w:szCs w:val="24"/>
              </w:rPr>
              <w:t>________________</w:t>
            </w:r>
          </w:p>
        </w:tc>
      </w:tr>
      <w:tr w:rsidR="00FB3850" w:rsidRPr="00BD5320" w:rsidTr="00537F5A">
        <w:trPr>
          <w:trHeight w:val="276"/>
        </w:trPr>
        <w:tc>
          <w:tcPr>
            <w:tcW w:w="4260" w:type="dxa"/>
            <w:vAlign w:val="bottom"/>
          </w:tcPr>
          <w:p w:rsidR="00FB3850" w:rsidRPr="00BD5320" w:rsidRDefault="00FB3850" w:rsidP="00537F5A">
            <w:pPr>
              <w:spacing w:line="0" w:lineRule="atLeast"/>
              <w:rPr>
                <w:rFonts w:ascii="Times New Roman" w:eastAsia="Times New Roman" w:hAnsi="Times New Roman" w:cs="Times New Roman"/>
                <w:sz w:val="24"/>
                <w:szCs w:val="24"/>
              </w:rPr>
            </w:pPr>
            <w:r w:rsidRPr="005B0F27">
              <w:rPr>
                <w:rFonts w:ascii="Times New Roman" w:eastAsia="Times New Roman" w:hAnsi="Times New Roman" w:cs="Times New Roman"/>
                <w:sz w:val="24"/>
                <w:szCs w:val="24"/>
              </w:rPr>
              <w:t xml:space="preserve">Prof. </w:t>
            </w:r>
            <w:r>
              <w:rPr>
                <w:rFonts w:ascii="Times New Roman" w:eastAsia="Times New Roman" w:hAnsi="Times New Roman" w:cs="Times New Roman"/>
                <w:sz w:val="24"/>
                <w:szCs w:val="24"/>
              </w:rPr>
              <w:t xml:space="preserve">Taiwo </w:t>
            </w:r>
            <w:r w:rsidRPr="005B0F27">
              <w:rPr>
                <w:rFonts w:ascii="Times New Roman" w:eastAsia="Times New Roman" w:hAnsi="Times New Roman" w:cs="Times New Roman"/>
                <w:sz w:val="24"/>
                <w:szCs w:val="24"/>
              </w:rPr>
              <w:t>Owoeye</w:t>
            </w:r>
          </w:p>
        </w:tc>
        <w:tc>
          <w:tcPr>
            <w:tcW w:w="3660" w:type="dxa"/>
            <w:vAlign w:val="bottom"/>
          </w:tcPr>
          <w:p w:rsidR="00FB3850" w:rsidRPr="00BD5320" w:rsidRDefault="00FB3850" w:rsidP="00537F5A">
            <w:pPr>
              <w:spacing w:line="0" w:lineRule="atLeast"/>
              <w:jc w:val="center"/>
              <w:rPr>
                <w:rFonts w:ascii="Times New Roman" w:eastAsia="Times New Roman" w:hAnsi="Times New Roman" w:cs="Times New Roman"/>
                <w:sz w:val="24"/>
                <w:szCs w:val="24"/>
              </w:rPr>
            </w:pPr>
            <w:r w:rsidRPr="00BD5320">
              <w:rPr>
                <w:rFonts w:ascii="Times New Roman" w:eastAsia="Times New Roman" w:hAnsi="Times New Roman" w:cs="Times New Roman"/>
                <w:sz w:val="24"/>
                <w:szCs w:val="24"/>
              </w:rPr>
              <w:t>Date</w:t>
            </w:r>
          </w:p>
        </w:tc>
      </w:tr>
      <w:tr w:rsidR="00FB3850" w:rsidRPr="00BD5320" w:rsidTr="00537F5A">
        <w:trPr>
          <w:trHeight w:val="276"/>
        </w:trPr>
        <w:tc>
          <w:tcPr>
            <w:tcW w:w="4260" w:type="dxa"/>
            <w:vAlign w:val="bottom"/>
          </w:tcPr>
          <w:p w:rsidR="00FB3850" w:rsidRPr="00BD5320" w:rsidRDefault="00FB3850" w:rsidP="00537F5A">
            <w:pPr>
              <w:spacing w:line="0" w:lineRule="atLeast"/>
              <w:rPr>
                <w:rFonts w:ascii="Times New Roman" w:eastAsia="Times New Roman" w:hAnsi="Times New Roman" w:cs="Times New Roman"/>
                <w:sz w:val="24"/>
                <w:szCs w:val="24"/>
              </w:rPr>
            </w:pPr>
            <w:r w:rsidRPr="00BD5320">
              <w:rPr>
                <w:rFonts w:ascii="Times New Roman" w:eastAsia="Times New Roman" w:hAnsi="Times New Roman" w:cs="Times New Roman"/>
                <w:sz w:val="24"/>
                <w:szCs w:val="24"/>
              </w:rPr>
              <w:t>(External Examiner)</w:t>
            </w:r>
          </w:p>
        </w:tc>
        <w:tc>
          <w:tcPr>
            <w:tcW w:w="3660" w:type="dxa"/>
            <w:vAlign w:val="bottom"/>
          </w:tcPr>
          <w:p w:rsidR="00FB3850" w:rsidRPr="00BD5320" w:rsidRDefault="00FB3850" w:rsidP="00537F5A">
            <w:pPr>
              <w:spacing w:line="0" w:lineRule="atLeast"/>
              <w:rPr>
                <w:rFonts w:ascii="Times New Roman" w:eastAsia="Times New Roman" w:hAnsi="Times New Roman" w:cs="Times New Roman"/>
                <w:sz w:val="24"/>
                <w:szCs w:val="24"/>
              </w:rPr>
            </w:pPr>
          </w:p>
        </w:tc>
      </w:tr>
    </w:tbl>
    <w:p w:rsidR="00FB3850" w:rsidRPr="00BD5320" w:rsidRDefault="00FB3850" w:rsidP="00FB3850">
      <w:pPr>
        <w:tabs>
          <w:tab w:val="left" w:pos="2610"/>
        </w:tabs>
        <w:spacing w:line="360" w:lineRule="auto"/>
        <w:jc w:val="center"/>
        <w:rPr>
          <w:rFonts w:ascii="Times New Roman" w:hAnsi="Times New Roman" w:cs="Times New Roman"/>
          <w:b/>
          <w:sz w:val="32"/>
          <w:szCs w:val="24"/>
          <w:u w:val="single"/>
        </w:rPr>
      </w:pPr>
    </w:p>
    <w:p w:rsidR="00FB3850" w:rsidRPr="00BD5320" w:rsidRDefault="00FB3850" w:rsidP="00FB3850">
      <w:pPr>
        <w:tabs>
          <w:tab w:val="left" w:pos="2610"/>
        </w:tabs>
        <w:spacing w:line="360" w:lineRule="auto"/>
        <w:jc w:val="center"/>
        <w:rPr>
          <w:rFonts w:ascii="Times New Roman" w:hAnsi="Times New Roman" w:cs="Times New Roman"/>
          <w:b/>
          <w:sz w:val="32"/>
          <w:szCs w:val="24"/>
          <w:u w:val="single"/>
        </w:rPr>
      </w:pPr>
    </w:p>
    <w:p w:rsidR="00FB3850" w:rsidRPr="00BD5320" w:rsidRDefault="00FB3850" w:rsidP="00FB3850">
      <w:pPr>
        <w:tabs>
          <w:tab w:val="left" w:pos="2610"/>
        </w:tabs>
        <w:spacing w:line="360" w:lineRule="auto"/>
        <w:jc w:val="center"/>
        <w:rPr>
          <w:rFonts w:ascii="Times New Roman" w:hAnsi="Times New Roman" w:cs="Times New Roman"/>
          <w:b/>
          <w:sz w:val="32"/>
          <w:szCs w:val="24"/>
          <w:u w:val="single"/>
        </w:rPr>
      </w:pPr>
    </w:p>
    <w:p w:rsidR="00FB3850" w:rsidRPr="00BD5320" w:rsidRDefault="00FB3850" w:rsidP="00FB3850">
      <w:pPr>
        <w:tabs>
          <w:tab w:val="left" w:pos="2610"/>
        </w:tabs>
        <w:spacing w:line="360" w:lineRule="auto"/>
        <w:jc w:val="center"/>
        <w:rPr>
          <w:rFonts w:ascii="Times New Roman" w:hAnsi="Times New Roman" w:cs="Times New Roman"/>
          <w:b/>
          <w:sz w:val="32"/>
          <w:szCs w:val="24"/>
          <w:u w:val="single"/>
        </w:rPr>
      </w:pPr>
    </w:p>
    <w:p w:rsidR="00FB3850" w:rsidRDefault="00FB3850" w:rsidP="00FB3850">
      <w:pPr>
        <w:spacing w:line="360" w:lineRule="auto"/>
        <w:jc w:val="center"/>
        <w:rPr>
          <w:rFonts w:ascii="Times New Roman" w:eastAsia="SimSun" w:hAnsi="Times New Roman" w:cs="Times New Roman"/>
          <w:b/>
          <w:sz w:val="28"/>
          <w:szCs w:val="28"/>
          <w:lang w:eastAsia="zh-CN"/>
        </w:rPr>
      </w:pPr>
    </w:p>
    <w:p w:rsidR="00FB3850" w:rsidRPr="00BD5320" w:rsidRDefault="00FB3850" w:rsidP="00FB3850">
      <w:pPr>
        <w:spacing w:line="360" w:lineRule="auto"/>
        <w:jc w:val="center"/>
        <w:rPr>
          <w:rFonts w:ascii="Times New Roman" w:eastAsia="SimSun" w:hAnsi="Times New Roman" w:cs="Times New Roman"/>
          <w:b/>
          <w:sz w:val="28"/>
          <w:szCs w:val="28"/>
          <w:lang w:eastAsia="zh-CN"/>
        </w:rPr>
      </w:pPr>
      <w:r w:rsidRPr="00BD5320">
        <w:rPr>
          <w:rFonts w:ascii="Times New Roman" w:eastAsia="SimSun" w:hAnsi="Times New Roman" w:cs="Times New Roman"/>
          <w:b/>
          <w:sz w:val="28"/>
          <w:szCs w:val="28"/>
          <w:lang w:eastAsia="zh-CN"/>
        </w:rPr>
        <w:lastRenderedPageBreak/>
        <w:t>DEDICATION</w:t>
      </w:r>
    </w:p>
    <w:p w:rsidR="00FB3850" w:rsidRPr="00BD5320" w:rsidRDefault="00FB3850" w:rsidP="00FB3850">
      <w:pPr>
        <w:spacing w:line="360" w:lineRule="auto"/>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To God, the author and finisher of my faith.</w:t>
      </w:r>
    </w:p>
    <w:p w:rsidR="00FB3850" w:rsidRPr="00BD5320" w:rsidRDefault="00FB3850" w:rsidP="00FB3850">
      <w:pPr>
        <w:spacing w:line="360" w:lineRule="auto"/>
        <w:jc w:val="center"/>
        <w:rPr>
          <w:rFonts w:ascii="Times New Roman" w:eastAsia="SimSun" w:hAnsi="Times New Roman" w:cs="Times New Roman"/>
          <w:b/>
          <w:sz w:val="32"/>
          <w:lang w:eastAsia="zh-CN"/>
        </w:rPr>
      </w:pPr>
    </w:p>
    <w:p w:rsidR="00FB3850" w:rsidRPr="00BD5320" w:rsidRDefault="00FB3850" w:rsidP="00FB3850">
      <w:pPr>
        <w:spacing w:line="360" w:lineRule="auto"/>
        <w:rPr>
          <w:rFonts w:ascii="Times New Roman" w:eastAsia="SimSun" w:hAnsi="Times New Roman" w:cs="Times New Roman"/>
          <w:b/>
          <w:sz w:val="32"/>
          <w:lang w:eastAsia="zh-CN"/>
        </w:rPr>
      </w:pPr>
      <w:r w:rsidRPr="00BD5320">
        <w:rPr>
          <w:rFonts w:ascii="Times New Roman" w:eastAsia="SimSun" w:hAnsi="Times New Roman" w:cs="Times New Roman"/>
          <w:b/>
          <w:sz w:val="32"/>
          <w:lang w:eastAsia="zh-CN"/>
        </w:rPr>
        <w:br w:type="page"/>
      </w:r>
    </w:p>
    <w:p w:rsidR="00FB3850" w:rsidRPr="00BD5320" w:rsidRDefault="00FB3850" w:rsidP="00FB3850">
      <w:pPr>
        <w:spacing w:line="360" w:lineRule="auto"/>
        <w:jc w:val="center"/>
        <w:rPr>
          <w:rFonts w:ascii="Times New Roman" w:eastAsia="SimSun" w:hAnsi="Times New Roman" w:cs="Times New Roman"/>
          <w:b/>
          <w:sz w:val="28"/>
          <w:szCs w:val="28"/>
          <w:lang w:eastAsia="zh-CN"/>
        </w:rPr>
      </w:pPr>
      <w:r w:rsidRPr="00BD5320">
        <w:rPr>
          <w:rFonts w:ascii="Times New Roman" w:eastAsia="SimSun" w:hAnsi="Times New Roman" w:cs="Times New Roman"/>
          <w:b/>
          <w:sz w:val="28"/>
          <w:szCs w:val="28"/>
          <w:lang w:eastAsia="zh-CN"/>
        </w:rPr>
        <w:lastRenderedPageBreak/>
        <w:t>ACKNOWLEDGEMENTS</w:t>
      </w:r>
    </w:p>
    <w:p w:rsidR="00FB3850" w:rsidRPr="00BD5320" w:rsidRDefault="00FB3850" w:rsidP="00FB3850">
      <w:pPr>
        <w:spacing w:after="0"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I sincerely appreciate God, my Helper, for divine inspiration and sustenance all through this programme.</w:t>
      </w:r>
    </w:p>
    <w:p w:rsidR="00FB3850" w:rsidRPr="00BD5320" w:rsidRDefault="00FB3850" w:rsidP="00FB3850">
      <w:pPr>
        <w:spacing w:before="240"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My profound appreciation goes to the Chancellor, Dr. David Oyedepo; the Vice Chancellor, Prof. Charity Aremu; the Registrar, Miss Funke Oyinloye; the Dean, School of Post Graduate Studies</w:t>
      </w:r>
      <w:r>
        <w:rPr>
          <w:rFonts w:ascii="Times New Roman" w:eastAsia="SimSun" w:hAnsi="Times New Roman" w:cs="Times New Roman"/>
          <w:sz w:val="24"/>
          <w:lang w:eastAsia="zh-CN"/>
        </w:rPr>
        <w:t>, Prof. Babatunde Adebesin</w:t>
      </w:r>
      <w:r w:rsidRPr="00BD5320">
        <w:rPr>
          <w:rFonts w:ascii="Times New Roman" w:eastAsia="SimSun" w:hAnsi="Times New Roman" w:cs="Times New Roman"/>
          <w:sz w:val="24"/>
          <w:lang w:eastAsia="zh-CN"/>
        </w:rPr>
        <w:t>; the Dean, College of Business and Social Sciences, Dr. Ben</w:t>
      </w:r>
      <w:r>
        <w:rPr>
          <w:rFonts w:ascii="Times New Roman" w:eastAsia="SimSun" w:hAnsi="Times New Roman" w:cs="Times New Roman"/>
          <w:sz w:val="24"/>
          <w:lang w:eastAsia="zh-CN"/>
        </w:rPr>
        <w:t>-</w:t>
      </w:r>
      <w:r w:rsidRPr="00BD5320">
        <w:rPr>
          <w:rFonts w:ascii="Times New Roman" w:eastAsia="SimSun" w:hAnsi="Times New Roman" w:cs="Times New Roman"/>
          <w:sz w:val="24"/>
          <w:lang w:eastAsia="zh-CN"/>
        </w:rPr>
        <w:t>Caleb</w:t>
      </w:r>
      <w:r>
        <w:rPr>
          <w:rFonts w:ascii="Times New Roman" w:eastAsia="SimSun" w:hAnsi="Times New Roman" w:cs="Times New Roman"/>
          <w:sz w:val="24"/>
          <w:lang w:eastAsia="zh-CN"/>
        </w:rPr>
        <w:t xml:space="preserve"> Egbide</w:t>
      </w:r>
      <w:r w:rsidRPr="00BD5320">
        <w:rPr>
          <w:rFonts w:ascii="Times New Roman" w:eastAsia="SimSun" w:hAnsi="Times New Roman" w:cs="Times New Roman"/>
          <w:sz w:val="24"/>
          <w:lang w:eastAsia="zh-CN"/>
        </w:rPr>
        <w:t xml:space="preserve"> and the staff of the school of Post Graduate studies for their unrelenting support granted me in order to have a smooth sail in this academic research.</w:t>
      </w:r>
    </w:p>
    <w:p w:rsidR="00FB3850" w:rsidRPr="00BD5320" w:rsidRDefault="00FB3850" w:rsidP="00FB3850">
      <w:pPr>
        <w:spacing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I genuinely appreciate my supervisor and Head of Department, Dr. Barnabas Obasaju who was there from the beginning and gave his unrelenting support in every way he could. I also thank my co-supervisor, Dr. Ibrahim Adama</w:t>
      </w:r>
      <w:r>
        <w:rPr>
          <w:rFonts w:ascii="Times New Roman" w:eastAsia="SimSun" w:hAnsi="Times New Roman" w:cs="Times New Roman"/>
          <w:sz w:val="24"/>
          <w:lang w:eastAsia="zh-CN"/>
        </w:rPr>
        <w:t>, for his guidance,</w:t>
      </w:r>
      <w:r w:rsidRPr="00BD5320">
        <w:rPr>
          <w:rFonts w:ascii="Times New Roman" w:eastAsia="SimSun" w:hAnsi="Times New Roman" w:cs="Times New Roman"/>
          <w:sz w:val="24"/>
          <w:lang w:eastAsia="zh-CN"/>
        </w:rPr>
        <w:t xml:space="preserve"> and all the lecturers in the department for their care and support. </w:t>
      </w:r>
    </w:p>
    <w:p w:rsidR="00FB3850" w:rsidRPr="00BD5320" w:rsidRDefault="00FB3850" w:rsidP="00FB3850">
      <w:pPr>
        <w:spacing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I hono</w:t>
      </w:r>
      <w:r>
        <w:rPr>
          <w:rFonts w:ascii="Times New Roman" w:eastAsia="SimSun" w:hAnsi="Times New Roman" w:cs="Times New Roman"/>
          <w:sz w:val="24"/>
          <w:lang w:eastAsia="zh-CN"/>
        </w:rPr>
        <w:t>u</w:t>
      </w:r>
      <w:r w:rsidRPr="00BD5320">
        <w:rPr>
          <w:rFonts w:ascii="Times New Roman" w:eastAsia="SimSun" w:hAnsi="Times New Roman" w:cs="Times New Roman"/>
          <w:sz w:val="24"/>
          <w:lang w:eastAsia="zh-CN"/>
        </w:rPr>
        <w:t>rably appreciate my husband, Pst. Ayoade Ishola, for giving me the platform to soar and not withholding his support. Great and Hephzibah are also appreciated for allowing Mummy to go to school. I appreciate my family members for their continuous support and understanding all through this programme.</w:t>
      </w:r>
    </w:p>
    <w:p w:rsidR="00FB3850" w:rsidRPr="00BD5320" w:rsidRDefault="00FB3850" w:rsidP="00FB3850">
      <w:pPr>
        <w:spacing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 xml:space="preserve">I appreciate my course mates for their complete support. </w:t>
      </w:r>
    </w:p>
    <w:p w:rsidR="00FB3850" w:rsidRPr="00BD5320" w:rsidRDefault="00FB3850" w:rsidP="00FB3850">
      <w:pPr>
        <w:spacing w:line="360" w:lineRule="auto"/>
        <w:jc w:val="both"/>
        <w:rPr>
          <w:rFonts w:ascii="Times New Roman" w:eastAsia="SimSun" w:hAnsi="Times New Roman" w:cs="Times New Roman"/>
          <w:sz w:val="24"/>
          <w:lang w:eastAsia="zh-CN"/>
        </w:rPr>
      </w:pPr>
    </w:p>
    <w:p w:rsidR="00FB3850" w:rsidRPr="00BD5320" w:rsidRDefault="00FB3850" w:rsidP="00FB3850">
      <w:pPr>
        <w:spacing w:line="360" w:lineRule="auto"/>
        <w:jc w:val="both"/>
        <w:rPr>
          <w:rFonts w:ascii="Times New Roman" w:eastAsia="SimSun" w:hAnsi="Times New Roman" w:cs="Times New Roman"/>
          <w:sz w:val="24"/>
          <w:lang w:eastAsia="zh-CN"/>
        </w:rPr>
      </w:pPr>
    </w:p>
    <w:p w:rsidR="00FB3850" w:rsidRPr="00BD5320" w:rsidRDefault="00FB3850" w:rsidP="00FB3850">
      <w:pPr>
        <w:spacing w:line="360" w:lineRule="auto"/>
        <w:jc w:val="both"/>
        <w:rPr>
          <w:rFonts w:ascii="Times New Roman" w:eastAsia="SimSun" w:hAnsi="Times New Roman" w:cs="Times New Roman"/>
          <w:sz w:val="24"/>
          <w:lang w:eastAsia="zh-CN"/>
        </w:rPr>
      </w:pPr>
    </w:p>
    <w:p w:rsidR="00FB3850" w:rsidRPr="00BD5320" w:rsidRDefault="00FB3850" w:rsidP="00FB3850">
      <w:pPr>
        <w:spacing w:line="360" w:lineRule="auto"/>
        <w:rPr>
          <w:rFonts w:ascii="Times New Roman" w:eastAsia="SimSun" w:hAnsi="Times New Roman" w:cs="Times New Roman"/>
          <w:b/>
          <w:sz w:val="32"/>
          <w:lang w:eastAsia="zh-CN"/>
        </w:rPr>
      </w:pPr>
    </w:p>
    <w:p w:rsidR="00FB3850" w:rsidRPr="00BD5320" w:rsidRDefault="00FB3850" w:rsidP="00FB3850">
      <w:pPr>
        <w:spacing w:line="360" w:lineRule="auto"/>
        <w:rPr>
          <w:rFonts w:ascii="Times New Roman" w:eastAsia="SimSun" w:hAnsi="Times New Roman" w:cs="Times New Roman"/>
          <w:b/>
          <w:sz w:val="32"/>
          <w:lang w:eastAsia="zh-CN"/>
        </w:rPr>
      </w:pPr>
    </w:p>
    <w:p w:rsidR="00FB3850" w:rsidRPr="00BD5320" w:rsidRDefault="00FB3850" w:rsidP="00FB3850">
      <w:pPr>
        <w:spacing w:line="360" w:lineRule="auto"/>
        <w:rPr>
          <w:rFonts w:ascii="Times New Roman" w:eastAsia="SimSun" w:hAnsi="Times New Roman" w:cs="Times New Roman"/>
          <w:b/>
          <w:sz w:val="32"/>
          <w:lang w:eastAsia="zh-CN"/>
        </w:rPr>
      </w:pPr>
    </w:p>
    <w:p w:rsidR="00FB3850" w:rsidRPr="00FF716B" w:rsidRDefault="00FB3850" w:rsidP="00FB3850">
      <w:pPr>
        <w:tabs>
          <w:tab w:val="left" w:pos="9000"/>
          <w:tab w:val="left" w:pos="9090"/>
        </w:tabs>
        <w:spacing w:line="360" w:lineRule="auto"/>
        <w:jc w:val="center"/>
        <w:rPr>
          <w:rFonts w:ascii="Times New Roman" w:eastAsia="SimSun" w:hAnsi="Times New Roman" w:cs="Times New Roman"/>
          <w:b/>
          <w:sz w:val="28"/>
          <w:lang w:eastAsia="zh-CN"/>
        </w:rPr>
      </w:pPr>
      <w:r w:rsidRPr="00FF716B">
        <w:rPr>
          <w:rFonts w:ascii="Times New Roman" w:eastAsia="SimSun" w:hAnsi="Times New Roman" w:cs="Times New Roman"/>
          <w:b/>
          <w:sz w:val="28"/>
          <w:lang w:eastAsia="zh-CN"/>
        </w:rPr>
        <w:lastRenderedPageBreak/>
        <w:t>TABLE OF CONTENTS</w:t>
      </w:r>
    </w:p>
    <w:p w:rsidR="00FB3850" w:rsidRDefault="00FB3850" w:rsidP="004C5E64">
      <w:pPr>
        <w:tabs>
          <w:tab w:val="left" w:pos="8640"/>
        </w:tabs>
        <w:spacing w:after="0"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Title Page…………………………………………………………………………</w:t>
      </w:r>
      <w:r>
        <w:rPr>
          <w:rFonts w:ascii="Times New Roman" w:eastAsia="SimSun" w:hAnsi="Times New Roman" w:cs="Times New Roman"/>
          <w:sz w:val="24"/>
          <w:lang w:eastAsia="zh-CN"/>
        </w:rPr>
        <w:t>………..</w:t>
      </w:r>
      <w:r w:rsidRPr="00BD5320">
        <w:rPr>
          <w:rFonts w:ascii="Times New Roman" w:eastAsia="SimSun" w:hAnsi="Times New Roman" w:cs="Times New Roman"/>
          <w:sz w:val="24"/>
          <w:lang w:eastAsia="zh-CN"/>
        </w:rPr>
        <w:t>i</w:t>
      </w:r>
    </w:p>
    <w:p w:rsidR="00FB3850" w:rsidRPr="00BD5320" w:rsidRDefault="00FB3850" w:rsidP="004C5E64">
      <w:pPr>
        <w:tabs>
          <w:tab w:val="left" w:pos="8640"/>
        </w:tabs>
        <w:spacing w:after="0" w:line="360" w:lineRule="auto"/>
        <w:jc w:val="both"/>
        <w:rPr>
          <w:rFonts w:ascii="Times New Roman" w:eastAsia="SimSun" w:hAnsi="Times New Roman" w:cs="Times New Roman"/>
          <w:sz w:val="24"/>
          <w:lang w:eastAsia="zh-CN"/>
        </w:rPr>
      </w:pPr>
      <w:r>
        <w:rPr>
          <w:rFonts w:ascii="Times New Roman" w:eastAsia="SimSun" w:hAnsi="Times New Roman" w:cs="Times New Roman"/>
          <w:sz w:val="24"/>
          <w:lang w:eastAsia="zh-CN"/>
        </w:rPr>
        <w:t>Declaration………………………………………………………………………………...ii</w:t>
      </w:r>
    </w:p>
    <w:p w:rsidR="00FB3850" w:rsidRPr="00BD5320" w:rsidRDefault="00FB3850" w:rsidP="004C5E64">
      <w:pPr>
        <w:tabs>
          <w:tab w:val="left" w:pos="8640"/>
        </w:tabs>
        <w:spacing w:after="0"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Certification……………………………………….………………………...…</w:t>
      </w:r>
      <w:r>
        <w:rPr>
          <w:rFonts w:ascii="Times New Roman" w:eastAsia="SimSun" w:hAnsi="Times New Roman" w:cs="Times New Roman"/>
          <w:sz w:val="24"/>
          <w:lang w:eastAsia="zh-CN"/>
        </w:rPr>
        <w:t>……..</w:t>
      </w:r>
      <w:r w:rsidRPr="00BD5320">
        <w:rPr>
          <w:rFonts w:ascii="Times New Roman" w:eastAsia="SimSun" w:hAnsi="Times New Roman" w:cs="Times New Roman"/>
          <w:sz w:val="24"/>
          <w:lang w:eastAsia="zh-CN"/>
        </w:rPr>
        <w:t>…</w:t>
      </w:r>
      <w:r>
        <w:rPr>
          <w:rFonts w:ascii="Times New Roman" w:eastAsia="SimSun" w:hAnsi="Times New Roman" w:cs="Times New Roman"/>
          <w:sz w:val="24"/>
          <w:lang w:eastAsia="zh-CN"/>
        </w:rPr>
        <w:t>..i</w:t>
      </w:r>
      <w:r w:rsidRPr="00BD5320">
        <w:rPr>
          <w:rFonts w:ascii="Times New Roman" w:eastAsia="SimSun" w:hAnsi="Times New Roman" w:cs="Times New Roman"/>
          <w:sz w:val="24"/>
          <w:lang w:eastAsia="zh-CN"/>
        </w:rPr>
        <w:t>ii</w:t>
      </w:r>
    </w:p>
    <w:p w:rsidR="00FB3850" w:rsidRPr="00BD5320" w:rsidRDefault="00FB3850" w:rsidP="004C5E64">
      <w:pPr>
        <w:tabs>
          <w:tab w:val="left" w:pos="8640"/>
        </w:tabs>
        <w:spacing w:after="0"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Dedication………………………………………………………………………</w:t>
      </w:r>
      <w:r>
        <w:rPr>
          <w:rFonts w:ascii="Times New Roman" w:eastAsia="SimSun" w:hAnsi="Times New Roman" w:cs="Times New Roman"/>
          <w:sz w:val="24"/>
          <w:lang w:eastAsia="zh-CN"/>
        </w:rPr>
        <w:t>………...</w:t>
      </w:r>
      <w:r w:rsidRPr="00BD5320">
        <w:rPr>
          <w:rFonts w:ascii="Times New Roman" w:eastAsia="SimSun" w:hAnsi="Times New Roman" w:cs="Times New Roman"/>
          <w:sz w:val="24"/>
          <w:lang w:eastAsia="zh-CN"/>
        </w:rPr>
        <w:t>i</w:t>
      </w:r>
      <w:r>
        <w:rPr>
          <w:rFonts w:ascii="Times New Roman" w:eastAsia="SimSun" w:hAnsi="Times New Roman" w:cs="Times New Roman"/>
          <w:sz w:val="24"/>
          <w:lang w:eastAsia="zh-CN"/>
        </w:rPr>
        <w:t>v</w:t>
      </w:r>
    </w:p>
    <w:p w:rsidR="00FB3850" w:rsidRPr="00BD5320" w:rsidRDefault="00FB3850" w:rsidP="004C5E64">
      <w:pPr>
        <w:tabs>
          <w:tab w:val="left" w:pos="8640"/>
        </w:tabs>
        <w:spacing w:after="0"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Acknowledgements……………………………………..……………………</w:t>
      </w:r>
      <w:r>
        <w:rPr>
          <w:rFonts w:ascii="Times New Roman" w:eastAsia="SimSun" w:hAnsi="Times New Roman" w:cs="Times New Roman"/>
          <w:sz w:val="24"/>
          <w:lang w:eastAsia="zh-CN"/>
        </w:rPr>
        <w:t>…….</w:t>
      </w:r>
      <w:r w:rsidRPr="00BD5320">
        <w:rPr>
          <w:rFonts w:ascii="Times New Roman" w:eastAsia="SimSun" w:hAnsi="Times New Roman" w:cs="Times New Roman"/>
          <w:sz w:val="24"/>
          <w:lang w:eastAsia="zh-CN"/>
        </w:rPr>
        <w:t>…...</w:t>
      </w:r>
      <w:r>
        <w:rPr>
          <w:rFonts w:ascii="Times New Roman" w:eastAsia="SimSun" w:hAnsi="Times New Roman" w:cs="Times New Roman"/>
          <w:sz w:val="24"/>
          <w:lang w:eastAsia="zh-CN"/>
        </w:rPr>
        <w:t>....</w:t>
      </w:r>
      <w:r w:rsidRPr="00BD5320">
        <w:rPr>
          <w:rFonts w:ascii="Times New Roman" w:eastAsia="SimSun" w:hAnsi="Times New Roman" w:cs="Times New Roman"/>
          <w:sz w:val="24"/>
          <w:lang w:eastAsia="zh-CN"/>
        </w:rPr>
        <w:t>v</w:t>
      </w:r>
    </w:p>
    <w:p w:rsidR="00FB3850" w:rsidRPr="00BD5320" w:rsidRDefault="00FB3850" w:rsidP="004C5E64">
      <w:pPr>
        <w:tabs>
          <w:tab w:val="left" w:pos="8640"/>
        </w:tabs>
        <w:spacing w:after="0"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Table of Contents………………………..………………….………………</w:t>
      </w:r>
      <w:r>
        <w:rPr>
          <w:rFonts w:ascii="Times New Roman" w:eastAsia="SimSun" w:hAnsi="Times New Roman" w:cs="Times New Roman"/>
          <w:sz w:val="24"/>
          <w:lang w:eastAsia="zh-CN"/>
        </w:rPr>
        <w:t>…….</w:t>
      </w:r>
      <w:r w:rsidRPr="00BD5320">
        <w:rPr>
          <w:rFonts w:ascii="Times New Roman" w:eastAsia="SimSun" w:hAnsi="Times New Roman" w:cs="Times New Roman"/>
          <w:sz w:val="24"/>
          <w:lang w:eastAsia="zh-CN"/>
        </w:rPr>
        <w:t>……</w:t>
      </w:r>
      <w:r>
        <w:rPr>
          <w:rFonts w:ascii="Times New Roman" w:eastAsia="SimSun" w:hAnsi="Times New Roman" w:cs="Times New Roman"/>
          <w:sz w:val="24"/>
          <w:lang w:eastAsia="zh-CN"/>
        </w:rPr>
        <w:t>…</w:t>
      </w:r>
      <w:r w:rsidRPr="00BD5320">
        <w:rPr>
          <w:rFonts w:ascii="Times New Roman" w:eastAsia="SimSun" w:hAnsi="Times New Roman" w:cs="Times New Roman"/>
          <w:sz w:val="24"/>
          <w:lang w:eastAsia="zh-CN"/>
        </w:rPr>
        <w:t>v</w:t>
      </w:r>
      <w:r>
        <w:rPr>
          <w:rFonts w:ascii="Times New Roman" w:eastAsia="SimSun" w:hAnsi="Times New Roman" w:cs="Times New Roman"/>
          <w:sz w:val="24"/>
          <w:lang w:eastAsia="zh-CN"/>
        </w:rPr>
        <w:t>i</w:t>
      </w:r>
    </w:p>
    <w:p w:rsidR="00FB3850" w:rsidRPr="00BD5320" w:rsidRDefault="00FB3850" w:rsidP="004C5E64">
      <w:pPr>
        <w:tabs>
          <w:tab w:val="left" w:pos="8640"/>
        </w:tabs>
        <w:spacing w:after="0"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Abstract…………………………………</w:t>
      </w:r>
      <w:r w:rsidR="004C5E64">
        <w:rPr>
          <w:rFonts w:ascii="Times New Roman" w:eastAsia="SimSun" w:hAnsi="Times New Roman" w:cs="Times New Roman"/>
          <w:sz w:val="24"/>
          <w:lang w:eastAsia="zh-CN"/>
        </w:rPr>
        <w:t>.</w:t>
      </w:r>
      <w:r w:rsidRPr="00BD5320">
        <w:rPr>
          <w:rFonts w:ascii="Times New Roman" w:eastAsia="SimSun" w:hAnsi="Times New Roman" w:cs="Times New Roman"/>
          <w:sz w:val="24"/>
          <w:lang w:eastAsia="zh-CN"/>
        </w:rPr>
        <w:t>…………</w:t>
      </w:r>
      <w:r w:rsidR="004C5E64">
        <w:rPr>
          <w:rFonts w:ascii="Times New Roman" w:eastAsia="SimSun" w:hAnsi="Times New Roman" w:cs="Times New Roman"/>
          <w:sz w:val="24"/>
          <w:lang w:eastAsia="zh-CN"/>
        </w:rPr>
        <w:t>...</w:t>
      </w:r>
      <w:r w:rsidRPr="00BD5320">
        <w:rPr>
          <w:rFonts w:ascii="Times New Roman" w:eastAsia="SimSun" w:hAnsi="Times New Roman" w:cs="Times New Roman"/>
          <w:sz w:val="24"/>
          <w:lang w:eastAsia="zh-CN"/>
        </w:rPr>
        <w:t>….………………</w:t>
      </w:r>
      <w:r>
        <w:rPr>
          <w:rFonts w:ascii="Times New Roman" w:eastAsia="SimSun" w:hAnsi="Times New Roman" w:cs="Times New Roman"/>
          <w:sz w:val="24"/>
          <w:lang w:eastAsia="zh-CN"/>
        </w:rPr>
        <w:t>………………..</w:t>
      </w:r>
      <w:r w:rsidRPr="00BD5320">
        <w:rPr>
          <w:rFonts w:ascii="Times New Roman" w:eastAsia="SimSun" w:hAnsi="Times New Roman" w:cs="Times New Roman"/>
          <w:sz w:val="24"/>
          <w:lang w:eastAsia="zh-CN"/>
        </w:rPr>
        <w:t>x</w:t>
      </w:r>
      <w:r>
        <w:rPr>
          <w:rFonts w:ascii="Times New Roman" w:eastAsia="SimSun" w:hAnsi="Times New Roman" w:cs="Times New Roman"/>
          <w:sz w:val="24"/>
          <w:lang w:eastAsia="zh-CN"/>
        </w:rPr>
        <w:t>i</w:t>
      </w:r>
    </w:p>
    <w:p w:rsidR="00FB3850" w:rsidRPr="00BD5320" w:rsidRDefault="00FB3850" w:rsidP="00FB3850">
      <w:pPr>
        <w:spacing w:line="360" w:lineRule="auto"/>
        <w:jc w:val="both"/>
        <w:rPr>
          <w:rFonts w:ascii="Times New Roman" w:eastAsia="SimSun" w:hAnsi="Times New Roman" w:cs="Times New Roman"/>
          <w:b/>
          <w:sz w:val="24"/>
          <w:lang w:eastAsia="zh-CN"/>
        </w:rPr>
      </w:pPr>
      <w:r w:rsidRPr="00BD5320">
        <w:rPr>
          <w:rFonts w:ascii="Times New Roman" w:eastAsia="SimSun" w:hAnsi="Times New Roman" w:cs="Times New Roman"/>
          <w:b/>
          <w:sz w:val="24"/>
          <w:lang w:eastAsia="zh-CN"/>
        </w:rPr>
        <w:t>CHAPTER ONE: INTRODUCTION</w:t>
      </w:r>
    </w:p>
    <w:p w:rsidR="00FB3850" w:rsidRPr="00BD5320" w:rsidRDefault="00FB3850" w:rsidP="006D0780">
      <w:pPr>
        <w:pStyle w:val="ListParagraph"/>
        <w:numPr>
          <w:ilvl w:val="1"/>
          <w:numId w:val="1"/>
        </w:numPr>
        <w:tabs>
          <w:tab w:val="left" w:pos="8640"/>
        </w:tabs>
        <w:spacing w:after="0"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 xml:space="preserve">Background </w:t>
      </w:r>
      <w:r>
        <w:rPr>
          <w:rFonts w:ascii="Times New Roman" w:eastAsia="SimSun" w:hAnsi="Times New Roman" w:cs="Times New Roman"/>
          <w:sz w:val="24"/>
          <w:lang w:eastAsia="zh-CN"/>
        </w:rPr>
        <w:t>of</w:t>
      </w:r>
      <w:r w:rsidR="00DE1069">
        <w:rPr>
          <w:rFonts w:ascii="Times New Roman" w:eastAsia="SimSun" w:hAnsi="Times New Roman" w:cs="Times New Roman"/>
          <w:sz w:val="24"/>
          <w:lang w:eastAsia="zh-CN"/>
        </w:rPr>
        <w:t xml:space="preserve"> the Study………………………………….……</w:t>
      </w:r>
      <w:r w:rsidRPr="00BD5320">
        <w:rPr>
          <w:rFonts w:ascii="Times New Roman" w:eastAsia="SimSun" w:hAnsi="Times New Roman" w:cs="Times New Roman"/>
          <w:sz w:val="24"/>
          <w:lang w:eastAsia="zh-CN"/>
        </w:rPr>
        <w:t>……</w:t>
      </w:r>
      <w:r>
        <w:rPr>
          <w:rFonts w:ascii="Times New Roman" w:eastAsia="SimSun" w:hAnsi="Times New Roman" w:cs="Times New Roman"/>
          <w:sz w:val="24"/>
          <w:lang w:eastAsia="zh-CN"/>
        </w:rPr>
        <w:t>…….</w:t>
      </w:r>
      <w:r w:rsidRPr="00BD5320">
        <w:rPr>
          <w:rFonts w:ascii="Times New Roman" w:eastAsia="SimSun" w:hAnsi="Times New Roman" w:cs="Times New Roman"/>
          <w:sz w:val="24"/>
          <w:lang w:eastAsia="zh-CN"/>
        </w:rPr>
        <w:t>…</w:t>
      </w:r>
      <w:r>
        <w:rPr>
          <w:rFonts w:ascii="Times New Roman" w:eastAsia="SimSun" w:hAnsi="Times New Roman" w:cs="Times New Roman"/>
          <w:sz w:val="24"/>
          <w:lang w:eastAsia="zh-CN"/>
        </w:rPr>
        <w:t>..</w:t>
      </w:r>
      <w:r w:rsidRPr="00BD5320">
        <w:rPr>
          <w:rFonts w:ascii="Times New Roman" w:eastAsia="SimSun" w:hAnsi="Times New Roman" w:cs="Times New Roman"/>
          <w:sz w:val="24"/>
          <w:lang w:eastAsia="zh-CN"/>
        </w:rPr>
        <w:t>.</w:t>
      </w:r>
      <w:r>
        <w:rPr>
          <w:rFonts w:ascii="Times New Roman" w:eastAsia="SimSun" w:hAnsi="Times New Roman" w:cs="Times New Roman"/>
          <w:sz w:val="24"/>
          <w:lang w:eastAsia="zh-CN"/>
        </w:rPr>
        <w:t>....</w:t>
      </w:r>
      <w:r w:rsidRPr="00BD5320">
        <w:rPr>
          <w:rFonts w:ascii="Times New Roman" w:eastAsia="SimSun" w:hAnsi="Times New Roman" w:cs="Times New Roman"/>
          <w:sz w:val="24"/>
          <w:lang w:eastAsia="zh-CN"/>
        </w:rPr>
        <w:t>1</w:t>
      </w:r>
    </w:p>
    <w:p w:rsidR="00FB3850" w:rsidRPr="00BD5320" w:rsidRDefault="00FB3850" w:rsidP="00FB3850">
      <w:pPr>
        <w:pStyle w:val="ListParagraph"/>
        <w:numPr>
          <w:ilvl w:val="1"/>
          <w:numId w:val="1"/>
        </w:numPr>
        <w:tabs>
          <w:tab w:val="left" w:pos="8640"/>
        </w:tabs>
        <w:spacing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Statement of Research Problem…………………………….………………</w:t>
      </w:r>
      <w:r w:rsidR="00DE1069">
        <w:rPr>
          <w:rFonts w:ascii="Times New Roman" w:eastAsia="SimSun" w:hAnsi="Times New Roman" w:cs="Times New Roman"/>
          <w:sz w:val="24"/>
          <w:lang w:eastAsia="zh-CN"/>
        </w:rPr>
        <w:t>…</w:t>
      </w:r>
      <w:r>
        <w:rPr>
          <w:rFonts w:ascii="Times New Roman" w:eastAsia="SimSun" w:hAnsi="Times New Roman" w:cs="Times New Roman"/>
          <w:sz w:val="24"/>
          <w:lang w:eastAsia="zh-CN"/>
        </w:rPr>
        <w:t>...4</w:t>
      </w:r>
    </w:p>
    <w:p w:rsidR="00FB3850" w:rsidRPr="00BD5320" w:rsidRDefault="00FB3850" w:rsidP="00FB3850">
      <w:pPr>
        <w:pStyle w:val="ListParagraph"/>
        <w:numPr>
          <w:ilvl w:val="1"/>
          <w:numId w:val="1"/>
        </w:numPr>
        <w:spacing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Research Questions…………………………………………….……………</w:t>
      </w:r>
      <w:r w:rsidR="00DE1069">
        <w:rPr>
          <w:rFonts w:ascii="Times New Roman" w:eastAsia="SimSun" w:hAnsi="Times New Roman" w:cs="Times New Roman"/>
          <w:sz w:val="24"/>
          <w:lang w:eastAsia="zh-CN"/>
        </w:rPr>
        <w:t>……</w:t>
      </w:r>
      <w:r>
        <w:rPr>
          <w:rFonts w:ascii="Times New Roman" w:eastAsia="SimSun" w:hAnsi="Times New Roman" w:cs="Times New Roman"/>
          <w:sz w:val="24"/>
          <w:lang w:eastAsia="zh-CN"/>
        </w:rPr>
        <w:t>.</w:t>
      </w:r>
      <w:r w:rsidRPr="00BD5320">
        <w:rPr>
          <w:rFonts w:ascii="Times New Roman" w:eastAsia="SimSun" w:hAnsi="Times New Roman" w:cs="Times New Roman"/>
          <w:sz w:val="24"/>
          <w:lang w:eastAsia="zh-CN"/>
        </w:rPr>
        <w:t>5</w:t>
      </w:r>
    </w:p>
    <w:p w:rsidR="00FB3850" w:rsidRPr="00BD5320" w:rsidRDefault="00FB3850" w:rsidP="006D0780">
      <w:pPr>
        <w:pStyle w:val="ListParagraph"/>
        <w:numPr>
          <w:ilvl w:val="1"/>
          <w:numId w:val="1"/>
        </w:numPr>
        <w:spacing w:after="0"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Objectives of</w:t>
      </w:r>
      <w:r>
        <w:rPr>
          <w:rFonts w:ascii="Times New Roman" w:eastAsia="SimSun" w:hAnsi="Times New Roman" w:cs="Times New Roman"/>
          <w:sz w:val="24"/>
          <w:lang w:eastAsia="zh-CN"/>
        </w:rPr>
        <w:t xml:space="preserve"> the Study…………………………………………………….</w:t>
      </w:r>
      <w:r w:rsidRPr="00BD5320">
        <w:rPr>
          <w:rFonts w:ascii="Times New Roman" w:eastAsia="SimSun" w:hAnsi="Times New Roman" w:cs="Times New Roman"/>
          <w:sz w:val="24"/>
          <w:lang w:eastAsia="zh-CN"/>
        </w:rPr>
        <w:t>……</w:t>
      </w:r>
      <w:r>
        <w:rPr>
          <w:rFonts w:ascii="Times New Roman" w:eastAsia="SimSun" w:hAnsi="Times New Roman" w:cs="Times New Roman"/>
          <w:sz w:val="24"/>
          <w:lang w:eastAsia="zh-CN"/>
        </w:rPr>
        <w:t>.</w:t>
      </w:r>
      <w:r w:rsidRPr="00BD5320">
        <w:rPr>
          <w:rFonts w:ascii="Times New Roman" w:eastAsia="SimSun" w:hAnsi="Times New Roman" w:cs="Times New Roman"/>
          <w:sz w:val="24"/>
          <w:lang w:eastAsia="zh-CN"/>
        </w:rPr>
        <w:t>5</w:t>
      </w:r>
    </w:p>
    <w:p w:rsidR="00FB3850" w:rsidRPr="00BD5320" w:rsidRDefault="00FB3850" w:rsidP="00FB3850">
      <w:pPr>
        <w:pStyle w:val="ListParagraph"/>
        <w:numPr>
          <w:ilvl w:val="1"/>
          <w:numId w:val="1"/>
        </w:numPr>
        <w:spacing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Research Hypotheses……………………………………………………..………</w:t>
      </w:r>
      <w:r>
        <w:rPr>
          <w:rFonts w:ascii="Times New Roman" w:eastAsia="SimSun" w:hAnsi="Times New Roman" w:cs="Times New Roman"/>
          <w:sz w:val="24"/>
          <w:lang w:eastAsia="zh-CN"/>
        </w:rPr>
        <w:t>6</w:t>
      </w:r>
    </w:p>
    <w:p w:rsidR="00FB3850" w:rsidRPr="00BD5320" w:rsidRDefault="00FB3850" w:rsidP="00FB3850">
      <w:pPr>
        <w:pStyle w:val="ListParagraph"/>
        <w:numPr>
          <w:ilvl w:val="1"/>
          <w:numId w:val="1"/>
        </w:numPr>
        <w:spacing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Justification of the Study…………………………………………..............</w:t>
      </w:r>
      <w:r>
        <w:rPr>
          <w:rFonts w:ascii="Times New Roman" w:eastAsia="SimSun" w:hAnsi="Times New Roman" w:cs="Times New Roman"/>
          <w:sz w:val="24"/>
          <w:lang w:eastAsia="zh-CN"/>
        </w:rPr>
        <w:t>....</w:t>
      </w:r>
      <w:r w:rsidR="00DE1069">
        <w:rPr>
          <w:rFonts w:ascii="Times New Roman" w:eastAsia="SimSun" w:hAnsi="Times New Roman" w:cs="Times New Roman"/>
          <w:sz w:val="24"/>
          <w:lang w:eastAsia="zh-CN"/>
        </w:rPr>
        <w:t>......</w:t>
      </w:r>
      <w:r>
        <w:rPr>
          <w:rFonts w:ascii="Times New Roman" w:eastAsia="SimSun" w:hAnsi="Times New Roman" w:cs="Times New Roman"/>
          <w:sz w:val="24"/>
          <w:lang w:eastAsia="zh-CN"/>
        </w:rPr>
        <w:t>.</w:t>
      </w:r>
      <w:r w:rsidRPr="00BD5320">
        <w:rPr>
          <w:rFonts w:ascii="Times New Roman" w:eastAsia="SimSun" w:hAnsi="Times New Roman" w:cs="Times New Roman"/>
          <w:sz w:val="24"/>
          <w:lang w:eastAsia="zh-CN"/>
        </w:rPr>
        <w:t>6</w:t>
      </w:r>
    </w:p>
    <w:p w:rsidR="00FB3850" w:rsidRPr="00BD5320" w:rsidRDefault="00FB3850" w:rsidP="00FB3850">
      <w:pPr>
        <w:pStyle w:val="ListParagraph"/>
        <w:numPr>
          <w:ilvl w:val="1"/>
          <w:numId w:val="1"/>
        </w:numPr>
        <w:spacing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Scope of the Study…</w:t>
      </w:r>
      <w:r w:rsidR="00DE1069">
        <w:rPr>
          <w:rFonts w:ascii="Times New Roman" w:eastAsia="SimSun" w:hAnsi="Times New Roman" w:cs="Times New Roman"/>
          <w:sz w:val="24"/>
          <w:lang w:eastAsia="zh-CN"/>
        </w:rPr>
        <w:t>……………………………………………………….........</w:t>
      </w:r>
      <w:r>
        <w:rPr>
          <w:rFonts w:ascii="Times New Roman" w:eastAsia="SimSun" w:hAnsi="Times New Roman" w:cs="Times New Roman"/>
          <w:sz w:val="24"/>
          <w:lang w:eastAsia="zh-CN"/>
        </w:rPr>
        <w:t>..</w:t>
      </w:r>
      <w:r w:rsidRPr="00BD5320">
        <w:rPr>
          <w:rFonts w:ascii="Times New Roman" w:eastAsia="SimSun" w:hAnsi="Times New Roman" w:cs="Times New Roman"/>
          <w:sz w:val="24"/>
          <w:lang w:eastAsia="zh-CN"/>
        </w:rPr>
        <w:t>6</w:t>
      </w:r>
    </w:p>
    <w:p w:rsidR="00FB3850" w:rsidRPr="00BD5320" w:rsidRDefault="00FB3850" w:rsidP="00FB3850">
      <w:pPr>
        <w:pStyle w:val="ListParagraph"/>
        <w:numPr>
          <w:ilvl w:val="1"/>
          <w:numId w:val="1"/>
        </w:numPr>
        <w:tabs>
          <w:tab w:val="left" w:pos="8640"/>
        </w:tabs>
        <w:spacing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Outline of the S</w:t>
      </w:r>
      <w:r w:rsidR="00DE1069">
        <w:rPr>
          <w:rFonts w:ascii="Times New Roman" w:eastAsia="SimSun" w:hAnsi="Times New Roman" w:cs="Times New Roman"/>
          <w:sz w:val="24"/>
          <w:lang w:eastAsia="zh-CN"/>
        </w:rPr>
        <w:t>tudy……………………………………………………………..</w:t>
      </w:r>
      <w:r>
        <w:rPr>
          <w:rFonts w:ascii="Times New Roman" w:eastAsia="SimSun" w:hAnsi="Times New Roman" w:cs="Times New Roman"/>
          <w:sz w:val="24"/>
          <w:lang w:eastAsia="zh-CN"/>
        </w:rPr>
        <w:t>...</w:t>
      </w:r>
      <w:r w:rsidRPr="00BD5320">
        <w:rPr>
          <w:rFonts w:ascii="Times New Roman" w:eastAsia="SimSun" w:hAnsi="Times New Roman" w:cs="Times New Roman"/>
          <w:sz w:val="24"/>
          <w:lang w:eastAsia="zh-CN"/>
        </w:rPr>
        <w:t>7</w:t>
      </w:r>
    </w:p>
    <w:p w:rsidR="00FB3850" w:rsidRPr="00BD5320" w:rsidRDefault="00FB3850" w:rsidP="00FB3850">
      <w:pPr>
        <w:tabs>
          <w:tab w:val="left" w:pos="9072"/>
        </w:tabs>
        <w:spacing w:line="360" w:lineRule="auto"/>
        <w:jc w:val="both"/>
        <w:rPr>
          <w:rFonts w:ascii="Times New Roman" w:eastAsia="SimSun" w:hAnsi="Times New Roman" w:cs="Times New Roman"/>
          <w:b/>
          <w:sz w:val="24"/>
          <w:lang w:eastAsia="zh-CN"/>
        </w:rPr>
      </w:pPr>
      <w:r w:rsidRPr="00BD5320">
        <w:rPr>
          <w:rFonts w:ascii="Times New Roman" w:eastAsia="SimSun" w:hAnsi="Times New Roman" w:cs="Times New Roman"/>
          <w:b/>
          <w:sz w:val="24"/>
          <w:lang w:eastAsia="zh-CN"/>
        </w:rPr>
        <w:t>CHAPTER TWO: REVIEW OF RELATED LITERATURE</w:t>
      </w:r>
    </w:p>
    <w:p w:rsidR="00FB3850" w:rsidRPr="00BD5320" w:rsidRDefault="00FB3850" w:rsidP="00FB3850">
      <w:pPr>
        <w:spacing w:after="0"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2.1</w:t>
      </w:r>
      <w:r w:rsidRPr="00BD5320">
        <w:rPr>
          <w:rFonts w:ascii="Times New Roman" w:eastAsia="SimSun" w:hAnsi="Times New Roman" w:cs="Times New Roman"/>
          <w:sz w:val="24"/>
          <w:lang w:eastAsia="zh-CN"/>
        </w:rPr>
        <w:tab/>
        <w:t>Introdu</w:t>
      </w:r>
      <w:r w:rsidR="00DE1069">
        <w:rPr>
          <w:rFonts w:ascii="Times New Roman" w:eastAsia="SimSun" w:hAnsi="Times New Roman" w:cs="Times New Roman"/>
          <w:sz w:val="24"/>
          <w:lang w:eastAsia="zh-CN"/>
        </w:rPr>
        <w:t>ction……………………………………………………………….</w:t>
      </w:r>
      <w:r>
        <w:rPr>
          <w:rFonts w:ascii="Times New Roman" w:eastAsia="SimSun" w:hAnsi="Times New Roman" w:cs="Times New Roman"/>
          <w:sz w:val="24"/>
          <w:lang w:eastAsia="zh-CN"/>
        </w:rPr>
        <w:t>……….</w:t>
      </w:r>
      <w:r w:rsidRPr="00BD5320">
        <w:rPr>
          <w:rFonts w:ascii="Times New Roman" w:eastAsia="SimSun" w:hAnsi="Times New Roman" w:cs="Times New Roman"/>
          <w:sz w:val="24"/>
          <w:lang w:eastAsia="zh-CN"/>
        </w:rPr>
        <w:t>8</w:t>
      </w:r>
    </w:p>
    <w:p w:rsidR="00FB3850" w:rsidRPr="00BD5320" w:rsidRDefault="00FB3850" w:rsidP="00FB3850">
      <w:pPr>
        <w:spacing w:after="0"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2.2</w:t>
      </w:r>
      <w:r w:rsidRPr="00BD5320">
        <w:rPr>
          <w:rFonts w:ascii="Times New Roman" w:eastAsia="SimSun" w:hAnsi="Times New Roman" w:cs="Times New Roman"/>
          <w:sz w:val="24"/>
          <w:lang w:eastAsia="zh-CN"/>
        </w:rPr>
        <w:tab/>
        <w:t>Conceptual</w:t>
      </w:r>
      <w:r w:rsidR="00DE1069">
        <w:rPr>
          <w:rFonts w:ascii="Times New Roman" w:eastAsia="SimSun" w:hAnsi="Times New Roman" w:cs="Times New Roman"/>
          <w:sz w:val="24"/>
          <w:lang w:eastAsia="zh-CN"/>
        </w:rPr>
        <w:t xml:space="preserve"> Issues………………………………………………………………</w:t>
      </w:r>
      <w:r>
        <w:rPr>
          <w:rFonts w:ascii="Times New Roman" w:eastAsia="SimSun" w:hAnsi="Times New Roman" w:cs="Times New Roman"/>
          <w:sz w:val="24"/>
          <w:lang w:eastAsia="zh-CN"/>
        </w:rPr>
        <w:t>…</w:t>
      </w:r>
      <w:r w:rsidRPr="00BD5320">
        <w:rPr>
          <w:rFonts w:ascii="Times New Roman" w:eastAsia="SimSun" w:hAnsi="Times New Roman" w:cs="Times New Roman"/>
          <w:sz w:val="24"/>
          <w:lang w:eastAsia="zh-CN"/>
        </w:rPr>
        <w:t>8</w:t>
      </w:r>
    </w:p>
    <w:p w:rsidR="00FB3850" w:rsidRPr="00BD5320" w:rsidRDefault="00FB3850" w:rsidP="00FB3850">
      <w:pPr>
        <w:spacing w:after="0"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2.2.1</w:t>
      </w:r>
      <w:r w:rsidRPr="00BD5320">
        <w:rPr>
          <w:rFonts w:ascii="Times New Roman" w:eastAsia="SimSun" w:hAnsi="Times New Roman" w:cs="Times New Roman"/>
          <w:sz w:val="24"/>
          <w:lang w:eastAsia="zh-CN"/>
        </w:rPr>
        <w:tab/>
        <w:t>Child Mortali</w:t>
      </w:r>
      <w:r w:rsidR="00DE1069">
        <w:rPr>
          <w:rFonts w:ascii="Times New Roman" w:eastAsia="SimSun" w:hAnsi="Times New Roman" w:cs="Times New Roman"/>
          <w:sz w:val="24"/>
          <w:lang w:eastAsia="zh-CN"/>
        </w:rPr>
        <w:t>ty…………………………………………………………………...</w:t>
      </w:r>
      <w:r>
        <w:rPr>
          <w:rFonts w:ascii="Times New Roman" w:eastAsia="SimSun" w:hAnsi="Times New Roman" w:cs="Times New Roman"/>
          <w:sz w:val="24"/>
          <w:lang w:eastAsia="zh-CN"/>
        </w:rPr>
        <w:t>..</w:t>
      </w:r>
      <w:r w:rsidRPr="00BD5320">
        <w:rPr>
          <w:rFonts w:ascii="Times New Roman" w:eastAsia="SimSun" w:hAnsi="Times New Roman" w:cs="Times New Roman"/>
          <w:sz w:val="24"/>
          <w:lang w:eastAsia="zh-CN"/>
        </w:rPr>
        <w:t>8</w:t>
      </w:r>
    </w:p>
    <w:p w:rsidR="00FB3850" w:rsidRPr="00BD5320" w:rsidRDefault="00FB3850" w:rsidP="00FB3850">
      <w:pPr>
        <w:spacing w:after="0"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2.2.2</w:t>
      </w:r>
      <w:r w:rsidRPr="00BD5320">
        <w:rPr>
          <w:rFonts w:ascii="Times New Roman" w:eastAsia="SimSun" w:hAnsi="Times New Roman" w:cs="Times New Roman"/>
          <w:sz w:val="24"/>
          <w:lang w:eastAsia="zh-CN"/>
        </w:rPr>
        <w:tab/>
        <w:t>Immunisa</w:t>
      </w:r>
      <w:r w:rsidR="00DE1069">
        <w:rPr>
          <w:rFonts w:ascii="Times New Roman" w:eastAsia="SimSun" w:hAnsi="Times New Roman" w:cs="Times New Roman"/>
          <w:sz w:val="24"/>
          <w:lang w:eastAsia="zh-CN"/>
        </w:rPr>
        <w:t>tion…………………………………………………………….</w:t>
      </w:r>
      <w:r w:rsidRPr="00BD5320">
        <w:rPr>
          <w:rFonts w:ascii="Times New Roman" w:eastAsia="SimSun" w:hAnsi="Times New Roman" w:cs="Times New Roman"/>
          <w:sz w:val="24"/>
          <w:lang w:eastAsia="zh-CN"/>
        </w:rPr>
        <w:t>.</w:t>
      </w:r>
      <w:r>
        <w:rPr>
          <w:rFonts w:ascii="Times New Roman" w:eastAsia="SimSun" w:hAnsi="Times New Roman" w:cs="Times New Roman"/>
          <w:sz w:val="24"/>
          <w:lang w:eastAsia="zh-CN"/>
        </w:rPr>
        <w:t>............</w:t>
      </w:r>
      <w:r w:rsidRPr="00BD5320">
        <w:rPr>
          <w:rFonts w:ascii="Times New Roman" w:eastAsia="SimSun" w:hAnsi="Times New Roman" w:cs="Times New Roman"/>
          <w:sz w:val="24"/>
          <w:lang w:eastAsia="zh-CN"/>
        </w:rPr>
        <w:t>9</w:t>
      </w:r>
    </w:p>
    <w:p w:rsidR="00FB3850" w:rsidRPr="00BD5320" w:rsidRDefault="00FB3850" w:rsidP="00FB3850">
      <w:pPr>
        <w:spacing w:after="0"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2.3</w:t>
      </w:r>
      <w:r w:rsidRPr="00BD5320">
        <w:rPr>
          <w:rFonts w:ascii="Times New Roman" w:eastAsia="SimSun" w:hAnsi="Times New Roman" w:cs="Times New Roman"/>
          <w:sz w:val="24"/>
          <w:lang w:eastAsia="zh-CN"/>
        </w:rPr>
        <w:tab/>
        <w:t xml:space="preserve">Review of </w:t>
      </w:r>
      <w:r>
        <w:rPr>
          <w:rFonts w:ascii="Times New Roman" w:eastAsia="SimSun" w:hAnsi="Times New Roman" w:cs="Times New Roman"/>
          <w:sz w:val="24"/>
          <w:lang w:eastAsia="zh-CN"/>
        </w:rPr>
        <w:t>Theories……..</w:t>
      </w:r>
      <w:r w:rsidR="000037CB">
        <w:rPr>
          <w:rFonts w:ascii="Times New Roman" w:eastAsia="SimSun" w:hAnsi="Times New Roman" w:cs="Times New Roman"/>
          <w:sz w:val="24"/>
          <w:lang w:eastAsia="zh-CN"/>
        </w:rPr>
        <w:t>…………………………………………………</w:t>
      </w:r>
      <w:r>
        <w:rPr>
          <w:rFonts w:ascii="Times New Roman" w:eastAsia="SimSun" w:hAnsi="Times New Roman" w:cs="Times New Roman"/>
          <w:sz w:val="24"/>
          <w:lang w:eastAsia="zh-CN"/>
        </w:rPr>
        <w:t>………</w:t>
      </w:r>
      <w:r w:rsidRPr="00BD5320">
        <w:rPr>
          <w:rFonts w:ascii="Times New Roman" w:eastAsia="SimSun" w:hAnsi="Times New Roman" w:cs="Times New Roman"/>
          <w:sz w:val="24"/>
          <w:lang w:eastAsia="zh-CN"/>
        </w:rPr>
        <w:t>9</w:t>
      </w:r>
    </w:p>
    <w:p w:rsidR="00FB3850" w:rsidRPr="00BD5320" w:rsidRDefault="00FB3850" w:rsidP="00FB3850">
      <w:pPr>
        <w:spacing w:after="0"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2.3.1</w:t>
      </w:r>
      <w:r w:rsidRPr="00BD5320">
        <w:rPr>
          <w:rFonts w:ascii="Times New Roman" w:eastAsia="SimSun" w:hAnsi="Times New Roman" w:cs="Times New Roman"/>
          <w:sz w:val="24"/>
          <w:lang w:eastAsia="zh-CN"/>
        </w:rPr>
        <w:tab/>
      </w:r>
      <w:r>
        <w:rPr>
          <w:rFonts w:ascii="Times New Roman" w:eastAsia="SimSun" w:hAnsi="Times New Roman" w:cs="Times New Roman"/>
          <w:sz w:val="24"/>
          <w:lang w:eastAsia="zh-CN"/>
        </w:rPr>
        <w:t xml:space="preserve">Grossman’s </w:t>
      </w:r>
      <w:r w:rsidRPr="00BD5320">
        <w:rPr>
          <w:rFonts w:ascii="Times New Roman" w:eastAsia="SimSun" w:hAnsi="Times New Roman" w:cs="Times New Roman"/>
          <w:sz w:val="24"/>
          <w:lang w:eastAsia="zh-CN"/>
        </w:rPr>
        <w:t>Heal</w:t>
      </w:r>
      <w:r>
        <w:rPr>
          <w:rFonts w:ascii="Times New Roman" w:eastAsia="SimSun" w:hAnsi="Times New Roman" w:cs="Times New Roman"/>
          <w:sz w:val="24"/>
          <w:lang w:eastAsia="zh-CN"/>
        </w:rPr>
        <w:t>th Demand Theory……………………………</w:t>
      </w:r>
      <w:r w:rsidR="000037CB">
        <w:rPr>
          <w:rFonts w:ascii="Times New Roman" w:eastAsia="SimSun" w:hAnsi="Times New Roman" w:cs="Times New Roman"/>
          <w:sz w:val="24"/>
          <w:lang w:eastAsia="zh-CN"/>
        </w:rPr>
        <w:t>………………</w:t>
      </w:r>
      <w:r>
        <w:rPr>
          <w:rFonts w:ascii="Times New Roman" w:eastAsia="SimSun" w:hAnsi="Times New Roman" w:cs="Times New Roman"/>
          <w:sz w:val="24"/>
          <w:lang w:eastAsia="zh-CN"/>
        </w:rPr>
        <w:t>..</w:t>
      </w:r>
      <w:r w:rsidRPr="00BD5320">
        <w:rPr>
          <w:rFonts w:ascii="Times New Roman" w:eastAsia="SimSun" w:hAnsi="Times New Roman" w:cs="Times New Roman"/>
          <w:sz w:val="24"/>
          <w:lang w:eastAsia="zh-CN"/>
        </w:rPr>
        <w:t>9</w:t>
      </w:r>
    </w:p>
    <w:p w:rsidR="00FB3850" w:rsidRPr="00BD5320" w:rsidRDefault="00FB3850" w:rsidP="00FB3850">
      <w:pPr>
        <w:spacing w:after="0"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2.3.2</w:t>
      </w:r>
      <w:r w:rsidRPr="00BD5320">
        <w:rPr>
          <w:rFonts w:ascii="Times New Roman" w:eastAsia="SimSun" w:hAnsi="Times New Roman" w:cs="Times New Roman"/>
          <w:sz w:val="24"/>
          <w:lang w:eastAsia="zh-CN"/>
        </w:rPr>
        <w:tab/>
        <w:t>Mosley-Chen Conceptual Model of Mortality…………………………………</w:t>
      </w:r>
      <w:r>
        <w:rPr>
          <w:rFonts w:ascii="Times New Roman" w:eastAsia="SimSun" w:hAnsi="Times New Roman" w:cs="Times New Roman"/>
          <w:sz w:val="24"/>
          <w:lang w:eastAsia="zh-CN"/>
        </w:rPr>
        <w:t>..</w:t>
      </w:r>
      <w:r w:rsidRPr="00BD5320">
        <w:rPr>
          <w:rFonts w:ascii="Times New Roman" w:eastAsia="SimSun" w:hAnsi="Times New Roman" w:cs="Times New Roman"/>
          <w:sz w:val="24"/>
          <w:lang w:eastAsia="zh-CN"/>
        </w:rPr>
        <w:t>10</w:t>
      </w:r>
    </w:p>
    <w:p w:rsidR="00FB3850" w:rsidRPr="00BD5320" w:rsidRDefault="00FB3850" w:rsidP="00FB3850">
      <w:pPr>
        <w:spacing w:after="0" w:line="360" w:lineRule="auto"/>
        <w:jc w:val="both"/>
        <w:rPr>
          <w:rFonts w:ascii="Times New Roman" w:eastAsia="SimSun" w:hAnsi="Times New Roman" w:cs="Times New Roman"/>
          <w:sz w:val="24"/>
          <w:lang w:eastAsia="zh-CN"/>
        </w:rPr>
      </w:pPr>
      <w:r>
        <w:rPr>
          <w:rFonts w:ascii="Times New Roman" w:eastAsia="SimSun" w:hAnsi="Times New Roman" w:cs="Times New Roman"/>
          <w:sz w:val="24"/>
          <w:lang w:eastAsia="zh-CN"/>
        </w:rPr>
        <w:t>2.3.3</w:t>
      </w:r>
      <w:r>
        <w:rPr>
          <w:rFonts w:ascii="Times New Roman" w:eastAsia="SimSun" w:hAnsi="Times New Roman" w:cs="Times New Roman"/>
          <w:sz w:val="24"/>
          <w:lang w:eastAsia="zh-CN"/>
        </w:rPr>
        <w:tab/>
        <w:t>Economic Growth-Oriented Theory…………………...</w:t>
      </w:r>
      <w:r w:rsidRPr="00BD5320">
        <w:rPr>
          <w:rFonts w:ascii="Times New Roman" w:eastAsia="SimSun" w:hAnsi="Times New Roman" w:cs="Times New Roman"/>
          <w:sz w:val="24"/>
          <w:lang w:eastAsia="zh-CN"/>
        </w:rPr>
        <w:t>……………….………</w:t>
      </w:r>
      <w:r>
        <w:rPr>
          <w:rFonts w:ascii="Times New Roman" w:eastAsia="SimSun" w:hAnsi="Times New Roman" w:cs="Times New Roman"/>
          <w:sz w:val="24"/>
          <w:lang w:eastAsia="zh-CN"/>
        </w:rPr>
        <w:t>..</w:t>
      </w:r>
      <w:r w:rsidRPr="00BD5320">
        <w:rPr>
          <w:rFonts w:ascii="Times New Roman" w:eastAsia="SimSun" w:hAnsi="Times New Roman" w:cs="Times New Roman"/>
          <w:sz w:val="24"/>
          <w:lang w:eastAsia="zh-CN"/>
        </w:rPr>
        <w:t>11</w:t>
      </w:r>
    </w:p>
    <w:p w:rsidR="00FB3850" w:rsidRPr="00BD5320" w:rsidRDefault="00FB3850" w:rsidP="00FB3850">
      <w:pPr>
        <w:spacing w:after="0"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2.3.4</w:t>
      </w:r>
      <w:r w:rsidRPr="00BD5320">
        <w:rPr>
          <w:rFonts w:ascii="Times New Roman" w:eastAsia="SimSun" w:hAnsi="Times New Roman" w:cs="Times New Roman"/>
          <w:sz w:val="24"/>
          <w:lang w:eastAsia="zh-CN"/>
        </w:rPr>
        <w:tab/>
        <w:t>Demand for Health Theory……………………………………………….……</w:t>
      </w:r>
      <w:r>
        <w:rPr>
          <w:rFonts w:ascii="Times New Roman" w:eastAsia="SimSun" w:hAnsi="Times New Roman" w:cs="Times New Roman"/>
          <w:sz w:val="24"/>
          <w:lang w:eastAsia="zh-CN"/>
        </w:rPr>
        <w:t>..</w:t>
      </w:r>
      <w:r w:rsidRPr="00BD5320">
        <w:rPr>
          <w:rFonts w:ascii="Times New Roman" w:eastAsia="SimSun" w:hAnsi="Times New Roman" w:cs="Times New Roman"/>
          <w:sz w:val="24"/>
          <w:lang w:eastAsia="zh-CN"/>
        </w:rPr>
        <w:t>11</w:t>
      </w:r>
    </w:p>
    <w:p w:rsidR="00FB3850" w:rsidRPr="00BD5320" w:rsidRDefault="00FB3850" w:rsidP="00FB3850">
      <w:pPr>
        <w:spacing w:after="0"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2.3.5</w:t>
      </w:r>
      <w:r w:rsidRPr="00BD5320">
        <w:rPr>
          <w:rFonts w:ascii="Times New Roman" w:eastAsia="SimSun" w:hAnsi="Times New Roman" w:cs="Times New Roman"/>
          <w:sz w:val="24"/>
          <w:lang w:eastAsia="zh-CN"/>
        </w:rPr>
        <w:tab/>
        <w:t>Wagner</w:t>
      </w:r>
      <w:r w:rsidR="000037CB">
        <w:rPr>
          <w:rFonts w:ascii="Times New Roman" w:eastAsia="SimSun" w:hAnsi="Times New Roman" w:cs="Times New Roman"/>
          <w:sz w:val="24"/>
          <w:lang w:eastAsia="zh-CN"/>
        </w:rPr>
        <w:t>’s Law………………………………………………………………</w:t>
      </w:r>
      <w:r>
        <w:rPr>
          <w:rFonts w:ascii="Times New Roman" w:eastAsia="SimSun" w:hAnsi="Times New Roman" w:cs="Times New Roman"/>
          <w:sz w:val="24"/>
          <w:lang w:eastAsia="zh-CN"/>
        </w:rPr>
        <w:t>……</w:t>
      </w:r>
      <w:r w:rsidRPr="00BD5320">
        <w:rPr>
          <w:rFonts w:ascii="Times New Roman" w:eastAsia="SimSun" w:hAnsi="Times New Roman" w:cs="Times New Roman"/>
          <w:sz w:val="24"/>
          <w:lang w:eastAsia="zh-CN"/>
        </w:rPr>
        <w:t>12</w:t>
      </w:r>
    </w:p>
    <w:p w:rsidR="00FB3850" w:rsidRPr="00BD5320" w:rsidRDefault="00FB3850" w:rsidP="00FB3850">
      <w:pPr>
        <w:spacing w:after="0"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2.4</w:t>
      </w:r>
      <w:r w:rsidRPr="00BD5320">
        <w:rPr>
          <w:rFonts w:ascii="Times New Roman" w:eastAsia="SimSun" w:hAnsi="Times New Roman" w:cs="Times New Roman"/>
          <w:sz w:val="24"/>
          <w:lang w:eastAsia="zh-CN"/>
        </w:rPr>
        <w:tab/>
        <w:t>Review of Empir</w:t>
      </w:r>
      <w:r w:rsidR="000037CB">
        <w:rPr>
          <w:rFonts w:ascii="Times New Roman" w:eastAsia="SimSun" w:hAnsi="Times New Roman" w:cs="Times New Roman"/>
          <w:sz w:val="24"/>
          <w:lang w:eastAsia="zh-CN"/>
        </w:rPr>
        <w:t>ical Studies…………………………………………………</w:t>
      </w:r>
      <w:r>
        <w:rPr>
          <w:rFonts w:ascii="Times New Roman" w:eastAsia="SimSun" w:hAnsi="Times New Roman" w:cs="Times New Roman"/>
          <w:sz w:val="24"/>
          <w:lang w:eastAsia="zh-CN"/>
        </w:rPr>
        <w:t>….</w:t>
      </w:r>
      <w:r w:rsidRPr="00BD5320">
        <w:rPr>
          <w:rFonts w:ascii="Times New Roman" w:eastAsia="SimSun" w:hAnsi="Times New Roman" w:cs="Times New Roman"/>
          <w:sz w:val="24"/>
          <w:lang w:eastAsia="zh-CN"/>
        </w:rPr>
        <w:t>12</w:t>
      </w:r>
    </w:p>
    <w:p w:rsidR="00FB3850" w:rsidRPr="00BD5320" w:rsidRDefault="00FB3850" w:rsidP="00FB3850">
      <w:pPr>
        <w:spacing w:after="0"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lastRenderedPageBreak/>
        <w:t>2.4.1</w:t>
      </w:r>
      <w:r w:rsidRPr="00BD5320">
        <w:rPr>
          <w:rFonts w:ascii="Times New Roman" w:eastAsia="SimSun" w:hAnsi="Times New Roman" w:cs="Times New Roman"/>
          <w:sz w:val="24"/>
          <w:lang w:eastAsia="zh-CN"/>
        </w:rPr>
        <w:tab/>
        <w:t>Empirical Studies on Dev</w:t>
      </w:r>
      <w:r w:rsidR="000037CB">
        <w:rPr>
          <w:rFonts w:ascii="Times New Roman" w:eastAsia="SimSun" w:hAnsi="Times New Roman" w:cs="Times New Roman"/>
          <w:sz w:val="24"/>
          <w:lang w:eastAsia="zh-CN"/>
        </w:rPr>
        <w:t>eloped Countries…………………………………….</w:t>
      </w:r>
      <w:r>
        <w:rPr>
          <w:rFonts w:ascii="Times New Roman" w:eastAsia="SimSun" w:hAnsi="Times New Roman" w:cs="Times New Roman"/>
          <w:sz w:val="24"/>
          <w:lang w:eastAsia="zh-CN"/>
        </w:rPr>
        <w:t>..</w:t>
      </w:r>
      <w:r w:rsidRPr="00BD5320">
        <w:rPr>
          <w:rFonts w:ascii="Times New Roman" w:eastAsia="SimSun" w:hAnsi="Times New Roman" w:cs="Times New Roman"/>
          <w:sz w:val="24"/>
          <w:lang w:eastAsia="zh-CN"/>
        </w:rPr>
        <w:t>13</w:t>
      </w:r>
    </w:p>
    <w:p w:rsidR="00FB3850" w:rsidRPr="00BD5320" w:rsidRDefault="00FB3850" w:rsidP="00FB3850">
      <w:pPr>
        <w:spacing w:after="0"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2.4.2</w:t>
      </w:r>
      <w:r w:rsidRPr="00BD5320">
        <w:rPr>
          <w:rFonts w:ascii="Times New Roman" w:eastAsia="SimSun" w:hAnsi="Times New Roman" w:cs="Times New Roman"/>
          <w:sz w:val="24"/>
          <w:lang w:eastAsia="zh-CN"/>
        </w:rPr>
        <w:tab/>
        <w:t>Empirical Studies on Developing Countries Excluding Africa………………</w:t>
      </w:r>
      <w:r>
        <w:rPr>
          <w:rFonts w:ascii="Times New Roman" w:eastAsia="SimSun" w:hAnsi="Times New Roman" w:cs="Times New Roman"/>
          <w:sz w:val="24"/>
          <w:lang w:eastAsia="zh-CN"/>
        </w:rPr>
        <w:t>….</w:t>
      </w:r>
      <w:r w:rsidRPr="00BD5320">
        <w:rPr>
          <w:rFonts w:ascii="Times New Roman" w:eastAsia="SimSun" w:hAnsi="Times New Roman" w:cs="Times New Roman"/>
          <w:sz w:val="24"/>
          <w:lang w:eastAsia="zh-CN"/>
        </w:rPr>
        <w:t>1</w:t>
      </w:r>
      <w:r>
        <w:rPr>
          <w:rFonts w:ascii="Times New Roman" w:eastAsia="SimSun" w:hAnsi="Times New Roman" w:cs="Times New Roman"/>
          <w:sz w:val="24"/>
          <w:lang w:eastAsia="zh-CN"/>
        </w:rPr>
        <w:t>4</w:t>
      </w:r>
    </w:p>
    <w:p w:rsidR="00FB3850" w:rsidRPr="00BD5320" w:rsidRDefault="00FB3850" w:rsidP="00FB3850">
      <w:pPr>
        <w:spacing w:after="0"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2.4.3</w:t>
      </w:r>
      <w:r w:rsidRPr="00BD5320">
        <w:rPr>
          <w:rFonts w:ascii="Times New Roman" w:eastAsia="SimSun" w:hAnsi="Times New Roman" w:cs="Times New Roman"/>
          <w:sz w:val="24"/>
          <w:lang w:eastAsia="zh-CN"/>
        </w:rPr>
        <w:tab/>
        <w:t>Empirical Studies on Developing Countries in Africa……………………….</w:t>
      </w:r>
      <w:r>
        <w:rPr>
          <w:rFonts w:ascii="Times New Roman" w:eastAsia="SimSun" w:hAnsi="Times New Roman" w:cs="Times New Roman"/>
          <w:sz w:val="24"/>
          <w:lang w:eastAsia="zh-CN"/>
        </w:rPr>
        <w:t>.</w:t>
      </w:r>
      <w:r w:rsidR="000037CB">
        <w:rPr>
          <w:rFonts w:ascii="Times New Roman" w:eastAsia="SimSun" w:hAnsi="Times New Roman" w:cs="Times New Roman"/>
          <w:sz w:val="24"/>
          <w:lang w:eastAsia="zh-CN"/>
        </w:rPr>
        <w:t>...</w:t>
      </w:r>
      <w:r>
        <w:rPr>
          <w:rFonts w:ascii="Times New Roman" w:eastAsia="SimSun" w:hAnsi="Times New Roman" w:cs="Times New Roman"/>
          <w:sz w:val="24"/>
          <w:lang w:eastAsia="zh-CN"/>
        </w:rPr>
        <w:t>.</w:t>
      </w:r>
      <w:r w:rsidRPr="00BD5320">
        <w:rPr>
          <w:rFonts w:ascii="Times New Roman" w:eastAsia="SimSun" w:hAnsi="Times New Roman" w:cs="Times New Roman"/>
          <w:sz w:val="24"/>
          <w:lang w:eastAsia="zh-CN"/>
        </w:rPr>
        <w:t>15</w:t>
      </w:r>
    </w:p>
    <w:p w:rsidR="00FB3850" w:rsidRPr="00BD5320" w:rsidRDefault="00FB3850" w:rsidP="00FB3850">
      <w:pPr>
        <w:spacing w:after="0"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2.5</w:t>
      </w:r>
      <w:r w:rsidRPr="00BD5320">
        <w:rPr>
          <w:rFonts w:ascii="Times New Roman" w:eastAsia="SimSun" w:hAnsi="Times New Roman" w:cs="Times New Roman"/>
          <w:sz w:val="24"/>
          <w:lang w:eastAsia="zh-CN"/>
        </w:rPr>
        <w:tab/>
        <w:t>Resear</w:t>
      </w:r>
      <w:r w:rsidR="000037CB">
        <w:rPr>
          <w:rFonts w:ascii="Times New Roman" w:eastAsia="SimSun" w:hAnsi="Times New Roman" w:cs="Times New Roman"/>
          <w:sz w:val="24"/>
          <w:lang w:eastAsia="zh-CN"/>
        </w:rPr>
        <w:t>ch Gap…………………………………………………………………</w:t>
      </w:r>
      <w:r>
        <w:rPr>
          <w:rFonts w:ascii="Times New Roman" w:eastAsia="SimSun" w:hAnsi="Times New Roman" w:cs="Times New Roman"/>
          <w:sz w:val="24"/>
          <w:lang w:eastAsia="zh-CN"/>
        </w:rPr>
        <w:t>….23</w:t>
      </w:r>
    </w:p>
    <w:p w:rsidR="00FB3850" w:rsidRPr="00BD5320" w:rsidRDefault="00FB3850" w:rsidP="00FB3850">
      <w:pPr>
        <w:spacing w:before="240" w:line="360" w:lineRule="auto"/>
        <w:jc w:val="both"/>
        <w:rPr>
          <w:rFonts w:ascii="Times New Roman" w:eastAsia="SimSun" w:hAnsi="Times New Roman" w:cs="Times New Roman"/>
          <w:b/>
          <w:sz w:val="24"/>
          <w:lang w:eastAsia="zh-CN"/>
        </w:rPr>
      </w:pPr>
      <w:r w:rsidRPr="00BD5320">
        <w:rPr>
          <w:rFonts w:ascii="Times New Roman" w:eastAsia="SimSun" w:hAnsi="Times New Roman" w:cs="Times New Roman"/>
          <w:b/>
          <w:sz w:val="24"/>
          <w:lang w:eastAsia="zh-CN"/>
        </w:rPr>
        <w:t>CHAPTER THREE: RESEARCH METHODOLOGY</w:t>
      </w:r>
    </w:p>
    <w:p w:rsidR="00FB3850" w:rsidRPr="00BD5320" w:rsidRDefault="00FB3850" w:rsidP="00FB3850">
      <w:pPr>
        <w:spacing w:after="0"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3.1</w:t>
      </w:r>
      <w:r w:rsidRPr="00BD5320">
        <w:rPr>
          <w:rFonts w:ascii="Times New Roman" w:eastAsia="SimSun" w:hAnsi="Times New Roman" w:cs="Times New Roman"/>
          <w:sz w:val="24"/>
          <w:lang w:eastAsia="zh-CN"/>
        </w:rPr>
        <w:tab/>
        <w:t>Introd</w:t>
      </w:r>
      <w:r w:rsidR="000037CB">
        <w:rPr>
          <w:rFonts w:ascii="Times New Roman" w:eastAsia="SimSun" w:hAnsi="Times New Roman" w:cs="Times New Roman"/>
          <w:sz w:val="24"/>
          <w:lang w:eastAsia="zh-CN"/>
        </w:rPr>
        <w:t>uction……………………………………………………………</w:t>
      </w:r>
      <w:r>
        <w:rPr>
          <w:rFonts w:ascii="Times New Roman" w:eastAsia="SimSun" w:hAnsi="Times New Roman" w:cs="Times New Roman"/>
          <w:sz w:val="24"/>
          <w:lang w:eastAsia="zh-CN"/>
        </w:rPr>
        <w:t>…………24</w:t>
      </w:r>
    </w:p>
    <w:p w:rsidR="00FB3850" w:rsidRPr="00BD5320" w:rsidRDefault="00FB3850" w:rsidP="00FB3850">
      <w:pPr>
        <w:spacing w:after="0"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3.2</w:t>
      </w:r>
      <w:r w:rsidRPr="00BD5320">
        <w:rPr>
          <w:rFonts w:ascii="Times New Roman" w:eastAsia="SimSun" w:hAnsi="Times New Roman" w:cs="Times New Roman"/>
          <w:sz w:val="24"/>
          <w:lang w:eastAsia="zh-CN"/>
        </w:rPr>
        <w:tab/>
        <w:t>Theoretical Framework…………………………………………………………</w:t>
      </w:r>
      <w:r>
        <w:rPr>
          <w:rFonts w:ascii="Times New Roman" w:eastAsia="SimSun" w:hAnsi="Times New Roman" w:cs="Times New Roman"/>
          <w:sz w:val="24"/>
          <w:lang w:eastAsia="zh-CN"/>
        </w:rPr>
        <w:t>.24</w:t>
      </w:r>
    </w:p>
    <w:p w:rsidR="00FB3850" w:rsidRPr="00BD5320" w:rsidRDefault="000037CB" w:rsidP="00FB3850">
      <w:pPr>
        <w:spacing w:after="0" w:line="360" w:lineRule="auto"/>
        <w:jc w:val="both"/>
        <w:rPr>
          <w:rFonts w:ascii="Times New Roman" w:eastAsia="SimSun" w:hAnsi="Times New Roman" w:cs="Times New Roman"/>
          <w:sz w:val="24"/>
          <w:lang w:eastAsia="zh-CN"/>
        </w:rPr>
      </w:pPr>
      <w:r>
        <w:rPr>
          <w:rFonts w:ascii="Times New Roman" w:eastAsia="SimSun" w:hAnsi="Times New Roman" w:cs="Times New Roman"/>
          <w:sz w:val="24"/>
          <w:lang w:eastAsia="zh-CN"/>
        </w:rPr>
        <w:t>3.2.1</w:t>
      </w:r>
      <w:r>
        <w:rPr>
          <w:rFonts w:ascii="Times New Roman" w:eastAsia="SimSun" w:hAnsi="Times New Roman" w:cs="Times New Roman"/>
          <w:sz w:val="24"/>
          <w:lang w:eastAsia="zh-CN"/>
        </w:rPr>
        <w:tab/>
        <w:t>Health Demand Theory…</w:t>
      </w:r>
      <w:r w:rsidR="00FB3850" w:rsidRPr="00BD5320">
        <w:rPr>
          <w:rFonts w:ascii="Times New Roman" w:eastAsia="SimSun" w:hAnsi="Times New Roman" w:cs="Times New Roman"/>
          <w:sz w:val="24"/>
          <w:lang w:eastAsia="zh-CN"/>
        </w:rPr>
        <w:t>………………………………………………</w:t>
      </w:r>
      <w:r w:rsidR="00FB3850">
        <w:rPr>
          <w:rFonts w:ascii="Times New Roman" w:eastAsia="SimSun" w:hAnsi="Times New Roman" w:cs="Times New Roman"/>
          <w:sz w:val="24"/>
          <w:lang w:eastAsia="zh-CN"/>
        </w:rPr>
        <w:t>………..24</w:t>
      </w:r>
    </w:p>
    <w:p w:rsidR="00FB3850" w:rsidRPr="00BD5320" w:rsidRDefault="00FB3850" w:rsidP="00FB3850">
      <w:pPr>
        <w:spacing w:after="0"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3.3</w:t>
      </w:r>
      <w:r w:rsidR="000037CB">
        <w:rPr>
          <w:rFonts w:ascii="Times New Roman" w:eastAsia="SimSun" w:hAnsi="Times New Roman" w:cs="Times New Roman"/>
          <w:sz w:val="24"/>
          <w:lang w:eastAsia="zh-CN"/>
        </w:rPr>
        <w:tab/>
        <w:t>Technique of Analysis…………………</w:t>
      </w:r>
      <w:r w:rsidRPr="00BD5320">
        <w:rPr>
          <w:rFonts w:ascii="Times New Roman" w:eastAsia="SimSun" w:hAnsi="Times New Roman" w:cs="Times New Roman"/>
          <w:sz w:val="24"/>
          <w:lang w:eastAsia="zh-CN"/>
        </w:rPr>
        <w:t>………………………………</w:t>
      </w:r>
      <w:r>
        <w:rPr>
          <w:rFonts w:ascii="Times New Roman" w:eastAsia="SimSun" w:hAnsi="Times New Roman" w:cs="Times New Roman"/>
          <w:sz w:val="24"/>
          <w:lang w:eastAsia="zh-CN"/>
        </w:rPr>
        <w:t>...............25</w:t>
      </w:r>
    </w:p>
    <w:p w:rsidR="00FB3850" w:rsidRDefault="00FB3850" w:rsidP="00FB3850">
      <w:pPr>
        <w:spacing w:after="0"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3.4</w:t>
      </w:r>
      <w:r w:rsidR="000037CB">
        <w:rPr>
          <w:rFonts w:ascii="Times New Roman" w:eastAsia="SimSun" w:hAnsi="Times New Roman" w:cs="Times New Roman"/>
          <w:sz w:val="24"/>
          <w:lang w:eastAsia="zh-CN"/>
        </w:rPr>
        <w:tab/>
        <w:t>Model Specification……………………………</w:t>
      </w:r>
      <w:r w:rsidRPr="00BD5320">
        <w:rPr>
          <w:rFonts w:ascii="Times New Roman" w:eastAsia="SimSun" w:hAnsi="Times New Roman" w:cs="Times New Roman"/>
          <w:sz w:val="24"/>
          <w:lang w:eastAsia="zh-CN"/>
        </w:rPr>
        <w:t>…………….…………</w:t>
      </w:r>
      <w:r>
        <w:rPr>
          <w:rFonts w:ascii="Times New Roman" w:eastAsia="SimSun" w:hAnsi="Times New Roman" w:cs="Times New Roman"/>
          <w:sz w:val="24"/>
          <w:lang w:eastAsia="zh-CN"/>
        </w:rPr>
        <w:t>………..26</w:t>
      </w:r>
    </w:p>
    <w:p w:rsidR="00FB3850" w:rsidRPr="00BD5320" w:rsidRDefault="00FB3850" w:rsidP="00FB3850">
      <w:pPr>
        <w:spacing w:after="0"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3.5</w:t>
      </w:r>
      <w:r w:rsidRPr="00BD5320">
        <w:rPr>
          <w:rFonts w:ascii="Times New Roman" w:eastAsia="SimSun" w:hAnsi="Times New Roman" w:cs="Times New Roman"/>
          <w:sz w:val="24"/>
          <w:lang w:eastAsia="zh-CN"/>
        </w:rPr>
        <w:tab/>
        <w:t>Definition</w:t>
      </w:r>
      <w:r w:rsidR="000037CB">
        <w:rPr>
          <w:rFonts w:ascii="Times New Roman" w:eastAsia="SimSun" w:hAnsi="Times New Roman" w:cs="Times New Roman"/>
          <w:sz w:val="24"/>
          <w:lang w:eastAsia="zh-CN"/>
        </w:rPr>
        <w:t xml:space="preserve"> of Variables………………………………………</w:t>
      </w:r>
      <w:r w:rsidRPr="00BD5320">
        <w:rPr>
          <w:rFonts w:ascii="Times New Roman" w:eastAsia="SimSun" w:hAnsi="Times New Roman" w:cs="Times New Roman"/>
          <w:sz w:val="24"/>
          <w:lang w:eastAsia="zh-CN"/>
        </w:rPr>
        <w:t>……..</w:t>
      </w:r>
      <w:r w:rsidR="000037CB">
        <w:rPr>
          <w:rFonts w:ascii="Times New Roman" w:eastAsia="SimSun" w:hAnsi="Times New Roman" w:cs="Times New Roman"/>
          <w:sz w:val="24"/>
          <w:lang w:eastAsia="zh-CN"/>
        </w:rPr>
        <w:t>.</w:t>
      </w:r>
      <w:r w:rsidRPr="00BD5320">
        <w:rPr>
          <w:rFonts w:ascii="Times New Roman" w:eastAsia="SimSun" w:hAnsi="Times New Roman" w:cs="Times New Roman"/>
          <w:sz w:val="24"/>
          <w:lang w:eastAsia="zh-CN"/>
        </w:rPr>
        <w:t>…</w:t>
      </w:r>
      <w:r>
        <w:rPr>
          <w:rFonts w:ascii="Times New Roman" w:eastAsia="SimSun" w:hAnsi="Times New Roman" w:cs="Times New Roman"/>
          <w:sz w:val="24"/>
          <w:lang w:eastAsia="zh-CN"/>
        </w:rPr>
        <w:t>...............27</w:t>
      </w:r>
    </w:p>
    <w:p w:rsidR="00FB3850" w:rsidRPr="00BD5320" w:rsidRDefault="00FB3850" w:rsidP="00FB3850">
      <w:pPr>
        <w:spacing w:after="0"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 xml:space="preserve">3.6 </w:t>
      </w:r>
      <w:r w:rsidRPr="00BD5320">
        <w:rPr>
          <w:rFonts w:ascii="Times New Roman" w:eastAsia="SimSun" w:hAnsi="Times New Roman" w:cs="Times New Roman"/>
          <w:i/>
          <w:sz w:val="24"/>
          <w:lang w:eastAsia="zh-CN"/>
        </w:rPr>
        <w:tab/>
        <w:t xml:space="preserve">A Priori </w:t>
      </w:r>
      <w:r w:rsidRPr="00BD5320">
        <w:rPr>
          <w:rFonts w:ascii="Times New Roman" w:eastAsia="SimSun" w:hAnsi="Times New Roman" w:cs="Times New Roman"/>
          <w:sz w:val="24"/>
          <w:lang w:eastAsia="zh-CN"/>
        </w:rPr>
        <w:t>Expe</w:t>
      </w:r>
      <w:r w:rsidR="000037CB">
        <w:rPr>
          <w:rFonts w:ascii="Times New Roman" w:eastAsia="SimSun" w:hAnsi="Times New Roman" w:cs="Times New Roman"/>
          <w:sz w:val="24"/>
          <w:lang w:eastAsia="zh-CN"/>
        </w:rPr>
        <w:t>ctations…………………………………………..….…</w:t>
      </w:r>
      <w:r>
        <w:rPr>
          <w:rFonts w:ascii="Times New Roman" w:eastAsia="SimSun" w:hAnsi="Times New Roman" w:cs="Times New Roman"/>
          <w:sz w:val="24"/>
          <w:lang w:eastAsia="zh-CN"/>
        </w:rPr>
        <w:t>…………..28</w:t>
      </w:r>
    </w:p>
    <w:p w:rsidR="00FB3850" w:rsidRPr="00BD5320" w:rsidRDefault="00FB3850" w:rsidP="00FB3850">
      <w:pPr>
        <w:spacing w:after="0"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3.7</w:t>
      </w:r>
      <w:r w:rsidRPr="00BD5320">
        <w:rPr>
          <w:rFonts w:ascii="Times New Roman" w:eastAsia="SimSun" w:hAnsi="Times New Roman" w:cs="Times New Roman"/>
          <w:sz w:val="24"/>
          <w:lang w:eastAsia="zh-CN"/>
        </w:rPr>
        <w:tab/>
        <w:t>Data Sources and Scope of the Study…………………</w:t>
      </w:r>
      <w:r w:rsidR="000037CB">
        <w:rPr>
          <w:rFonts w:ascii="Times New Roman" w:eastAsia="SimSun" w:hAnsi="Times New Roman" w:cs="Times New Roman"/>
          <w:sz w:val="24"/>
          <w:lang w:eastAsia="zh-CN"/>
        </w:rPr>
        <w:t>……...................</w:t>
      </w:r>
      <w:r>
        <w:rPr>
          <w:rFonts w:ascii="Times New Roman" w:eastAsia="SimSun" w:hAnsi="Times New Roman" w:cs="Times New Roman"/>
          <w:sz w:val="24"/>
          <w:lang w:eastAsia="zh-CN"/>
        </w:rPr>
        <w:t>.............</w:t>
      </w:r>
      <w:r w:rsidRPr="00BD5320">
        <w:rPr>
          <w:rFonts w:ascii="Times New Roman" w:eastAsia="SimSun" w:hAnsi="Times New Roman" w:cs="Times New Roman"/>
          <w:sz w:val="24"/>
          <w:lang w:eastAsia="zh-CN"/>
        </w:rPr>
        <w:t>2</w:t>
      </w:r>
      <w:r>
        <w:rPr>
          <w:rFonts w:ascii="Times New Roman" w:eastAsia="SimSun" w:hAnsi="Times New Roman" w:cs="Times New Roman"/>
          <w:sz w:val="24"/>
          <w:lang w:eastAsia="zh-CN"/>
        </w:rPr>
        <w:t>9</w:t>
      </w:r>
    </w:p>
    <w:p w:rsidR="00FB3850" w:rsidRPr="00BD5320" w:rsidRDefault="00FB3850" w:rsidP="00FB3850">
      <w:pPr>
        <w:spacing w:before="240" w:line="360" w:lineRule="auto"/>
        <w:jc w:val="both"/>
        <w:rPr>
          <w:rFonts w:ascii="Times New Roman" w:eastAsia="SimSun" w:hAnsi="Times New Roman" w:cs="Times New Roman"/>
          <w:b/>
          <w:sz w:val="24"/>
          <w:lang w:eastAsia="zh-CN"/>
        </w:rPr>
      </w:pPr>
      <w:r w:rsidRPr="00BD5320">
        <w:rPr>
          <w:rFonts w:ascii="Times New Roman" w:eastAsia="SimSun" w:hAnsi="Times New Roman" w:cs="Times New Roman"/>
          <w:b/>
          <w:sz w:val="24"/>
          <w:lang w:eastAsia="zh-CN"/>
        </w:rPr>
        <w:t>CHAPTER FOUR: RESULTS AND DISCUSSION OF FINDINGS</w:t>
      </w:r>
    </w:p>
    <w:p w:rsidR="00FB3850" w:rsidRPr="00BD5320" w:rsidRDefault="00FB3850" w:rsidP="00FB3850">
      <w:pPr>
        <w:spacing w:after="0"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4.1</w:t>
      </w:r>
      <w:r w:rsidRPr="00BD5320">
        <w:rPr>
          <w:rFonts w:ascii="Times New Roman" w:eastAsia="SimSun" w:hAnsi="Times New Roman" w:cs="Times New Roman"/>
          <w:sz w:val="24"/>
          <w:lang w:eastAsia="zh-CN"/>
        </w:rPr>
        <w:tab/>
        <w:t>Intr</w:t>
      </w:r>
      <w:r w:rsidR="000037CB">
        <w:rPr>
          <w:rFonts w:ascii="Times New Roman" w:eastAsia="SimSun" w:hAnsi="Times New Roman" w:cs="Times New Roman"/>
          <w:sz w:val="24"/>
          <w:lang w:eastAsia="zh-CN"/>
        </w:rPr>
        <w:t>oduction………………………………………………………</w:t>
      </w:r>
      <w:r w:rsidRPr="00BD5320">
        <w:rPr>
          <w:rFonts w:ascii="Times New Roman" w:eastAsia="SimSun" w:hAnsi="Times New Roman" w:cs="Times New Roman"/>
          <w:sz w:val="24"/>
          <w:lang w:eastAsia="zh-CN"/>
        </w:rPr>
        <w:t>……</w:t>
      </w:r>
      <w:r>
        <w:rPr>
          <w:rFonts w:ascii="Times New Roman" w:eastAsia="SimSun" w:hAnsi="Times New Roman" w:cs="Times New Roman"/>
          <w:sz w:val="24"/>
          <w:lang w:eastAsia="zh-CN"/>
        </w:rPr>
        <w:t>………....30</w:t>
      </w:r>
    </w:p>
    <w:p w:rsidR="00FB3850" w:rsidRPr="00BD5320" w:rsidRDefault="00FB3850" w:rsidP="00FB3850">
      <w:pPr>
        <w:spacing w:after="0" w:line="360" w:lineRule="auto"/>
        <w:jc w:val="both"/>
        <w:rPr>
          <w:rFonts w:ascii="Times New Roman" w:eastAsia="SimSun" w:hAnsi="Times New Roman" w:cs="Times New Roman"/>
          <w:sz w:val="24"/>
          <w:lang w:eastAsia="zh-CN"/>
        </w:rPr>
      </w:pPr>
      <w:r w:rsidRPr="00BD5320">
        <w:rPr>
          <w:rFonts w:ascii="Times New Roman" w:eastAsia="SimSun" w:hAnsi="Times New Roman" w:cs="Times New Roman"/>
          <w:sz w:val="24"/>
          <w:lang w:eastAsia="zh-CN"/>
        </w:rPr>
        <w:t>4.2</w:t>
      </w:r>
      <w:r w:rsidRPr="00BD5320">
        <w:rPr>
          <w:rFonts w:ascii="Times New Roman" w:eastAsia="SimSun" w:hAnsi="Times New Roman" w:cs="Times New Roman"/>
          <w:sz w:val="24"/>
          <w:lang w:eastAsia="zh-CN"/>
        </w:rPr>
        <w:tab/>
        <w:t xml:space="preserve">Presentation </w:t>
      </w:r>
      <w:r w:rsidR="000037CB">
        <w:rPr>
          <w:rFonts w:ascii="Times New Roman" w:eastAsia="SimSun" w:hAnsi="Times New Roman" w:cs="Times New Roman"/>
          <w:sz w:val="24"/>
          <w:lang w:eastAsia="zh-CN"/>
        </w:rPr>
        <w:t>of Results………………………………………………………</w:t>
      </w:r>
      <w:r>
        <w:rPr>
          <w:rFonts w:ascii="Times New Roman" w:eastAsia="SimSun" w:hAnsi="Times New Roman" w:cs="Times New Roman"/>
          <w:sz w:val="24"/>
          <w:lang w:eastAsia="zh-CN"/>
        </w:rPr>
        <w:t>....30</w:t>
      </w:r>
    </w:p>
    <w:p w:rsidR="00FB3850" w:rsidRPr="00BD5320" w:rsidRDefault="00FB3850" w:rsidP="00FB3850">
      <w:pPr>
        <w:spacing w:after="0" w:line="360" w:lineRule="auto"/>
        <w:jc w:val="both"/>
        <w:rPr>
          <w:rFonts w:ascii="Times New Roman" w:hAnsi="Times New Roman" w:cs="Times New Roman"/>
          <w:sz w:val="24"/>
          <w:szCs w:val="24"/>
          <w:lang w:eastAsia="zh-CN"/>
        </w:rPr>
      </w:pPr>
      <w:r w:rsidRPr="00BD5320">
        <w:rPr>
          <w:rFonts w:ascii="Times New Roman" w:hAnsi="Times New Roman" w:cs="Times New Roman"/>
          <w:sz w:val="24"/>
          <w:szCs w:val="24"/>
          <w:lang w:eastAsia="zh-CN"/>
        </w:rPr>
        <w:t xml:space="preserve">4.2.1 </w:t>
      </w:r>
      <w:r w:rsidRPr="00BD5320">
        <w:rPr>
          <w:rFonts w:ascii="Times New Roman" w:hAnsi="Times New Roman" w:cs="Times New Roman"/>
          <w:sz w:val="24"/>
          <w:szCs w:val="24"/>
          <w:lang w:eastAsia="zh-CN"/>
        </w:rPr>
        <w:tab/>
        <w:t>Trend in DPT Immunisation Cover</w:t>
      </w:r>
      <w:r>
        <w:rPr>
          <w:rFonts w:ascii="Times New Roman" w:hAnsi="Times New Roman" w:cs="Times New Roman"/>
          <w:sz w:val="24"/>
          <w:szCs w:val="24"/>
          <w:lang w:eastAsia="zh-CN"/>
        </w:rPr>
        <w:t>age and Child Mortality in West</w:t>
      </w:r>
    </w:p>
    <w:p w:rsidR="00FB3850" w:rsidRPr="00BD5320" w:rsidRDefault="00FB3850" w:rsidP="00FB3850">
      <w:pPr>
        <w:spacing w:after="0" w:line="360" w:lineRule="auto"/>
        <w:ind w:firstLine="720"/>
        <w:jc w:val="both"/>
        <w:rPr>
          <w:rFonts w:ascii="Times New Roman" w:hAnsi="Times New Roman" w:cs="Times New Roman"/>
          <w:sz w:val="24"/>
          <w:szCs w:val="24"/>
          <w:lang w:eastAsia="zh-CN"/>
        </w:rPr>
      </w:pPr>
      <w:r w:rsidRPr="00BD5320">
        <w:rPr>
          <w:rFonts w:ascii="Times New Roman" w:hAnsi="Times New Roman" w:cs="Times New Roman"/>
          <w:sz w:val="24"/>
          <w:szCs w:val="24"/>
          <w:lang w:eastAsia="zh-CN"/>
        </w:rPr>
        <w:t>African Co</w:t>
      </w:r>
      <w:r w:rsidR="000037CB">
        <w:rPr>
          <w:rFonts w:ascii="Times New Roman" w:hAnsi="Times New Roman" w:cs="Times New Roman"/>
          <w:sz w:val="24"/>
          <w:szCs w:val="24"/>
          <w:lang w:eastAsia="zh-CN"/>
        </w:rPr>
        <w:t>untries………………………….……………………………</w:t>
      </w:r>
      <w:r>
        <w:rPr>
          <w:rFonts w:ascii="Times New Roman" w:hAnsi="Times New Roman" w:cs="Times New Roman"/>
          <w:sz w:val="24"/>
          <w:szCs w:val="24"/>
          <w:lang w:eastAsia="zh-CN"/>
        </w:rPr>
        <w:t>………..32</w:t>
      </w:r>
    </w:p>
    <w:p w:rsidR="00FB3850" w:rsidRPr="00BD5320" w:rsidRDefault="00FB3850" w:rsidP="00FB3850">
      <w:pPr>
        <w:spacing w:after="0" w:line="360" w:lineRule="auto"/>
        <w:jc w:val="both"/>
        <w:rPr>
          <w:rFonts w:ascii="Times New Roman" w:hAnsi="Times New Roman" w:cs="Times New Roman"/>
          <w:sz w:val="24"/>
          <w:szCs w:val="24"/>
          <w:lang w:eastAsia="zh-CN"/>
        </w:rPr>
      </w:pPr>
      <w:r w:rsidRPr="00BD5320">
        <w:rPr>
          <w:rFonts w:ascii="Times New Roman" w:hAnsi="Times New Roman" w:cs="Times New Roman"/>
          <w:sz w:val="24"/>
          <w:szCs w:val="24"/>
          <w:lang w:eastAsia="zh-CN"/>
        </w:rPr>
        <w:t xml:space="preserve">4.2.2 </w:t>
      </w:r>
      <w:r w:rsidRPr="00BD5320">
        <w:rPr>
          <w:rFonts w:ascii="Times New Roman" w:hAnsi="Times New Roman" w:cs="Times New Roman"/>
          <w:sz w:val="24"/>
          <w:szCs w:val="24"/>
          <w:lang w:eastAsia="zh-CN"/>
        </w:rPr>
        <w:tab/>
        <w:t xml:space="preserve">Trend in Measles Immunisation Coverage and Child Mortality in West </w:t>
      </w:r>
    </w:p>
    <w:p w:rsidR="00FB3850" w:rsidRPr="00BD5320" w:rsidRDefault="000037CB" w:rsidP="00FB3850">
      <w:pPr>
        <w:spacing w:after="0" w:line="360" w:lineRule="auto"/>
        <w:ind w:firstLine="720"/>
        <w:jc w:val="both"/>
        <w:rPr>
          <w:rFonts w:ascii="Times New Roman" w:hAnsi="Times New Roman" w:cs="Times New Roman"/>
          <w:sz w:val="24"/>
          <w:szCs w:val="24"/>
          <w:lang w:eastAsia="zh-CN"/>
        </w:rPr>
      </w:pPr>
      <w:r>
        <w:rPr>
          <w:rFonts w:ascii="Times New Roman" w:hAnsi="Times New Roman" w:cs="Times New Roman"/>
          <w:sz w:val="24"/>
          <w:szCs w:val="24"/>
          <w:lang w:eastAsia="zh-CN"/>
        </w:rPr>
        <w:t>African Countries</w:t>
      </w:r>
      <w:r w:rsidR="00FB3850" w:rsidRPr="00BD5320">
        <w:rPr>
          <w:rFonts w:ascii="Times New Roman" w:hAnsi="Times New Roman" w:cs="Times New Roman"/>
          <w:sz w:val="24"/>
          <w:szCs w:val="24"/>
          <w:lang w:eastAsia="zh-CN"/>
        </w:rPr>
        <w:t>……………………….……………………………......</w:t>
      </w:r>
      <w:r w:rsidR="00FB3850">
        <w:rPr>
          <w:rFonts w:ascii="Times New Roman" w:hAnsi="Times New Roman" w:cs="Times New Roman"/>
          <w:sz w:val="24"/>
          <w:szCs w:val="24"/>
          <w:lang w:eastAsia="zh-CN"/>
        </w:rPr>
        <w:t>............33</w:t>
      </w:r>
    </w:p>
    <w:p w:rsidR="00FB3850" w:rsidRPr="00BD5320" w:rsidRDefault="00FB3850" w:rsidP="00FB3850">
      <w:pPr>
        <w:spacing w:after="0" w:line="360" w:lineRule="auto"/>
        <w:jc w:val="both"/>
        <w:rPr>
          <w:rFonts w:ascii="Times New Roman" w:hAnsi="Times New Roman" w:cs="Times New Roman"/>
          <w:sz w:val="24"/>
          <w:szCs w:val="24"/>
          <w:lang w:eastAsia="zh-CN"/>
        </w:rPr>
      </w:pPr>
      <w:r w:rsidRPr="00BD5320">
        <w:rPr>
          <w:rFonts w:ascii="Times New Roman" w:hAnsi="Times New Roman" w:cs="Times New Roman"/>
          <w:sz w:val="24"/>
          <w:szCs w:val="24"/>
          <w:lang w:eastAsia="zh-CN"/>
        </w:rPr>
        <w:t xml:space="preserve">4.2.3 </w:t>
      </w:r>
      <w:r w:rsidRPr="00BD5320">
        <w:rPr>
          <w:rFonts w:ascii="Times New Roman" w:hAnsi="Times New Roman" w:cs="Times New Roman"/>
          <w:sz w:val="24"/>
          <w:szCs w:val="24"/>
          <w:lang w:eastAsia="zh-CN"/>
        </w:rPr>
        <w:tab/>
        <w:t xml:space="preserve">Trend in HepB3 Immunisation Coverage and Child Mortality in West </w:t>
      </w:r>
    </w:p>
    <w:p w:rsidR="00FB3850" w:rsidRPr="00BD5320" w:rsidRDefault="00FB3850" w:rsidP="00FB3850">
      <w:pPr>
        <w:spacing w:after="0" w:line="360" w:lineRule="auto"/>
        <w:ind w:firstLine="720"/>
        <w:jc w:val="both"/>
        <w:rPr>
          <w:rFonts w:ascii="Times New Roman" w:hAnsi="Times New Roman" w:cs="Times New Roman"/>
          <w:sz w:val="24"/>
          <w:szCs w:val="24"/>
          <w:lang w:eastAsia="zh-CN"/>
        </w:rPr>
      </w:pPr>
      <w:r w:rsidRPr="00BD5320">
        <w:rPr>
          <w:rFonts w:ascii="Times New Roman" w:hAnsi="Times New Roman" w:cs="Times New Roman"/>
          <w:sz w:val="24"/>
          <w:szCs w:val="24"/>
          <w:lang w:eastAsia="zh-CN"/>
        </w:rPr>
        <w:t>African Countries……………………..…...……………………..……...</w:t>
      </w:r>
      <w:r>
        <w:rPr>
          <w:rFonts w:ascii="Times New Roman" w:hAnsi="Times New Roman" w:cs="Times New Roman"/>
          <w:sz w:val="24"/>
          <w:szCs w:val="24"/>
          <w:lang w:eastAsia="zh-CN"/>
        </w:rPr>
        <w:t>.............34</w:t>
      </w:r>
    </w:p>
    <w:p w:rsidR="00FB3850" w:rsidRPr="00BD5320" w:rsidRDefault="00FB3850" w:rsidP="00FB3850">
      <w:pPr>
        <w:spacing w:after="0" w:line="360" w:lineRule="auto"/>
        <w:jc w:val="both"/>
        <w:rPr>
          <w:rFonts w:ascii="Times New Roman" w:hAnsi="Times New Roman" w:cs="Times New Roman"/>
          <w:sz w:val="24"/>
          <w:szCs w:val="24"/>
          <w:lang w:eastAsia="zh-CN"/>
        </w:rPr>
      </w:pPr>
      <w:r w:rsidRPr="00BD5320">
        <w:rPr>
          <w:rFonts w:ascii="Times New Roman" w:hAnsi="Times New Roman" w:cs="Times New Roman"/>
          <w:sz w:val="24"/>
          <w:szCs w:val="24"/>
          <w:lang w:eastAsia="zh-CN"/>
        </w:rPr>
        <w:t>4.3</w:t>
      </w:r>
      <w:r w:rsidRPr="00BD5320">
        <w:rPr>
          <w:rFonts w:ascii="Times New Roman" w:hAnsi="Times New Roman" w:cs="Times New Roman"/>
          <w:sz w:val="24"/>
          <w:szCs w:val="24"/>
          <w:lang w:eastAsia="zh-CN"/>
        </w:rPr>
        <w:tab/>
        <w:t>Evaluation of Hypoth</w:t>
      </w:r>
      <w:r>
        <w:rPr>
          <w:rFonts w:ascii="Times New Roman" w:hAnsi="Times New Roman" w:cs="Times New Roman"/>
          <w:sz w:val="24"/>
          <w:szCs w:val="24"/>
          <w:lang w:eastAsia="zh-CN"/>
        </w:rPr>
        <w:t>eses……………..…………..……………..………………49</w:t>
      </w:r>
    </w:p>
    <w:p w:rsidR="00FB3850" w:rsidRPr="00BD5320" w:rsidRDefault="00FB3850" w:rsidP="00FB3850">
      <w:pPr>
        <w:spacing w:after="0" w:line="360" w:lineRule="auto"/>
        <w:jc w:val="both"/>
        <w:rPr>
          <w:rFonts w:ascii="Times New Roman" w:hAnsi="Times New Roman" w:cs="Times New Roman"/>
          <w:sz w:val="24"/>
          <w:szCs w:val="24"/>
          <w:lang w:eastAsia="zh-CN"/>
        </w:rPr>
      </w:pPr>
      <w:r w:rsidRPr="00BD5320">
        <w:rPr>
          <w:rFonts w:ascii="Times New Roman" w:hAnsi="Times New Roman" w:cs="Times New Roman"/>
          <w:sz w:val="24"/>
          <w:szCs w:val="24"/>
          <w:lang w:eastAsia="zh-CN"/>
        </w:rPr>
        <w:t>4.4</w:t>
      </w:r>
      <w:r w:rsidRPr="00BD5320">
        <w:rPr>
          <w:rFonts w:ascii="Times New Roman" w:hAnsi="Times New Roman" w:cs="Times New Roman"/>
          <w:sz w:val="24"/>
          <w:szCs w:val="24"/>
          <w:lang w:eastAsia="zh-CN"/>
        </w:rPr>
        <w:tab/>
        <w:t>Implication of Findings……………………………………………………..</w:t>
      </w:r>
      <w:r>
        <w:rPr>
          <w:rFonts w:ascii="Times New Roman" w:hAnsi="Times New Roman" w:cs="Times New Roman"/>
          <w:sz w:val="24"/>
          <w:szCs w:val="24"/>
          <w:lang w:eastAsia="zh-CN"/>
        </w:rPr>
        <w:t>........50</w:t>
      </w:r>
    </w:p>
    <w:p w:rsidR="00FB3850" w:rsidRPr="00BD5320" w:rsidRDefault="00FB3850" w:rsidP="00FB3850">
      <w:pPr>
        <w:spacing w:before="240" w:line="360" w:lineRule="auto"/>
        <w:jc w:val="both"/>
        <w:rPr>
          <w:rFonts w:ascii="Times New Roman" w:hAnsi="Times New Roman" w:cs="Times New Roman"/>
          <w:b/>
          <w:sz w:val="24"/>
          <w:szCs w:val="24"/>
          <w:lang w:eastAsia="zh-CN"/>
        </w:rPr>
      </w:pPr>
      <w:r w:rsidRPr="00BD5320">
        <w:rPr>
          <w:rFonts w:ascii="Times New Roman" w:hAnsi="Times New Roman" w:cs="Times New Roman"/>
          <w:b/>
          <w:sz w:val="24"/>
          <w:szCs w:val="24"/>
          <w:lang w:eastAsia="zh-CN"/>
        </w:rPr>
        <w:t>CHAPTER FIVE: SUMMARY, CONCLUSION AND RECOMMENDATIONS</w:t>
      </w:r>
    </w:p>
    <w:p w:rsidR="00FB3850" w:rsidRPr="00BD5320" w:rsidRDefault="00FB3850" w:rsidP="00FB3850">
      <w:pPr>
        <w:spacing w:after="0" w:line="360" w:lineRule="auto"/>
        <w:jc w:val="both"/>
        <w:rPr>
          <w:rFonts w:ascii="Times New Roman" w:hAnsi="Times New Roman" w:cs="Times New Roman"/>
          <w:sz w:val="24"/>
          <w:szCs w:val="24"/>
          <w:lang w:eastAsia="zh-CN"/>
        </w:rPr>
      </w:pPr>
      <w:r w:rsidRPr="00BD5320">
        <w:rPr>
          <w:rFonts w:ascii="Times New Roman" w:hAnsi="Times New Roman" w:cs="Times New Roman"/>
          <w:sz w:val="24"/>
          <w:szCs w:val="24"/>
          <w:lang w:eastAsia="zh-CN"/>
        </w:rPr>
        <w:t>5.1</w:t>
      </w:r>
      <w:r w:rsidRPr="00BD5320">
        <w:rPr>
          <w:rFonts w:ascii="Times New Roman" w:hAnsi="Times New Roman" w:cs="Times New Roman"/>
          <w:sz w:val="24"/>
          <w:szCs w:val="24"/>
          <w:lang w:eastAsia="zh-CN"/>
        </w:rPr>
        <w:tab/>
        <w:t>Summary……………………………………………………………………...…</w:t>
      </w:r>
      <w:r>
        <w:rPr>
          <w:rFonts w:ascii="Times New Roman" w:hAnsi="Times New Roman" w:cs="Times New Roman"/>
          <w:sz w:val="24"/>
          <w:szCs w:val="24"/>
          <w:lang w:eastAsia="zh-CN"/>
        </w:rPr>
        <w:t>52</w:t>
      </w:r>
    </w:p>
    <w:p w:rsidR="00FB3850" w:rsidRPr="00BD5320" w:rsidRDefault="00FB3850" w:rsidP="00FB3850">
      <w:pPr>
        <w:spacing w:after="0" w:line="360" w:lineRule="auto"/>
        <w:jc w:val="both"/>
        <w:rPr>
          <w:rFonts w:ascii="Times New Roman" w:hAnsi="Times New Roman" w:cs="Times New Roman"/>
          <w:sz w:val="24"/>
          <w:szCs w:val="24"/>
          <w:lang w:eastAsia="zh-CN"/>
        </w:rPr>
      </w:pPr>
      <w:r w:rsidRPr="00BD5320">
        <w:rPr>
          <w:rFonts w:ascii="Times New Roman" w:hAnsi="Times New Roman" w:cs="Times New Roman"/>
          <w:sz w:val="24"/>
          <w:szCs w:val="24"/>
          <w:lang w:eastAsia="zh-CN"/>
        </w:rPr>
        <w:t>5.2</w:t>
      </w:r>
      <w:r w:rsidRPr="00BD5320">
        <w:rPr>
          <w:rFonts w:ascii="Times New Roman" w:hAnsi="Times New Roman" w:cs="Times New Roman"/>
          <w:sz w:val="24"/>
          <w:szCs w:val="24"/>
          <w:lang w:eastAsia="zh-CN"/>
        </w:rPr>
        <w:tab/>
        <w:t>Concl</w:t>
      </w:r>
      <w:r w:rsidR="000037CB">
        <w:rPr>
          <w:rFonts w:ascii="Times New Roman" w:hAnsi="Times New Roman" w:cs="Times New Roman"/>
          <w:sz w:val="24"/>
          <w:szCs w:val="24"/>
          <w:lang w:eastAsia="zh-CN"/>
        </w:rPr>
        <w:t>usion……………………………….………………………………</w:t>
      </w:r>
      <w:r>
        <w:rPr>
          <w:rFonts w:ascii="Times New Roman" w:hAnsi="Times New Roman" w:cs="Times New Roman"/>
          <w:sz w:val="24"/>
          <w:szCs w:val="24"/>
          <w:lang w:eastAsia="zh-CN"/>
        </w:rPr>
        <w:t>………53</w:t>
      </w:r>
    </w:p>
    <w:p w:rsidR="00FB3850" w:rsidRPr="00BD5320" w:rsidRDefault="00FB3850" w:rsidP="00FB3850">
      <w:pPr>
        <w:spacing w:after="0" w:line="360" w:lineRule="auto"/>
        <w:jc w:val="both"/>
        <w:rPr>
          <w:rFonts w:ascii="Times New Roman" w:hAnsi="Times New Roman" w:cs="Times New Roman"/>
          <w:sz w:val="24"/>
          <w:szCs w:val="24"/>
          <w:lang w:eastAsia="zh-CN"/>
        </w:rPr>
      </w:pPr>
      <w:r w:rsidRPr="00BD5320">
        <w:rPr>
          <w:rFonts w:ascii="Times New Roman" w:hAnsi="Times New Roman" w:cs="Times New Roman"/>
          <w:sz w:val="24"/>
          <w:szCs w:val="24"/>
          <w:lang w:eastAsia="zh-CN"/>
        </w:rPr>
        <w:t>5.3</w:t>
      </w:r>
      <w:r w:rsidRPr="00BD5320">
        <w:rPr>
          <w:rFonts w:ascii="Times New Roman" w:hAnsi="Times New Roman" w:cs="Times New Roman"/>
          <w:sz w:val="24"/>
          <w:szCs w:val="24"/>
          <w:lang w:eastAsia="zh-CN"/>
        </w:rPr>
        <w:tab/>
        <w:t>Policy Recommendations…………………..…………………………………</w:t>
      </w:r>
      <w:r>
        <w:rPr>
          <w:rFonts w:ascii="Times New Roman" w:hAnsi="Times New Roman" w:cs="Times New Roman"/>
          <w:sz w:val="24"/>
          <w:szCs w:val="24"/>
          <w:lang w:eastAsia="zh-CN"/>
        </w:rPr>
        <w:t>…54</w:t>
      </w:r>
    </w:p>
    <w:p w:rsidR="00FB3850" w:rsidRPr="00BD5320" w:rsidRDefault="00FB3850" w:rsidP="00FB3850">
      <w:pPr>
        <w:spacing w:after="0" w:line="360" w:lineRule="auto"/>
        <w:jc w:val="both"/>
        <w:rPr>
          <w:rFonts w:ascii="Times New Roman" w:hAnsi="Times New Roman" w:cs="Times New Roman"/>
          <w:sz w:val="24"/>
          <w:szCs w:val="24"/>
          <w:lang w:eastAsia="zh-CN"/>
        </w:rPr>
      </w:pPr>
      <w:r w:rsidRPr="00BD5320">
        <w:rPr>
          <w:rFonts w:ascii="Times New Roman" w:hAnsi="Times New Roman" w:cs="Times New Roman"/>
          <w:sz w:val="24"/>
          <w:szCs w:val="24"/>
          <w:lang w:eastAsia="zh-CN"/>
        </w:rPr>
        <w:lastRenderedPageBreak/>
        <w:t>5.4</w:t>
      </w:r>
      <w:r w:rsidRPr="00BD5320">
        <w:rPr>
          <w:rFonts w:ascii="Times New Roman" w:hAnsi="Times New Roman" w:cs="Times New Roman"/>
          <w:sz w:val="24"/>
          <w:szCs w:val="24"/>
          <w:lang w:eastAsia="zh-CN"/>
        </w:rPr>
        <w:tab/>
        <w:t>Contribution</w:t>
      </w:r>
      <w:r w:rsidR="000037CB">
        <w:rPr>
          <w:rFonts w:ascii="Times New Roman" w:hAnsi="Times New Roman" w:cs="Times New Roman"/>
          <w:sz w:val="24"/>
          <w:szCs w:val="24"/>
          <w:lang w:eastAsia="zh-CN"/>
        </w:rPr>
        <w:t>s to Knowledge………………………………………</w:t>
      </w:r>
      <w:r w:rsidRPr="00BD5320">
        <w:rPr>
          <w:rFonts w:ascii="Times New Roman" w:hAnsi="Times New Roman" w:cs="Times New Roman"/>
          <w:sz w:val="24"/>
          <w:szCs w:val="24"/>
          <w:lang w:eastAsia="zh-CN"/>
        </w:rPr>
        <w:t>…</w:t>
      </w:r>
      <w:r>
        <w:rPr>
          <w:rFonts w:ascii="Times New Roman" w:hAnsi="Times New Roman" w:cs="Times New Roman"/>
          <w:sz w:val="24"/>
          <w:szCs w:val="24"/>
          <w:lang w:eastAsia="zh-CN"/>
        </w:rPr>
        <w:t>………….55</w:t>
      </w:r>
    </w:p>
    <w:p w:rsidR="00FB3850" w:rsidRPr="00BD5320" w:rsidRDefault="00FB3850" w:rsidP="00FB3850">
      <w:pPr>
        <w:spacing w:after="0" w:line="360" w:lineRule="auto"/>
        <w:jc w:val="both"/>
        <w:rPr>
          <w:rFonts w:ascii="Times New Roman" w:hAnsi="Times New Roman" w:cs="Times New Roman"/>
          <w:sz w:val="24"/>
          <w:szCs w:val="24"/>
          <w:lang w:eastAsia="zh-CN"/>
        </w:rPr>
      </w:pPr>
      <w:r w:rsidRPr="00BD5320">
        <w:rPr>
          <w:rFonts w:ascii="Times New Roman" w:hAnsi="Times New Roman" w:cs="Times New Roman"/>
          <w:sz w:val="24"/>
          <w:szCs w:val="24"/>
          <w:lang w:eastAsia="zh-CN"/>
        </w:rPr>
        <w:t>5.5</w:t>
      </w:r>
      <w:r w:rsidRPr="00BD5320">
        <w:rPr>
          <w:rFonts w:ascii="Times New Roman" w:hAnsi="Times New Roman" w:cs="Times New Roman"/>
          <w:sz w:val="24"/>
          <w:szCs w:val="24"/>
          <w:lang w:eastAsia="zh-CN"/>
        </w:rPr>
        <w:tab/>
        <w:t>Limitations of the Study and Suggestions for Further Studies…….………</w:t>
      </w:r>
      <w:r>
        <w:rPr>
          <w:rFonts w:ascii="Times New Roman" w:hAnsi="Times New Roman" w:cs="Times New Roman"/>
          <w:sz w:val="24"/>
          <w:szCs w:val="24"/>
          <w:lang w:eastAsia="zh-CN"/>
        </w:rPr>
        <w:t>……</w:t>
      </w:r>
      <w:r w:rsidRPr="00BD5320">
        <w:rPr>
          <w:rFonts w:ascii="Times New Roman" w:hAnsi="Times New Roman" w:cs="Times New Roman"/>
          <w:sz w:val="24"/>
          <w:szCs w:val="24"/>
          <w:lang w:eastAsia="zh-CN"/>
        </w:rPr>
        <w:t>5</w:t>
      </w:r>
      <w:r>
        <w:rPr>
          <w:rFonts w:ascii="Times New Roman" w:hAnsi="Times New Roman" w:cs="Times New Roman"/>
          <w:sz w:val="24"/>
          <w:szCs w:val="24"/>
          <w:lang w:eastAsia="zh-CN"/>
        </w:rPr>
        <w:t>5</w:t>
      </w:r>
    </w:p>
    <w:p w:rsidR="00FB3850" w:rsidRPr="00BD5320" w:rsidRDefault="00FB3850" w:rsidP="00FB3850">
      <w:pPr>
        <w:spacing w:before="240" w:line="360" w:lineRule="auto"/>
        <w:jc w:val="both"/>
        <w:rPr>
          <w:rFonts w:ascii="Times New Roman" w:hAnsi="Times New Roman" w:cs="Times New Roman"/>
          <w:b/>
          <w:sz w:val="24"/>
          <w:szCs w:val="24"/>
          <w:lang w:eastAsia="zh-CN"/>
        </w:rPr>
      </w:pPr>
      <w:r w:rsidRPr="00BD5320">
        <w:rPr>
          <w:rFonts w:ascii="Times New Roman" w:hAnsi="Times New Roman" w:cs="Times New Roman"/>
          <w:b/>
          <w:sz w:val="24"/>
          <w:szCs w:val="24"/>
          <w:lang w:eastAsia="zh-CN"/>
        </w:rPr>
        <w:t>Refere</w:t>
      </w:r>
      <w:r w:rsidR="000037CB">
        <w:rPr>
          <w:rFonts w:ascii="Times New Roman" w:hAnsi="Times New Roman" w:cs="Times New Roman"/>
          <w:b/>
          <w:sz w:val="24"/>
          <w:szCs w:val="24"/>
          <w:lang w:eastAsia="zh-CN"/>
        </w:rPr>
        <w:t>nces…………………………………………………………………</w:t>
      </w:r>
      <w:r w:rsidRPr="00BD5320">
        <w:rPr>
          <w:rFonts w:ascii="Times New Roman" w:hAnsi="Times New Roman" w:cs="Times New Roman"/>
          <w:b/>
          <w:sz w:val="24"/>
          <w:szCs w:val="24"/>
          <w:lang w:eastAsia="zh-CN"/>
        </w:rPr>
        <w:t>…</w:t>
      </w:r>
      <w:r>
        <w:rPr>
          <w:rFonts w:ascii="Times New Roman" w:hAnsi="Times New Roman" w:cs="Times New Roman"/>
          <w:b/>
          <w:sz w:val="24"/>
          <w:szCs w:val="24"/>
          <w:lang w:eastAsia="zh-CN"/>
        </w:rPr>
        <w:t>…………57</w:t>
      </w:r>
    </w:p>
    <w:p w:rsidR="00FB3850" w:rsidRPr="00BD5320" w:rsidRDefault="00FB3850" w:rsidP="00FB3850">
      <w:pPr>
        <w:spacing w:line="360" w:lineRule="auto"/>
        <w:jc w:val="both"/>
        <w:rPr>
          <w:rFonts w:ascii="Times New Roman" w:hAnsi="Times New Roman" w:cs="Times New Roman"/>
          <w:b/>
          <w:sz w:val="24"/>
          <w:szCs w:val="24"/>
          <w:lang w:eastAsia="zh-CN"/>
        </w:rPr>
      </w:pPr>
    </w:p>
    <w:p w:rsidR="00FB3850" w:rsidRPr="00BD5320" w:rsidRDefault="00FB3850" w:rsidP="00FB3850">
      <w:pPr>
        <w:spacing w:line="360" w:lineRule="auto"/>
        <w:jc w:val="both"/>
        <w:rPr>
          <w:rFonts w:ascii="Times New Roman" w:hAnsi="Times New Roman" w:cs="Times New Roman"/>
          <w:b/>
          <w:sz w:val="24"/>
          <w:szCs w:val="24"/>
          <w:lang w:eastAsia="zh-CN"/>
        </w:rPr>
      </w:pPr>
    </w:p>
    <w:p w:rsidR="00FB3850" w:rsidRPr="00BD5320" w:rsidRDefault="00FB3850" w:rsidP="00FB3850">
      <w:pPr>
        <w:spacing w:line="360" w:lineRule="auto"/>
        <w:jc w:val="both"/>
        <w:rPr>
          <w:rFonts w:ascii="Times New Roman" w:hAnsi="Times New Roman" w:cs="Times New Roman"/>
          <w:b/>
          <w:sz w:val="24"/>
          <w:szCs w:val="24"/>
          <w:lang w:eastAsia="zh-CN"/>
        </w:rPr>
      </w:pPr>
    </w:p>
    <w:p w:rsidR="00FB3850" w:rsidRPr="00BD5320" w:rsidRDefault="00FB3850" w:rsidP="00FB3850">
      <w:pPr>
        <w:spacing w:line="360" w:lineRule="auto"/>
        <w:jc w:val="both"/>
        <w:rPr>
          <w:rFonts w:ascii="Times New Roman" w:hAnsi="Times New Roman" w:cs="Times New Roman"/>
          <w:b/>
          <w:sz w:val="24"/>
          <w:szCs w:val="24"/>
          <w:lang w:eastAsia="zh-CN"/>
        </w:rPr>
      </w:pPr>
    </w:p>
    <w:p w:rsidR="00FB3850" w:rsidRDefault="00FB3850" w:rsidP="00FB3850">
      <w:pPr>
        <w:spacing w:line="360" w:lineRule="auto"/>
        <w:jc w:val="both"/>
        <w:rPr>
          <w:rFonts w:ascii="Times New Roman" w:hAnsi="Times New Roman" w:cs="Times New Roman"/>
          <w:b/>
          <w:sz w:val="24"/>
          <w:szCs w:val="24"/>
          <w:lang w:eastAsia="zh-CN"/>
        </w:rPr>
      </w:pPr>
    </w:p>
    <w:p w:rsidR="00FB3850" w:rsidRDefault="00FB3850" w:rsidP="00FB3850">
      <w:pPr>
        <w:spacing w:line="360" w:lineRule="auto"/>
        <w:jc w:val="both"/>
        <w:rPr>
          <w:rFonts w:ascii="Times New Roman" w:hAnsi="Times New Roman" w:cs="Times New Roman"/>
          <w:b/>
          <w:sz w:val="24"/>
          <w:szCs w:val="24"/>
          <w:lang w:eastAsia="zh-CN"/>
        </w:rPr>
      </w:pPr>
    </w:p>
    <w:p w:rsidR="00FB3850" w:rsidRDefault="00FB3850" w:rsidP="00FB3850">
      <w:pPr>
        <w:spacing w:line="360" w:lineRule="auto"/>
        <w:jc w:val="both"/>
        <w:rPr>
          <w:rFonts w:ascii="Times New Roman" w:hAnsi="Times New Roman" w:cs="Times New Roman"/>
          <w:b/>
          <w:sz w:val="24"/>
          <w:szCs w:val="24"/>
          <w:lang w:eastAsia="zh-CN"/>
        </w:rPr>
      </w:pPr>
    </w:p>
    <w:p w:rsidR="00FB3850" w:rsidRDefault="00FB3850" w:rsidP="00FB3850">
      <w:pPr>
        <w:spacing w:line="360" w:lineRule="auto"/>
        <w:jc w:val="both"/>
        <w:rPr>
          <w:rFonts w:ascii="Times New Roman" w:hAnsi="Times New Roman" w:cs="Times New Roman"/>
          <w:b/>
          <w:sz w:val="24"/>
          <w:szCs w:val="24"/>
          <w:lang w:eastAsia="zh-CN"/>
        </w:rPr>
      </w:pPr>
    </w:p>
    <w:p w:rsidR="00FB3850" w:rsidRDefault="00FB3850" w:rsidP="00FB3850">
      <w:pPr>
        <w:spacing w:line="360" w:lineRule="auto"/>
        <w:jc w:val="both"/>
        <w:rPr>
          <w:rFonts w:ascii="Times New Roman" w:hAnsi="Times New Roman" w:cs="Times New Roman"/>
          <w:b/>
          <w:sz w:val="24"/>
          <w:szCs w:val="24"/>
          <w:lang w:eastAsia="zh-CN"/>
        </w:rPr>
      </w:pPr>
    </w:p>
    <w:p w:rsidR="00FB3850" w:rsidRDefault="00FB3850" w:rsidP="00FB3850">
      <w:pPr>
        <w:spacing w:line="360" w:lineRule="auto"/>
        <w:jc w:val="both"/>
        <w:rPr>
          <w:rFonts w:ascii="Times New Roman" w:hAnsi="Times New Roman" w:cs="Times New Roman"/>
          <w:b/>
          <w:sz w:val="24"/>
          <w:szCs w:val="24"/>
          <w:lang w:eastAsia="zh-CN"/>
        </w:rPr>
      </w:pPr>
    </w:p>
    <w:p w:rsidR="00FB3850" w:rsidRDefault="00FB3850" w:rsidP="00FB3850">
      <w:pPr>
        <w:spacing w:line="360" w:lineRule="auto"/>
        <w:jc w:val="both"/>
        <w:rPr>
          <w:rFonts w:ascii="Times New Roman" w:hAnsi="Times New Roman" w:cs="Times New Roman"/>
          <w:b/>
          <w:sz w:val="24"/>
          <w:szCs w:val="24"/>
          <w:lang w:eastAsia="zh-CN"/>
        </w:rPr>
      </w:pPr>
    </w:p>
    <w:p w:rsidR="00FB3850" w:rsidRDefault="00FB3850" w:rsidP="00FB3850">
      <w:pPr>
        <w:spacing w:line="360" w:lineRule="auto"/>
        <w:jc w:val="both"/>
        <w:rPr>
          <w:rFonts w:ascii="Times New Roman" w:hAnsi="Times New Roman" w:cs="Times New Roman"/>
          <w:b/>
          <w:sz w:val="24"/>
          <w:szCs w:val="24"/>
          <w:lang w:eastAsia="zh-CN"/>
        </w:rPr>
      </w:pPr>
    </w:p>
    <w:p w:rsidR="00FB3850" w:rsidRDefault="00FB3850" w:rsidP="00FB3850">
      <w:pPr>
        <w:spacing w:line="360" w:lineRule="auto"/>
        <w:jc w:val="both"/>
        <w:rPr>
          <w:rFonts w:ascii="Times New Roman" w:hAnsi="Times New Roman" w:cs="Times New Roman"/>
          <w:b/>
          <w:sz w:val="24"/>
          <w:szCs w:val="24"/>
          <w:lang w:eastAsia="zh-CN"/>
        </w:rPr>
      </w:pPr>
    </w:p>
    <w:p w:rsidR="00FB3850" w:rsidRDefault="00FB3850" w:rsidP="00FB3850">
      <w:pPr>
        <w:spacing w:line="360" w:lineRule="auto"/>
        <w:jc w:val="both"/>
        <w:rPr>
          <w:rFonts w:ascii="Times New Roman" w:hAnsi="Times New Roman" w:cs="Times New Roman"/>
          <w:b/>
          <w:sz w:val="24"/>
          <w:szCs w:val="24"/>
          <w:lang w:eastAsia="zh-CN"/>
        </w:rPr>
      </w:pPr>
    </w:p>
    <w:p w:rsidR="00FB3850" w:rsidRDefault="00FB3850" w:rsidP="00FB3850">
      <w:pPr>
        <w:spacing w:line="360" w:lineRule="auto"/>
        <w:jc w:val="both"/>
        <w:rPr>
          <w:rFonts w:ascii="Times New Roman" w:hAnsi="Times New Roman" w:cs="Times New Roman"/>
          <w:b/>
          <w:sz w:val="24"/>
          <w:szCs w:val="24"/>
          <w:lang w:eastAsia="zh-CN"/>
        </w:rPr>
      </w:pPr>
    </w:p>
    <w:p w:rsidR="003C30C9" w:rsidRDefault="003C30C9" w:rsidP="00FB3850">
      <w:pPr>
        <w:spacing w:line="360" w:lineRule="auto"/>
        <w:jc w:val="both"/>
        <w:rPr>
          <w:rFonts w:ascii="Times New Roman" w:hAnsi="Times New Roman" w:cs="Times New Roman"/>
          <w:b/>
          <w:sz w:val="24"/>
          <w:szCs w:val="24"/>
          <w:lang w:eastAsia="zh-CN"/>
        </w:rPr>
      </w:pPr>
    </w:p>
    <w:p w:rsidR="003C30C9" w:rsidRDefault="003C30C9" w:rsidP="00FB3850">
      <w:pPr>
        <w:spacing w:line="360" w:lineRule="auto"/>
        <w:jc w:val="both"/>
        <w:rPr>
          <w:rFonts w:ascii="Times New Roman" w:hAnsi="Times New Roman" w:cs="Times New Roman"/>
          <w:b/>
          <w:sz w:val="24"/>
          <w:szCs w:val="24"/>
          <w:lang w:eastAsia="zh-CN"/>
        </w:rPr>
      </w:pPr>
    </w:p>
    <w:p w:rsidR="003C30C9" w:rsidRDefault="003C30C9" w:rsidP="00FB3850">
      <w:pPr>
        <w:spacing w:line="360" w:lineRule="auto"/>
        <w:jc w:val="both"/>
        <w:rPr>
          <w:rFonts w:ascii="Times New Roman" w:hAnsi="Times New Roman" w:cs="Times New Roman"/>
          <w:b/>
          <w:sz w:val="24"/>
          <w:szCs w:val="24"/>
          <w:lang w:eastAsia="zh-CN"/>
        </w:rPr>
      </w:pPr>
    </w:p>
    <w:p w:rsidR="00FB3850" w:rsidRDefault="00FB3850" w:rsidP="00FB3850">
      <w:pPr>
        <w:spacing w:after="0" w:line="360" w:lineRule="auto"/>
        <w:jc w:val="center"/>
        <w:rPr>
          <w:rFonts w:ascii="Times New Roman" w:hAnsi="Times New Roman" w:cs="Times New Roman"/>
          <w:b/>
          <w:sz w:val="28"/>
          <w:szCs w:val="24"/>
          <w:lang w:eastAsia="zh-CN"/>
        </w:rPr>
      </w:pPr>
      <w:r w:rsidRPr="00D975AB">
        <w:rPr>
          <w:rFonts w:ascii="Times New Roman" w:hAnsi="Times New Roman" w:cs="Times New Roman"/>
          <w:b/>
          <w:sz w:val="28"/>
          <w:szCs w:val="24"/>
          <w:lang w:eastAsia="zh-CN"/>
        </w:rPr>
        <w:lastRenderedPageBreak/>
        <w:t>LIST OF TABLES</w:t>
      </w:r>
    </w:p>
    <w:p w:rsidR="00FB3850" w:rsidRDefault="00FB3850" w:rsidP="00FB3850">
      <w:pPr>
        <w:spacing w:after="0" w:line="360" w:lineRule="auto"/>
        <w:jc w:val="both"/>
        <w:rPr>
          <w:rFonts w:ascii="Times New Roman" w:hAnsi="Times New Roman" w:cs="Times New Roman"/>
          <w:b/>
          <w:sz w:val="28"/>
          <w:szCs w:val="24"/>
          <w:lang w:eastAsia="zh-CN"/>
        </w:rPr>
      </w:pPr>
    </w:p>
    <w:p w:rsidR="00FB3850" w:rsidRPr="00B62D23" w:rsidRDefault="00FB3850" w:rsidP="00FB3850">
      <w:pPr>
        <w:tabs>
          <w:tab w:val="left" w:pos="206"/>
        </w:tabs>
        <w:spacing w:after="0" w:line="360" w:lineRule="auto"/>
        <w:jc w:val="both"/>
        <w:rPr>
          <w:rFonts w:ascii="Times New Roman" w:hAnsi="Times New Roman" w:cs="Times New Roman"/>
          <w:sz w:val="28"/>
          <w:szCs w:val="24"/>
          <w:lang w:eastAsia="zh-CN"/>
        </w:rPr>
      </w:pPr>
      <w:r w:rsidRPr="001D76A2">
        <w:rPr>
          <w:rFonts w:ascii="Times New Roman" w:hAnsi="Times New Roman" w:cs="Times New Roman"/>
          <w:sz w:val="24"/>
          <w:szCs w:val="24"/>
          <w:lang w:eastAsia="zh-CN"/>
        </w:rPr>
        <w:t>Table</w:t>
      </w:r>
      <w:r>
        <w:rPr>
          <w:rFonts w:ascii="Times New Roman" w:hAnsi="Times New Roman" w:cs="Times New Roman"/>
          <w:sz w:val="28"/>
          <w:szCs w:val="24"/>
          <w:lang w:eastAsia="zh-CN"/>
        </w:rPr>
        <w:tab/>
      </w:r>
      <w:r>
        <w:rPr>
          <w:rFonts w:ascii="Times New Roman" w:hAnsi="Times New Roman" w:cs="Times New Roman"/>
          <w:sz w:val="28"/>
          <w:szCs w:val="24"/>
          <w:lang w:eastAsia="zh-CN"/>
        </w:rPr>
        <w:tab/>
      </w:r>
      <w:r>
        <w:rPr>
          <w:rFonts w:ascii="Times New Roman" w:hAnsi="Times New Roman" w:cs="Times New Roman"/>
          <w:sz w:val="28"/>
          <w:szCs w:val="24"/>
          <w:lang w:eastAsia="zh-CN"/>
        </w:rPr>
        <w:tab/>
      </w:r>
      <w:r>
        <w:rPr>
          <w:rFonts w:ascii="Times New Roman" w:hAnsi="Times New Roman" w:cs="Times New Roman"/>
          <w:sz w:val="28"/>
          <w:szCs w:val="24"/>
          <w:lang w:eastAsia="zh-CN"/>
        </w:rPr>
        <w:tab/>
      </w:r>
      <w:r>
        <w:rPr>
          <w:rFonts w:ascii="Times New Roman" w:hAnsi="Times New Roman" w:cs="Times New Roman"/>
          <w:sz w:val="28"/>
          <w:szCs w:val="24"/>
          <w:lang w:eastAsia="zh-CN"/>
        </w:rPr>
        <w:tab/>
      </w:r>
      <w:r>
        <w:rPr>
          <w:rFonts w:ascii="Times New Roman" w:hAnsi="Times New Roman" w:cs="Times New Roman"/>
          <w:sz w:val="28"/>
          <w:szCs w:val="24"/>
          <w:lang w:eastAsia="zh-CN"/>
        </w:rPr>
        <w:tab/>
      </w:r>
      <w:r>
        <w:rPr>
          <w:rFonts w:ascii="Times New Roman" w:hAnsi="Times New Roman" w:cs="Times New Roman"/>
          <w:sz w:val="28"/>
          <w:szCs w:val="24"/>
          <w:lang w:eastAsia="zh-CN"/>
        </w:rPr>
        <w:tab/>
      </w:r>
      <w:r>
        <w:rPr>
          <w:rFonts w:ascii="Times New Roman" w:hAnsi="Times New Roman" w:cs="Times New Roman"/>
          <w:sz w:val="28"/>
          <w:szCs w:val="24"/>
          <w:lang w:eastAsia="zh-CN"/>
        </w:rPr>
        <w:tab/>
      </w:r>
      <w:r>
        <w:rPr>
          <w:rFonts w:ascii="Times New Roman" w:hAnsi="Times New Roman" w:cs="Times New Roman"/>
          <w:sz w:val="28"/>
          <w:szCs w:val="24"/>
          <w:lang w:eastAsia="zh-CN"/>
        </w:rPr>
        <w:tab/>
      </w:r>
      <w:r>
        <w:rPr>
          <w:rFonts w:ascii="Times New Roman" w:hAnsi="Times New Roman" w:cs="Times New Roman"/>
          <w:sz w:val="28"/>
          <w:szCs w:val="24"/>
          <w:lang w:eastAsia="zh-CN"/>
        </w:rPr>
        <w:tab/>
      </w:r>
      <w:r>
        <w:rPr>
          <w:rFonts w:ascii="Times New Roman" w:hAnsi="Times New Roman" w:cs="Times New Roman"/>
          <w:sz w:val="28"/>
          <w:szCs w:val="24"/>
          <w:lang w:eastAsia="zh-CN"/>
        </w:rPr>
        <w:tab/>
      </w:r>
      <w:r w:rsidR="003C30C9">
        <w:rPr>
          <w:rFonts w:ascii="Times New Roman" w:hAnsi="Times New Roman" w:cs="Times New Roman"/>
          <w:sz w:val="28"/>
          <w:szCs w:val="24"/>
          <w:lang w:eastAsia="zh-CN"/>
        </w:rPr>
        <w:t xml:space="preserve">   </w:t>
      </w:r>
      <w:r w:rsidRPr="001D76A2">
        <w:rPr>
          <w:rFonts w:ascii="Times New Roman" w:hAnsi="Times New Roman" w:cs="Times New Roman"/>
          <w:sz w:val="24"/>
          <w:szCs w:val="24"/>
          <w:lang w:eastAsia="zh-CN"/>
        </w:rPr>
        <w:t>Page</w:t>
      </w:r>
    </w:p>
    <w:p w:rsidR="00FB3850" w:rsidRPr="00BD5320" w:rsidRDefault="00FB3850" w:rsidP="00FB3850">
      <w:pPr>
        <w:spacing w:after="0" w:line="360" w:lineRule="auto"/>
        <w:jc w:val="both"/>
        <w:rPr>
          <w:rFonts w:ascii="Times New Roman" w:hAnsi="Times New Roman" w:cs="Times New Roman"/>
          <w:sz w:val="24"/>
          <w:szCs w:val="24"/>
          <w:lang w:eastAsia="zh-CN"/>
        </w:rPr>
      </w:pPr>
      <w:r w:rsidRPr="00BD5320">
        <w:rPr>
          <w:rFonts w:ascii="Times New Roman" w:hAnsi="Times New Roman" w:cs="Times New Roman"/>
          <w:sz w:val="24"/>
          <w:szCs w:val="24"/>
          <w:lang w:eastAsia="zh-CN"/>
        </w:rPr>
        <w:t>2.1:</w:t>
      </w:r>
      <w:r w:rsidRPr="00BD5320">
        <w:rPr>
          <w:rFonts w:ascii="Times New Roman" w:hAnsi="Times New Roman" w:cs="Times New Roman"/>
          <w:sz w:val="24"/>
          <w:szCs w:val="24"/>
          <w:lang w:eastAsia="zh-CN"/>
        </w:rPr>
        <w:tab/>
        <w:t>Table showing some relevant empirical literature………………………</w:t>
      </w:r>
      <w:r>
        <w:rPr>
          <w:rFonts w:ascii="Times New Roman" w:hAnsi="Times New Roman" w:cs="Times New Roman"/>
          <w:sz w:val="24"/>
          <w:szCs w:val="24"/>
          <w:lang w:eastAsia="zh-CN"/>
        </w:rPr>
        <w:t>..……...</w:t>
      </w:r>
      <w:r w:rsidRPr="00BD5320">
        <w:rPr>
          <w:rFonts w:ascii="Times New Roman" w:hAnsi="Times New Roman" w:cs="Times New Roman"/>
          <w:sz w:val="24"/>
          <w:szCs w:val="24"/>
          <w:lang w:eastAsia="zh-CN"/>
        </w:rPr>
        <w:t>1</w:t>
      </w:r>
      <w:r>
        <w:rPr>
          <w:rFonts w:ascii="Times New Roman" w:hAnsi="Times New Roman" w:cs="Times New Roman"/>
          <w:sz w:val="24"/>
          <w:szCs w:val="24"/>
          <w:lang w:eastAsia="zh-CN"/>
        </w:rPr>
        <w:t>9</w:t>
      </w:r>
    </w:p>
    <w:p w:rsidR="00FB3850" w:rsidRPr="00BD5320" w:rsidRDefault="00FB3850" w:rsidP="00FB3850">
      <w:pPr>
        <w:spacing w:after="0" w:line="360" w:lineRule="auto"/>
        <w:jc w:val="both"/>
        <w:rPr>
          <w:rFonts w:ascii="Times New Roman" w:hAnsi="Times New Roman" w:cs="Times New Roman"/>
          <w:sz w:val="24"/>
          <w:szCs w:val="24"/>
          <w:lang w:eastAsia="zh-CN"/>
        </w:rPr>
      </w:pPr>
      <w:r w:rsidRPr="00BD5320">
        <w:rPr>
          <w:rFonts w:ascii="Times New Roman" w:hAnsi="Times New Roman" w:cs="Times New Roman"/>
          <w:sz w:val="24"/>
          <w:szCs w:val="24"/>
          <w:lang w:eastAsia="zh-CN"/>
        </w:rPr>
        <w:t>3.1:</w:t>
      </w:r>
      <w:r w:rsidRPr="00BD5320">
        <w:rPr>
          <w:rFonts w:ascii="Times New Roman" w:hAnsi="Times New Roman" w:cs="Times New Roman"/>
          <w:sz w:val="24"/>
          <w:szCs w:val="24"/>
          <w:lang w:eastAsia="zh-CN"/>
        </w:rPr>
        <w:tab/>
      </w:r>
      <w:r w:rsidRPr="00BD5320">
        <w:rPr>
          <w:rFonts w:ascii="Times New Roman" w:hAnsi="Times New Roman" w:cs="Times New Roman"/>
          <w:i/>
          <w:sz w:val="24"/>
          <w:szCs w:val="24"/>
          <w:lang w:eastAsia="zh-CN"/>
        </w:rPr>
        <w:t xml:space="preserve">A Priori </w:t>
      </w:r>
      <w:r w:rsidRPr="00BD5320">
        <w:rPr>
          <w:rFonts w:ascii="Times New Roman" w:hAnsi="Times New Roman" w:cs="Times New Roman"/>
          <w:sz w:val="24"/>
          <w:szCs w:val="24"/>
          <w:lang w:eastAsia="zh-CN"/>
        </w:rPr>
        <w:t>Expectations ……………………………………………..……</w:t>
      </w:r>
      <w:r w:rsidR="003C30C9">
        <w:rPr>
          <w:rFonts w:ascii="Times New Roman" w:hAnsi="Times New Roman" w:cs="Times New Roman"/>
          <w:sz w:val="24"/>
          <w:szCs w:val="24"/>
          <w:lang w:eastAsia="zh-CN"/>
        </w:rPr>
        <w:t>………</w:t>
      </w:r>
      <w:r>
        <w:rPr>
          <w:rFonts w:ascii="Times New Roman" w:hAnsi="Times New Roman" w:cs="Times New Roman"/>
          <w:sz w:val="24"/>
          <w:szCs w:val="24"/>
          <w:lang w:eastAsia="zh-CN"/>
        </w:rPr>
        <w:t>29</w:t>
      </w:r>
    </w:p>
    <w:p w:rsidR="00FB3850" w:rsidRPr="00BD5320" w:rsidRDefault="00FB3850" w:rsidP="00FB3850">
      <w:pPr>
        <w:spacing w:after="0" w:line="360" w:lineRule="auto"/>
        <w:jc w:val="both"/>
        <w:rPr>
          <w:rFonts w:ascii="Times New Roman" w:hAnsi="Times New Roman" w:cs="Times New Roman"/>
          <w:sz w:val="24"/>
          <w:szCs w:val="24"/>
          <w:lang w:eastAsia="zh-CN"/>
        </w:rPr>
      </w:pPr>
      <w:r w:rsidRPr="00BD5320">
        <w:rPr>
          <w:rFonts w:ascii="Times New Roman" w:hAnsi="Times New Roman" w:cs="Times New Roman"/>
          <w:sz w:val="24"/>
          <w:szCs w:val="24"/>
          <w:lang w:eastAsia="zh-CN"/>
        </w:rPr>
        <w:t>4.1:</w:t>
      </w:r>
      <w:r w:rsidRPr="00BD5320">
        <w:rPr>
          <w:rFonts w:ascii="Times New Roman" w:hAnsi="Times New Roman" w:cs="Times New Roman"/>
          <w:sz w:val="24"/>
          <w:szCs w:val="24"/>
          <w:lang w:eastAsia="zh-CN"/>
        </w:rPr>
        <w:tab/>
        <w:t>Descriptive Statistics of variables for the models……………………</w:t>
      </w:r>
      <w:r>
        <w:rPr>
          <w:rFonts w:ascii="Times New Roman" w:hAnsi="Times New Roman" w:cs="Times New Roman"/>
          <w:sz w:val="24"/>
          <w:szCs w:val="24"/>
          <w:lang w:eastAsia="zh-CN"/>
        </w:rPr>
        <w:t>………</w:t>
      </w:r>
      <w:r w:rsidRPr="00BD5320">
        <w:rPr>
          <w:rFonts w:ascii="Times New Roman" w:hAnsi="Times New Roman" w:cs="Times New Roman"/>
          <w:sz w:val="24"/>
          <w:szCs w:val="24"/>
          <w:lang w:eastAsia="zh-CN"/>
        </w:rPr>
        <w:t>…</w:t>
      </w:r>
      <w:r>
        <w:rPr>
          <w:rFonts w:ascii="Times New Roman" w:hAnsi="Times New Roman" w:cs="Times New Roman"/>
          <w:sz w:val="24"/>
          <w:szCs w:val="24"/>
          <w:lang w:eastAsia="zh-CN"/>
        </w:rPr>
        <w:t>.30</w:t>
      </w:r>
    </w:p>
    <w:p w:rsidR="00FB3850" w:rsidRPr="00BD5320" w:rsidRDefault="00FB3850" w:rsidP="00FB3850">
      <w:pPr>
        <w:spacing w:after="0" w:line="360" w:lineRule="auto"/>
        <w:jc w:val="both"/>
        <w:rPr>
          <w:rFonts w:ascii="Times New Roman" w:hAnsi="Times New Roman" w:cs="Times New Roman"/>
          <w:sz w:val="24"/>
          <w:szCs w:val="24"/>
          <w:lang w:eastAsia="zh-CN"/>
        </w:rPr>
      </w:pPr>
      <w:r w:rsidRPr="00BD5320">
        <w:rPr>
          <w:rFonts w:ascii="Times New Roman" w:hAnsi="Times New Roman" w:cs="Times New Roman"/>
          <w:sz w:val="24"/>
          <w:szCs w:val="24"/>
          <w:lang w:eastAsia="zh-CN"/>
        </w:rPr>
        <w:t>4.2:</w:t>
      </w:r>
      <w:r w:rsidRPr="00BD5320">
        <w:rPr>
          <w:rFonts w:ascii="Times New Roman" w:hAnsi="Times New Roman" w:cs="Times New Roman"/>
          <w:sz w:val="24"/>
          <w:szCs w:val="24"/>
          <w:lang w:eastAsia="zh-CN"/>
        </w:rPr>
        <w:tab/>
        <w:t>Correlation statistic for Immunisation Coverage of DPT……………</w:t>
      </w:r>
      <w:r w:rsidR="003C30C9">
        <w:rPr>
          <w:rFonts w:ascii="Times New Roman" w:hAnsi="Times New Roman" w:cs="Times New Roman"/>
          <w:sz w:val="24"/>
          <w:szCs w:val="24"/>
          <w:lang w:eastAsia="zh-CN"/>
        </w:rPr>
        <w:t>…………</w:t>
      </w:r>
      <w:r>
        <w:rPr>
          <w:rFonts w:ascii="Times New Roman" w:hAnsi="Times New Roman" w:cs="Times New Roman"/>
          <w:sz w:val="24"/>
          <w:szCs w:val="24"/>
          <w:lang w:eastAsia="zh-CN"/>
        </w:rPr>
        <w:t>.31</w:t>
      </w:r>
    </w:p>
    <w:p w:rsidR="00FB3850" w:rsidRPr="00BD5320" w:rsidRDefault="00FB3850" w:rsidP="00FB3850">
      <w:pPr>
        <w:spacing w:after="0" w:line="360" w:lineRule="auto"/>
        <w:jc w:val="both"/>
        <w:rPr>
          <w:rFonts w:ascii="Times New Roman" w:hAnsi="Times New Roman" w:cs="Times New Roman"/>
          <w:sz w:val="24"/>
          <w:szCs w:val="24"/>
          <w:lang w:eastAsia="zh-CN"/>
        </w:rPr>
      </w:pPr>
      <w:r w:rsidRPr="00BD5320">
        <w:rPr>
          <w:rFonts w:ascii="Times New Roman" w:hAnsi="Times New Roman" w:cs="Times New Roman"/>
          <w:sz w:val="24"/>
          <w:szCs w:val="24"/>
          <w:lang w:eastAsia="zh-CN"/>
        </w:rPr>
        <w:t>4.3:</w:t>
      </w:r>
      <w:r w:rsidRPr="00BD5320">
        <w:rPr>
          <w:rFonts w:ascii="Times New Roman" w:hAnsi="Times New Roman" w:cs="Times New Roman"/>
          <w:sz w:val="24"/>
          <w:szCs w:val="24"/>
          <w:lang w:eastAsia="zh-CN"/>
        </w:rPr>
        <w:tab/>
        <w:t>Correlation statistic for Immunisation Coverage of HepB3…………</w:t>
      </w:r>
      <w:r w:rsidR="003C30C9">
        <w:rPr>
          <w:rFonts w:ascii="Times New Roman" w:hAnsi="Times New Roman" w:cs="Times New Roman"/>
          <w:sz w:val="24"/>
          <w:szCs w:val="24"/>
          <w:lang w:eastAsia="zh-CN"/>
        </w:rPr>
        <w:t>…………</w:t>
      </w:r>
      <w:r>
        <w:rPr>
          <w:rFonts w:ascii="Times New Roman" w:hAnsi="Times New Roman" w:cs="Times New Roman"/>
          <w:sz w:val="24"/>
          <w:szCs w:val="24"/>
          <w:lang w:eastAsia="zh-CN"/>
        </w:rPr>
        <w:t>31</w:t>
      </w:r>
    </w:p>
    <w:p w:rsidR="00FB3850" w:rsidRPr="00BD5320" w:rsidRDefault="00FB3850" w:rsidP="00FB3850">
      <w:pPr>
        <w:spacing w:after="0" w:line="360" w:lineRule="auto"/>
        <w:jc w:val="both"/>
        <w:rPr>
          <w:rFonts w:ascii="Times New Roman" w:hAnsi="Times New Roman" w:cs="Times New Roman"/>
          <w:sz w:val="24"/>
          <w:szCs w:val="24"/>
          <w:lang w:eastAsia="zh-CN"/>
        </w:rPr>
      </w:pPr>
      <w:r w:rsidRPr="00BD5320">
        <w:rPr>
          <w:rFonts w:ascii="Times New Roman" w:hAnsi="Times New Roman" w:cs="Times New Roman"/>
          <w:sz w:val="24"/>
          <w:szCs w:val="24"/>
          <w:lang w:eastAsia="zh-CN"/>
        </w:rPr>
        <w:t>4.4:</w:t>
      </w:r>
      <w:r w:rsidRPr="00BD5320">
        <w:rPr>
          <w:rFonts w:ascii="Times New Roman" w:hAnsi="Times New Roman" w:cs="Times New Roman"/>
          <w:sz w:val="24"/>
          <w:szCs w:val="24"/>
          <w:lang w:eastAsia="zh-CN"/>
        </w:rPr>
        <w:tab/>
        <w:t>Correlation statistic for Immunisation Coverage of Measles………</w:t>
      </w:r>
      <w:r>
        <w:rPr>
          <w:rFonts w:ascii="Times New Roman" w:hAnsi="Times New Roman" w:cs="Times New Roman"/>
          <w:sz w:val="24"/>
          <w:szCs w:val="24"/>
          <w:lang w:eastAsia="zh-CN"/>
        </w:rPr>
        <w:t>…………....32</w:t>
      </w:r>
    </w:p>
    <w:p w:rsidR="00FB3850" w:rsidRDefault="00FB3850" w:rsidP="00FB3850">
      <w:pPr>
        <w:spacing w:after="0" w:line="360" w:lineRule="auto"/>
        <w:ind w:left="720" w:hanging="720"/>
        <w:jc w:val="both"/>
        <w:rPr>
          <w:rFonts w:ascii="Times New Roman" w:hAnsi="Times New Roman" w:cs="Times New Roman"/>
          <w:color w:val="000000"/>
          <w:sz w:val="24"/>
          <w:szCs w:val="24"/>
        </w:rPr>
      </w:pPr>
      <w:r w:rsidRPr="00BD5320">
        <w:rPr>
          <w:rFonts w:ascii="Times New Roman" w:hAnsi="Times New Roman" w:cs="Times New Roman"/>
          <w:color w:val="000000"/>
          <w:sz w:val="24"/>
          <w:szCs w:val="24"/>
        </w:rPr>
        <w:t>4.5:</w:t>
      </w:r>
      <w:r w:rsidRPr="00BD5320">
        <w:rPr>
          <w:rFonts w:ascii="Times New Roman" w:hAnsi="Times New Roman" w:cs="Times New Roman"/>
          <w:color w:val="000000"/>
          <w:sz w:val="24"/>
          <w:szCs w:val="24"/>
        </w:rPr>
        <w:tab/>
        <w:t xml:space="preserve">Recent statistics of the levels of DPT immunisation coverage in </w:t>
      </w:r>
    </w:p>
    <w:p w:rsidR="00FB3850" w:rsidRPr="00BD5320" w:rsidRDefault="00FB3850" w:rsidP="00FB3850">
      <w:pPr>
        <w:spacing w:after="0" w:line="360" w:lineRule="auto"/>
        <w:ind w:left="720"/>
        <w:jc w:val="both"/>
        <w:rPr>
          <w:rFonts w:ascii="Times New Roman" w:hAnsi="Times New Roman" w:cs="Times New Roman"/>
          <w:color w:val="000000"/>
          <w:sz w:val="24"/>
          <w:szCs w:val="24"/>
        </w:rPr>
      </w:pPr>
      <w:r w:rsidRPr="00BD5320">
        <w:rPr>
          <w:rFonts w:ascii="Times New Roman" w:hAnsi="Times New Roman" w:cs="Times New Roman"/>
          <w:color w:val="000000"/>
          <w:sz w:val="24"/>
          <w:szCs w:val="24"/>
        </w:rPr>
        <w:t>West Africa..........................................................................</w:t>
      </w:r>
      <w:r>
        <w:rPr>
          <w:rFonts w:ascii="Times New Roman" w:hAnsi="Times New Roman" w:cs="Times New Roman"/>
          <w:color w:val="000000"/>
          <w:sz w:val="24"/>
          <w:szCs w:val="24"/>
        </w:rPr>
        <w:t>..........</w:t>
      </w:r>
      <w:r w:rsidRPr="00BD5320">
        <w:rPr>
          <w:rFonts w:ascii="Times New Roman" w:hAnsi="Times New Roman" w:cs="Times New Roman"/>
          <w:color w:val="000000"/>
          <w:sz w:val="24"/>
          <w:szCs w:val="24"/>
        </w:rPr>
        <w:t>.................</w:t>
      </w:r>
      <w:r>
        <w:rPr>
          <w:rFonts w:ascii="Times New Roman" w:hAnsi="Times New Roman" w:cs="Times New Roman"/>
          <w:color w:val="000000"/>
          <w:sz w:val="24"/>
          <w:szCs w:val="24"/>
        </w:rPr>
        <w:t>......</w:t>
      </w:r>
      <w:r w:rsidR="003C30C9">
        <w:rPr>
          <w:rFonts w:ascii="Times New Roman" w:hAnsi="Times New Roman" w:cs="Times New Roman"/>
          <w:color w:val="000000"/>
          <w:sz w:val="24"/>
          <w:szCs w:val="24"/>
        </w:rPr>
        <w:t>.</w:t>
      </w:r>
      <w:r w:rsidRPr="00BD5320">
        <w:rPr>
          <w:rFonts w:ascii="Times New Roman" w:hAnsi="Times New Roman" w:cs="Times New Roman"/>
          <w:color w:val="000000"/>
          <w:sz w:val="24"/>
          <w:szCs w:val="24"/>
        </w:rPr>
        <w:t>3</w:t>
      </w:r>
      <w:r>
        <w:rPr>
          <w:rFonts w:ascii="Times New Roman" w:hAnsi="Times New Roman" w:cs="Times New Roman"/>
          <w:color w:val="000000"/>
          <w:sz w:val="24"/>
          <w:szCs w:val="24"/>
        </w:rPr>
        <w:t>5</w:t>
      </w:r>
    </w:p>
    <w:p w:rsidR="00FB3850" w:rsidRDefault="00FB3850" w:rsidP="00FB3850">
      <w:pPr>
        <w:spacing w:after="0" w:line="360" w:lineRule="auto"/>
        <w:ind w:left="720" w:hanging="720"/>
        <w:jc w:val="both"/>
        <w:rPr>
          <w:rFonts w:ascii="Times New Roman" w:hAnsi="Times New Roman" w:cs="Times New Roman"/>
          <w:color w:val="000000"/>
          <w:sz w:val="24"/>
          <w:szCs w:val="24"/>
        </w:rPr>
      </w:pPr>
      <w:r w:rsidRPr="00BD5320">
        <w:rPr>
          <w:rFonts w:ascii="Times New Roman" w:hAnsi="Times New Roman" w:cs="Times New Roman"/>
          <w:color w:val="000000"/>
          <w:sz w:val="24"/>
          <w:szCs w:val="24"/>
        </w:rPr>
        <w:t>4.6:</w:t>
      </w:r>
      <w:r w:rsidRPr="00BD5320">
        <w:rPr>
          <w:rFonts w:ascii="Times New Roman" w:hAnsi="Times New Roman" w:cs="Times New Roman"/>
          <w:color w:val="000000"/>
          <w:sz w:val="24"/>
          <w:szCs w:val="24"/>
        </w:rPr>
        <w:tab/>
        <w:t xml:space="preserve">Recent statistics of the levels of measles immunisation coverage in </w:t>
      </w:r>
    </w:p>
    <w:p w:rsidR="00FB3850" w:rsidRPr="00BD5320" w:rsidRDefault="00FB3850" w:rsidP="00FB3850">
      <w:pPr>
        <w:spacing w:after="0" w:line="360" w:lineRule="auto"/>
        <w:ind w:left="720"/>
        <w:jc w:val="both"/>
        <w:rPr>
          <w:rFonts w:ascii="Times New Roman" w:hAnsi="Times New Roman" w:cs="Times New Roman"/>
          <w:color w:val="000000"/>
          <w:sz w:val="24"/>
          <w:szCs w:val="24"/>
        </w:rPr>
      </w:pPr>
      <w:r w:rsidRPr="00BD5320">
        <w:rPr>
          <w:rFonts w:ascii="Times New Roman" w:hAnsi="Times New Roman" w:cs="Times New Roman"/>
          <w:color w:val="000000"/>
          <w:sz w:val="24"/>
          <w:szCs w:val="24"/>
        </w:rPr>
        <w:t>West Africa..........................................</w:t>
      </w:r>
      <w:r>
        <w:rPr>
          <w:rFonts w:ascii="Times New Roman" w:hAnsi="Times New Roman" w:cs="Times New Roman"/>
          <w:color w:val="000000"/>
          <w:sz w:val="24"/>
          <w:szCs w:val="24"/>
        </w:rPr>
        <w:t>........</w:t>
      </w:r>
      <w:r w:rsidRPr="00BD5320">
        <w:rPr>
          <w:rFonts w:ascii="Times New Roman" w:hAnsi="Times New Roman" w:cs="Times New Roman"/>
          <w:color w:val="000000"/>
          <w:sz w:val="24"/>
          <w:szCs w:val="24"/>
        </w:rPr>
        <w:t>..................................</w:t>
      </w:r>
      <w:r>
        <w:rPr>
          <w:rFonts w:ascii="Times New Roman" w:hAnsi="Times New Roman" w:cs="Times New Roman"/>
          <w:color w:val="000000"/>
          <w:sz w:val="24"/>
          <w:szCs w:val="24"/>
        </w:rPr>
        <w:t>.........</w:t>
      </w:r>
      <w:r w:rsidRPr="00BD5320">
        <w:rPr>
          <w:rFonts w:ascii="Times New Roman" w:hAnsi="Times New Roman" w:cs="Times New Roman"/>
          <w:color w:val="000000"/>
          <w:sz w:val="24"/>
          <w:szCs w:val="24"/>
        </w:rPr>
        <w:t>.......</w:t>
      </w:r>
      <w:r>
        <w:rPr>
          <w:rFonts w:ascii="Times New Roman" w:hAnsi="Times New Roman" w:cs="Times New Roman"/>
          <w:color w:val="000000"/>
          <w:sz w:val="24"/>
          <w:szCs w:val="24"/>
        </w:rPr>
        <w:t>.......</w:t>
      </w:r>
      <w:r w:rsidR="003C30C9">
        <w:rPr>
          <w:rFonts w:ascii="Times New Roman" w:hAnsi="Times New Roman" w:cs="Times New Roman"/>
          <w:color w:val="000000"/>
          <w:sz w:val="24"/>
          <w:szCs w:val="24"/>
        </w:rPr>
        <w:t>.</w:t>
      </w:r>
      <w:r>
        <w:rPr>
          <w:rFonts w:ascii="Times New Roman" w:hAnsi="Times New Roman" w:cs="Times New Roman"/>
          <w:color w:val="000000"/>
          <w:sz w:val="24"/>
          <w:szCs w:val="24"/>
        </w:rPr>
        <w:t>36</w:t>
      </w:r>
    </w:p>
    <w:p w:rsidR="00FB3850" w:rsidRDefault="00FB3850" w:rsidP="00FB3850">
      <w:pPr>
        <w:spacing w:after="0" w:line="360" w:lineRule="auto"/>
        <w:ind w:left="720" w:hanging="720"/>
        <w:jc w:val="both"/>
        <w:rPr>
          <w:rFonts w:ascii="Times New Roman" w:hAnsi="Times New Roman" w:cs="Times New Roman"/>
          <w:color w:val="000000"/>
          <w:sz w:val="24"/>
          <w:szCs w:val="24"/>
        </w:rPr>
      </w:pPr>
      <w:r w:rsidRPr="00BD5320">
        <w:rPr>
          <w:rFonts w:ascii="Times New Roman" w:hAnsi="Times New Roman" w:cs="Times New Roman"/>
          <w:color w:val="000000"/>
          <w:sz w:val="24"/>
          <w:szCs w:val="24"/>
        </w:rPr>
        <w:t>4.7:</w:t>
      </w:r>
      <w:r w:rsidRPr="00BD5320">
        <w:rPr>
          <w:rFonts w:ascii="Times New Roman" w:hAnsi="Times New Roman" w:cs="Times New Roman"/>
          <w:color w:val="000000"/>
          <w:sz w:val="24"/>
          <w:szCs w:val="24"/>
        </w:rPr>
        <w:tab/>
        <w:t xml:space="preserve">Recent statistics of the levels of HepB3 immunisation coverage in </w:t>
      </w:r>
    </w:p>
    <w:p w:rsidR="00FB3850" w:rsidRPr="00BD5320" w:rsidRDefault="00FB3850" w:rsidP="00FB3850">
      <w:pPr>
        <w:spacing w:after="0" w:line="360" w:lineRule="auto"/>
        <w:ind w:left="720"/>
        <w:jc w:val="both"/>
        <w:rPr>
          <w:rFonts w:ascii="Times New Roman" w:hAnsi="Times New Roman" w:cs="Times New Roman"/>
          <w:color w:val="000000"/>
          <w:sz w:val="24"/>
          <w:szCs w:val="24"/>
        </w:rPr>
      </w:pPr>
      <w:r w:rsidRPr="00BD5320">
        <w:rPr>
          <w:rFonts w:ascii="Times New Roman" w:hAnsi="Times New Roman" w:cs="Times New Roman"/>
          <w:color w:val="000000"/>
          <w:sz w:val="24"/>
          <w:szCs w:val="24"/>
        </w:rPr>
        <w:t>West Africa…………………………………………….………………</w:t>
      </w:r>
      <w:r w:rsidR="003C30C9">
        <w:rPr>
          <w:rFonts w:ascii="Times New Roman" w:hAnsi="Times New Roman" w:cs="Times New Roman"/>
          <w:color w:val="000000"/>
          <w:sz w:val="24"/>
          <w:szCs w:val="24"/>
        </w:rPr>
        <w:t>……</w:t>
      </w:r>
      <w:r>
        <w:rPr>
          <w:rFonts w:ascii="Times New Roman" w:hAnsi="Times New Roman" w:cs="Times New Roman"/>
          <w:color w:val="000000"/>
          <w:sz w:val="24"/>
          <w:szCs w:val="24"/>
        </w:rPr>
        <w:t>...</w:t>
      </w:r>
      <w:r w:rsidR="003C30C9">
        <w:rPr>
          <w:rFonts w:ascii="Times New Roman" w:hAnsi="Times New Roman" w:cs="Times New Roman"/>
          <w:color w:val="000000"/>
          <w:sz w:val="24"/>
          <w:szCs w:val="24"/>
        </w:rPr>
        <w:t>.</w:t>
      </w:r>
      <w:r>
        <w:rPr>
          <w:rFonts w:ascii="Times New Roman" w:hAnsi="Times New Roman" w:cs="Times New Roman"/>
          <w:color w:val="000000"/>
          <w:sz w:val="24"/>
          <w:szCs w:val="24"/>
        </w:rPr>
        <w:t>...</w:t>
      </w:r>
      <w:r w:rsidRPr="00BD5320">
        <w:rPr>
          <w:rFonts w:ascii="Times New Roman" w:hAnsi="Times New Roman" w:cs="Times New Roman"/>
          <w:color w:val="000000"/>
          <w:sz w:val="24"/>
          <w:szCs w:val="24"/>
        </w:rPr>
        <w:t>3</w:t>
      </w:r>
      <w:r>
        <w:rPr>
          <w:rFonts w:ascii="Times New Roman" w:hAnsi="Times New Roman" w:cs="Times New Roman"/>
          <w:color w:val="000000"/>
          <w:sz w:val="24"/>
          <w:szCs w:val="24"/>
        </w:rPr>
        <w:t>7</w:t>
      </w:r>
    </w:p>
    <w:p w:rsidR="00FB3850" w:rsidRPr="00BD5320" w:rsidRDefault="00FB3850" w:rsidP="00FB3850">
      <w:pPr>
        <w:spacing w:after="0" w:line="360" w:lineRule="auto"/>
        <w:jc w:val="both"/>
        <w:rPr>
          <w:rFonts w:ascii="Times New Roman" w:hAnsi="Times New Roman" w:cs="Times New Roman"/>
          <w:sz w:val="24"/>
          <w:szCs w:val="24"/>
          <w:lang w:eastAsia="zh-CN"/>
        </w:rPr>
      </w:pPr>
      <w:r w:rsidRPr="00BD5320">
        <w:rPr>
          <w:rFonts w:ascii="Times New Roman" w:hAnsi="Times New Roman" w:cs="Times New Roman"/>
          <w:sz w:val="24"/>
          <w:szCs w:val="24"/>
          <w:lang w:eastAsia="zh-CN"/>
        </w:rPr>
        <w:t xml:space="preserve">4.8: </w:t>
      </w:r>
      <w:r w:rsidRPr="00BD5320">
        <w:rPr>
          <w:rFonts w:ascii="Times New Roman" w:hAnsi="Times New Roman" w:cs="Times New Roman"/>
          <w:sz w:val="24"/>
          <w:szCs w:val="24"/>
          <w:lang w:eastAsia="zh-CN"/>
        </w:rPr>
        <w:tab/>
        <w:t>Panel Unit Root Tests…</w:t>
      </w:r>
      <w:r w:rsidRPr="00BD5320">
        <w:rPr>
          <w:rFonts w:ascii="Times New Roman" w:hAnsi="Times New Roman" w:cs="Times New Roman"/>
          <w:color w:val="000000"/>
          <w:sz w:val="24"/>
          <w:szCs w:val="24"/>
        </w:rPr>
        <w:t>………………………………………………</w:t>
      </w:r>
      <w:r w:rsidR="003C30C9">
        <w:rPr>
          <w:rFonts w:ascii="Times New Roman" w:hAnsi="Times New Roman" w:cs="Times New Roman"/>
          <w:color w:val="000000"/>
          <w:sz w:val="24"/>
          <w:szCs w:val="24"/>
        </w:rPr>
        <w:t>………</w:t>
      </w:r>
      <w:r>
        <w:rPr>
          <w:rFonts w:ascii="Times New Roman" w:hAnsi="Times New Roman" w:cs="Times New Roman"/>
          <w:color w:val="000000"/>
          <w:sz w:val="24"/>
          <w:szCs w:val="24"/>
        </w:rPr>
        <w:t>…</w:t>
      </w:r>
      <w:r w:rsidRPr="00BD5320">
        <w:rPr>
          <w:rFonts w:ascii="Times New Roman" w:hAnsi="Times New Roman" w:cs="Times New Roman"/>
          <w:sz w:val="24"/>
          <w:szCs w:val="24"/>
          <w:lang w:eastAsia="zh-CN"/>
        </w:rPr>
        <w:t>3</w:t>
      </w:r>
      <w:r>
        <w:rPr>
          <w:rFonts w:ascii="Times New Roman" w:hAnsi="Times New Roman" w:cs="Times New Roman"/>
          <w:sz w:val="24"/>
          <w:szCs w:val="24"/>
          <w:lang w:eastAsia="zh-CN"/>
        </w:rPr>
        <w:t>8</w:t>
      </w:r>
    </w:p>
    <w:p w:rsidR="00FB3850" w:rsidRPr="00BD5320" w:rsidRDefault="00FB3850" w:rsidP="00FB3850">
      <w:pPr>
        <w:spacing w:after="0" w:line="360" w:lineRule="auto"/>
        <w:jc w:val="both"/>
        <w:rPr>
          <w:rFonts w:ascii="Times New Roman" w:hAnsi="Times New Roman" w:cs="Times New Roman"/>
          <w:sz w:val="24"/>
          <w:szCs w:val="24"/>
          <w:lang w:eastAsia="zh-CN"/>
        </w:rPr>
      </w:pPr>
      <w:r w:rsidRPr="00BD5320">
        <w:rPr>
          <w:rFonts w:ascii="Times New Roman" w:hAnsi="Times New Roman" w:cs="Times New Roman"/>
          <w:sz w:val="24"/>
          <w:szCs w:val="24"/>
          <w:lang w:eastAsia="zh-CN"/>
        </w:rPr>
        <w:t xml:space="preserve">4.9: </w:t>
      </w:r>
      <w:r w:rsidRPr="00BD5320">
        <w:rPr>
          <w:rFonts w:ascii="Times New Roman" w:hAnsi="Times New Roman" w:cs="Times New Roman"/>
          <w:sz w:val="24"/>
          <w:szCs w:val="24"/>
          <w:lang w:eastAsia="zh-CN"/>
        </w:rPr>
        <w:tab/>
        <w:t>Hausman Test</w:t>
      </w:r>
      <w:r w:rsidRPr="00BD5320">
        <w:rPr>
          <w:rFonts w:ascii="Times New Roman" w:hAnsi="Times New Roman" w:cs="Times New Roman"/>
          <w:color w:val="000000"/>
          <w:sz w:val="24"/>
          <w:szCs w:val="24"/>
        </w:rPr>
        <w:t>………………………………………………………</w:t>
      </w:r>
      <w:r w:rsidRPr="00BD5320">
        <w:rPr>
          <w:rFonts w:ascii="Times New Roman" w:hAnsi="Times New Roman" w:cs="Times New Roman"/>
          <w:sz w:val="24"/>
          <w:szCs w:val="24"/>
          <w:lang w:eastAsia="zh-CN"/>
        </w:rPr>
        <w:t>…</w:t>
      </w:r>
      <w:r w:rsidR="003C30C9">
        <w:rPr>
          <w:rFonts w:ascii="Times New Roman" w:hAnsi="Times New Roman" w:cs="Times New Roman"/>
          <w:sz w:val="24"/>
          <w:szCs w:val="24"/>
          <w:lang w:eastAsia="zh-CN"/>
        </w:rPr>
        <w:t>………...</w:t>
      </w:r>
      <w:r>
        <w:rPr>
          <w:rFonts w:ascii="Times New Roman" w:hAnsi="Times New Roman" w:cs="Times New Roman"/>
          <w:sz w:val="24"/>
          <w:szCs w:val="24"/>
          <w:lang w:eastAsia="zh-CN"/>
        </w:rPr>
        <w:t>..39</w:t>
      </w:r>
    </w:p>
    <w:p w:rsidR="00FB3850" w:rsidRDefault="00FB3850" w:rsidP="00FB3850">
      <w:pPr>
        <w:spacing w:after="0" w:line="360" w:lineRule="auto"/>
        <w:jc w:val="both"/>
        <w:rPr>
          <w:rFonts w:ascii="Times New Roman" w:hAnsi="Times New Roman" w:cs="Times New Roman"/>
          <w:sz w:val="24"/>
          <w:szCs w:val="24"/>
          <w:lang w:eastAsia="zh-CN"/>
        </w:rPr>
      </w:pPr>
      <w:r w:rsidRPr="00BD5320">
        <w:rPr>
          <w:rFonts w:ascii="Times New Roman" w:hAnsi="Times New Roman" w:cs="Times New Roman"/>
          <w:sz w:val="24"/>
          <w:szCs w:val="24"/>
          <w:lang w:eastAsia="zh-CN"/>
        </w:rPr>
        <w:t>4.10:</w:t>
      </w:r>
      <w:r w:rsidRPr="00BD5320">
        <w:rPr>
          <w:rFonts w:ascii="Times New Roman" w:hAnsi="Times New Roman" w:cs="Times New Roman"/>
          <w:sz w:val="24"/>
          <w:szCs w:val="24"/>
          <w:lang w:eastAsia="zh-CN"/>
        </w:rPr>
        <w:tab/>
        <w:t xml:space="preserve">Empirical result for DPT immunisation coverage on child mortality </w:t>
      </w:r>
    </w:p>
    <w:p w:rsidR="00FB3850" w:rsidRPr="00BD5320" w:rsidRDefault="00FB3850" w:rsidP="00FB3850">
      <w:pPr>
        <w:spacing w:after="0" w:line="360" w:lineRule="auto"/>
        <w:ind w:firstLine="720"/>
        <w:jc w:val="both"/>
        <w:rPr>
          <w:rFonts w:ascii="Times New Roman" w:hAnsi="Times New Roman" w:cs="Times New Roman"/>
          <w:sz w:val="24"/>
          <w:szCs w:val="24"/>
          <w:lang w:eastAsia="zh-CN"/>
        </w:rPr>
      </w:pPr>
      <w:r w:rsidRPr="00BD5320">
        <w:rPr>
          <w:rFonts w:ascii="Times New Roman" w:hAnsi="Times New Roman" w:cs="Times New Roman"/>
          <w:sz w:val="24"/>
          <w:szCs w:val="24"/>
          <w:lang w:eastAsia="zh-CN"/>
        </w:rPr>
        <w:t>(Model 1)…</w:t>
      </w:r>
      <w:r w:rsidRPr="00BD5320">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BD5320">
        <w:rPr>
          <w:rFonts w:ascii="Times New Roman" w:hAnsi="Times New Roman" w:cs="Times New Roman"/>
          <w:color w:val="000000"/>
          <w:sz w:val="24"/>
          <w:szCs w:val="24"/>
        </w:rPr>
        <w:t>…….…………..</w:t>
      </w:r>
      <w:r w:rsidRPr="00BD5320">
        <w:rPr>
          <w:rFonts w:ascii="Times New Roman" w:hAnsi="Times New Roman" w:cs="Times New Roman"/>
          <w:sz w:val="24"/>
          <w:szCs w:val="24"/>
          <w:lang w:eastAsia="zh-CN"/>
        </w:rPr>
        <w:t>………..…</w:t>
      </w:r>
      <w:r w:rsidR="003C30C9">
        <w:rPr>
          <w:rFonts w:ascii="Times New Roman" w:hAnsi="Times New Roman" w:cs="Times New Roman"/>
          <w:sz w:val="24"/>
          <w:szCs w:val="24"/>
          <w:lang w:eastAsia="zh-CN"/>
        </w:rPr>
        <w:t>……..</w:t>
      </w:r>
      <w:r>
        <w:rPr>
          <w:rFonts w:ascii="Times New Roman" w:hAnsi="Times New Roman" w:cs="Times New Roman"/>
          <w:sz w:val="24"/>
          <w:szCs w:val="24"/>
          <w:lang w:eastAsia="zh-CN"/>
        </w:rPr>
        <w:t>.....40</w:t>
      </w:r>
    </w:p>
    <w:p w:rsidR="00FB3850" w:rsidRDefault="00FB3850" w:rsidP="00FB3850">
      <w:pPr>
        <w:spacing w:after="0" w:line="360" w:lineRule="auto"/>
        <w:jc w:val="both"/>
        <w:rPr>
          <w:rFonts w:ascii="Times New Roman" w:hAnsi="Times New Roman" w:cs="Times New Roman"/>
          <w:sz w:val="24"/>
          <w:szCs w:val="24"/>
          <w:lang w:eastAsia="zh-CN"/>
        </w:rPr>
      </w:pPr>
      <w:r w:rsidRPr="00BD5320">
        <w:rPr>
          <w:rFonts w:ascii="Times New Roman" w:hAnsi="Times New Roman" w:cs="Times New Roman"/>
          <w:sz w:val="24"/>
          <w:szCs w:val="24"/>
          <w:lang w:eastAsia="zh-CN"/>
        </w:rPr>
        <w:t>4.11:</w:t>
      </w:r>
      <w:r w:rsidRPr="00BD5320">
        <w:rPr>
          <w:rFonts w:ascii="Times New Roman" w:hAnsi="Times New Roman" w:cs="Times New Roman"/>
          <w:sz w:val="24"/>
          <w:szCs w:val="24"/>
          <w:lang w:eastAsia="zh-CN"/>
        </w:rPr>
        <w:tab/>
        <w:t xml:space="preserve">Empirical result for Measles immunisation coverage on child mortality </w:t>
      </w:r>
    </w:p>
    <w:p w:rsidR="00FB3850" w:rsidRPr="00BD5320" w:rsidRDefault="00FB3850" w:rsidP="00FB3850">
      <w:pPr>
        <w:spacing w:after="0" w:line="360" w:lineRule="auto"/>
        <w:ind w:firstLine="720"/>
        <w:jc w:val="both"/>
        <w:rPr>
          <w:rFonts w:ascii="Times New Roman" w:hAnsi="Times New Roman" w:cs="Times New Roman"/>
          <w:sz w:val="24"/>
          <w:szCs w:val="24"/>
          <w:lang w:eastAsia="zh-CN"/>
        </w:rPr>
      </w:pPr>
      <w:r w:rsidRPr="00BD5320">
        <w:rPr>
          <w:rFonts w:ascii="Times New Roman" w:hAnsi="Times New Roman" w:cs="Times New Roman"/>
          <w:sz w:val="24"/>
          <w:szCs w:val="24"/>
          <w:lang w:eastAsia="zh-CN"/>
        </w:rPr>
        <w:t>(Model 2)</w:t>
      </w:r>
      <w:r w:rsidRPr="00BD5320">
        <w:rPr>
          <w:rFonts w:ascii="Times New Roman" w:hAnsi="Times New Roman" w:cs="Times New Roman"/>
          <w:color w:val="000000"/>
          <w:sz w:val="24"/>
          <w:szCs w:val="24"/>
        </w:rPr>
        <w:t>…………</w:t>
      </w:r>
      <w:r>
        <w:rPr>
          <w:rFonts w:ascii="Times New Roman" w:hAnsi="Times New Roman" w:cs="Times New Roman"/>
          <w:color w:val="000000"/>
          <w:sz w:val="24"/>
          <w:szCs w:val="24"/>
        </w:rPr>
        <w:t>..</w:t>
      </w:r>
      <w:r w:rsidRPr="00BD5320">
        <w:rPr>
          <w:rFonts w:ascii="Times New Roman" w:hAnsi="Times New Roman" w:cs="Times New Roman"/>
          <w:color w:val="000000"/>
          <w:sz w:val="24"/>
          <w:szCs w:val="24"/>
        </w:rPr>
        <w:t>……………………….....</w:t>
      </w:r>
      <w:r w:rsidRPr="00BD5320">
        <w:rPr>
          <w:rFonts w:ascii="Times New Roman" w:hAnsi="Times New Roman" w:cs="Times New Roman"/>
          <w:sz w:val="24"/>
          <w:szCs w:val="24"/>
          <w:lang w:eastAsia="zh-CN"/>
        </w:rPr>
        <w:t>…</w:t>
      </w:r>
      <w:r>
        <w:rPr>
          <w:rFonts w:ascii="Times New Roman" w:hAnsi="Times New Roman" w:cs="Times New Roman"/>
          <w:sz w:val="24"/>
          <w:szCs w:val="24"/>
          <w:lang w:eastAsia="zh-CN"/>
        </w:rPr>
        <w:t>……………………………...44</w:t>
      </w:r>
    </w:p>
    <w:p w:rsidR="00FB3850" w:rsidRDefault="00FB3850" w:rsidP="00FB3850">
      <w:pPr>
        <w:spacing w:after="0" w:line="360" w:lineRule="auto"/>
        <w:jc w:val="both"/>
        <w:rPr>
          <w:rFonts w:ascii="Times New Roman" w:hAnsi="Times New Roman" w:cs="Times New Roman"/>
          <w:sz w:val="24"/>
          <w:szCs w:val="24"/>
          <w:lang w:eastAsia="zh-CN"/>
        </w:rPr>
      </w:pPr>
      <w:r w:rsidRPr="00BD5320">
        <w:rPr>
          <w:rFonts w:ascii="Times New Roman" w:hAnsi="Times New Roman" w:cs="Times New Roman"/>
          <w:sz w:val="24"/>
          <w:szCs w:val="24"/>
          <w:lang w:eastAsia="zh-CN"/>
        </w:rPr>
        <w:t>4.12:</w:t>
      </w:r>
      <w:r w:rsidRPr="00BD5320">
        <w:rPr>
          <w:rFonts w:ascii="Times New Roman" w:hAnsi="Times New Roman" w:cs="Times New Roman"/>
          <w:sz w:val="24"/>
          <w:szCs w:val="24"/>
          <w:lang w:eastAsia="zh-CN"/>
        </w:rPr>
        <w:tab/>
        <w:t xml:space="preserve">Empirical result for HepB3 immunisation coverage on child mortality </w:t>
      </w:r>
    </w:p>
    <w:p w:rsidR="00FB3850" w:rsidRPr="00BD5320" w:rsidRDefault="00FB3850" w:rsidP="00FB3850">
      <w:pPr>
        <w:spacing w:after="0" w:line="360" w:lineRule="auto"/>
        <w:ind w:firstLine="720"/>
        <w:jc w:val="both"/>
        <w:rPr>
          <w:rFonts w:ascii="Times New Roman" w:hAnsi="Times New Roman" w:cs="Times New Roman"/>
          <w:sz w:val="24"/>
          <w:szCs w:val="24"/>
          <w:lang w:eastAsia="zh-CN"/>
        </w:rPr>
      </w:pPr>
      <w:r w:rsidRPr="00BD5320">
        <w:rPr>
          <w:rFonts w:ascii="Times New Roman" w:hAnsi="Times New Roman" w:cs="Times New Roman"/>
          <w:sz w:val="24"/>
          <w:szCs w:val="24"/>
          <w:lang w:eastAsia="zh-CN"/>
        </w:rPr>
        <w:t>(Model 3)</w:t>
      </w:r>
      <w:r w:rsidRPr="00BD5320">
        <w:rPr>
          <w:rFonts w:ascii="Times New Roman" w:hAnsi="Times New Roman" w:cs="Times New Roman"/>
          <w:color w:val="000000"/>
          <w:sz w:val="24"/>
          <w:szCs w:val="24"/>
        </w:rPr>
        <w:t>………………</w:t>
      </w:r>
      <w:r w:rsidR="003C30C9">
        <w:rPr>
          <w:rFonts w:ascii="Times New Roman" w:hAnsi="Times New Roman" w:cs="Times New Roman"/>
          <w:color w:val="000000"/>
          <w:sz w:val="24"/>
          <w:szCs w:val="24"/>
        </w:rPr>
        <w:t>.</w:t>
      </w:r>
      <w:r w:rsidRPr="00BD5320">
        <w:rPr>
          <w:rFonts w:ascii="Times New Roman" w:hAnsi="Times New Roman" w:cs="Times New Roman"/>
          <w:color w:val="000000"/>
          <w:sz w:val="24"/>
          <w:szCs w:val="24"/>
        </w:rPr>
        <w:t>………………………..</w:t>
      </w:r>
      <w:r w:rsidRPr="00BD5320">
        <w:rPr>
          <w:rFonts w:ascii="Times New Roman" w:hAnsi="Times New Roman" w:cs="Times New Roman"/>
          <w:sz w:val="24"/>
          <w:szCs w:val="24"/>
          <w:lang w:eastAsia="zh-CN"/>
        </w:rPr>
        <w:t>.</w:t>
      </w:r>
      <w:r>
        <w:rPr>
          <w:rFonts w:ascii="Times New Roman" w:hAnsi="Times New Roman" w:cs="Times New Roman"/>
          <w:sz w:val="24"/>
          <w:szCs w:val="24"/>
          <w:lang w:eastAsia="zh-CN"/>
        </w:rPr>
        <w:t>.............................</w:t>
      </w:r>
      <w:r w:rsidR="0080456D">
        <w:rPr>
          <w:rFonts w:ascii="Times New Roman" w:hAnsi="Times New Roman" w:cs="Times New Roman"/>
          <w:sz w:val="24"/>
          <w:szCs w:val="24"/>
          <w:lang w:eastAsia="zh-CN"/>
        </w:rPr>
        <w:t>...</w:t>
      </w:r>
      <w:r>
        <w:rPr>
          <w:rFonts w:ascii="Times New Roman" w:hAnsi="Times New Roman" w:cs="Times New Roman"/>
          <w:sz w:val="24"/>
          <w:szCs w:val="24"/>
          <w:lang w:eastAsia="zh-CN"/>
        </w:rPr>
        <w:t>...............47</w:t>
      </w:r>
    </w:p>
    <w:p w:rsidR="00FB3850" w:rsidRDefault="00FB3850" w:rsidP="00FB3850">
      <w:pPr>
        <w:spacing w:line="360" w:lineRule="auto"/>
        <w:jc w:val="both"/>
        <w:rPr>
          <w:rFonts w:ascii="Times New Roman" w:hAnsi="Times New Roman" w:cs="Times New Roman"/>
          <w:b/>
          <w:sz w:val="24"/>
          <w:szCs w:val="24"/>
          <w:lang w:eastAsia="zh-CN"/>
        </w:rPr>
      </w:pPr>
    </w:p>
    <w:p w:rsidR="00FB3850" w:rsidRDefault="00FB3850" w:rsidP="00FB3850">
      <w:pPr>
        <w:spacing w:line="360" w:lineRule="auto"/>
        <w:jc w:val="both"/>
        <w:rPr>
          <w:rFonts w:ascii="Times New Roman" w:hAnsi="Times New Roman" w:cs="Times New Roman"/>
          <w:b/>
          <w:sz w:val="24"/>
          <w:szCs w:val="24"/>
          <w:lang w:eastAsia="zh-CN"/>
        </w:rPr>
      </w:pPr>
    </w:p>
    <w:p w:rsidR="00FB3850" w:rsidRDefault="00FB3850" w:rsidP="00FB3850">
      <w:pPr>
        <w:spacing w:line="360" w:lineRule="auto"/>
        <w:jc w:val="both"/>
        <w:rPr>
          <w:rFonts w:ascii="Times New Roman" w:hAnsi="Times New Roman" w:cs="Times New Roman"/>
          <w:b/>
          <w:sz w:val="24"/>
          <w:szCs w:val="24"/>
          <w:lang w:eastAsia="zh-CN"/>
        </w:rPr>
      </w:pPr>
    </w:p>
    <w:p w:rsidR="00FB3850" w:rsidRDefault="00FB3850" w:rsidP="00FB3850">
      <w:pPr>
        <w:spacing w:line="360" w:lineRule="auto"/>
        <w:jc w:val="both"/>
        <w:rPr>
          <w:rFonts w:ascii="Times New Roman" w:hAnsi="Times New Roman" w:cs="Times New Roman"/>
          <w:b/>
          <w:sz w:val="24"/>
          <w:szCs w:val="24"/>
          <w:lang w:eastAsia="zh-CN"/>
        </w:rPr>
      </w:pPr>
    </w:p>
    <w:p w:rsidR="00FB3850" w:rsidRDefault="00FB3850" w:rsidP="00FB3850">
      <w:pPr>
        <w:spacing w:line="360" w:lineRule="auto"/>
        <w:jc w:val="both"/>
        <w:rPr>
          <w:rFonts w:ascii="Times New Roman" w:hAnsi="Times New Roman" w:cs="Times New Roman"/>
          <w:b/>
          <w:sz w:val="24"/>
          <w:szCs w:val="24"/>
          <w:lang w:eastAsia="zh-CN"/>
        </w:rPr>
      </w:pPr>
    </w:p>
    <w:p w:rsidR="00FB3850" w:rsidRDefault="00FB3850" w:rsidP="00FB3850">
      <w:pPr>
        <w:spacing w:line="360" w:lineRule="auto"/>
        <w:jc w:val="center"/>
        <w:rPr>
          <w:rFonts w:ascii="Times New Roman" w:hAnsi="Times New Roman" w:cs="Times New Roman"/>
          <w:b/>
          <w:sz w:val="24"/>
          <w:szCs w:val="24"/>
          <w:lang w:eastAsia="zh-CN"/>
        </w:rPr>
      </w:pPr>
      <w:r w:rsidRPr="00BD5320">
        <w:rPr>
          <w:rFonts w:ascii="Times New Roman" w:hAnsi="Times New Roman" w:cs="Times New Roman"/>
          <w:b/>
          <w:sz w:val="24"/>
          <w:szCs w:val="24"/>
          <w:lang w:eastAsia="zh-CN"/>
        </w:rPr>
        <w:lastRenderedPageBreak/>
        <w:t>LIST OF FIGURES</w:t>
      </w:r>
    </w:p>
    <w:p w:rsidR="00FB3850" w:rsidRPr="00BD5320" w:rsidRDefault="00FB3850" w:rsidP="00FB3850">
      <w:pPr>
        <w:spacing w:line="360" w:lineRule="auto"/>
        <w:jc w:val="both"/>
        <w:rPr>
          <w:rFonts w:ascii="Times New Roman" w:hAnsi="Times New Roman" w:cs="Times New Roman"/>
          <w:b/>
          <w:sz w:val="24"/>
          <w:szCs w:val="24"/>
          <w:lang w:eastAsia="zh-CN"/>
        </w:rPr>
      </w:pPr>
      <w:r w:rsidRPr="00BD5320">
        <w:rPr>
          <w:rFonts w:ascii="Times New Roman" w:hAnsi="Times New Roman" w:cs="Times New Roman"/>
          <w:sz w:val="24"/>
          <w:szCs w:val="24"/>
          <w:lang w:eastAsia="zh-CN"/>
        </w:rPr>
        <w:t>Figure</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sidR="003C30C9">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Page</w:t>
      </w:r>
    </w:p>
    <w:p w:rsidR="00FB3850" w:rsidRDefault="00FB3850" w:rsidP="00FB3850">
      <w:pPr>
        <w:tabs>
          <w:tab w:val="left" w:pos="0"/>
        </w:tabs>
        <w:spacing w:after="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4.1:</w:t>
      </w:r>
      <w:r>
        <w:rPr>
          <w:rFonts w:ascii="Times New Roman" w:hAnsi="Times New Roman" w:cs="Times New Roman"/>
          <w:sz w:val="24"/>
          <w:szCs w:val="24"/>
          <w:lang w:eastAsia="zh-CN"/>
        </w:rPr>
        <w:tab/>
      </w:r>
      <w:r w:rsidRPr="00BD5320">
        <w:rPr>
          <w:rFonts w:ascii="Times New Roman" w:hAnsi="Times New Roman" w:cs="Times New Roman"/>
          <w:sz w:val="24"/>
          <w:szCs w:val="24"/>
          <w:lang w:eastAsia="zh-CN"/>
        </w:rPr>
        <w:t xml:space="preserve">Trend in DPT immunisation coverage and child mortality </w:t>
      </w:r>
      <w:r>
        <w:rPr>
          <w:rFonts w:ascii="Times New Roman" w:hAnsi="Times New Roman" w:cs="Times New Roman"/>
          <w:sz w:val="24"/>
          <w:szCs w:val="24"/>
          <w:lang w:eastAsia="zh-CN"/>
        </w:rPr>
        <w:t xml:space="preserve">in </w:t>
      </w:r>
    </w:p>
    <w:p w:rsidR="00FB3850" w:rsidRPr="00BD5320" w:rsidRDefault="00FB3850" w:rsidP="00FB3850">
      <w:pPr>
        <w:spacing w:after="0" w:line="360" w:lineRule="auto"/>
        <w:ind w:firstLine="72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West </w:t>
      </w:r>
      <w:r w:rsidRPr="00BD5320">
        <w:rPr>
          <w:rFonts w:ascii="Times New Roman" w:hAnsi="Times New Roman" w:cs="Times New Roman"/>
          <w:sz w:val="24"/>
          <w:szCs w:val="24"/>
          <w:lang w:eastAsia="zh-CN"/>
        </w:rPr>
        <w:t>Africa</w:t>
      </w:r>
      <w:r w:rsidRPr="00BD5320">
        <w:rPr>
          <w:rFonts w:ascii="Times New Roman" w:hAnsi="Times New Roman" w:cs="Times New Roman"/>
          <w:color w:val="000000"/>
          <w:sz w:val="24"/>
          <w:szCs w:val="24"/>
        </w:rPr>
        <w:t>………</w:t>
      </w:r>
      <w:r>
        <w:rPr>
          <w:rFonts w:ascii="Times New Roman" w:hAnsi="Times New Roman" w:cs="Times New Roman"/>
          <w:color w:val="000000"/>
          <w:sz w:val="24"/>
          <w:szCs w:val="24"/>
        </w:rPr>
        <w:t>…..</w:t>
      </w:r>
      <w:r w:rsidRPr="00BD5320">
        <w:rPr>
          <w:rFonts w:ascii="Times New Roman" w:hAnsi="Times New Roman" w:cs="Times New Roman"/>
          <w:color w:val="000000"/>
          <w:sz w:val="24"/>
          <w:szCs w:val="24"/>
        </w:rPr>
        <w:t>.…………………………………</w:t>
      </w:r>
      <w:r>
        <w:rPr>
          <w:rFonts w:ascii="Times New Roman" w:hAnsi="Times New Roman" w:cs="Times New Roman"/>
          <w:color w:val="000000"/>
          <w:sz w:val="24"/>
          <w:szCs w:val="24"/>
        </w:rPr>
        <w:t>…</w:t>
      </w:r>
      <w:r w:rsidRPr="00BD5320">
        <w:rPr>
          <w:rFonts w:ascii="Times New Roman" w:hAnsi="Times New Roman" w:cs="Times New Roman"/>
          <w:color w:val="000000"/>
          <w:sz w:val="24"/>
          <w:szCs w:val="24"/>
        </w:rPr>
        <w:t>..</w:t>
      </w:r>
      <w:r w:rsidRPr="00BD5320">
        <w:rPr>
          <w:rFonts w:ascii="Times New Roman" w:hAnsi="Times New Roman" w:cs="Times New Roman"/>
          <w:sz w:val="24"/>
          <w:szCs w:val="24"/>
          <w:lang w:eastAsia="zh-CN"/>
        </w:rPr>
        <w:t>…</w:t>
      </w:r>
      <w:r>
        <w:rPr>
          <w:rFonts w:ascii="Times New Roman" w:hAnsi="Times New Roman" w:cs="Times New Roman"/>
          <w:sz w:val="24"/>
          <w:szCs w:val="24"/>
          <w:lang w:eastAsia="zh-CN"/>
        </w:rPr>
        <w:t>…..…</w:t>
      </w:r>
      <w:r w:rsidR="003C30C9">
        <w:rPr>
          <w:rFonts w:ascii="Times New Roman" w:hAnsi="Times New Roman" w:cs="Times New Roman"/>
          <w:sz w:val="24"/>
          <w:szCs w:val="24"/>
          <w:lang w:eastAsia="zh-CN"/>
        </w:rPr>
        <w:t>...</w:t>
      </w:r>
      <w:r>
        <w:rPr>
          <w:rFonts w:ascii="Times New Roman" w:hAnsi="Times New Roman" w:cs="Times New Roman"/>
          <w:sz w:val="24"/>
          <w:szCs w:val="24"/>
          <w:lang w:eastAsia="zh-CN"/>
        </w:rPr>
        <w:t>………..33</w:t>
      </w:r>
    </w:p>
    <w:p w:rsidR="00FB3850" w:rsidRDefault="00FB3850" w:rsidP="00FB3850">
      <w:pPr>
        <w:spacing w:after="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4.2:</w:t>
      </w:r>
      <w:r>
        <w:rPr>
          <w:rFonts w:ascii="Times New Roman" w:hAnsi="Times New Roman" w:cs="Times New Roman"/>
          <w:sz w:val="24"/>
          <w:szCs w:val="24"/>
          <w:lang w:eastAsia="zh-CN"/>
        </w:rPr>
        <w:tab/>
      </w:r>
      <w:r w:rsidRPr="00BD5320">
        <w:rPr>
          <w:rFonts w:ascii="Times New Roman" w:hAnsi="Times New Roman" w:cs="Times New Roman"/>
          <w:sz w:val="24"/>
          <w:szCs w:val="24"/>
          <w:lang w:eastAsia="zh-CN"/>
        </w:rPr>
        <w:t xml:space="preserve">Trend in Measles immunisation coverage and child mortality in </w:t>
      </w:r>
    </w:p>
    <w:p w:rsidR="00FB3850" w:rsidRPr="00BD5320" w:rsidRDefault="00FB3850" w:rsidP="00FB3850">
      <w:pPr>
        <w:spacing w:after="0" w:line="360" w:lineRule="auto"/>
        <w:ind w:firstLine="720"/>
        <w:jc w:val="both"/>
        <w:rPr>
          <w:rFonts w:ascii="Times New Roman" w:hAnsi="Times New Roman" w:cs="Times New Roman"/>
          <w:sz w:val="24"/>
          <w:szCs w:val="24"/>
          <w:lang w:eastAsia="zh-CN"/>
        </w:rPr>
      </w:pPr>
      <w:r w:rsidRPr="00BD5320">
        <w:rPr>
          <w:rFonts w:ascii="Times New Roman" w:hAnsi="Times New Roman" w:cs="Times New Roman"/>
          <w:sz w:val="24"/>
          <w:szCs w:val="24"/>
          <w:lang w:eastAsia="zh-CN"/>
        </w:rPr>
        <w:t>West Africa</w:t>
      </w:r>
      <w:r w:rsidRPr="00BD5320">
        <w:rPr>
          <w:rFonts w:ascii="Times New Roman" w:hAnsi="Times New Roman" w:cs="Times New Roman"/>
          <w:color w:val="000000"/>
          <w:sz w:val="24"/>
          <w:szCs w:val="24"/>
        </w:rPr>
        <w:t>…………….…</w:t>
      </w:r>
      <w:r>
        <w:rPr>
          <w:rFonts w:ascii="Times New Roman" w:hAnsi="Times New Roman" w:cs="Times New Roman"/>
          <w:color w:val="000000"/>
          <w:sz w:val="24"/>
          <w:szCs w:val="24"/>
        </w:rPr>
        <w:t>…..</w:t>
      </w:r>
      <w:r w:rsidRPr="00BD5320">
        <w:rPr>
          <w:rFonts w:ascii="Times New Roman" w:hAnsi="Times New Roman" w:cs="Times New Roman"/>
          <w:color w:val="000000"/>
          <w:sz w:val="24"/>
          <w:szCs w:val="24"/>
        </w:rPr>
        <w:t>…………………………………</w:t>
      </w:r>
      <w:r>
        <w:rPr>
          <w:rFonts w:ascii="Times New Roman" w:hAnsi="Times New Roman" w:cs="Times New Roman"/>
          <w:color w:val="000000"/>
          <w:sz w:val="24"/>
          <w:szCs w:val="24"/>
        </w:rPr>
        <w:t>.</w:t>
      </w:r>
      <w:r w:rsidR="003C30C9">
        <w:rPr>
          <w:rFonts w:ascii="Times New Roman" w:hAnsi="Times New Roman" w:cs="Times New Roman"/>
          <w:sz w:val="24"/>
          <w:szCs w:val="24"/>
          <w:lang w:eastAsia="zh-CN"/>
        </w:rPr>
        <w:t>…….</w:t>
      </w:r>
      <w:r>
        <w:rPr>
          <w:rFonts w:ascii="Times New Roman" w:hAnsi="Times New Roman" w:cs="Times New Roman"/>
          <w:sz w:val="24"/>
          <w:szCs w:val="24"/>
          <w:lang w:eastAsia="zh-CN"/>
        </w:rPr>
        <w:t>………..34</w:t>
      </w:r>
    </w:p>
    <w:p w:rsidR="00FB3850" w:rsidRDefault="00FB3850" w:rsidP="00FB3850">
      <w:pPr>
        <w:spacing w:after="0" w:line="360" w:lineRule="auto"/>
        <w:jc w:val="both"/>
        <w:rPr>
          <w:rFonts w:ascii="Times New Roman" w:hAnsi="Times New Roman" w:cs="Times New Roman"/>
          <w:sz w:val="24"/>
          <w:szCs w:val="24"/>
          <w:lang w:eastAsia="zh-CN"/>
        </w:rPr>
      </w:pPr>
      <w:r w:rsidRPr="00BD5320">
        <w:rPr>
          <w:rFonts w:ascii="Times New Roman" w:hAnsi="Times New Roman" w:cs="Times New Roman"/>
          <w:sz w:val="24"/>
          <w:szCs w:val="24"/>
          <w:lang w:eastAsia="zh-CN"/>
        </w:rPr>
        <w:t xml:space="preserve">4.3: </w:t>
      </w:r>
      <w:r>
        <w:rPr>
          <w:rFonts w:ascii="Times New Roman" w:hAnsi="Times New Roman" w:cs="Times New Roman"/>
          <w:sz w:val="24"/>
          <w:szCs w:val="24"/>
          <w:lang w:eastAsia="zh-CN"/>
        </w:rPr>
        <w:tab/>
      </w:r>
      <w:r w:rsidRPr="00BD5320">
        <w:rPr>
          <w:rFonts w:ascii="Times New Roman" w:hAnsi="Times New Roman" w:cs="Times New Roman"/>
          <w:sz w:val="24"/>
          <w:szCs w:val="24"/>
          <w:lang w:eastAsia="zh-CN"/>
        </w:rPr>
        <w:t xml:space="preserve">Trend in HepB3 immunisation coverage and child mortality in </w:t>
      </w:r>
    </w:p>
    <w:p w:rsidR="00FB3850" w:rsidRPr="00BD5320" w:rsidRDefault="00FB3850" w:rsidP="00FB3850">
      <w:pPr>
        <w:spacing w:after="0" w:line="360" w:lineRule="auto"/>
        <w:ind w:firstLine="720"/>
        <w:jc w:val="both"/>
        <w:rPr>
          <w:rFonts w:ascii="Times New Roman" w:hAnsi="Times New Roman" w:cs="Times New Roman"/>
          <w:sz w:val="24"/>
          <w:szCs w:val="24"/>
          <w:lang w:eastAsia="zh-CN"/>
        </w:rPr>
      </w:pPr>
      <w:r w:rsidRPr="00BD5320">
        <w:rPr>
          <w:rFonts w:ascii="Times New Roman" w:hAnsi="Times New Roman" w:cs="Times New Roman"/>
          <w:sz w:val="24"/>
          <w:szCs w:val="24"/>
          <w:lang w:eastAsia="zh-CN"/>
        </w:rPr>
        <w:t>West Africa…</w:t>
      </w:r>
      <w:r w:rsidRPr="00BD5320">
        <w:rPr>
          <w:rFonts w:ascii="Times New Roman" w:hAnsi="Times New Roman" w:cs="Times New Roman"/>
          <w:color w:val="000000"/>
          <w:sz w:val="24"/>
          <w:szCs w:val="24"/>
        </w:rPr>
        <w:t>…………….…</w:t>
      </w:r>
      <w:r>
        <w:rPr>
          <w:rFonts w:ascii="Times New Roman" w:hAnsi="Times New Roman" w:cs="Times New Roman"/>
          <w:color w:val="000000"/>
          <w:sz w:val="24"/>
          <w:szCs w:val="24"/>
        </w:rPr>
        <w:t>…..</w:t>
      </w:r>
      <w:r w:rsidRPr="00BD5320">
        <w:rPr>
          <w:rFonts w:ascii="Times New Roman" w:hAnsi="Times New Roman" w:cs="Times New Roman"/>
          <w:color w:val="000000"/>
          <w:sz w:val="24"/>
          <w:szCs w:val="24"/>
        </w:rPr>
        <w:t>………………………………..</w:t>
      </w:r>
      <w:r w:rsidRPr="00BD5320">
        <w:rPr>
          <w:rFonts w:ascii="Times New Roman" w:hAnsi="Times New Roman" w:cs="Times New Roman"/>
          <w:sz w:val="24"/>
          <w:szCs w:val="24"/>
          <w:lang w:eastAsia="zh-CN"/>
        </w:rPr>
        <w:t>………</w:t>
      </w:r>
      <w:r>
        <w:rPr>
          <w:rFonts w:ascii="Times New Roman" w:hAnsi="Times New Roman" w:cs="Times New Roman"/>
          <w:sz w:val="24"/>
          <w:szCs w:val="24"/>
          <w:lang w:eastAsia="zh-CN"/>
        </w:rPr>
        <w:t>…</w:t>
      </w:r>
      <w:r w:rsidR="003C30C9">
        <w:rPr>
          <w:rFonts w:ascii="Times New Roman" w:hAnsi="Times New Roman" w:cs="Times New Roman"/>
          <w:sz w:val="24"/>
          <w:szCs w:val="24"/>
          <w:lang w:eastAsia="zh-CN"/>
        </w:rPr>
        <w:t>.</w:t>
      </w:r>
      <w:r>
        <w:rPr>
          <w:rFonts w:ascii="Times New Roman" w:hAnsi="Times New Roman" w:cs="Times New Roman"/>
          <w:sz w:val="24"/>
          <w:szCs w:val="24"/>
          <w:lang w:eastAsia="zh-CN"/>
        </w:rPr>
        <w:t>….34</w:t>
      </w:r>
    </w:p>
    <w:p w:rsidR="00FB3850" w:rsidRPr="00BD5320" w:rsidRDefault="00FB3850" w:rsidP="00FB3850">
      <w:pPr>
        <w:spacing w:line="360" w:lineRule="auto"/>
        <w:rPr>
          <w:rFonts w:ascii="Times New Roman" w:eastAsia="SimSun" w:hAnsi="Times New Roman" w:cs="Times New Roman"/>
          <w:b/>
          <w:sz w:val="24"/>
          <w:lang w:eastAsia="zh-CN"/>
        </w:rPr>
      </w:pPr>
    </w:p>
    <w:p w:rsidR="00FB3850" w:rsidRDefault="00FB3850" w:rsidP="00FB3850">
      <w:pPr>
        <w:spacing w:line="360" w:lineRule="auto"/>
        <w:jc w:val="center"/>
        <w:rPr>
          <w:rFonts w:ascii="Times New Roman" w:eastAsia="SimSun" w:hAnsi="Times New Roman" w:cs="Times New Roman"/>
          <w:b/>
          <w:sz w:val="28"/>
          <w:lang w:eastAsia="zh-CN"/>
        </w:rPr>
      </w:pPr>
    </w:p>
    <w:p w:rsidR="00FB3850" w:rsidRDefault="00FB3850" w:rsidP="00FB3850">
      <w:pPr>
        <w:spacing w:line="360" w:lineRule="auto"/>
        <w:jc w:val="center"/>
        <w:rPr>
          <w:rFonts w:ascii="Times New Roman" w:eastAsia="SimSun" w:hAnsi="Times New Roman" w:cs="Times New Roman"/>
          <w:b/>
          <w:sz w:val="28"/>
          <w:lang w:eastAsia="zh-CN"/>
        </w:rPr>
      </w:pPr>
    </w:p>
    <w:p w:rsidR="00FB3850" w:rsidRDefault="00FB3850" w:rsidP="00FB3850">
      <w:pPr>
        <w:spacing w:line="360" w:lineRule="auto"/>
        <w:jc w:val="center"/>
        <w:rPr>
          <w:rFonts w:ascii="Times New Roman" w:eastAsia="SimSun" w:hAnsi="Times New Roman" w:cs="Times New Roman"/>
          <w:b/>
          <w:sz w:val="28"/>
          <w:lang w:eastAsia="zh-CN"/>
        </w:rPr>
      </w:pPr>
    </w:p>
    <w:p w:rsidR="00FB3850" w:rsidRDefault="00FB3850" w:rsidP="00FB3850">
      <w:pPr>
        <w:spacing w:line="360" w:lineRule="auto"/>
        <w:jc w:val="center"/>
        <w:rPr>
          <w:rFonts w:ascii="Times New Roman" w:eastAsia="SimSun" w:hAnsi="Times New Roman" w:cs="Times New Roman"/>
          <w:b/>
          <w:sz w:val="28"/>
          <w:lang w:eastAsia="zh-CN"/>
        </w:rPr>
      </w:pPr>
    </w:p>
    <w:p w:rsidR="00FB3850" w:rsidRDefault="00FB3850" w:rsidP="00FB3850">
      <w:pPr>
        <w:spacing w:line="360" w:lineRule="auto"/>
        <w:jc w:val="center"/>
        <w:rPr>
          <w:rFonts w:ascii="Times New Roman" w:eastAsia="SimSun" w:hAnsi="Times New Roman" w:cs="Times New Roman"/>
          <w:b/>
          <w:sz w:val="28"/>
          <w:lang w:eastAsia="zh-CN"/>
        </w:rPr>
      </w:pPr>
    </w:p>
    <w:p w:rsidR="00FB3850" w:rsidRDefault="00FB3850" w:rsidP="00FB3850">
      <w:pPr>
        <w:spacing w:line="360" w:lineRule="auto"/>
        <w:jc w:val="center"/>
        <w:rPr>
          <w:rFonts w:ascii="Times New Roman" w:eastAsia="SimSun" w:hAnsi="Times New Roman" w:cs="Times New Roman"/>
          <w:b/>
          <w:sz w:val="28"/>
          <w:lang w:eastAsia="zh-CN"/>
        </w:rPr>
      </w:pPr>
    </w:p>
    <w:p w:rsidR="00FB3850" w:rsidRDefault="00FB3850" w:rsidP="00FB3850">
      <w:pPr>
        <w:spacing w:line="360" w:lineRule="auto"/>
        <w:jc w:val="center"/>
        <w:rPr>
          <w:rFonts w:ascii="Times New Roman" w:eastAsia="SimSun" w:hAnsi="Times New Roman" w:cs="Times New Roman"/>
          <w:b/>
          <w:sz w:val="28"/>
          <w:lang w:eastAsia="zh-CN"/>
        </w:rPr>
      </w:pPr>
    </w:p>
    <w:p w:rsidR="00FB3850" w:rsidRDefault="00FB3850" w:rsidP="00FB3850">
      <w:pPr>
        <w:spacing w:line="360" w:lineRule="auto"/>
        <w:jc w:val="center"/>
        <w:rPr>
          <w:rFonts w:ascii="Times New Roman" w:eastAsia="SimSun" w:hAnsi="Times New Roman" w:cs="Times New Roman"/>
          <w:b/>
          <w:sz w:val="28"/>
          <w:lang w:eastAsia="zh-CN"/>
        </w:rPr>
      </w:pPr>
    </w:p>
    <w:p w:rsidR="00FB3850" w:rsidRDefault="00FB3850" w:rsidP="00FB3850">
      <w:pPr>
        <w:spacing w:line="360" w:lineRule="auto"/>
        <w:jc w:val="center"/>
        <w:rPr>
          <w:rFonts w:ascii="Times New Roman" w:eastAsia="SimSun" w:hAnsi="Times New Roman" w:cs="Times New Roman"/>
          <w:b/>
          <w:sz w:val="28"/>
          <w:lang w:eastAsia="zh-CN"/>
        </w:rPr>
      </w:pPr>
    </w:p>
    <w:p w:rsidR="00FB3850" w:rsidRDefault="00FB3850" w:rsidP="00FB3850">
      <w:pPr>
        <w:spacing w:line="360" w:lineRule="auto"/>
        <w:jc w:val="center"/>
        <w:rPr>
          <w:rFonts w:ascii="Times New Roman" w:eastAsia="SimSun" w:hAnsi="Times New Roman" w:cs="Times New Roman"/>
          <w:b/>
          <w:sz w:val="28"/>
          <w:lang w:eastAsia="zh-CN"/>
        </w:rPr>
      </w:pPr>
    </w:p>
    <w:p w:rsidR="00FB3850" w:rsidRDefault="00FB3850" w:rsidP="00FB3850">
      <w:pPr>
        <w:spacing w:line="360" w:lineRule="auto"/>
        <w:jc w:val="center"/>
        <w:rPr>
          <w:rFonts w:ascii="Times New Roman" w:eastAsia="SimSun" w:hAnsi="Times New Roman" w:cs="Times New Roman"/>
          <w:b/>
          <w:sz w:val="28"/>
          <w:lang w:eastAsia="zh-CN"/>
        </w:rPr>
      </w:pPr>
    </w:p>
    <w:p w:rsidR="00FB3850" w:rsidRDefault="00FB3850" w:rsidP="00FB3850">
      <w:pPr>
        <w:spacing w:line="360" w:lineRule="auto"/>
        <w:jc w:val="center"/>
        <w:rPr>
          <w:rFonts w:ascii="Times New Roman" w:eastAsia="SimSun" w:hAnsi="Times New Roman" w:cs="Times New Roman"/>
          <w:b/>
          <w:sz w:val="28"/>
          <w:lang w:eastAsia="zh-CN"/>
        </w:rPr>
      </w:pPr>
    </w:p>
    <w:p w:rsidR="00FB3850" w:rsidRDefault="00FB3850" w:rsidP="00FB3850">
      <w:pPr>
        <w:spacing w:line="360" w:lineRule="auto"/>
        <w:jc w:val="center"/>
        <w:rPr>
          <w:rFonts w:ascii="Times New Roman" w:eastAsia="SimSun" w:hAnsi="Times New Roman" w:cs="Times New Roman"/>
          <w:b/>
          <w:sz w:val="28"/>
          <w:lang w:eastAsia="zh-CN"/>
        </w:rPr>
      </w:pPr>
    </w:p>
    <w:p w:rsidR="00FB3850" w:rsidRPr="00D975AB" w:rsidRDefault="00FB3850" w:rsidP="00FB3850">
      <w:pPr>
        <w:spacing w:line="240" w:lineRule="auto"/>
        <w:jc w:val="center"/>
        <w:rPr>
          <w:rFonts w:ascii="Times New Roman" w:eastAsia="SimSun" w:hAnsi="Times New Roman" w:cs="Times New Roman"/>
          <w:b/>
          <w:sz w:val="28"/>
          <w:lang w:eastAsia="zh-CN"/>
        </w:rPr>
      </w:pPr>
      <w:r w:rsidRPr="00D975AB">
        <w:rPr>
          <w:rFonts w:ascii="Times New Roman" w:eastAsia="SimSun" w:hAnsi="Times New Roman" w:cs="Times New Roman"/>
          <w:b/>
          <w:sz w:val="28"/>
          <w:lang w:eastAsia="zh-CN"/>
        </w:rPr>
        <w:lastRenderedPageBreak/>
        <w:t>ABSTRACT</w:t>
      </w:r>
    </w:p>
    <w:p w:rsidR="00FB3850" w:rsidRPr="00982433" w:rsidRDefault="00FB3850" w:rsidP="00FB3850">
      <w:pPr>
        <w:spacing w:before="240" w:line="240" w:lineRule="auto"/>
        <w:jc w:val="both"/>
      </w:pPr>
      <w:r w:rsidRPr="00BD5320">
        <w:rPr>
          <w:rFonts w:ascii="Times New Roman" w:eastAsia="SimSun" w:hAnsi="Times New Roman" w:cs="Times New Roman"/>
          <w:sz w:val="24"/>
          <w:lang w:eastAsia="zh-CN"/>
        </w:rPr>
        <w:t>This study sought to investigate the effect of immunisation coverage on child mortality in fifteen West African countries, with interest on the Global Vaccine Action Plan (GVAP). Panel data was sourced from the World Development Indicators for the period 2000-2019. Three objectives were addressed. The first assessed the trend in immunisation coverage and child mortality in West Africa; the second examined the levels of immunisation coverage on each vaccine-preventable disease for each country in West Africa and the third objective investigated the impact immunisation coverage had on child mortality, pre- and post-GVAP.</w:t>
      </w:r>
      <w:r>
        <w:rPr>
          <w:rFonts w:ascii="Times New Roman" w:eastAsia="SimSun" w:hAnsi="Times New Roman" w:cs="Times New Roman"/>
          <w:sz w:val="24"/>
          <w:lang w:eastAsia="zh-CN"/>
        </w:rPr>
        <w:t xml:space="preserve"> </w:t>
      </w:r>
      <w:r w:rsidRPr="00BD5320">
        <w:rPr>
          <w:rFonts w:ascii="Times New Roman" w:eastAsia="SimSun" w:hAnsi="Times New Roman" w:cs="Times New Roman"/>
          <w:sz w:val="24"/>
          <w:lang w:eastAsia="zh-CN"/>
        </w:rPr>
        <w:t>The trend analysis was used for the first objective; descriptive statistics (specifically a table) was used for the second objective and fixed effects estimation was implemented for the third objective using three models. The trend revealed increasing immunisation coverage reduced child mortality rate. From the table more countries in West Africa are above the average (percentage) level in immunisation coverage for Diphtheria, Pertussis and Tetanus (DPT), Hepatitis B3 and measles. The empirical findings show that, immunisation coverage did not significantly impact child mortal</w:t>
      </w:r>
      <w:r>
        <w:rPr>
          <w:rFonts w:ascii="Times New Roman" w:eastAsia="SimSun" w:hAnsi="Times New Roman" w:cs="Times New Roman"/>
          <w:sz w:val="24"/>
          <w:lang w:eastAsia="zh-CN"/>
        </w:rPr>
        <w:t xml:space="preserve">ity before the GVAP initiative. </w:t>
      </w:r>
      <w:r w:rsidRPr="00BD5320">
        <w:rPr>
          <w:rFonts w:ascii="Times New Roman" w:eastAsia="SimSun" w:hAnsi="Times New Roman" w:cs="Times New Roman"/>
          <w:sz w:val="24"/>
          <w:lang w:eastAsia="zh-CN"/>
        </w:rPr>
        <w:t>In contrast, for the post-GVAP era, only HepB3 immunisation coverage significantly reduced child mortality. Also, maternal literacy and improved water source were significant in reducing child mortality. Gross Domestic Product per capita</w:t>
      </w:r>
      <w:r>
        <w:rPr>
          <w:rFonts w:ascii="Times New Roman" w:eastAsia="SimSun" w:hAnsi="Times New Roman" w:cs="Times New Roman"/>
          <w:sz w:val="24"/>
          <w:lang w:eastAsia="zh-CN"/>
        </w:rPr>
        <w:t xml:space="preserve"> was</w:t>
      </w:r>
      <w:r w:rsidRPr="00BD5320">
        <w:rPr>
          <w:rFonts w:ascii="Times New Roman" w:eastAsia="SimSun" w:hAnsi="Times New Roman" w:cs="Times New Roman"/>
          <w:sz w:val="24"/>
          <w:lang w:eastAsia="zh-CN"/>
        </w:rPr>
        <w:t xml:space="preserve"> insignificant</w:t>
      </w:r>
      <w:r>
        <w:rPr>
          <w:rFonts w:ascii="Times New Roman" w:eastAsia="SimSun" w:hAnsi="Times New Roman" w:cs="Times New Roman"/>
          <w:sz w:val="24"/>
          <w:lang w:eastAsia="zh-CN"/>
        </w:rPr>
        <w:t>, probably due to low allocation to health</w:t>
      </w:r>
      <w:r w:rsidRPr="00BD5320">
        <w:rPr>
          <w:rFonts w:ascii="Times New Roman" w:eastAsia="SimSun" w:hAnsi="Times New Roman" w:cs="Times New Roman"/>
          <w:sz w:val="24"/>
          <w:lang w:eastAsia="zh-CN"/>
        </w:rPr>
        <w:t xml:space="preserve">. It was recommended that governments in West Africa could strengthen the impact of the GVAP initiative by ensuring an enabling environment </w:t>
      </w:r>
      <w:r w:rsidRPr="00BD5320">
        <w:rPr>
          <w:rFonts w:ascii="Times New Roman" w:hAnsi="Times New Roman" w:cs="Times New Roman"/>
          <w:sz w:val="24"/>
          <w:szCs w:val="24"/>
          <w:lang w:eastAsia="zh-CN"/>
        </w:rPr>
        <w:t>for the initiative through its African Regional Immunisation Strategic Plan to carry out its objectives; and programmes that promote awareness for mothers could be implemented by governments within this region with the aim of achieving reduction in under-five deaths.</w:t>
      </w:r>
    </w:p>
    <w:p w:rsidR="00FB3850" w:rsidRDefault="00FB3850">
      <w:pPr>
        <w:rPr>
          <w:rFonts w:ascii="Times New Roman" w:hAnsi="Times New Roman" w:cs="Times New Roman"/>
        </w:rPr>
      </w:pPr>
    </w:p>
    <w:p w:rsidR="000D7CDA" w:rsidRDefault="000D7CDA">
      <w:pPr>
        <w:rPr>
          <w:rFonts w:ascii="Times New Roman" w:hAnsi="Times New Roman" w:cs="Times New Roman"/>
        </w:rPr>
      </w:pPr>
    </w:p>
    <w:p w:rsidR="000D7CDA" w:rsidRDefault="000D7CDA">
      <w:pPr>
        <w:rPr>
          <w:rFonts w:ascii="Times New Roman" w:hAnsi="Times New Roman" w:cs="Times New Roman"/>
        </w:rPr>
      </w:pPr>
    </w:p>
    <w:p w:rsidR="000D7CDA" w:rsidRDefault="000D7CDA">
      <w:pPr>
        <w:rPr>
          <w:rFonts w:ascii="Times New Roman" w:hAnsi="Times New Roman" w:cs="Times New Roman"/>
        </w:rPr>
      </w:pPr>
    </w:p>
    <w:p w:rsidR="000D7CDA" w:rsidRDefault="000D7CDA">
      <w:pPr>
        <w:rPr>
          <w:rFonts w:ascii="Times New Roman" w:hAnsi="Times New Roman" w:cs="Times New Roman"/>
        </w:rPr>
      </w:pPr>
    </w:p>
    <w:p w:rsidR="000D7CDA" w:rsidRDefault="000D7CDA">
      <w:pPr>
        <w:rPr>
          <w:rFonts w:ascii="Times New Roman" w:hAnsi="Times New Roman" w:cs="Times New Roman"/>
        </w:rPr>
      </w:pPr>
    </w:p>
    <w:p w:rsidR="000D7CDA" w:rsidRDefault="000D7CDA">
      <w:pPr>
        <w:rPr>
          <w:rFonts w:ascii="Times New Roman" w:hAnsi="Times New Roman" w:cs="Times New Roman"/>
        </w:rPr>
      </w:pPr>
    </w:p>
    <w:p w:rsidR="000D7CDA" w:rsidRDefault="000D7CDA">
      <w:pPr>
        <w:rPr>
          <w:rFonts w:ascii="Times New Roman" w:hAnsi="Times New Roman" w:cs="Times New Roman"/>
        </w:rPr>
      </w:pPr>
    </w:p>
    <w:p w:rsidR="000D7CDA" w:rsidRDefault="000D7CDA">
      <w:pPr>
        <w:rPr>
          <w:rFonts w:ascii="Times New Roman" w:hAnsi="Times New Roman" w:cs="Times New Roman"/>
        </w:rPr>
      </w:pPr>
    </w:p>
    <w:p w:rsidR="000D7CDA" w:rsidRDefault="000D7CDA">
      <w:pPr>
        <w:rPr>
          <w:rFonts w:ascii="Times New Roman" w:hAnsi="Times New Roman" w:cs="Times New Roman"/>
        </w:rPr>
      </w:pPr>
    </w:p>
    <w:p w:rsidR="000D7CDA" w:rsidRDefault="000D7CDA">
      <w:pPr>
        <w:rPr>
          <w:rFonts w:ascii="Times New Roman" w:hAnsi="Times New Roman" w:cs="Times New Roman"/>
        </w:rPr>
      </w:pPr>
    </w:p>
    <w:p w:rsidR="00CC5CFC" w:rsidRDefault="00CC5CFC">
      <w:pPr>
        <w:rPr>
          <w:rFonts w:ascii="Times New Roman" w:hAnsi="Times New Roman" w:cs="Times New Roman"/>
        </w:rPr>
        <w:sectPr w:rsidR="00CC5CFC" w:rsidSect="00CC5CFC">
          <w:footerReference w:type="default" r:id="rId8"/>
          <w:pgSz w:w="12240" w:h="15840"/>
          <w:pgMar w:top="1440" w:right="1440" w:bottom="1440" w:left="2160" w:header="720" w:footer="720" w:gutter="0"/>
          <w:pgNumType w:fmt="lowerRoman" w:start="2"/>
          <w:cols w:space="720"/>
          <w:docGrid w:linePitch="360"/>
        </w:sectPr>
      </w:pPr>
    </w:p>
    <w:p w:rsidR="000D7CDA" w:rsidRDefault="000D7CDA" w:rsidP="000D7CDA">
      <w:pPr>
        <w:jc w:val="center"/>
        <w:rPr>
          <w:rFonts w:ascii="Times New Roman" w:eastAsia="SimSun" w:hAnsi="Times New Roman" w:cs="Times New Roman"/>
          <w:b/>
          <w:sz w:val="32"/>
          <w:lang w:eastAsia="zh-CN"/>
        </w:rPr>
      </w:pPr>
      <w:r>
        <w:rPr>
          <w:rFonts w:ascii="Times New Roman" w:eastAsia="SimSun" w:hAnsi="Times New Roman" w:cs="Times New Roman"/>
          <w:b/>
          <w:sz w:val="32"/>
          <w:lang w:eastAsia="zh-CN"/>
        </w:rPr>
        <w:lastRenderedPageBreak/>
        <w:t>CHAPTER</w:t>
      </w:r>
      <w:r w:rsidRPr="00AD7688">
        <w:rPr>
          <w:rFonts w:ascii="Times New Roman" w:eastAsia="SimSun" w:hAnsi="Times New Roman" w:cs="Times New Roman"/>
          <w:b/>
          <w:sz w:val="32"/>
          <w:lang w:eastAsia="zh-CN"/>
        </w:rPr>
        <w:t xml:space="preserve"> ONE</w:t>
      </w:r>
    </w:p>
    <w:p w:rsidR="000D7CDA" w:rsidRPr="001A433B" w:rsidRDefault="000D7CDA" w:rsidP="000D7CDA">
      <w:pPr>
        <w:jc w:val="center"/>
        <w:rPr>
          <w:rFonts w:ascii="Times New Roman" w:eastAsia="SimSun" w:hAnsi="Times New Roman" w:cs="Times New Roman"/>
          <w:b/>
          <w:sz w:val="28"/>
          <w:lang w:eastAsia="zh-CN"/>
        </w:rPr>
      </w:pPr>
      <w:r w:rsidRPr="001A433B">
        <w:rPr>
          <w:rFonts w:ascii="Times New Roman" w:eastAsia="SimSun" w:hAnsi="Times New Roman" w:cs="Times New Roman"/>
          <w:b/>
          <w:sz w:val="28"/>
          <w:lang w:eastAsia="zh-CN"/>
        </w:rPr>
        <w:t>INTRODUCTION</w:t>
      </w:r>
    </w:p>
    <w:p w:rsidR="000D7CDA" w:rsidRPr="00AD7688" w:rsidRDefault="000D7CDA" w:rsidP="000D7CDA">
      <w:pPr>
        <w:pStyle w:val="Heading1"/>
        <w:jc w:val="both"/>
        <w:rPr>
          <w:rFonts w:eastAsia="SimSun"/>
          <w:sz w:val="24"/>
          <w:szCs w:val="24"/>
          <w:lang w:eastAsia="zh-CN"/>
        </w:rPr>
      </w:pPr>
      <w:bookmarkStart w:id="1" w:name="_Toc524667482"/>
      <w:bookmarkStart w:id="2" w:name="_Toc518933051"/>
      <w:r w:rsidRPr="00AD7688">
        <w:rPr>
          <w:rFonts w:eastAsia="SimSun"/>
          <w:sz w:val="24"/>
          <w:szCs w:val="24"/>
          <w:lang w:eastAsia="zh-CN"/>
        </w:rPr>
        <w:t xml:space="preserve">1.1 </w:t>
      </w:r>
      <w:r w:rsidRPr="00C34751">
        <w:rPr>
          <w:rFonts w:eastAsia="SimSun"/>
          <w:sz w:val="24"/>
          <w:szCs w:val="24"/>
          <w:lang w:eastAsia="zh-CN"/>
        </w:rPr>
        <w:t>Background</w:t>
      </w:r>
      <w:r>
        <w:rPr>
          <w:rFonts w:eastAsia="SimSun"/>
          <w:sz w:val="24"/>
          <w:szCs w:val="24"/>
          <w:lang w:eastAsia="zh-CN"/>
        </w:rPr>
        <w:t xml:space="preserve"> of</w:t>
      </w:r>
      <w:r w:rsidRPr="00AD7688">
        <w:rPr>
          <w:rFonts w:eastAsia="SimSun"/>
          <w:sz w:val="24"/>
          <w:szCs w:val="24"/>
          <w:lang w:eastAsia="zh-CN"/>
        </w:rPr>
        <w:t xml:space="preserve"> the </w:t>
      </w:r>
      <w:bookmarkEnd w:id="1"/>
      <w:bookmarkEnd w:id="2"/>
      <w:r w:rsidRPr="00AD7688">
        <w:rPr>
          <w:rFonts w:eastAsia="SimSun"/>
          <w:sz w:val="24"/>
          <w:szCs w:val="24"/>
          <w:lang w:eastAsia="zh-CN"/>
        </w:rPr>
        <w:t>Study</w:t>
      </w:r>
    </w:p>
    <w:p w:rsidR="000D7CDA" w:rsidRPr="00AD7688" w:rsidRDefault="000D7CDA" w:rsidP="000D7CDA">
      <w:pPr>
        <w:spacing w:line="360" w:lineRule="auto"/>
        <w:jc w:val="both"/>
        <w:rPr>
          <w:rFonts w:ascii="Times New Roman" w:hAnsi="Times New Roman" w:cs="Times New Roman"/>
          <w:sz w:val="24"/>
          <w:szCs w:val="24"/>
        </w:rPr>
      </w:pPr>
      <w:r w:rsidRPr="00AD7688">
        <w:rPr>
          <w:rFonts w:ascii="Times New Roman" w:hAnsi="Times New Roman" w:cs="Times New Roman"/>
          <w:sz w:val="24"/>
          <w:szCs w:val="24"/>
        </w:rPr>
        <w:t xml:space="preserve">Health, an indispensable part </w:t>
      </w:r>
      <w:r>
        <w:rPr>
          <w:rFonts w:ascii="Times New Roman" w:hAnsi="Times New Roman" w:cs="Times New Roman"/>
          <w:sz w:val="24"/>
          <w:szCs w:val="24"/>
        </w:rPr>
        <w:t>in</w:t>
      </w:r>
      <w:r w:rsidRPr="00AD7688">
        <w:rPr>
          <w:rFonts w:ascii="Times New Roman" w:hAnsi="Times New Roman" w:cs="Times New Roman"/>
          <w:sz w:val="24"/>
          <w:szCs w:val="24"/>
        </w:rPr>
        <w:t xml:space="preserve"> human capital, is a major determinant of economic growth and development </w:t>
      </w:r>
      <w:r>
        <w:rPr>
          <w:rFonts w:ascii="Times New Roman" w:hAnsi="Times New Roman" w:cs="Times New Roman"/>
          <w:sz w:val="24"/>
          <w:szCs w:val="24"/>
        </w:rPr>
        <w:t>both at</w:t>
      </w:r>
      <w:r w:rsidRPr="00AD7688">
        <w:rPr>
          <w:rFonts w:ascii="Times New Roman" w:hAnsi="Times New Roman" w:cs="Times New Roman"/>
          <w:sz w:val="24"/>
          <w:szCs w:val="24"/>
        </w:rPr>
        <w:t xml:space="preserve"> the micro and macro level</w:t>
      </w:r>
      <w:r>
        <w:rPr>
          <w:rFonts w:ascii="Times New Roman" w:hAnsi="Times New Roman" w:cs="Times New Roman"/>
          <w:sz w:val="24"/>
          <w:szCs w:val="24"/>
        </w:rPr>
        <w:t>s</w:t>
      </w:r>
      <w:r w:rsidRPr="00AD7688">
        <w:rPr>
          <w:rFonts w:ascii="Times New Roman" w:hAnsi="Times New Roman" w:cs="Times New Roman"/>
          <w:sz w:val="24"/>
          <w:szCs w:val="24"/>
        </w:rPr>
        <w:t xml:space="preserve">. The wellbeing of individuals enhances their inputs as well as achievements within units and in the economy at large, in the long run. The future of sustainable economies is birthed from healthy populations (World Economic Forum/Bain and Co, 2016). Healthy populations arise from healthy children who are mostly present in school, attain higher education level for longer years; leading to a healthy productive workforce that will yield high returns for establishments and a steadier tax revenue for maintaining such economies (Amiri &amp; Gerdtham, 2013). </w:t>
      </w:r>
    </w:p>
    <w:p w:rsidR="000D7CDA" w:rsidRDefault="000D7CDA" w:rsidP="000D7CDA">
      <w:pPr>
        <w:spacing w:line="360" w:lineRule="auto"/>
        <w:jc w:val="both"/>
        <w:rPr>
          <w:rFonts w:ascii="Times New Roman" w:hAnsi="Times New Roman" w:cs="Times New Roman"/>
          <w:bCs/>
          <w:iCs/>
          <w:color w:val="000000"/>
          <w:sz w:val="24"/>
          <w:szCs w:val="24"/>
        </w:rPr>
      </w:pPr>
      <w:r w:rsidRPr="00AD7688">
        <w:rPr>
          <w:rFonts w:ascii="Times New Roman" w:hAnsi="Times New Roman" w:cs="Times New Roman"/>
          <w:sz w:val="24"/>
          <w:szCs w:val="24"/>
        </w:rPr>
        <w:t>The United Nations through its Sustainable Development Goals (SDGs) seeks to support the wellbeing of children by reducing child mortality. Child health, as defi</w:t>
      </w:r>
      <w:r>
        <w:rPr>
          <w:rFonts w:ascii="Times New Roman" w:hAnsi="Times New Roman" w:cs="Times New Roman"/>
          <w:sz w:val="24"/>
          <w:szCs w:val="24"/>
        </w:rPr>
        <w:t xml:space="preserve">ned by First Things First (FTF, </w:t>
      </w:r>
      <w:r w:rsidRPr="00AD7688">
        <w:rPr>
          <w:rFonts w:ascii="Times New Roman" w:hAnsi="Times New Roman" w:cs="Times New Roman"/>
          <w:sz w:val="24"/>
          <w:szCs w:val="24"/>
        </w:rPr>
        <w:t>2007</w:t>
      </w:r>
      <w:r>
        <w:rPr>
          <w:rFonts w:ascii="Times New Roman" w:hAnsi="Times New Roman" w:cs="Times New Roman"/>
          <w:sz w:val="24"/>
          <w:szCs w:val="24"/>
        </w:rPr>
        <w:t>)</w:t>
      </w:r>
      <w:r w:rsidRPr="00AD7688">
        <w:rPr>
          <w:rFonts w:ascii="Times New Roman" w:hAnsi="Times New Roman" w:cs="Times New Roman"/>
          <w:sz w:val="24"/>
          <w:szCs w:val="24"/>
        </w:rPr>
        <w:t xml:space="preserve"> coined by</w:t>
      </w:r>
      <w:r>
        <w:rPr>
          <w:rFonts w:ascii="Times New Roman" w:hAnsi="Times New Roman" w:cs="Times New Roman"/>
          <w:sz w:val="24"/>
          <w:szCs w:val="24"/>
        </w:rPr>
        <w:t xml:space="preserve"> the World Health Organisation (WHO), refers to the wellbeing of any child</w:t>
      </w:r>
      <w:r w:rsidRPr="00AD7688">
        <w:rPr>
          <w:rFonts w:ascii="Times New Roman" w:hAnsi="Times New Roman" w:cs="Times New Roman"/>
          <w:bCs/>
          <w:iCs/>
          <w:color w:val="000000"/>
          <w:sz w:val="24"/>
          <w:szCs w:val="24"/>
        </w:rPr>
        <w:t xml:space="preserve"> physical</w:t>
      </w:r>
      <w:r>
        <w:rPr>
          <w:rFonts w:ascii="Times New Roman" w:hAnsi="Times New Roman" w:cs="Times New Roman"/>
          <w:bCs/>
          <w:iCs/>
          <w:color w:val="000000"/>
          <w:sz w:val="24"/>
          <w:szCs w:val="24"/>
        </w:rPr>
        <w:t>ly</w:t>
      </w:r>
      <w:r w:rsidRPr="00AD7688">
        <w:rPr>
          <w:rFonts w:ascii="Times New Roman" w:hAnsi="Times New Roman" w:cs="Times New Roman"/>
          <w:bCs/>
          <w:iCs/>
          <w:color w:val="000000"/>
          <w:sz w:val="24"/>
          <w:szCs w:val="24"/>
        </w:rPr>
        <w:t>, intellectual</w:t>
      </w:r>
      <w:r>
        <w:rPr>
          <w:rFonts w:ascii="Times New Roman" w:hAnsi="Times New Roman" w:cs="Times New Roman"/>
          <w:bCs/>
          <w:iCs/>
          <w:color w:val="000000"/>
          <w:sz w:val="24"/>
          <w:szCs w:val="24"/>
        </w:rPr>
        <w:t xml:space="preserve">ly, </w:t>
      </w:r>
      <w:r w:rsidRPr="00AD7688">
        <w:rPr>
          <w:rFonts w:ascii="Times New Roman" w:hAnsi="Times New Roman" w:cs="Times New Roman"/>
          <w:bCs/>
          <w:iCs/>
          <w:color w:val="000000"/>
          <w:sz w:val="24"/>
          <w:szCs w:val="24"/>
        </w:rPr>
        <w:t>social</w:t>
      </w:r>
      <w:r>
        <w:rPr>
          <w:rFonts w:ascii="Times New Roman" w:hAnsi="Times New Roman" w:cs="Times New Roman"/>
          <w:bCs/>
          <w:iCs/>
          <w:color w:val="000000"/>
          <w:sz w:val="24"/>
          <w:szCs w:val="24"/>
        </w:rPr>
        <w:t>ly,</w:t>
      </w:r>
      <w:r w:rsidRPr="00AD7688">
        <w:rPr>
          <w:rFonts w:ascii="Times New Roman" w:hAnsi="Times New Roman" w:cs="Times New Roman"/>
          <w:bCs/>
          <w:iCs/>
          <w:color w:val="000000"/>
          <w:sz w:val="24"/>
          <w:szCs w:val="24"/>
        </w:rPr>
        <w:t xml:space="preserve"> mental</w:t>
      </w:r>
      <w:r>
        <w:rPr>
          <w:rFonts w:ascii="Times New Roman" w:hAnsi="Times New Roman" w:cs="Times New Roman"/>
          <w:bCs/>
          <w:iCs/>
          <w:color w:val="000000"/>
          <w:sz w:val="24"/>
          <w:szCs w:val="24"/>
        </w:rPr>
        <w:t>ly</w:t>
      </w:r>
      <w:r w:rsidRPr="00AD7688">
        <w:rPr>
          <w:rFonts w:ascii="Times New Roman" w:hAnsi="Times New Roman" w:cs="Times New Roman"/>
          <w:bCs/>
          <w:iCs/>
          <w:color w:val="000000"/>
          <w:sz w:val="24"/>
          <w:szCs w:val="24"/>
        </w:rPr>
        <w:t>, and emotiona</w:t>
      </w:r>
      <w:r>
        <w:rPr>
          <w:rFonts w:ascii="Times New Roman" w:hAnsi="Times New Roman" w:cs="Times New Roman"/>
          <w:bCs/>
          <w:iCs/>
          <w:color w:val="000000"/>
          <w:sz w:val="24"/>
          <w:szCs w:val="24"/>
        </w:rPr>
        <w:t>lly</w:t>
      </w:r>
      <w:r w:rsidRPr="00AD7688">
        <w:rPr>
          <w:rFonts w:ascii="Times New Roman" w:hAnsi="Times New Roman" w:cs="Times New Roman"/>
          <w:bCs/>
          <w:iCs/>
          <w:color w:val="000000"/>
          <w:sz w:val="24"/>
          <w:szCs w:val="24"/>
        </w:rPr>
        <w:t xml:space="preserve"> and not </w:t>
      </w:r>
      <w:r>
        <w:rPr>
          <w:rFonts w:ascii="Times New Roman" w:hAnsi="Times New Roman" w:cs="Times New Roman"/>
          <w:bCs/>
          <w:iCs/>
          <w:color w:val="000000"/>
          <w:sz w:val="24"/>
          <w:szCs w:val="24"/>
        </w:rPr>
        <w:t xml:space="preserve">necessarily the </w:t>
      </w:r>
      <w:r w:rsidRPr="00AD7688">
        <w:rPr>
          <w:rFonts w:ascii="Times New Roman" w:hAnsi="Times New Roman" w:cs="Times New Roman"/>
          <w:bCs/>
          <w:iCs/>
          <w:color w:val="000000"/>
          <w:sz w:val="24"/>
          <w:szCs w:val="24"/>
        </w:rPr>
        <w:t>nonexistence of sickness.</w:t>
      </w:r>
      <w:r>
        <w:rPr>
          <w:rFonts w:ascii="Times New Roman" w:hAnsi="Times New Roman" w:cs="Times New Roman"/>
          <w:bCs/>
          <w:iCs/>
          <w:color w:val="000000"/>
          <w:sz w:val="24"/>
          <w:szCs w:val="24"/>
        </w:rPr>
        <w:t xml:space="preserve"> </w:t>
      </w:r>
    </w:p>
    <w:p w:rsidR="000D7CDA" w:rsidRPr="00AD7688" w:rsidRDefault="000D7CDA" w:rsidP="000D7CDA">
      <w:pPr>
        <w:spacing w:line="360" w:lineRule="auto"/>
        <w:jc w:val="both"/>
        <w:rPr>
          <w:rFonts w:ascii="Times New Roman" w:hAnsi="Times New Roman" w:cs="Times New Roman"/>
          <w:sz w:val="24"/>
          <w:szCs w:val="24"/>
        </w:rPr>
      </w:pPr>
      <w:r>
        <w:rPr>
          <w:rFonts w:ascii="Times New Roman" w:hAnsi="Times New Roman" w:cs="Times New Roman"/>
          <w:sz w:val="24"/>
          <w:szCs w:val="24"/>
        </w:rPr>
        <w:t>The global decline in child deaths</w:t>
      </w:r>
      <w:r w:rsidRPr="00AA4F64">
        <w:rPr>
          <w:rFonts w:ascii="Times New Roman" w:hAnsi="Times New Roman" w:cs="Times New Roman"/>
          <w:sz w:val="24"/>
          <w:szCs w:val="24"/>
        </w:rPr>
        <w:t xml:space="preserve"> from 12.6 million in 1990 to 5.6 million in 2016, and 5.0 million in 2020 (UNICEF, 2021)</w:t>
      </w:r>
      <w:r>
        <w:rPr>
          <w:rFonts w:ascii="Times New Roman" w:hAnsi="Times New Roman" w:cs="Times New Roman"/>
          <w:sz w:val="24"/>
          <w:szCs w:val="24"/>
        </w:rPr>
        <w:t xml:space="preserve"> is </w:t>
      </w:r>
      <w:r>
        <w:rPr>
          <w:rFonts w:ascii="Times New Roman" w:hAnsi="Times New Roman" w:cs="Times New Roman"/>
          <w:bCs/>
          <w:iCs/>
          <w:color w:val="000000"/>
          <w:sz w:val="24"/>
          <w:szCs w:val="24"/>
        </w:rPr>
        <w:t>noteworthy</w:t>
      </w:r>
      <w:r w:rsidRPr="00AA4F64">
        <w:rPr>
          <w:rFonts w:ascii="Times New Roman" w:hAnsi="Times New Roman" w:cs="Times New Roman"/>
          <w:sz w:val="24"/>
          <w:szCs w:val="24"/>
        </w:rPr>
        <w:t>, however, there are still over 1</w:t>
      </w:r>
      <w:r>
        <w:rPr>
          <w:rFonts w:ascii="Times New Roman" w:hAnsi="Times New Roman" w:cs="Times New Roman"/>
          <w:sz w:val="24"/>
          <w:szCs w:val="24"/>
        </w:rPr>
        <w:t>2,900 child deaths daily</w:t>
      </w:r>
      <w:r w:rsidRPr="00AA4F64">
        <w:rPr>
          <w:rFonts w:ascii="Times New Roman" w:hAnsi="Times New Roman" w:cs="Times New Roman"/>
          <w:sz w:val="24"/>
          <w:szCs w:val="24"/>
        </w:rPr>
        <w:t xml:space="preserve"> from </w:t>
      </w:r>
      <w:r>
        <w:rPr>
          <w:rFonts w:ascii="Times New Roman" w:hAnsi="Times New Roman" w:cs="Times New Roman"/>
          <w:sz w:val="24"/>
          <w:szCs w:val="24"/>
        </w:rPr>
        <w:t>circumstances which could have been avoided,</w:t>
      </w:r>
      <w:r w:rsidRPr="00AA4F64">
        <w:rPr>
          <w:rFonts w:ascii="Times New Roman" w:hAnsi="Times New Roman" w:cs="Times New Roman"/>
          <w:sz w:val="24"/>
          <w:szCs w:val="24"/>
        </w:rPr>
        <w:t xml:space="preserve"> with </w:t>
      </w:r>
      <w:r>
        <w:rPr>
          <w:rFonts w:ascii="Times New Roman" w:hAnsi="Times New Roman" w:cs="Times New Roman"/>
          <w:sz w:val="24"/>
          <w:szCs w:val="24"/>
        </w:rPr>
        <w:t>more than 79</w:t>
      </w:r>
      <w:r w:rsidRPr="00AA4F64">
        <w:rPr>
          <w:rFonts w:ascii="Times New Roman" w:hAnsi="Times New Roman" w:cs="Times New Roman"/>
          <w:sz w:val="24"/>
          <w:szCs w:val="24"/>
        </w:rPr>
        <w:t xml:space="preserve"> per cent occurring in</w:t>
      </w:r>
      <w:r>
        <w:rPr>
          <w:rFonts w:ascii="Times New Roman" w:hAnsi="Times New Roman" w:cs="Times New Roman"/>
          <w:sz w:val="24"/>
          <w:szCs w:val="24"/>
        </w:rPr>
        <w:t xml:space="preserve"> </w:t>
      </w:r>
      <w:r w:rsidRPr="00AA4F64">
        <w:rPr>
          <w:rFonts w:ascii="Times New Roman" w:hAnsi="Times New Roman" w:cs="Times New Roman"/>
          <w:sz w:val="24"/>
          <w:szCs w:val="24"/>
        </w:rPr>
        <w:t>South</w:t>
      </w:r>
      <w:r>
        <w:rPr>
          <w:rFonts w:ascii="Times New Roman" w:hAnsi="Times New Roman" w:cs="Times New Roman"/>
          <w:sz w:val="24"/>
          <w:szCs w:val="24"/>
        </w:rPr>
        <w:t>ern</w:t>
      </w:r>
      <w:r w:rsidRPr="00AA4F64">
        <w:rPr>
          <w:rFonts w:ascii="Times New Roman" w:hAnsi="Times New Roman" w:cs="Times New Roman"/>
          <w:sz w:val="24"/>
          <w:szCs w:val="24"/>
        </w:rPr>
        <w:t xml:space="preserve"> Asia</w:t>
      </w:r>
      <w:r>
        <w:rPr>
          <w:rFonts w:ascii="Times New Roman" w:hAnsi="Times New Roman" w:cs="Times New Roman"/>
          <w:sz w:val="24"/>
          <w:szCs w:val="24"/>
        </w:rPr>
        <w:t xml:space="preserve"> and</w:t>
      </w:r>
      <w:r w:rsidRPr="00AA4F64">
        <w:rPr>
          <w:rFonts w:ascii="Times New Roman" w:hAnsi="Times New Roman" w:cs="Times New Roman"/>
          <w:sz w:val="24"/>
          <w:szCs w:val="24"/>
        </w:rPr>
        <w:t xml:space="preserve"> sub-Saharan </w:t>
      </w:r>
      <w:r>
        <w:rPr>
          <w:rFonts w:ascii="Times New Roman" w:hAnsi="Times New Roman" w:cs="Times New Roman"/>
          <w:sz w:val="24"/>
          <w:szCs w:val="24"/>
        </w:rPr>
        <w:t xml:space="preserve">region of </w:t>
      </w:r>
      <w:r w:rsidRPr="00AA4F64">
        <w:rPr>
          <w:rFonts w:ascii="Times New Roman" w:hAnsi="Times New Roman" w:cs="Times New Roman"/>
          <w:sz w:val="24"/>
          <w:szCs w:val="24"/>
        </w:rPr>
        <w:t>Africa, and Nigeria and India accounting for about a third of this percentage (UNICEF, 2018).</w:t>
      </w:r>
      <w:r>
        <w:rPr>
          <w:rFonts w:ascii="Times New Roman" w:hAnsi="Times New Roman" w:cs="Times New Roman"/>
          <w:sz w:val="24"/>
          <w:szCs w:val="24"/>
        </w:rPr>
        <w:t xml:space="preserve"> In </w:t>
      </w:r>
      <w:r w:rsidRPr="00AA4F64">
        <w:rPr>
          <w:rFonts w:ascii="Times New Roman" w:hAnsi="Times New Roman" w:cs="Times New Roman"/>
          <w:sz w:val="24"/>
          <w:szCs w:val="24"/>
        </w:rPr>
        <w:t>sub-Sahara</w:t>
      </w:r>
      <w:r>
        <w:rPr>
          <w:rFonts w:ascii="Times New Roman" w:hAnsi="Times New Roman" w:cs="Times New Roman"/>
          <w:sz w:val="24"/>
          <w:szCs w:val="24"/>
        </w:rPr>
        <w:t xml:space="preserve"> Africa</w:t>
      </w:r>
      <w:r w:rsidRPr="00AA4F64">
        <w:rPr>
          <w:rFonts w:ascii="Times New Roman" w:hAnsi="Times New Roman" w:cs="Times New Roman"/>
          <w:sz w:val="24"/>
          <w:szCs w:val="24"/>
        </w:rPr>
        <w:t xml:space="preserve">, </w:t>
      </w:r>
      <w:r>
        <w:rPr>
          <w:rFonts w:ascii="Times New Roman" w:hAnsi="Times New Roman" w:cs="Times New Roman"/>
          <w:sz w:val="24"/>
          <w:szCs w:val="24"/>
        </w:rPr>
        <w:t>out of 13 children, one child does not live to witness their</w:t>
      </w:r>
      <w:r w:rsidRPr="00AA4F64">
        <w:rPr>
          <w:rFonts w:ascii="Times New Roman" w:hAnsi="Times New Roman" w:cs="Times New Roman"/>
          <w:sz w:val="24"/>
          <w:szCs w:val="24"/>
        </w:rPr>
        <w:t xml:space="preserve"> fifth birthday,</w:t>
      </w:r>
      <w:r>
        <w:rPr>
          <w:rFonts w:ascii="Times New Roman" w:hAnsi="Times New Roman" w:cs="Times New Roman"/>
          <w:sz w:val="24"/>
          <w:szCs w:val="24"/>
        </w:rPr>
        <w:t xml:space="preserve"> and this death is caused p</w:t>
      </w:r>
      <w:r w:rsidRPr="00AA4F64">
        <w:rPr>
          <w:rFonts w:ascii="Times New Roman" w:hAnsi="Times New Roman" w:cs="Times New Roman"/>
          <w:sz w:val="24"/>
          <w:szCs w:val="24"/>
        </w:rPr>
        <w:t>rimar</w:t>
      </w:r>
      <w:r>
        <w:rPr>
          <w:rFonts w:ascii="Times New Roman" w:hAnsi="Times New Roman" w:cs="Times New Roman"/>
          <w:sz w:val="24"/>
          <w:szCs w:val="24"/>
        </w:rPr>
        <w:t>il</w:t>
      </w:r>
      <w:r w:rsidRPr="00AA4F64">
        <w:rPr>
          <w:rFonts w:ascii="Times New Roman" w:hAnsi="Times New Roman" w:cs="Times New Roman"/>
          <w:sz w:val="24"/>
          <w:szCs w:val="24"/>
        </w:rPr>
        <w:t xml:space="preserve">y </w:t>
      </w:r>
      <w:r>
        <w:rPr>
          <w:rFonts w:ascii="Times New Roman" w:hAnsi="Times New Roman" w:cs="Times New Roman"/>
          <w:sz w:val="24"/>
          <w:szCs w:val="24"/>
        </w:rPr>
        <w:t xml:space="preserve">by many factors like </w:t>
      </w:r>
      <w:r w:rsidRPr="00AA4F64">
        <w:rPr>
          <w:rFonts w:ascii="Times New Roman" w:hAnsi="Times New Roman" w:cs="Times New Roman"/>
          <w:sz w:val="24"/>
          <w:szCs w:val="24"/>
        </w:rPr>
        <w:t xml:space="preserve">undernourishment </w:t>
      </w:r>
      <w:r>
        <w:rPr>
          <w:rFonts w:ascii="Times New Roman" w:hAnsi="Times New Roman" w:cs="Times New Roman"/>
          <w:sz w:val="24"/>
          <w:szCs w:val="24"/>
        </w:rPr>
        <w:t>(</w:t>
      </w:r>
      <w:r w:rsidRPr="00AA4F64">
        <w:rPr>
          <w:rFonts w:ascii="Times New Roman" w:hAnsi="Times New Roman" w:cs="Times New Roman"/>
          <w:sz w:val="24"/>
          <w:szCs w:val="24"/>
        </w:rPr>
        <w:t>4</w:t>
      </w:r>
      <w:r>
        <w:rPr>
          <w:rFonts w:ascii="Times New Roman" w:hAnsi="Times New Roman" w:cs="Times New Roman"/>
          <w:sz w:val="24"/>
          <w:szCs w:val="24"/>
        </w:rPr>
        <w:t>4.99</w:t>
      </w:r>
      <w:r w:rsidRPr="00AA4F64">
        <w:rPr>
          <w:rFonts w:ascii="Times New Roman" w:hAnsi="Times New Roman" w:cs="Times New Roman"/>
          <w:sz w:val="24"/>
          <w:szCs w:val="24"/>
        </w:rPr>
        <w:t>%</w:t>
      </w:r>
      <w:r>
        <w:rPr>
          <w:rFonts w:ascii="Times New Roman" w:hAnsi="Times New Roman" w:cs="Times New Roman"/>
          <w:sz w:val="24"/>
          <w:szCs w:val="24"/>
        </w:rPr>
        <w:t>),</w:t>
      </w:r>
      <w:r w:rsidRPr="00AA4F64">
        <w:rPr>
          <w:rFonts w:ascii="Times New Roman" w:hAnsi="Times New Roman" w:cs="Times New Roman"/>
          <w:sz w:val="24"/>
          <w:szCs w:val="24"/>
        </w:rPr>
        <w:t xml:space="preserve"> preterm birth complications (</w:t>
      </w:r>
      <w:r>
        <w:rPr>
          <w:rFonts w:ascii="Times New Roman" w:hAnsi="Times New Roman" w:cs="Times New Roman"/>
          <w:sz w:val="24"/>
          <w:szCs w:val="24"/>
        </w:rPr>
        <w:t xml:space="preserve">about </w:t>
      </w:r>
      <w:r w:rsidRPr="00AA4F64">
        <w:rPr>
          <w:rFonts w:ascii="Times New Roman" w:hAnsi="Times New Roman" w:cs="Times New Roman"/>
          <w:sz w:val="24"/>
          <w:szCs w:val="24"/>
        </w:rPr>
        <w:t>1</w:t>
      </w:r>
      <w:r>
        <w:rPr>
          <w:rFonts w:ascii="Times New Roman" w:hAnsi="Times New Roman" w:cs="Times New Roman"/>
          <w:sz w:val="24"/>
          <w:szCs w:val="24"/>
        </w:rPr>
        <w:t>7.99</w:t>
      </w:r>
      <w:r w:rsidRPr="00AA4F64">
        <w:rPr>
          <w:rFonts w:ascii="Times New Roman" w:hAnsi="Times New Roman" w:cs="Times New Roman"/>
          <w:sz w:val="24"/>
          <w:szCs w:val="24"/>
        </w:rPr>
        <w:t>%), pneumonia (</w:t>
      </w:r>
      <w:r>
        <w:rPr>
          <w:rFonts w:ascii="Times New Roman" w:hAnsi="Times New Roman" w:cs="Times New Roman"/>
          <w:sz w:val="24"/>
          <w:szCs w:val="24"/>
        </w:rPr>
        <w:t xml:space="preserve">about </w:t>
      </w:r>
      <w:r w:rsidRPr="00AA4F64">
        <w:rPr>
          <w:rFonts w:ascii="Times New Roman" w:hAnsi="Times New Roman" w:cs="Times New Roman"/>
          <w:sz w:val="24"/>
          <w:szCs w:val="24"/>
        </w:rPr>
        <w:t>1</w:t>
      </w:r>
      <w:r>
        <w:rPr>
          <w:rFonts w:ascii="Times New Roman" w:hAnsi="Times New Roman" w:cs="Times New Roman"/>
          <w:sz w:val="24"/>
          <w:szCs w:val="24"/>
        </w:rPr>
        <w:t>5.99</w:t>
      </w:r>
      <w:r w:rsidRPr="00AA4F64">
        <w:rPr>
          <w:rFonts w:ascii="Times New Roman" w:hAnsi="Times New Roman" w:cs="Times New Roman"/>
          <w:sz w:val="24"/>
          <w:szCs w:val="24"/>
        </w:rPr>
        <w:t>%), intrapartum-related complications (12</w:t>
      </w:r>
      <w:r>
        <w:rPr>
          <w:rFonts w:ascii="Times New Roman" w:hAnsi="Times New Roman" w:cs="Times New Roman"/>
          <w:sz w:val="24"/>
          <w:szCs w:val="24"/>
        </w:rPr>
        <w:t>.0</w:t>
      </w:r>
      <w:r w:rsidRPr="00AA4F64">
        <w:rPr>
          <w:rFonts w:ascii="Times New Roman" w:hAnsi="Times New Roman" w:cs="Times New Roman"/>
          <w:sz w:val="24"/>
          <w:szCs w:val="24"/>
        </w:rPr>
        <w:t>%), diarrhea (8</w:t>
      </w:r>
      <w:r>
        <w:rPr>
          <w:rFonts w:ascii="Times New Roman" w:hAnsi="Times New Roman" w:cs="Times New Roman"/>
          <w:sz w:val="24"/>
          <w:szCs w:val="24"/>
        </w:rPr>
        <w:t>.0</w:t>
      </w:r>
      <w:r w:rsidRPr="00AA4F64">
        <w:rPr>
          <w:rFonts w:ascii="Times New Roman" w:hAnsi="Times New Roman" w:cs="Times New Roman"/>
          <w:sz w:val="24"/>
          <w:szCs w:val="24"/>
        </w:rPr>
        <w:t>%),</w:t>
      </w:r>
      <w:r>
        <w:rPr>
          <w:rFonts w:ascii="Times New Roman" w:hAnsi="Times New Roman" w:cs="Times New Roman"/>
          <w:sz w:val="24"/>
          <w:szCs w:val="24"/>
        </w:rPr>
        <w:t xml:space="preserve"> </w:t>
      </w:r>
      <w:r w:rsidRPr="00AA4F64">
        <w:rPr>
          <w:rFonts w:ascii="Times New Roman" w:hAnsi="Times New Roman" w:cs="Times New Roman"/>
          <w:sz w:val="24"/>
          <w:szCs w:val="24"/>
        </w:rPr>
        <w:t>neonatal sepsis (7</w:t>
      </w:r>
      <w:r>
        <w:rPr>
          <w:rFonts w:ascii="Times New Roman" w:hAnsi="Times New Roman" w:cs="Times New Roman"/>
          <w:sz w:val="24"/>
          <w:szCs w:val="24"/>
        </w:rPr>
        <w:t>.0</w:t>
      </w:r>
      <w:r w:rsidRPr="00AA4F64">
        <w:rPr>
          <w:rFonts w:ascii="Times New Roman" w:hAnsi="Times New Roman" w:cs="Times New Roman"/>
          <w:sz w:val="24"/>
          <w:szCs w:val="24"/>
        </w:rPr>
        <w:t>%),</w:t>
      </w:r>
      <w:r>
        <w:rPr>
          <w:rFonts w:ascii="Times New Roman" w:hAnsi="Times New Roman" w:cs="Times New Roman"/>
          <w:sz w:val="24"/>
          <w:szCs w:val="24"/>
        </w:rPr>
        <w:t xml:space="preserve"> and</w:t>
      </w:r>
      <w:r w:rsidRPr="00AA4F64">
        <w:rPr>
          <w:rFonts w:ascii="Times New Roman" w:hAnsi="Times New Roman" w:cs="Times New Roman"/>
          <w:sz w:val="24"/>
          <w:szCs w:val="24"/>
        </w:rPr>
        <w:t xml:space="preserve"> 5</w:t>
      </w:r>
      <w:r>
        <w:rPr>
          <w:rFonts w:ascii="Times New Roman" w:hAnsi="Times New Roman" w:cs="Times New Roman"/>
          <w:sz w:val="24"/>
          <w:szCs w:val="24"/>
        </w:rPr>
        <w:t>.0% for</w:t>
      </w:r>
      <w:r w:rsidRPr="005441FA">
        <w:rPr>
          <w:rFonts w:ascii="Times New Roman" w:hAnsi="Times New Roman" w:cs="Times New Roman"/>
          <w:sz w:val="24"/>
          <w:szCs w:val="24"/>
        </w:rPr>
        <w:t xml:space="preserve"> </w:t>
      </w:r>
      <w:r w:rsidRPr="00AA4F64">
        <w:rPr>
          <w:rFonts w:ascii="Times New Roman" w:hAnsi="Times New Roman" w:cs="Times New Roman"/>
          <w:sz w:val="24"/>
          <w:szCs w:val="24"/>
        </w:rPr>
        <w:t>malaria (World vision, 20</w:t>
      </w:r>
      <w:r>
        <w:rPr>
          <w:rFonts w:ascii="Times New Roman" w:hAnsi="Times New Roman" w:cs="Times New Roman"/>
          <w:sz w:val="24"/>
          <w:szCs w:val="24"/>
        </w:rPr>
        <w:t>18). Almost half of these under-</w:t>
      </w:r>
      <w:r w:rsidRPr="00AA4F64">
        <w:rPr>
          <w:rFonts w:ascii="Times New Roman" w:hAnsi="Times New Roman" w:cs="Times New Roman"/>
          <w:sz w:val="24"/>
          <w:szCs w:val="24"/>
        </w:rPr>
        <w:t xml:space="preserve">five deaths could be prevented (with vaccinations) or treated (oral rehydration treatment) through access to </w:t>
      </w:r>
      <w:r>
        <w:rPr>
          <w:rFonts w:ascii="Times New Roman" w:hAnsi="Times New Roman" w:cs="Times New Roman"/>
          <w:sz w:val="24"/>
          <w:szCs w:val="24"/>
        </w:rPr>
        <w:t xml:space="preserve">skillful care </w:t>
      </w:r>
      <w:r w:rsidRPr="00AA4F64">
        <w:rPr>
          <w:rFonts w:ascii="Times New Roman" w:hAnsi="Times New Roman" w:cs="Times New Roman"/>
          <w:sz w:val="24"/>
          <w:szCs w:val="24"/>
        </w:rPr>
        <w:t>pre-birth</w:t>
      </w:r>
      <w:r>
        <w:rPr>
          <w:rFonts w:ascii="Times New Roman" w:hAnsi="Times New Roman" w:cs="Times New Roman"/>
          <w:sz w:val="24"/>
          <w:szCs w:val="24"/>
        </w:rPr>
        <w:t>,</w:t>
      </w:r>
      <w:r w:rsidRPr="00AA4F64">
        <w:rPr>
          <w:rFonts w:ascii="Times New Roman" w:hAnsi="Times New Roman" w:cs="Times New Roman"/>
          <w:sz w:val="24"/>
          <w:szCs w:val="24"/>
        </w:rPr>
        <w:t xml:space="preserve"> at birth, </w:t>
      </w:r>
      <w:r>
        <w:rPr>
          <w:rFonts w:ascii="Times New Roman" w:hAnsi="Times New Roman" w:cs="Times New Roman"/>
          <w:sz w:val="24"/>
          <w:szCs w:val="24"/>
        </w:rPr>
        <w:t xml:space="preserve">and </w:t>
      </w:r>
      <w:r w:rsidRPr="00AA4F64">
        <w:rPr>
          <w:rFonts w:ascii="Times New Roman" w:hAnsi="Times New Roman" w:cs="Times New Roman"/>
          <w:sz w:val="24"/>
          <w:szCs w:val="24"/>
        </w:rPr>
        <w:t xml:space="preserve">post-delivery care for mother and baby. Nutrition –related factors such </w:t>
      </w:r>
      <w:r w:rsidRPr="00AA4F64">
        <w:rPr>
          <w:rFonts w:ascii="Times New Roman" w:hAnsi="Times New Roman" w:cs="Times New Roman"/>
          <w:sz w:val="24"/>
          <w:szCs w:val="24"/>
        </w:rPr>
        <w:lastRenderedPageBreak/>
        <w:t>as maternal malnutrition, poor breastfeeding practices makes the children vulnerable to severe diseases. In addition, one out of every three death is caused by pneumonia, diarrhea, and malaria</w:t>
      </w:r>
      <w:r>
        <w:rPr>
          <w:rFonts w:ascii="Times New Roman" w:hAnsi="Times New Roman" w:cs="Times New Roman"/>
          <w:sz w:val="24"/>
          <w:szCs w:val="24"/>
        </w:rPr>
        <w:t xml:space="preserve"> which constitute about 35.99 </w:t>
      </w:r>
      <w:r w:rsidRPr="00AA4F64">
        <w:rPr>
          <w:rFonts w:ascii="Times New Roman" w:hAnsi="Times New Roman" w:cs="Times New Roman"/>
          <w:sz w:val="24"/>
          <w:szCs w:val="24"/>
        </w:rPr>
        <w:t xml:space="preserve">per cent of all </w:t>
      </w:r>
      <w:r>
        <w:rPr>
          <w:rFonts w:ascii="Times New Roman" w:hAnsi="Times New Roman" w:cs="Times New Roman"/>
          <w:sz w:val="24"/>
          <w:szCs w:val="24"/>
        </w:rPr>
        <w:t>child deaths</w:t>
      </w:r>
      <w:r w:rsidRPr="00AA4F64">
        <w:rPr>
          <w:rFonts w:ascii="Times New Roman" w:hAnsi="Times New Roman" w:cs="Times New Roman"/>
          <w:sz w:val="24"/>
          <w:szCs w:val="24"/>
        </w:rPr>
        <w:t xml:space="preserve"> in Africa (UNICEF, 2019).</w:t>
      </w:r>
    </w:p>
    <w:p w:rsidR="000D7CDA" w:rsidRPr="00AD7688" w:rsidRDefault="000D7CDA" w:rsidP="000D7CDA">
      <w:pPr>
        <w:spacing w:line="360" w:lineRule="auto"/>
        <w:jc w:val="both"/>
        <w:rPr>
          <w:rFonts w:ascii="Times New Roman" w:hAnsi="Times New Roman" w:cs="Times New Roman"/>
          <w:sz w:val="24"/>
          <w:szCs w:val="24"/>
        </w:rPr>
      </w:pPr>
      <w:r>
        <w:rPr>
          <w:rFonts w:ascii="Times New Roman" w:hAnsi="Times New Roman" w:cs="Times New Roman"/>
          <w:sz w:val="24"/>
          <w:szCs w:val="24"/>
        </w:rPr>
        <w:t>A child’s future consists of unlimited possibilities</w:t>
      </w:r>
      <w:r w:rsidRPr="00AD7688">
        <w:rPr>
          <w:rFonts w:ascii="Times New Roman" w:hAnsi="Times New Roman" w:cs="Times New Roman"/>
          <w:sz w:val="24"/>
          <w:szCs w:val="24"/>
        </w:rPr>
        <w:t>. However, a number of childhood diseases affect the learning ability of children thus limiting skills acquisition, interests and experiences. In addition, physical defects, brought about by polio, can disrupt a child’s ability to function properly and is therefore carried into adulthood. Hereafter, the physical productivity level of such an individual is restricted or diminished (Report of the Partnership for Maternal Newborn and Child Health, 2013). A healthy child makes it possible for the parents to engage in productive activities that will contribute to the family’s income as well as the national income; also, resources which would have been spent on medical treatment, could be channeled into educating the child, acquiring relevant skills, exploring different interests, thereby preparing that child to be more relevant in the society. The pursuit for improved wellbeing of the child cannot be overemphasised.</w:t>
      </w:r>
    </w:p>
    <w:p w:rsidR="000D7CDA" w:rsidRPr="00AD7688" w:rsidRDefault="000D7CDA" w:rsidP="000D7CDA">
      <w:pPr>
        <w:spacing w:line="360" w:lineRule="auto"/>
        <w:jc w:val="both"/>
        <w:rPr>
          <w:rFonts w:ascii="Times New Roman" w:hAnsi="Times New Roman" w:cs="Times New Roman"/>
          <w:bCs/>
          <w:sz w:val="24"/>
          <w:szCs w:val="24"/>
        </w:rPr>
      </w:pPr>
      <w:r w:rsidRPr="00AD7688">
        <w:rPr>
          <w:rFonts w:ascii="Times New Roman" w:hAnsi="Times New Roman" w:cs="Times New Roman"/>
          <w:bCs/>
          <w:sz w:val="24"/>
          <w:szCs w:val="24"/>
        </w:rPr>
        <w:t>A government whose interest is centred on the health of children is seeking to enhance the economic growth of the nation drawn from healthy children who attain higher levels of education and a highly productive workforce in later years (Amiri &amp; Gerdtham, 2013; Stenberg</w:t>
      </w:r>
      <w:r>
        <w:rPr>
          <w:rFonts w:ascii="Times New Roman" w:hAnsi="Times New Roman" w:cs="Times New Roman"/>
          <w:bCs/>
          <w:sz w:val="24"/>
          <w:szCs w:val="24"/>
        </w:rPr>
        <w:t xml:space="preserve">, </w:t>
      </w:r>
      <w:r>
        <w:rPr>
          <w:rFonts w:ascii="Times New Roman" w:hAnsi="Times New Roman" w:cs="Times New Roman"/>
          <w:sz w:val="24"/>
          <w:szCs w:val="24"/>
        </w:rPr>
        <w:t>Axelson, Sheehan, Anderson, Gulmezoglu</w:t>
      </w:r>
      <w:r w:rsidRPr="00C30E45">
        <w:rPr>
          <w:rFonts w:ascii="Times New Roman" w:hAnsi="Times New Roman" w:cs="Times New Roman"/>
          <w:sz w:val="24"/>
          <w:szCs w:val="24"/>
        </w:rPr>
        <w:t xml:space="preserve"> </w:t>
      </w:r>
      <w:r w:rsidRPr="008948F6">
        <w:rPr>
          <w:rFonts w:ascii="Times New Roman" w:hAnsi="Times New Roman" w:cs="Times New Roman"/>
          <w:bCs/>
          <w:i/>
          <w:sz w:val="24"/>
          <w:szCs w:val="24"/>
        </w:rPr>
        <w:t>et al</w:t>
      </w:r>
      <w:r w:rsidRPr="00AD7688">
        <w:rPr>
          <w:rFonts w:ascii="Times New Roman" w:hAnsi="Times New Roman" w:cs="Times New Roman"/>
          <w:bCs/>
          <w:sz w:val="24"/>
          <w:szCs w:val="24"/>
        </w:rPr>
        <w:t>, 2013</w:t>
      </w:r>
      <w:r>
        <w:rPr>
          <w:rFonts w:ascii="Times New Roman" w:hAnsi="Times New Roman" w:cs="Times New Roman"/>
          <w:bCs/>
          <w:sz w:val="24"/>
          <w:szCs w:val="24"/>
        </w:rPr>
        <w:t>).</w:t>
      </w:r>
      <w:r w:rsidRPr="00AD7688">
        <w:rPr>
          <w:rFonts w:ascii="Times New Roman" w:hAnsi="Times New Roman" w:cs="Times New Roman"/>
          <w:bCs/>
          <w:sz w:val="24"/>
          <w:szCs w:val="24"/>
        </w:rPr>
        <w:t xml:space="preserve"> </w:t>
      </w:r>
      <w:r>
        <w:rPr>
          <w:rFonts w:ascii="Times New Roman" w:hAnsi="Times New Roman" w:cs="Times New Roman"/>
          <w:bCs/>
          <w:sz w:val="24"/>
          <w:szCs w:val="24"/>
        </w:rPr>
        <w:t>T</w:t>
      </w:r>
      <w:r w:rsidRPr="00AD7688">
        <w:rPr>
          <w:rFonts w:ascii="Times New Roman" w:hAnsi="Times New Roman" w:cs="Times New Roman"/>
          <w:bCs/>
          <w:sz w:val="24"/>
          <w:szCs w:val="24"/>
        </w:rPr>
        <w:t>his benefit is a plausible incentive for government’s involvement in the provision of health care facilities and services.</w:t>
      </w:r>
    </w:p>
    <w:p w:rsidR="000D7CDA" w:rsidRPr="00AD7688" w:rsidRDefault="000D7CDA" w:rsidP="000D7CDA">
      <w:pPr>
        <w:spacing w:line="360" w:lineRule="auto"/>
        <w:jc w:val="both"/>
        <w:rPr>
          <w:rFonts w:ascii="Times New Roman" w:hAnsi="Times New Roman" w:cs="Times New Roman"/>
          <w:sz w:val="24"/>
          <w:szCs w:val="24"/>
        </w:rPr>
      </w:pPr>
      <w:r w:rsidRPr="00AD7688">
        <w:rPr>
          <w:rFonts w:ascii="Times New Roman" w:hAnsi="Times New Roman" w:cs="Times New Roman"/>
          <w:bCs/>
          <w:sz w:val="24"/>
          <w:szCs w:val="24"/>
        </w:rPr>
        <w:t>A healthy adulthood is prepared for when a child’s health is nurtured, and opportunities to embrace good habits abound which is void of any form of abuse. Influences on a child’s health revolve around the mother’s health status, educational level, habits and the environment before and during the conception of that child (F</w:t>
      </w:r>
      <w:r>
        <w:rPr>
          <w:rFonts w:ascii="Times New Roman" w:hAnsi="Times New Roman" w:cs="Times New Roman"/>
          <w:bCs/>
          <w:sz w:val="24"/>
          <w:szCs w:val="24"/>
        </w:rPr>
        <w:t xml:space="preserve">irst </w:t>
      </w:r>
      <w:r w:rsidRPr="00AD7688">
        <w:rPr>
          <w:rFonts w:ascii="Times New Roman" w:hAnsi="Times New Roman" w:cs="Times New Roman"/>
          <w:bCs/>
          <w:sz w:val="24"/>
          <w:szCs w:val="24"/>
        </w:rPr>
        <w:t>T</w:t>
      </w:r>
      <w:r>
        <w:rPr>
          <w:rFonts w:ascii="Times New Roman" w:hAnsi="Times New Roman" w:cs="Times New Roman"/>
          <w:bCs/>
          <w:sz w:val="24"/>
          <w:szCs w:val="24"/>
        </w:rPr>
        <w:t xml:space="preserve">hings </w:t>
      </w:r>
      <w:r w:rsidRPr="00AD7688">
        <w:rPr>
          <w:rFonts w:ascii="Times New Roman" w:hAnsi="Times New Roman" w:cs="Times New Roman"/>
          <w:bCs/>
          <w:sz w:val="24"/>
          <w:szCs w:val="24"/>
        </w:rPr>
        <w:t>F</w:t>
      </w:r>
      <w:r>
        <w:rPr>
          <w:rFonts w:ascii="Times New Roman" w:hAnsi="Times New Roman" w:cs="Times New Roman"/>
          <w:bCs/>
          <w:sz w:val="24"/>
          <w:szCs w:val="24"/>
        </w:rPr>
        <w:t>irst</w:t>
      </w:r>
      <w:r w:rsidRPr="00AD7688">
        <w:rPr>
          <w:rFonts w:ascii="Times New Roman" w:hAnsi="Times New Roman" w:cs="Times New Roman"/>
          <w:bCs/>
          <w:sz w:val="24"/>
          <w:szCs w:val="24"/>
        </w:rPr>
        <w:t xml:space="preserve">, 2007).  Another determining factor of the health of a child is </w:t>
      </w:r>
      <w:r>
        <w:rPr>
          <w:rFonts w:ascii="Times New Roman" w:hAnsi="Times New Roman" w:cs="Times New Roman"/>
          <w:bCs/>
          <w:sz w:val="24"/>
          <w:szCs w:val="24"/>
        </w:rPr>
        <w:t>parents’ earnings</w:t>
      </w:r>
      <w:r w:rsidRPr="00AD7688">
        <w:rPr>
          <w:rFonts w:ascii="Times New Roman" w:hAnsi="Times New Roman" w:cs="Times New Roman"/>
          <w:sz w:val="24"/>
          <w:szCs w:val="24"/>
        </w:rPr>
        <w:t xml:space="preserve"> which defines the </w:t>
      </w:r>
      <w:r>
        <w:rPr>
          <w:rFonts w:ascii="Times New Roman" w:hAnsi="Times New Roman" w:cs="Times New Roman"/>
          <w:sz w:val="24"/>
          <w:szCs w:val="24"/>
        </w:rPr>
        <w:t xml:space="preserve">state of </w:t>
      </w:r>
      <w:r w:rsidRPr="00AD7688">
        <w:rPr>
          <w:rFonts w:ascii="Times New Roman" w:hAnsi="Times New Roman" w:cs="Times New Roman"/>
          <w:sz w:val="24"/>
          <w:szCs w:val="24"/>
        </w:rPr>
        <w:t>health</w:t>
      </w:r>
      <w:r>
        <w:rPr>
          <w:rFonts w:ascii="Times New Roman" w:hAnsi="Times New Roman" w:cs="Times New Roman"/>
          <w:sz w:val="24"/>
          <w:szCs w:val="24"/>
        </w:rPr>
        <w:t xml:space="preserve"> of the </w:t>
      </w:r>
      <w:r w:rsidRPr="00AD7688">
        <w:rPr>
          <w:rFonts w:ascii="Times New Roman" w:hAnsi="Times New Roman" w:cs="Times New Roman"/>
          <w:sz w:val="24"/>
          <w:szCs w:val="24"/>
        </w:rPr>
        <w:t>parents, influences the</w:t>
      </w:r>
      <w:r>
        <w:rPr>
          <w:rFonts w:ascii="Times New Roman" w:hAnsi="Times New Roman" w:cs="Times New Roman"/>
          <w:sz w:val="24"/>
          <w:szCs w:val="24"/>
        </w:rPr>
        <w:t xml:space="preserve"> child’s feeding</w:t>
      </w:r>
      <w:r w:rsidRPr="00AD7688">
        <w:rPr>
          <w:rFonts w:ascii="Times New Roman" w:hAnsi="Times New Roman" w:cs="Times New Roman"/>
          <w:sz w:val="24"/>
          <w:szCs w:val="24"/>
        </w:rPr>
        <w:t>, hygiene, and primary health care (Gunther &amp; Fink</w:t>
      </w:r>
      <w:r>
        <w:rPr>
          <w:rFonts w:ascii="Times New Roman" w:hAnsi="Times New Roman" w:cs="Times New Roman"/>
          <w:sz w:val="24"/>
          <w:szCs w:val="24"/>
        </w:rPr>
        <w:t>,</w:t>
      </w:r>
      <w:r w:rsidRPr="00AD7688">
        <w:rPr>
          <w:rFonts w:ascii="Times New Roman" w:hAnsi="Times New Roman" w:cs="Times New Roman"/>
          <w:sz w:val="24"/>
          <w:szCs w:val="24"/>
        </w:rPr>
        <w:t xml:space="preserve"> 2010; </w:t>
      </w:r>
      <w:r>
        <w:rPr>
          <w:rFonts w:ascii="Times New Roman" w:hAnsi="Times New Roman" w:cs="Times New Roman"/>
          <w:sz w:val="24"/>
          <w:szCs w:val="24"/>
        </w:rPr>
        <w:t>Wolfgang, Veronique, Bernard, Arsène</w:t>
      </w:r>
      <w:r w:rsidRPr="00AD7688">
        <w:rPr>
          <w:rFonts w:ascii="Times New Roman" w:hAnsi="Times New Roman" w:cs="Times New Roman"/>
          <w:sz w:val="24"/>
          <w:szCs w:val="24"/>
        </w:rPr>
        <w:t xml:space="preserve"> </w:t>
      </w:r>
      <w:r>
        <w:rPr>
          <w:rFonts w:ascii="Times New Roman" w:hAnsi="Times New Roman" w:cs="Times New Roman"/>
          <w:sz w:val="24"/>
          <w:szCs w:val="24"/>
        </w:rPr>
        <w:t>&amp; Valentin, 2</w:t>
      </w:r>
      <w:r w:rsidRPr="00AD7688">
        <w:rPr>
          <w:rFonts w:ascii="Times New Roman" w:hAnsi="Times New Roman" w:cs="Times New Roman"/>
          <w:sz w:val="24"/>
          <w:szCs w:val="24"/>
        </w:rPr>
        <w:t>013</w:t>
      </w:r>
      <w:r>
        <w:rPr>
          <w:rFonts w:ascii="Times New Roman" w:hAnsi="Times New Roman" w:cs="Times New Roman"/>
          <w:sz w:val="24"/>
          <w:szCs w:val="24"/>
        </w:rPr>
        <w:t xml:space="preserve">; </w:t>
      </w:r>
      <w:r w:rsidRPr="00AD7688">
        <w:rPr>
          <w:rFonts w:ascii="Times New Roman" w:hAnsi="Times New Roman" w:cs="Times New Roman"/>
          <w:sz w:val="24"/>
          <w:szCs w:val="24"/>
        </w:rPr>
        <w:t xml:space="preserve">Boco, 2010; </w:t>
      </w:r>
      <w:r>
        <w:rPr>
          <w:rFonts w:ascii="Times New Roman" w:hAnsi="Times New Roman" w:cs="Times New Roman"/>
          <w:sz w:val="24"/>
          <w:szCs w:val="24"/>
        </w:rPr>
        <w:t xml:space="preserve">and </w:t>
      </w:r>
      <w:r w:rsidRPr="00AD7688">
        <w:rPr>
          <w:rFonts w:ascii="Times New Roman" w:hAnsi="Times New Roman" w:cs="Times New Roman"/>
          <w:sz w:val="24"/>
          <w:szCs w:val="24"/>
        </w:rPr>
        <w:t>Rasella</w:t>
      </w:r>
      <w:r>
        <w:rPr>
          <w:rFonts w:ascii="Times New Roman" w:hAnsi="Times New Roman" w:cs="Times New Roman"/>
          <w:sz w:val="24"/>
          <w:szCs w:val="24"/>
        </w:rPr>
        <w:t>,</w:t>
      </w:r>
      <w:r w:rsidRPr="008226F0">
        <w:rPr>
          <w:rFonts w:ascii="Times New Roman" w:hAnsi="Times New Roman" w:cs="Times New Roman"/>
          <w:sz w:val="24"/>
          <w:szCs w:val="24"/>
        </w:rPr>
        <w:t xml:space="preserve"> Aquino, Santos, Paes-Sousa </w:t>
      </w:r>
      <w:r>
        <w:rPr>
          <w:rFonts w:ascii="Times New Roman" w:hAnsi="Times New Roman" w:cs="Times New Roman"/>
          <w:sz w:val="24"/>
          <w:szCs w:val="24"/>
        </w:rPr>
        <w:t xml:space="preserve">&amp; </w:t>
      </w:r>
      <w:r w:rsidRPr="008226F0">
        <w:rPr>
          <w:rFonts w:ascii="Times New Roman" w:hAnsi="Times New Roman" w:cs="Times New Roman"/>
          <w:sz w:val="24"/>
          <w:szCs w:val="24"/>
        </w:rPr>
        <w:t>Barreto</w:t>
      </w:r>
      <w:r>
        <w:rPr>
          <w:rFonts w:ascii="Times New Roman" w:hAnsi="Times New Roman" w:cs="Times New Roman"/>
          <w:sz w:val="24"/>
          <w:szCs w:val="24"/>
        </w:rPr>
        <w:t>,</w:t>
      </w:r>
      <w:r w:rsidRPr="00AD7688">
        <w:rPr>
          <w:rFonts w:ascii="Times New Roman" w:hAnsi="Times New Roman" w:cs="Times New Roman"/>
          <w:i/>
          <w:iCs/>
          <w:sz w:val="24"/>
          <w:szCs w:val="24"/>
        </w:rPr>
        <w:t xml:space="preserve"> </w:t>
      </w:r>
      <w:r>
        <w:rPr>
          <w:rFonts w:ascii="Times New Roman" w:hAnsi="Times New Roman" w:cs="Times New Roman"/>
          <w:sz w:val="24"/>
          <w:szCs w:val="24"/>
        </w:rPr>
        <w:t>2013</w:t>
      </w:r>
      <w:r w:rsidRPr="00AD7688">
        <w:rPr>
          <w:rFonts w:ascii="Times New Roman" w:hAnsi="Times New Roman" w:cs="Times New Roman"/>
          <w:sz w:val="24"/>
          <w:szCs w:val="24"/>
        </w:rPr>
        <w:t xml:space="preserve">). Individual level </w:t>
      </w:r>
      <w:r w:rsidRPr="00AD7688">
        <w:rPr>
          <w:rFonts w:ascii="Times New Roman" w:hAnsi="Times New Roman" w:cs="Times New Roman"/>
          <w:sz w:val="24"/>
          <w:szCs w:val="24"/>
        </w:rPr>
        <w:lastRenderedPageBreak/>
        <w:t xml:space="preserve">and government level of spending on health care is another contributing factor </w:t>
      </w:r>
      <w:r>
        <w:rPr>
          <w:rFonts w:ascii="Times New Roman" w:hAnsi="Times New Roman" w:cs="Times New Roman"/>
          <w:sz w:val="24"/>
          <w:szCs w:val="24"/>
        </w:rPr>
        <w:t>t</w:t>
      </w:r>
      <w:r w:rsidRPr="00AD7688">
        <w:rPr>
          <w:rFonts w:ascii="Times New Roman" w:hAnsi="Times New Roman" w:cs="Times New Roman"/>
          <w:sz w:val="24"/>
          <w:szCs w:val="24"/>
        </w:rPr>
        <w:t xml:space="preserve">o a child’s health (Novignon, 2012). All these contributory factors to a child’s health are representatives of health investments at </w:t>
      </w:r>
      <w:r>
        <w:rPr>
          <w:rFonts w:ascii="Times New Roman" w:hAnsi="Times New Roman" w:cs="Times New Roman"/>
          <w:sz w:val="24"/>
          <w:szCs w:val="24"/>
        </w:rPr>
        <w:t>different levels</w:t>
      </w:r>
      <w:r w:rsidRPr="00AD7688">
        <w:rPr>
          <w:rFonts w:ascii="Times New Roman" w:hAnsi="Times New Roman" w:cs="Times New Roman"/>
          <w:sz w:val="24"/>
          <w:szCs w:val="24"/>
        </w:rPr>
        <w:t>.</w:t>
      </w:r>
      <w:r>
        <w:rPr>
          <w:rFonts w:ascii="Times New Roman" w:hAnsi="Times New Roman" w:cs="Times New Roman"/>
          <w:sz w:val="24"/>
          <w:szCs w:val="24"/>
        </w:rPr>
        <w:t xml:space="preserve"> Among the different means of improving health outcomes is the extent or coverage of immunisation.</w:t>
      </w:r>
    </w:p>
    <w:p w:rsidR="000D7CDA" w:rsidRPr="00AD7688" w:rsidRDefault="000D7CDA" w:rsidP="000D7CDA">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Immunisation coverage as a public health investment, captures those who accessed available vaccine-preventable disease (VPD), and monitors immunisation coverage services which is useful for eliminating diseases (World Bank, 2021).The World Health Organisation (WHO, 2015) through the Global Immunisation, Vision and Strategy (GIVS) initiative launched the African Regional Immunisation Strategic Plan from 2009- 2013 to cater for the gaps encountered in immunisation access and delivery within the region. Thereafter, the Global Vaccine Action Plan (GVAP), a follow up plan on GIVS between 2011 and 2020 was implemented to meet target of vaccine coverage in communities, countries and regions; eradicate polio; exceed the Millennium Development Goals (MDGs); meet elimination targets regionally and globally as well as develop, introduce and improve vaccine and technology. The WHO’s African Regional Immunisation Strategic Plan for the GVAP, from 2014 - 2020 was set up to improve immunisation coverage, eliminate measles, have control over vaccine-preventable disease (VPD), among others (WHO, 2015).</w:t>
      </w:r>
    </w:p>
    <w:p w:rsidR="000D7CDA" w:rsidRPr="00AD7688" w:rsidRDefault="000D7CDA" w:rsidP="000D7CD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During the 2009 - 2013 strategic plan, in Africa, among 31 countries at risk of yellow fever, the vaccine was introduced in 23 of these countries, with 90% vaccine coverage in four of the countries; Diphtheria, Pertussis,</w:t>
      </w:r>
      <w:r w:rsidRPr="002732E1">
        <w:rPr>
          <w:rFonts w:ascii="Times New Roman" w:hAnsi="Times New Roman" w:cs="Times New Roman"/>
          <w:sz w:val="24"/>
          <w:szCs w:val="24"/>
        </w:rPr>
        <w:t xml:space="preserve"> </w:t>
      </w:r>
      <w:r>
        <w:rPr>
          <w:rFonts w:ascii="Times New Roman" w:hAnsi="Times New Roman" w:cs="Times New Roman"/>
          <w:sz w:val="24"/>
          <w:szCs w:val="24"/>
        </w:rPr>
        <w:t>Tetanus (DPT) and measles vaccine coverage was around 70%; polio eradication neared attainment; all countries</w:t>
      </w:r>
      <w:r w:rsidRPr="001366F5">
        <w:rPr>
          <w:rFonts w:ascii="Times New Roman" w:hAnsi="Times New Roman" w:cs="Times New Roman"/>
          <w:color w:val="000000" w:themeColor="text1"/>
          <w:sz w:val="24"/>
        </w:rPr>
        <w:t xml:space="preserve"> </w:t>
      </w:r>
      <w:r w:rsidRPr="002732E1">
        <w:rPr>
          <w:rFonts w:ascii="Times New Roman" w:hAnsi="Times New Roman" w:cs="Times New Roman"/>
          <w:color w:val="000000" w:themeColor="text1"/>
          <w:sz w:val="24"/>
        </w:rPr>
        <w:t>except one</w:t>
      </w:r>
      <w:r>
        <w:rPr>
          <w:rFonts w:ascii="Times New Roman" w:hAnsi="Times New Roman" w:cs="Times New Roman"/>
          <w:sz w:val="24"/>
          <w:szCs w:val="24"/>
        </w:rPr>
        <w:t xml:space="preserve"> witnessed the introduction of </w:t>
      </w:r>
      <w:r w:rsidRPr="002732E1">
        <w:rPr>
          <w:rFonts w:ascii="Times New Roman" w:hAnsi="Times New Roman" w:cs="Times New Roman"/>
          <w:color w:val="000000" w:themeColor="text1"/>
          <w:sz w:val="24"/>
        </w:rPr>
        <w:t xml:space="preserve">hepatitis B (Hep B) and Haemophilus influenzae type b (Hib b) vaccines, and the measles vaccination rose from 53% in 2001 to 73% in 2013 (WHO, 2015). The expectation is that these vaccines should help reduce child mortality. </w:t>
      </w:r>
      <w:r>
        <w:rPr>
          <w:rFonts w:ascii="Times New Roman" w:hAnsi="Times New Roman" w:cs="Times New Roman"/>
          <w:color w:val="000000" w:themeColor="text1"/>
          <w:sz w:val="24"/>
        </w:rPr>
        <w:t>It is therefore important to assess whether the level of immunisation coverage in West Africa has achieved the intended purpose of reducing child mortality with the GVAP initiative.</w:t>
      </w:r>
    </w:p>
    <w:p w:rsidR="000D7CDA" w:rsidRDefault="000D7CDA" w:rsidP="000D7CDA">
      <w:pPr>
        <w:spacing w:before="240" w:after="0" w:line="360" w:lineRule="auto"/>
        <w:jc w:val="both"/>
        <w:rPr>
          <w:rFonts w:ascii="Times New Roman" w:hAnsi="Times New Roman" w:cs="Times New Roman"/>
          <w:b/>
          <w:bCs/>
          <w:sz w:val="24"/>
          <w:szCs w:val="23"/>
        </w:rPr>
      </w:pPr>
    </w:p>
    <w:p w:rsidR="000D7CDA" w:rsidRDefault="000D7CDA" w:rsidP="000D7CDA">
      <w:pPr>
        <w:spacing w:before="240" w:after="0" w:line="360" w:lineRule="auto"/>
        <w:jc w:val="both"/>
        <w:rPr>
          <w:rFonts w:ascii="Times New Roman" w:hAnsi="Times New Roman" w:cs="Times New Roman"/>
          <w:b/>
          <w:bCs/>
          <w:sz w:val="24"/>
          <w:szCs w:val="23"/>
        </w:rPr>
      </w:pPr>
    </w:p>
    <w:p w:rsidR="000D7CDA" w:rsidRPr="00AD7688" w:rsidRDefault="000D7CDA" w:rsidP="000D7CDA">
      <w:pPr>
        <w:spacing w:before="240" w:line="360" w:lineRule="auto"/>
        <w:jc w:val="both"/>
        <w:rPr>
          <w:rFonts w:ascii="Times New Roman" w:hAnsi="Times New Roman" w:cs="Times New Roman"/>
          <w:b/>
          <w:bCs/>
          <w:sz w:val="24"/>
          <w:szCs w:val="23"/>
        </w:rPr>
      </w:pPr>
      <w:r w:rsidRPr="00AD7688">
        <w:rPr>
          <w:rFonts w:ascii="Times New Roman" w:hAnsi="Times New Roman" w:cs="Times New Roman"/>
          <w:b/>
          <w:bCs/>
          <w:sz w:val="24"/>
          <w:szCs w:val="23"/>
        </w:rPr>
        <w:lastRenderedPageBreak/>
        <w:t>1.2 Statement of Research Problem</w:t>
      </w:r>
    </w:p>
    <w:p w:rsidR="000D7CDA" w:rsidRPr="00AD7688" w:rsidRDefault="000D7CDA" w:rsidP="000D7CD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C</w:t>
      </w:r>
      <w:r w:rsidRPr="00AD7688">
        <w:rPr>
          <w:rFonts w:ascii="Times New Roman" w:hAnsi="Times New Roman" w:cs="Times New Roman"/>
          <w:bCs/>
          <w:sz w:val="24"/>
          <w:szCs w:val="24"/>
        </w:rPr>
        <w:t xml:space="preserve">hild mortality rate is still a major concern in sub-Saharan Africa, seeing that health is a necessity for promoting economic development, especially in West Africa </w:t>
      </w:r>
      <w:r>
        <w:rPr>
          <w:rFonts w:ascii="Times New Roman" w:hAnsi="Times New Roman" w:cs="Times New Roman"/>
          <w:bCs/>
          <w:sz w:val="24"/>
          <w:szCs w:val="24"/>
        </w:rPr>
        <w:t xml:space="preserve">where the member states are low- and middle- </w:t>
      </w:r>
      <w:r w:rsidRPr="00AD7688">
        <w:rPr>
          <w:rFonts w:ascii="Times New Roman" w:hAnsi="Times New Roman" w:cs="Times New Roman"/>
          <w:bCs/>
          <w:sz w:val="24"/>
          <w:szCs w:val="24"/>
        </w:rPr>
        <w:t>income countries, and largely dependent on agriculture and other labour-intensive endeavo</w:t>
      </w:r>
      <w:r>
        <w:rPr>
          <w:rFonts w:ascii="Times New Roman" w:hAnsi="Times New Roman" w:cs="Times New Roman"/>
          <w:bCs/>
          <w:sz w:val="24"/>
          <w:szCs w:val="24"/>
        </w:rPr>
        <w:t>u</w:t>
      </w:r>
      <w:r w:rsidRPr="00AD7688">
        <w:rPr>
          <w:rFonts w:ascii="Times New Roman" w:hAnsi="Times New Roman" w:cs="Times New Roman"/>
          <w:bCs/>
          <w:sz w:val="24"/>
          <w:szCs w:val="24"/>
        </w:rPr>
        <w:t xml:space="preserve">rs. </w:t>
      </w:r>
      <w:r w:rsidRPr="00AD7688">
        <w:rPr>
          <w:rFonts w:ascii="Times New Roman" w:hAnsi="Times New Roman" w:cs="Times New Roman"/>
          <w:sz w:val="24"/>
          <w:szCs w:val="24"/>
        </w:rPr>
        <w:t>Perin, Mulick, Yeung, Villavicencio, Lopez, Strong, Prieto-Merino, Cousens,</w:t>
      </w:r>
      <w:r>
        <w:rPr>
          <w:rFonts w:ascii="Times New Roman" w:hAnsi="Times New Roman" w:cs="Times New Roman"/>
          <w:sz w:val="24"/>
          <w:szCs w:val="24"/>
        </w:rPr>
        <w:t xml:space="preserve"> Black and </w:t>
      </w:r>
      <w:r w:rsidRPr="00AD7688">
        <w:rPr>
          <w:rFonts w:ascii="Times New Roman" w:hAnsi="Times New Roman" w:cs="Times New Roman"/>
          <w:sz w:val="24"/>
          <w:szCs w:val="24"/>
        </w:rPr>
        <w:t>Liu</w:t>
      </w:r>
      <w:r w:rsidRPr="00AD7688">
        <w:rPr>
          <w:rFonts w:ascii="Times New Roman" w:hAnsi="Times New Roman" w:cs="Times New Roman"/>
          <w:bCs/>
          <w:sz w:val="24"/>
          <w:szCs w:val="24"/>
        </w:rPr>
        <w:t xml:space="preserve"> (2021) as regards causes of child mortality nationally, regionally and globally, stated that the decline in under-five mortality globally is primarily as a result of a fall in preventable deaths, which constitutes 63.3 </w:t>
      </w:r>
      <w:r>
        <w:rPr>
          <w:rFonts w:ascii="Times New Roman" w:hAnsi="Times New Roman" w:cs="Times New Roman"/>
          <w:bCs/>
          <w:sz w:val="24"/>
          <w:szCs w:val="24"/>
        </w:rPr>
        <w:t>per cent</w:t>
      </w:r>
      <w:r w:rsidRPr="00AD7688">
        <w:rPr>
          <w:rFonts w:ascii="Times New Roman" w:hAnsi="Times New Roman" w:cs="Times New Roman"/>
          <w:bCs/>
          <w:sz w:val="24"/>
          <w:szCs w:val="24"/>
        </w:rPr>
        <w:t xml:space="preserve"> of the total decline, since year 2000. Majority of under-5 deaths globally, were observed to occur in Africa and Asia representing 59.5</w:t>
      </w:r>
      <w:r>
        <w:rPr>
          <w:rFonts w:ascii="Times New Roman" w:hAnsi="Times New Roman" w:cs="Times New Roman"/>
          <w:bCs/>
          <w:sz w:val="24"/>
          <w:szCs w:val="24"/>
        </w:rPr>
        <w:t xml:space="preserve"> per cent of the global mortality rate</w:t>
      </w:r>
      <w:r w:rsidRPr="008F0198">
        <w:rPr>
          <w:rFonts w:ascii="Times New Roman" w:hAnsi="Times New Roman" w:cs="Times New Roman"/>
          <w:b/>
          <w:bCs/>
          <w:sz w:val="24"/>
          <w:szCs w:val="24"/>
        </w:rPr>
        <w:t xml:space="preserve"> </w:t>
      </w:r>
      <w:r w:rsidRPr="00AD7688">
        <w:rPr>
          <w:rFonts w:ascii="Times New Roman" w:hAnsi="Times New Roman" w:cs="Times New Roman"/>
          <w:bCs/>
          <w:sz w:val="24"/>
          <w:szCs w:val="24"/>
        </w:rPr>
        <w:t>(</w:t>
      </w:r>
      <w:r w:rsidRPr="00AD7688">
        <w:rPr>
          <w:rFonts w:ascii="Times New Roman" w:hAnsi="Times New Roman" w:cs="Times New Roman"/>
          <w:sz w:val="24"/>
          <w:szCs w:val="24"/>
        </w:rPr>
        <w:t xml:space="preserve">Askeer, </w:t>
      </w:r>
      <w:r>
        <w:rPr>
          <w:rFonts w:ascii="Times New Roman" w:hAnsi="Times New Roman" w:cs="Times New Roman"/>
          <w:sz w:val="24"/>
          <w:szCs w:val="24"/>
        </w:rPr>
        <w:t>Lawn, Keenan, Konstantopoulos, Cooper, Ismail, Thacker, Cabral, &amp; Bhutta</w:t>
      </w:r>
      <w:r w:rsidRPr="00AD7688">
        <w:rPr>
          <w:rFonts w:ascii="Times New Roman" w:hAnsi="Times New Roman" w:cs="Times New Roman"/>
          <w:bCs/>
          <w:sz w:val="24"/>
          <w:szCs w:val="24"/>
        </w:rPr>
        <w:t>, 2015).</w:t>
      </w:r>
    </w:p>
    <w:p w:rsidR="000D7CDA" w:rsidRDefault="000D7CDA" w:rsidP="000D7CDA">
      <w:pPr>
        <w:spacing w:line="360" w:lineRule="auto"/>
        <w:jc w:val="both"/>
        <w:rPr>
          <w:rFonts w:ascii="Times New Roman" w:hAnsi="Times New Roman" w:cs="Times New Roman"/>
          <w:sz w:val="24"/>
          <w:szCs w:val="24"/>
        </w:rPr>
      </w:pPr>
      <w:r w:rsidRPr="00AD7688">
        <w:rPr>
          <w:rFonts w:ascii="Times New Roman" w:hAnsi="Times New Roman" w:cs="Times New Roman"/>
          <w:bCs/>
          <w:sz w:val="24"/>
          <w:szCs w:val="24"/>
        </w:rPr>
        <w:t>From data in recent years</w:t>
      </w:r>
      <w:r>
        <w:rPr>
          <w:rFonts w:ascii="Times New Roman" w:hAnsi="Times New Roman" w:cs="Times New Roman"/>
          <w:bCs/>
          <w:sz w:val="24"/>
          <w:szCs w:val="24"/>
        </w:rPr>
        <w:t xml:space="preserve">, </w:t>
      </w:r>
      <w:r w:rsidRPr="00AD7688">
        <w:rPr>
          <w:rFonts w:ascii="Times New Roman" w:hAnsi="Times New Roman" w:cs="Times New Roman"/>
          <w:bCs/>
          <w:sz w:val="24"/>
          <w:szCs w:val="24"/>
        </w:rPr>
        <w:t xml:space="preserve">the African continent has experienced some levels of variations as regards </w:t>
      </w:r>
      <w:r>
        <w:rPr>
          <w:rFonts w:ascii="Times New Roman" w:hAnsi="Times New Roman" w:cs="Times New Roman"/>
          <w:bCs/>
          <w:sz w:val="24"/>
          <w:szCs w:val="24"/>
        </w:rPr>
        <w:t>coverage</w:t>
      </w:r>
      <w:r w:rsidRPr="00AD7688">
        <w:rPr>
          <w:rFonts w:ascii="Times New Roman" w:hAnsi="Times New Roman" w:cs="Times New Roman"/>
          <w:bCs/>
          <w:sz w:val="24"/>
          <w:szCs w:val="24"/>
        </w:rPr>
        <w:t xml:space="preserve"> of immunisation and child mortality. </w:t>
      </w:r>
      <w:r>
        <w:rPr>
          <w:rFonts w:ascii="Times New Roman" w:hAnsi="Times New Roman" w:cs="Times New Roman"/>
          <w:bCs/>
          <w:sz w:val="24"/>
          <w:szCs w:val="24"/>
        </w:rPr>
        <w:t xml:space="preserve">There has been </w:t>
      </w:r>
      <w:r w:rsidRPr="00AD7688">
        <w:rPr>
          <w:rFonts w:ascii="Times New Roman" w:hAnsi="Times New Roman" w:cs="Times New Roman"/>
          <w:bCs/>
          <w:sz w:val="24"/>
          <w:szCs w:val="24"/>
        </w:rPr>
        <w:t xml:space="preserve">some improvements in </w:t>
      </w:r>
      <w:r>
        <w:rPr>
          <w:rFonts w:ascii="Times New Roman" w:hAnsi="Times New Roman" w:cs="Times New Roman"/>
          <w:sz w:val="24"/>
          <w:szCs w:val="24"/>
        </w:rPr>
        <w:t>Diphtheria, Pertussis a</w:t>
      </w:r>
      <w:r w:rsidRPr="00AD7688">
        <w:rPr>
          <w:rFonts w:ascii="Times New Roman" w:hAnsi="Times New Roman" w:cs="Times New Roman"/>
          <w:sz w:val="24"/>
          <w:szCs w:val="24"/>
        </w:rPr>
        <w:t xml:space="preserve">nd Tetanus </w:t>
      </w:r>
      <w:r>
        <w:rPr>
          <w:rFonts w:ascii="Times New Roman" w:hAnsi="Times New Roman" w:cs="Times New Roman"/>
          <w:bCs/>
          <w:sz w:val="24"/>
          <w:szCs w:val="24"/>
        </w:rPr>
        <w:t>(</w:t>
      </w:r>
      <w:r w:rsidRPr="00AD7688">
        <w:rPr>
          <w:rFonts w:ascii="Times New Roman" w:hAnsi="Times New Roman" w:cs="Times New Roman"/>
          <w:bCs/>
          <w:sz w:val="24"/>
          <w:szCs w:val="24"/>
        </w:rPr>
        <w:t>DPT</w:t>
      </w:r>
      <w:r w:rsidRPr="00AD7688">
        <w:rPr>
          <w:rFonts w:ascii="Times New Roman" w:hAnsi="Times New Roman" w:cs="Times New Roman"/>
          <w:sz w:val="24"/>
          <w:szCs w:val="24"/>
        </w:rPr>
        <w:t>)</w:t>
      </w:r>
      <w:r w:rsidRPr="00AD7688">
        <w:rPr>
          <w:rFonts w:ascii="Times New Roman" w:hAnsi="Times New Roman" w:cs="Times New Roman"/>
          <w:bCs/>
          <w:sz w:val="24"/>
          <w:szCs w:val="24"/>
        </w:rPr>
        <w:t xml:space="preserve"> vaccine coverage from 57 per cent in 1999 to 71 per cent in 2011. Countries like Guinea</w:t>
      </w:r>
      <w:r>
        <w:rPr>
          <w:rFonts w:ascii="Times New Roman" w:hAnsi="Times New Roman" w:cs="Times New Roman"/>
          <w:bCs/>
          <w:sz w:val="24"/>
          <w:szCs w:val="24"/>
        </w:rPr>
        <w:t xml:space="preserve"> and</w:t>
      </w:r>
      <w:r w:rsidRPr="00AD7688">
        <w:rPr>
          <w:rFonts w:ascii="Times New Roman" w:hAnsi="Times New Roman" w:cs="Times New Roman"/>
          <w:bCs/>
          <w:sz w:val="24"/>
          <w:szCs w:val="24"/>
        </w:rPr>
        <w:t xml:space="preserve"> Mali showed improvement but there was decline in coverage in Gabon and Equatorial Guinea.</w:t>
      </w:r>
      <w:r>
        <w:rPr>
          <w:rFonts w:ascii="Times New Roman" w:hAnsi="Times New Roman" w:cs="Times New Roman"/>
          <w:bCs/>
          <w:sz w:val="24"/>
          <w:szCs w:val="24"/>
        </w:rPr>
        <w:t xml:space="preserve"> In spite of this improvement, the DPT and measles coverage experienced some hindrance which slowed its progress in last three years of the 2009 -2013 strategic plan (WHO, 2015). </w:t>
      </w:r>
      <w:r w:rsidRPr="00AD7688">
        <w:rPr>
          <w:rFonts w:ascii="Times New Roman" w:hAnsi="Times New Roman" w:cs="Times New Roman"/>
          <w:bCs/>
          <w:sz w:val="24"/>
          <w:szCs w:val="24"/>
        </w:rPr>
        <w:t>Also, coverage for Hepa</w:t>
      </w:r>
      <w:r w:rsidRPr="00AD7688">
        <w:rPr>
          <w:rFonts w:ascii="Times New Roman" w:hAnsi="Times New Roman" w:cs="Times New Roman"/>
          <w:sz w:val="24"/>
          <w:szCs w:val="24"/>
        </w:rPr>
        <w:t xml:space="preserve">titis B vaccination in West Africa rose from almost zero per cent in 2000 to above 50 per cent in 2011 except for countries like Liberia, Gabon and Chad. </w:t>
      </w:r>
      <w:r>
        <w:rPr>
          <w:rFonts w:ascii="Times New Roman" w:hAnsi="Times New Roman" w:cs="Times New Roman"/>
          <w:sz w:val="24"/>
          <w:szCs w:val="24"/>
        </w:rPr>
        <w:t>In 2013, as a result of Supplementary Immunisation Activities (SIAs), measles vaccination covered 87 million children only in 16 countries in Africa, with about a quarter of these countries conducting follow up SIAs. However, the reappearance of the measles outbreak serves as an indicator of insufficient measles vaccination coverage within the region. What is the level of immunisation coverage for diseases that could be prevented by vaccines in each country within the West African region? Which countries in West Africa have fared well and which have not, in this respect? This is an important question which this study intends to answer.</w:t>
      </w:r>
    </w:p>
    <w:p w:rsidR="000D7CDA" w:rsidRDefault="000D7CDA" w:rsidP="000D7CD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GVAP initiative was introduced to ensure the protection of all people from VPDs as a result of improving coverage for immunisation by 80 per cent in every district and 90 per cent in every country; encourage government’s continued support for protecting their citizens from VPDs; eliminate measles in minimum five WHO regions; exceed the target of reducing child mortality among others (Immunisation newsletter, 2013). This question comes to fore, has the GVAP initiative significantly contributed to increasing the level of immunisation coverage in West Africa, thus achieving one of its major objectives which is to reduce child mortality? Is there a remarkable difference in the impact exerted by the GVAP initiative in terms of immunisation coverage, on child mortality, relative to the pre-GVAP era in West Africa? This investigation is important to help determine the effectiveness of the GVAP initiative in West Africa and to help proffer appropriate policy recommendations.</w:t>
      </w:r>
    </w:p>
    <w:p w:rsidR="000D7CDA" w:rsidRPr="00AD7688" w:rsidRDefault="000D7CDA" w:rsidP="000D7CDA">
      <w:pPr>
        <w:spacing w:before="240" w:line="360" w:lineRule="auto"/>
        <w:jc w:val="both"/>
        <w:rPr>
          <w:rFonts w:ascii="Times New Roman" w:hAnsi="Times New Roman" w:cs="Times New Roman"/>
          <w:b/>
          <w:bCs/>
          <w:sz w:val="24"/>
          <w:szCs w:val="24"/>
        </w:rPr>
      </w:pPr>
      <w:r w:rsidRPr="00AD7688">
        <w:rPr>
          <w:rFonts w:ascii="Times New Roman" w:hAnsi="Times New Roman" w:cs="Times New Roman"/>
          <w:b/>
          <w:bCs/>
          <w:sz w:val="24"/>
          <w:szCs w:val="24"/>
        </w:rPr>
        <w:t>1.3 Research Questions</w:t>
      </w:r>
    </w:p>
    <w:p w:rsidR="000D7CDA" w:rsidRPr="00AD7688" w:rsidRDefault="000D7CDA" w:rsidP="000D7CDA">
      <w:pPr>
        <w:autoSpaceDE w:val="0"/>
        <w:autoSpaceDN w:val="0"/>
        <w:adjustRightInd w:val="0"/>
        <w:spacing w:after="0" w:line="360" w:lineRule="auto"/>
        <w:jc w:val="both"/>
        <w:rPr>
          <w:rFonts w:ascii="Times New Roman" w:hAnsi="Times New Roman" w:cs="Times New Roman"/>
          <w:color w:val="000000"/>
          <w:sz w:val="24"/>
          <w:szCs w:val="24"/>
        </w:rPr>
      </w:pPr>
      <w:r w:rsidRPr="00AD7688">
        <w:rPr>
          <w:rFonts w:ascii="Times New Roman" w:hAnsi="Times New Roman" w:cs="Times New Roman"/>
          <w:color w:val="000000"/>
          <w:sz w:val="24"/>
          <w:szCs w:val="24"/>
        </w:rPr>
        <w:t>The study posits the following research questions,</w:t>
      </w:r>
    </w:p>
    <w:p w:rsidR="000D7CDA" w:rsidRPr="00AD7688" w:rsidRDefault="000D7CDA" w:rsidP="000D7CDA">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AD7688">
        <w:rPr>
          <w:rFonts w:ascii="Times New Roman" w:hAnsi="Times New Roman" w:cs="Times New Roman"/>
          <w:color w:val="000000"/>
          <w:sz w:val="24"/>
          <w:szCs w:val="24"/>
        </w:rPr>
        <w:t xml:space="preserve">What </w:t>
      </w:r>
      <w:r>
        <w:rPr>
          <w:rFonts w:ascii="Times New Roman" w:hAnsi="Times New Roman" w:cs="Times New Roman"/>
          <w:color w:val="000000"/>
          <w:sz w:val="24"/>
          <w:szCs w:val="24"/>
        </w:rPr>
        <w:t xml:space="preserve">is </w:t>
      </w:r>
      <w:r w:rsidRPr="00AD7688">
        <w:rPr>
          <w:rFonts w:ascii="Times New Roman" w:hAnsi="Times New Roman" w:cs="Times New Roman"/>
          <w:color w:val="000000"/>
          <w:sz w:val="24"/>
          <w:szCs w:val="24"/>
        </w:rPr>
        <w:t xml:space="preserve">the trend of immunisation </w:t>
      </w:r>
      <w:r>
        <w:rPr>
          <w:rFonts w:ascii="Times New Roman" w:hAnsi="Times New Roman" w:cs="Times New Roman"/>
          <w:color w:val="000000"/>
          <w:sz w:val="24"/>
          <w:szCs w:val="24"/>
        </w:rPr>
        <w:t xml:space="preserve">coverage </w:t>
      </w:r>
      <w:r w:rsidRPr="00AD7688">
        <w:rPr>
          <w:rFonts w:ascii="Times New Roman" w:hAnsi="Times New Roman" w:cs="Times New Roman"/>
          <w:color w:val="000000"/>
          <w:sz w:val="24"/>
          <w:szCs w:val="24"/>
        </w:rPr>
        <w:t>and child mortality</w:t>
      </w:r>
      <w:r>
        <w:rPr>
          <w:rFonts w:ascii="Times New Roman" w:hAnsi="Times New Roman" w:cs="Times New Roman"/>
          <w:color w:val="000000"/>
          <w:sz w:val="24"/>
          <w:szCs w:val="24"/>
        </w:rPr>
        <w:t xml:space="preserve"> </w:t>
      </w:r>
      <w:r w:rsidRPr="00AD7688">
        <w:rPr>
          <w:rFonts w:ascii="Times New Roman" w:hAnsi="Times New Roman" w:cs="Times New Roman"/>
          <w:color w:val="000000"/>
          <w:sz w:val="24"/>
          <w:szCs w:val="24"/>
        </w:rPr>
        <w:t xml:space="preserve">in </w:t>
      </w:r>
      <w:r w:rsidRPr="00096C8E">
        <w:rPr>
          <w:rFonts w:ascii="Times New Roman" w:hAnsi="Times New Roman" w:cs="Times New Roman"/>
          <w:color w:val="000000"/>
          <w:sz w:val="24"/>
          <w:szCs w:val="24"/>
        </w:rPr>
        <w:t>West Africa</w:t>
      </w:r>
      <w:r w:rsidRPr="00AD7688">
        <w:rPr>
          <w:rFonts w:ascii="Times New Roman" w:hAnsi="Times New Roman" w:cs="Times New Roman"/>
          <w:color w:val="000000"/>
          <w:sz w:val="24"/>
          <w:szCs w:val="24"/>
        </w:rPr>
        <w:t>?</w:t>
      </w:r>
    </w:p>
    <w:p w:rsidR="000D7CDA" w:rsidRPr="00AD7688" w:rsidRDefault="000D7CDA" w:rsidP="000D7CDA">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What is </w:t>
      </w:r>
      <w:r w:rsidRPr="00096C8E">
        <w:rPr>
          <w:rFonts w:ascii="Times New Roman" w:eastAsia="SimSun" w:hAnsi="Times New Roman" w:cs="Times New Roman"/>
          <w:sz w:val="24"/>
          <w:szCs w:val="24"/>
          <w:lang w:eastAsia="zh-CN"/>
        </w:rPr>
        <w:t>the level of immunisation coverage on each vaccine preventab</w:t>
      </w:r>
      <w:r>
        <w:rPr>
          <w:rFonts w:ascii="Times New Roman" w:eastAsia="SimSun" w:hAnsi="Times New Roman" w:cs="Times New Roman"/>
          <w:sz w:val="24"/>
          <w:szCs w:val="24"/>
          <w:lang w:eastAsia="zh-CN"/>
        </w:rPr>
        <w:t xml:space="preserve">le disease for each </w:t>
      </w:r>
      <w:r w:rsidRPr="00096C8E">
        <w:rPr>
          <w:rFonts w:ascii="Times New Roman" w:eastAsia="SimSun" w:hAnsi="Times New Roman" w:cs="Times New Roman"/>
          <w:sz w:val="24"/>
          <w:szCs w:val="24"/>
          <w:lang w:eastAsia="zh-CN"/>
        </w:rPr>
        <w:t>country</w:t>
      </w:r>
      <w:r>
        <w:rPr>
          <w:rFonts w:ascii="Times New Roman" w:eastAsia="SimSun" w:hAnsi="Times New Roman" w:cs="Times New Roman"/>
          <w:sz w:val="24"/>
          <w:szCs w:val="24"/>
          <w:lang w:eastAsia="zh-CN"/>
        </w:rPr>
        <w:t xml:space="preserve"> in West Africa</w:t>
      </w:r>
      <w:r w:rsidRPr="00AD7688">
        <w:rPr>
          <w:rFonts w:ascii="Times New Roman" w:hAnsi="Times New Roman" w:cs="Times New Roman"/>
          <w:color w:val="000000"/>
          <w:sz w:val="24"/>
          <w:szCs w:val="24"/>
        </w:rPr>
        <w:t xml:space="preserve">? </w:t>
      </w:r>
    </w:p>
    <w:p w:rsidR="000D7CDA" w:rsidRPr="00C822AA" w:rsidRDefault="000D7CDA" w:rsidP="000D7CDA">
      <w:pPr>
        <w:pStyle w:val="ListParagraph"/>
        <w:numPr>
          <w:ilvl w:val="0"/>
          <w:numId w:val="4"/>
        </w:numPr>
        <w:autoSpaceDE w:val="0"/>
        <w:autoSpaceDN w:val="0"/>
        <w:adjustRightInd w:val="0"/>
        <w:spacing w:line="360" w:lineRule="auto"/>
        <w:jc w:val="both"/>
        <w:rPr>
          <w:rFonts w:ascii="Times New Roman" w:hAnsi="Times New Roman" w:cs="Times New Roman"/>
          <w:color w:val="000000"/>
          <w:sz w:val="24"/>
          <w:szCs w:val="24"/>
        </w:rPr>
      </w:pPr>
      <w:r w:rsidRPr="00AD7688">
        <w:rPr>
          <w:rFonts w:ascii="Times New Roman" w:hAnsi="Times New Roman" w:cs="Times New Roman"/>
          <w:color w:val="000000"/>
          <w:sz w:val="24"/>
          <w:szCs w:val="24"/>
        </w:rPr>
        <w:t>Do</w:t>
      </w:r>
      <w:r>
        <w:rPr>
          <w:rFonts w:ascii="Times New Roman" w:hAnsi="Times New Roman" w:cs="Times New Roman"/>
          <w:color w:val="000000"/>
          <w:sz w:val="24"/>
          <w:szCs w:val="24"/>
        </w:rPr>
        <w:t>es</w:t>
      </w:r>
      <w:r w:rsidRPr="00AD7688">
        <w:rPr>
          <w:rFonts w:ascii="Times New Roman" w:hAnsi="Times New Roman" w:cs="Times New Roman"/>
          <w:color w:val="000000"/>
          <w:sz w:val="24"/>
          <w:szCs w:val="24"/>
        </w:rPr>
        <w:t xml:space="preserve"> </w:t>
      </w:r>
      <w:r w:rsidRPr="00203C59">
        <w:rPr>
          <w:rFonts w:ascii="Times New Roman" w:hAnsi="Times New Roman" w:cs="Times New Roman"/>
          <w:bCs/>
          <w:sz w:val="24"/>
          <w:szCs w:val="24"/>
        </w:rPr>
        <w:t>immunisation coverage</w:t>
      </w:r>
      <w:r>
        <w:rPr>
          <w:rFonts w:ascii="Times New Roman" w:hAnsi="Times New Roman" w:cs="Times New Roman"/>
          <w:color w:val="000000"/>
          <w:sz w:val="24"/>
          <w:szCs w:val="24"/>
        </w:rPr>
        <w:t xml:space="preserve"> have a significant impact on child mortality</w:t>
      </w:r>
      <w:r w:rsidRPr="00AD7688">
        <w:rPr>
          <w:rFonts w:ascii="Times New Roman" w:hAnsi="Times New Roman" w:cs="Times New Roman"/>
          <w:color w:val="000000"/>
          <w:sz w:val="24"/>
          <w:szCs w:val="24"/>
        </w:rPr>
        <w:t xml:space="preserve"> </w:t>
      </w:r>
      <w:r w:rsidRPr="00203C59">
        <w:rPr>
          <w:rFonts w:ascii="Times New Roman" w:hAnsi="Times New Roman" w:cs="Times New Roman"/>
          <w:bCs/>
          <w:sz w:val="24"/>
          <w:szCs w:val="24"/>
        </w:rPr>
        <w:t xml:space="preserve">before and after the GVAP </w:t>
      </w:r>
      <w:r>
        <w:rPr>
          <w:rFonts w:ascii="Times New Roman" w:hAnsi="Times New Roman" w:cs="Times New Roman"/>
          <w:bCs/>
          <w:sz w:val="24"/>
          <w:szCs w:val="24"/>
        </w:rPr>
        <w:t xml:space="preserve">initiative </w:t>
      </w:r>
      <w:r w:rsidRPr="00203C59">
        <w:rPr>
          <w:rFonts w:ascii="Times New Roman" w:hAnsi="Times New Roman" w:cs="Times New Roman"/>
          <w:bCs/>
          <w:sz w:val="24"/>
          <w:szCs w:val="24"/>
        </w:rPr>
        <w:t>in West Africa</w:t>
      </w:r>
      <w:r w:rsidRPr="00AD7688">
        <w:rPr>
          <w:rFonts w:ascii="Times New Roman" w:hAnsi="Times New Roman" w:cs="Times New Roman"/>
          <w:color w:val="000000"/>
          <w:sz w:val="24"/>
          <w:szCs w:val="24"/>
        </w:rPr>
        <w:t>?</w:t>
      </w:r>
    </w:p>
    <w:p w:rsidR="000D7CDA" w:rsidRPr="00AD7688" w:rsidRDefault="000D7CDA" w:rsidP="000D7CDA">
      <w:pPr>
        <w:spacing w:before="240" w:line="360" w:lineRule="auto"/>
        <w:jc w:val="both"/>
        <w:rPr>
          <w:rFonts w:ascii="Times New Roman" w:eastAsia="SimSun" w:hAnsi="Times New Roman" w:cs="Times New Roman"/>
          <w:b/>
          <w:sz w:val="24"/>
          <w:lang w:eastAsia="zh-CN"/>
        </w:rPr>
      </w:pPr>
      <w:r w:rsidRPr="00AD7688">
        <w:rPr>
          <w:rFonts w:ascii="Times New Roman" w:eastAsia="SimSun" w:hAnsi="Times New Roman" w:cs="Times New Roman"/>
          <w:b/>
          <w:sz w:val="24"/>
          <w:lang w:eastAsia="zh-CN"/>
        </w:rPr>
        <w:t>1.4 Objectives of the Study</w:t>
      </w:r>
    </w:p>
    <w:p w:rsidR="000D7CDA" w:rsidRPr="00AD7688" w:rsidRDefault="000D7CDA" w:rsidP="000D7CDA">
      <w:pPr>
        <w:spacing w:line="360" w:lineRule="auto"/>
        <w:jc w:val="both"/>
        <w:rPr>
          <w:rFonts w:ascii="Times New Roman" w:eastAsia="SimSun" w:hAnsi="Times New Roman" w:cs="Times New Roman"/>
          <w:sz w:val="24"/>
          <w:szCs w:val="24"/>
          <w:lang w:eastAsia="zh-CN"/>
        </w:rPr>
      </w:pPr>
      <w:r w:rsidRPr="00AD7688">
        <w:rPr>
          <w:rFonts w:ascii="Times New Roman" w:eastAsia="SimSun" w:hAnsi="Times New Roman" w:cs="Times New Roman"/>
          <w:sz w:val="24"/>
          <w:szCs w:val="24"/>
          <w:lang w:eastAsia="zh-CN"/>
        </w:rPr>
        <w:t xml:space="preserve">The overall aim is to examine the </w:t>
      </w:r>
      <w:r>
        <w:rPr>
          <w:rFonts w:ascii="Times New Roman" w:eastAsia="SimSun" w:hAnsi="Times New Roman" w:cs="Times New Roman"/>
          <w:sz w:val="24"/>
          <w:szCs w:val="24"/>
          <w:lang w:eastAsia="zh-CN"/>
        </w:rPr>
        <w:t>impact of</w:t>
      </w:r>
      <w:r w:rsidRPr="00AD7688">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immunisation</w:t>
      </w:r>
      <w:r w:rsidRPr="00AD7688">
        <w:rPr>
          <w:rFonts w:ascii="Times New Roman" w:eastAsia="SimSun" w:hAnsi="Times New Roman" w:cs="Times New Roman"/>
          <w:sz w:val="24"/>
          <w:szCs w:val="24"/>
          <w:lang w:eastAsia="zh-CN"/>
        </w:rPr>
        <w:t xml:space="preserve"> on child mortality in </w:t>
      </w:r>
      <w:r>
        <w:rPr>
          <w:rFonts w:ascii="Times New Roman" w:eastAsia="SimSun" w:hAnsi="Times New Roman" w:cs="Times New Roman"/>
          <w:sz w:val="24"/>
          <w:szCs w:val="24"/>
          <w:lang w:eastAsia="zh-CN"/>
        </w:rPr>
        <w:t>West Africa</w:t>
      </w:r>
      <w:r w:rsidRPr="00AD7688">
        <w:rPr>
          <w:rFonts w:ascii="Times New Roman" w:eastAsia="SimSun" w:hAnsi="Times New Roman" w:cs="Times New Roman"/>
          <w:sz w:val="24"/>
          <w:szCs w:val="24"/>
          <w:lang w:eastAsia="zh-CN"/>
        </w:rPr>
        <w:t>. The specific objectives are</w:t>
      </w:r>
      <w:r>
        <w:rPr>
          <w:rFonts w:ascii="Times New Roman" w:eastAsia="SimSun" w:hAnsi="Times New Roman" w:cs="Times New Roman"/>
          <w:sz w:val="24"/>
          <w:szCs w:val="24"/>
          <w:lang w:eastAsia="zh-CN"/>
        </w:rPr>
        <w:t xml:space="preserve"> to</w:t>
      </w:r>
      <w:r w:rsidRPr="00AD7688">
        <w:rPr>
          <w:rFonts w:ascii="Times New Roman" w:eastAsia="SimSun" w:hAnsi="Times New Roman" w:cs="Times New Roman"/>
          <w:sz w:val="24"/>
          <w:szCs w:val="24"/>
          <w:lang w:eastAsia="zh-CN"/>
        </w:rPr>
        <w:t>:</w:t>
      </w:r>
    </w:p>
    <w:p w:rsidR="000D7CDA" w:rsidRPr="00096C8E" w:rsidRDefault="000D7CDA" w:rsidP="000D7CDA">
      <w:pPr>
        <w:spacing w:after="0" w:line="360" w:lineRule="auto"/>
        <w:ind w:left="360"/>
        <w:jc w:val="both"/>
        <w:rPr>
          <w:rFonts w:ascii="Times New Roman" w:hAnsi="Times New Roman" w:cs="Times New Roman"/>
          <w:b/>
          <w:bCs/>
          <w:sz w:val="24"/>
          <w:szCs w:val="24"/>
        </w:rPr>
      </w:pPr>
      <w:r>
        <w:rPr>
          <w:rFonts w:ascii="Times New Roman" w:eastAsia="SimSun" w:hAnsi="Times New Roman" w:cs="Times New Roman"/>
          <w:sz w:val="24"/>
          <w:szCs w:val="24"/>
          <w:lang w:eastAsia="zh-CN"/>
        </w:rPr>
        <w:t>i examine the trend</w:t>
      </w:r>
      <w:r w:rsidRPr="00096C8E">
        <w:rPr>
          <w:rFonts w:ascii="Times New Roman" w:eastAsia="SimSun" w:hAnsi="Times New Roman" w:cs="Times New Roman"/>
          <w:sz w:val="24"/>
          <w:szCs w:val="24"/>
          <w:lang w:eastAsia="zh-CN"/>
        </w:rPr>
        <w:t xml:space="preserve"> </w:t>
      </w:r>
      <w:r w:rsidRPr="00096C8E">
        <w:rPr>
          <w:rFonts w:ascii="Times New Roman" w:hAnsi="Times New Roman" w:cs="Times New Roman"/>
          <w:color w:val="000000"/>
          <w:sz w:val="24"/>
          <w:szCs w:val="24"/>
        </w:rPr>
        <w:t>of immunisation coverage and child mortality in West Africa</w:t>
      </w:r>
    </w:p>
    <w:p w:rsidR="000D7CDA" w:rsidRPr="00096C8E" w:rsidRDefault="000D7CDA" w:rsidP="000D7CDA">
      <w:pPr>
        <w:spacing w:after="0" w:line="360" w:lineRule="auto"/>
        <w:ind w:left="360"/>
        <w:jc w:val="both"/>
        <w:rPr>
          <w:rFonts w:ascii="Times New Roman" w:hAnsi="Times New Roman" w:cs="Times New Roman"/>
          <w:b/>
          <w:bCs/>
          <w:sz w:val="24"/>
          <w:szCs w:val="24"/>
        </w:rPr>
      </w:pPr>
      <w:r>
        <w:rPr>
          <w:rFonts w:ascii="Times New Roman" w:eastAsia="SimSun" w:hAnsi="Times New Roman" w:cs="Times New Roman"/>
          <w:sz w:val="24"/>
          <w:szCs w:val="24"/>
          <w:lang w:eastAsia="zh-CN"/>
        </w:rPr>
        <w:t xml:space="preserve">ii </w:t>
      </w:r>
      <w:r w:rsidRPr="00096C8E">
        <w:rPr>
          <w:rFonts w:ascii="Times New Roman" w:eastAsia="SimSun" w:hAnsi="Times New Roman" w:cs="Times New Roman"/>
          <w:sz w:val="24"/>
          <w:szCs w:val="24"/>
          <w:lang w:eastAsia="zh-CN"/>
        </w:rPr>
        <w:t xml:space="preserve">examine the level of immunisation coverage on each vaccine preventable disease for each </w:t>
      </w:r>
      <w:r>
        <w:rPr>
          <w:rFonts w:ascii="Times New Roman" w:eastAsia="SimSun" w:hAnsi="Times New Roman" w:cs="Times New Roman"/>
          <w:sz w:val="24"/>
          <w:szCs w:val="24"/>
          <w:lang w:eastAsia="zh-CN"/>
        </w:rPr>
        <w:t xml:space="preserve">country in </w:t>
      </w:r>
      <w:r w:rsidRPr="00096C8E">
        <w:rPr>
          <w:rFonts w:ascii="Times New Roman" w:eastAsia="SimSun" w:hAnsi="Times New Roman" w:cs="Times New Roman"/>
          <w:sz w:val="24"/>
          <w:szCs w:val="24"/>
          <w:lang w:eastAsia="zh-CN"/>
        </w:rPr>
        <w:t>W</w:t>
      </w:r>
      <w:r>
        <w:rPr>
          <w:rFonts w:ascii="Times New Roman" w:eastAsia="SimSun" w:hAnsi="Times New Roman" w:cs="Times New Roman"/>
          <w:sz w:val="24"/>
          <w:szCs w:val="24"/>
          <w:lang w:eastAsia="zh-CN"/>
        </w:rPr>
        <w:t>est Africa</w:t>
      </w:r>
    </w:p>
    <w:p w:rsidR="000D7CDA" w:rsidRPr="00203C59" w:rsidRDefault="000D7CDA" w:rsidP="000D7CDA">
      <w:pPr>
        <w:spacing w:line="360" w:lineRule="auto"/>
        <w:ind w:left="360"/>
        <w:jc w:val="both"/>
        <w:rPr>
          <w:rFonts w:ascii="Times New Roman" w:hAnsi="Times New Roman" w:cs="Times New Roman"/>
          <w:b/>
          <w:bCs/>
          <w:sz w:val="24"/>
          <w:szCs w:val="24"/>
        </w:rPr>
      </w:pPr>
      <w:r>
        <w:rPr>
          <w:rFonts w:ascii="Times New Roman" w:hAnsi="Times New Roman" w:cs="Times New Roman"/>
          <w:bCs/>
          <w:sz w:val="24"/>
          <w:szCs w:val="24"/>
        </w:rPr>
        <w:t xml:space="preserve">iii </w:t>
      </w:r>
      <w:r w:rsidRPr="00203C59">
        <w:rPr>
          <w:rFonts w:ascii="Times New Roman" w:hAnsi="Times New Roman" w:cs="Times New Roman"/>
          <w:bCs/>
          <w:sz w:val="24"/>
          <w:szCs w:val="24"/>
        </w:rPr>
        <w:t xml:space="preserve">investigate the impact of immunisation coverage on child mortality before and after the GVAP </w:t>
      </w:r>
      <w:r>
        <w:rPr>
          <w:rFonts w:ascii="Times New Roman" w:hAnsi="Times New Roman" w:cs="Times New Roman"/>
          <w:bCs/>
          <w:sz w:val="24"/>
          <w:szCs w:val="24"/>
        </w:rPr>
        <w:t xml:space="preserve">initiative </w:t>
      </w:r>
      <w:r w:rsidRPr="00203C59">
        <w:rPr>
          <w:rFonts w:ascii="Times New Roman" w:hAnsi="Times New Roman" w:cs="Times New Roman"/>
          <w:bCs/>
          <w:sz w:val="24"/>
          <w:szCs w:val="24"/>
        </w:rPr>
        <w:t>in West Africa</w:t>
      </w:r>
    </w:p>
    <w:p w:rsidR="000D7CDA" w:rsidRDefault="000D7CDA" w:rsidP="000D7CDA">
      <w:pPr>
        <w:spacing w:before="240" w:line="360" w:lineRule="auto"/>
        <w:jc w:val="both"/>
        <w:rPr>
          <w:rFonts w:ascii="Times New Roman" w:hAnsi="Times New Roman" w:cs="Times New Roman"/>
          <w:b/>
          <w:bCs/>
          <w:sz w:val="24"/>
          <w:szCs w:val="24"/>
        </w:rPr>
      </w:pPr>
    </w:p>
    <w:p w:rsidR="000D7CDA" w:rsidRPr="00096C8E" w:rsidRDefault="000D7CDA" w:rsidP="000D7CDA">
      <w:pPr>
        <w:spacing w:before="240" w:line="360" w:lineRule="auto"/>
        <w:jc w:val="both"/>
        <w:rPr>
          <w:rFonts w:ascii="Times New Roman" w:hAnsi="Times New Roman" w:cs="Times New Roman"/>
          <w:b/>
          <w:bCs/>
          <w:sz w:val="24"/>
          <w:szCs w:val="24"/>
        </w:rPr>
      </w:pPr>
      <w:r w:rsidRPr="00096C8E">
        <w:rPr>
          <w:rFonts w:ascii="Times New Roman" w:hAnsi="Times New Roman" w:cs="Times New Roman"/>
          <w:b/>
          <w:bCs/>
          <w:sz w:val="24"/>
          <w:szCs w:val="24"/>
        </w:rPr>
        <w:lastRenderedPageBreak/>
        <w:t>1.5 Research Hypotheses</w:t>
      </w:r>
    </w:p>
    <w:p w:rsidR="000D7CDA" w:rsidRPr="00AD7688" w:rsidRDefault="000D7CDA" w:rsidP="000D7CDA">
      <w:pPr>
        <w:autoSpaceDE w:val="0"/>
        <w:autoSpaceDN w:val="0"/>
        <w:adjustRightInd w:val="0"/>
        <w:spacing w:after="0" w:line="360" w:lineRule="auto"/>
        <w:ind w:left="630" w:hanging="270"/>
        <w:jc w:val="both"/>
        <w:rPr>
          <w:rFonts w:ascii="Times New Roman" w:hAnsi="Times New Roman" w:cs="Times New Roman"/>
          <w:color w:val="000000"/>
          <w:sz w:val="24"/>
          <w:szCs w:val="24"/>
        </w:rPr>
      </w:pPr>
      <w:r w:rsidRPr="00AD7688">
        <w:rPr>
          <w:rFonts w:ascii="Times New Roman" w:hAnsi="Times New Roman" w:cs="Times New Roman"/>
          <w:color w:val="000000"/>
          <w:sz w:val="24"/>
          <w:szCs w:val="24"/>
        </w:rPr>
        <w:t>1. H</w:t>
      </w:r>
      <w:r w:rsidRPr="00AD7688">
        <w:rPr>
          <w:rFonts w:ascii="Times New Roman" w:hAnsi="Times New Roman" w:cs="Times New Roman"/>
          <w:color w:val="000000"/>
          <w:sz w:val="24"/>
          <w:szCs w:val="24"/>
          <w:vertAlign w:val="subscript"/>
        </w:rPr>
        <w:t>0</w:t>
      </w:r>
      <w:r w:rsidRPr="00AD7688">
        <w:rPr>
          <w:rFonts w:ascii="Times New Roman" w:hAnsi="Times New Roman" w:cs="Times New Roman"/>
          <w:color w:val="000000"/>
          <w:sz w:val="24"/>
          <w:szCs w:val="24"/>
        </w:rPr>
        <w:t xml:space="preserve">: immunisation </w:t>
      </w:r>
      <w:r>
        <w:rPr>
          <w:rFonts w:ascii="Times New Roman" w:hAnsi="Times New Roman" w:cs="Times New Roman"/>
          <w:color w:val="000000"/>
          <w:sz w:val="24"/>
          <w:szCs w:val="24"/>
        </w:rPr>
        <w:t xml:space="preserve">coverage </w:t>
      </w:r>
      <w:r w:rsidRPr="00AD7688">
        <w:rPr>
          <w:rFonts w:ascii="Times New Roman" w:hAnsi="Times New Roman" w:cs="Times New Roman"/>
          <w:color w:val="000000"/>
          <w:sz w:val="24"/>
          <w:szCs w:val="24"/>
        </w:rPr>
        <w:t>has no significant impact on child mortality</w:t>
      </w:r>
      <w:r>
        <w:rPr>
          <w:rFonts w:ascii="Times New Roman" w:hAnsi="Times New Roman" w:cs="Times New Roman"/>
          <w:color w:val="000000"/>
          <w:sz w:val="24"/>
          <w:szCs w:val="24"/>
        </w:rPr>
        <w:t xml:space="preserve"> pre-</w:t>
      </w:r>
      <w:r w:rsidRPr="00203C59">
        <w:rPr>
          <w:rFonts w:ascii="Times New Roman" w:hAnsi="Times New Roman" w:cs="Times New Roman"/>
          <w:bCs/>
          <w:sz w:val="24"/>
          <w:szCs w:val="24"/>
        </w:rPr>
        <w:t>GVAP</w:t>
      </w:r>
      <w:r>
        <w:rPr>
          <w:rFonts w:ascii="Times New Roman" w:hAnsi="Times New Roman" w:cs="Times New Roman"/>
          <w:color w:val="000000"/>
          <w:sz w:val="24"/>
          <w:szCs w:val="24"/>
        </w:rPr>
        <w:t xml:space="preserve"> in </w:t>
      </w:r>
      <w:r>
        <w:rPr>
          <w:rFonts w:ascii="Times New Roman" w:eastAsia="SimSun" w:hAnsi="Times New Roman" w:cs="Times New Roman"/>
          <w:sz w:val="24"/>
          <w:szCs w:val="24"/>
          <w:lang w:eastAsia="zh-CN"/>
        </w:rPr>
        <w:t>West Africa</w:t>
      </w:r>
    </w:p>
    <w:p w:rsidR="000D7CDA" w:rsidRDefault="000D7CDA" w:rsidP="000D7CDA">
      <w:pPr>
        <w:autoSpaceDE w:val="0"/>
        <w:autoSpaceDN w:val="0"/>
        <w:adjustRightInd w:val="0"/>
        <w:spacing w:after="0" w:line="360" w:lineRule="auto"/>
        <w:ind w:left="630"/>
        <w:jc w:val="both"/>
        <w:rPr>
          <w:rFonts w:ascii="Times New Roman" w:hAnsi="Times New Roman" w:cs="Times New Roman"/>
          <w:color w:val="000000"/>
          <w:sz w:val="24"/>
          <w:szCs w:val="24"/>
        </w:rPr>
      </w:pPr>
      <w:r w:rsidRPr="00AD7688">
        <w:rPr>
          <w:rFonts w:ascii="Times New Roman" w:hAnsi="Times New Roman" w:cs="Times New Roman"/>
          <w:color w:val="000000"/>
          <w:sz w:val="24"/>
          <w:szCs w:val="24"/>
        </w:rPr>
        <w:t>H</w:t>
      </w:r>
      <w:r w:rsidRPr="00AD7688">
        <w:rPr>
          <w:rFonts w:ascii="Times New Roman" w:hAnsi="Times New Roman" w:cs="Times New Roman"/>
          <w:color w:val="000000"/>
          <w:sz w:val="24"/>
          <w:szCs w:val="24"/>
          <w:vertAlign w:val="subscript"/>
        </w:rPr>
        <w:t>1</w:t>
      </w:r>
      <w:r w:rsidRPr="00AD7688">
        <w:rPr>
          <w:rFonts w:ascii="Times New Roman" w:hAnsi="Times New Roman" w:cs="Times New Roman"/>
          <w:color w:val="000000"/>
          <w:sz w:val="24"/>
          <w:szCs w:val="24"/>
        </w:rPr>
        <w:t xml:space="preserve">: immunisation </w:t>
      </w:r>
      <w:r>
        <w:rPr>
          <w:rFonts w:ascii="Times New Roman" w:hAnsi="Times New Roman" w:cs="Times New Roman"/>
          <w:color w:val="000000"/>
          <w:sz w:val="24"/>
          <w:szCs w:val="24"/>
        </w:rPr>
        <w:t xml:space="preserve">coverage </w:t>
      </w:r>
      <w:r w:rsidRPr="00AD7688">
        <w:rPr>
          <w:rFonts w:ascii="Times New Roman" w:hAnsi="Times New Roman" w:cs="Times New Roman"/>
          <w:color w:val="000000"/>
          <w:sz w:val="24"/>
          <w:szCs w:val="24"/>
        </w:rPr>
        <w:t>has</w:t>
      </w:r>
      <w:r>
        <w:rPr>
          <w:rFonts w:ascii="Times New Roman" w:hAnsi="Times New Roman" w:cs="Times New Roman"/>
          <w:color w:val="000000"/>
          <w:sz w:val="24"/>
          <w:szCs w:val="24"/>
        </w:rPr>
        <w:t xml:space="preserve"> a</w:t>
      </w:r>
      <w:r w:rsidRPr="00AD7688">
        <w:rPr>
          <w:rFonts w:ascii="Times New Roman" w:hAnsi="Times New Roman" w:cs="Times New Roman"/>
          <w:color w:val="000000"/>
          <w:sz w:val="24"/>
          <w:szCs w:val="24"/>
        </w:rPr>
        <w:t xml:space="preserve"> significant impact on child mortality</w:t>
      </w:r>
      <w:r w:rsidRPr="00382205">
        <w:rPr>
          <w:rFonts w:ascii="Times New Roman" w:hAnsi="Times New Roman" w:cs="Times New Roman"/>
          <w:bCs/>
          <w:sz w:val="24"/>
          <w:szCs w:val="24"/>
        </w:rPr>
        <w:t xml:space="preserve"> </w:t>
      </w:r>
      <w:r>
        <w:rPr>
          <w:rFonts w:ascii="Times New Roman" w:hAnsi="Times New Roman" w:cs="Times New Roman"/>
          <w:bCs/>
          <w:sz w:val="24"/>
          <w:szCs w:val="24"/>
        </w:rPr>
        <w:t>pre-</w:t>
      </w:r>
      <w:r w:rsidRPr="00203C59">
        <w:rPr>
          <w:rFonts w:ascii="Times New Roman" w:hAnsi="Times New Roman" w:cs="Times New Roman"/>
          <w:bCs/>
          <w:sz w:val="24"/>
          <w:szCs w:val="24"/>
        </w:rPr>
        <w:t>GVAP</w:t>
      </w:r>
      <w:r w:rsidRPr="00AD7688">
        <w:rPr>
          <w:rFonts w:ascii="Times New Roman" w:hAnsi="Times New Roman" w:cs="Times New Roman"/>
          <w:color w:val="000000"/>
          <w:sz w:val="24"/>
          <w:szCs w:val="24"/>
        </w:rPr>
        <w:t xml:space="preserve"> in </w:t>
      </w:r>
      <w:r>
        <w:rPr>
          <w:rFonts w:ascii="Times New Roman" w:eastAsia="SimSun" w:hAnsi="Times New Roman" w:cs="Times New Roman"/>
          <w:sz w:val="24"/>
          <w:szCs w:val="24"/>
          <w:lang w:eastAsia="zh-CN"/>
        </w:rPr>
        <w:t>West Africa</w:t>
      </w:r>
      <w:r w:rsidRPr="00AD7688">
        <w:rPr>
          <w:rFonts w:ascii="Times New Roman" w:hAnsi="Times New Roman" w:cs="Times New Roman"/>
          <w:color w:val="000000"/>
          <w:sz w:val="24"/>
          <w:szCs w:val="24"/>
        </w:rPr>
        <w:t xml:space="preserve"> </w:t>
      </w:r>
    </w:p>
    <w:p w:rsidR="000D7CDA" w:rsidRPr="00AD7688" w:rsidRDefault="000D7CDA" w:rsidP="000D7CDA">
      <w:pPr>
        <w:autoSpaceDE w:val="0"/>
        <w:autoSpaceDN w:val="0"/>
        <w:adjustRightInd w:val="0"/>
        <w:spacing w:after="0" w:line="36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AD7688">
        <w:rPr>
          <w:rFonts w:ascii="Times New Roman" w:hAnsi="Times New Roman" w:cs="Times New Roman"/>
          <w:color w:val="000000"/>
          <w:sz w:val="24"/>
          <w:szCs w:val="24"/>
        </w:rPr>
        <w:t>H</w:t>
      </w:r>
      <w:r w:rsidRPr="00AD7688">
        <w:rPr>
          <w:rFonts w:ascii="Times New Roman" w:hAnsi="Times New Roman" w:cs="Times New Roman"/>
          <w:color w:val="000000"/>
          <w:sz w:val="24"/>
          <w:szCs w:val="24"/>
          <w:vertAlign w:val="subscript"/>
        </w:rPr>
        <w:t>0</w:t>
      </w:r>
      <w:r w:rsidRPr="00AD7688">
        <w:rPr>
          <w:rFonts w:ascii="Times New Roman" w:hAnsi="Times New Roman" w:cs="Times New Roman"/>
          <w:color w:val="000000"/>
          <w:sz w:val="24"/>
          <w:szCs w:val="24"/>
        </w:rPr>
        <w:t xml:space="preserve">: immunisation </w:t>
      </w:r>
      <w:r>
        <w:rPr>
          <w:rFonts w:ascii="Times New Roman" w:hAnsi="Times New Roman" w:cs="Times New Roman"/>
          <w:color w:val="000000"/>
          <w:sz w:val="24"/>
          <w:szCs w:val="24"/>
        </w:rPr>
        <w:t xml:space="preserve">coverage </w:t>
      </w:r>
      <w:r w:rsidRPr="00AD7688">
        <w:rPr>
          <w:rFonts w:ascii="Times New Roman" w:hAnsi="Times New Roman" w:cs="Times New Roman"/>
          <w:color w:val="000000"/>
          <w:sz w:val="24"/>
          <w:szCs w:val="24"/>
        </w:rPr>
        <w:t>has no significant impact on child mortality</w:t>
      </w:r>
      <w:r>
        <w:rPr>
          <w:rFonts w:ascii="Times New Roman" w:hAnsi="Times New Roman" w:cs="Times New Roman"/>
          <w:color w:val="000000"/>
          <w:sz w:val="24"/>
          <w:szCs w:val="24"/>
        </w:rPr>
        <w:t xml:space="preserve"> post-</w:t>
      </w:r>
      <w:r w:rsidRPr="00203C59">
        <w:rPr>
          <w:rFonts w:ascii="Times New Roman" w:hAnsi="Times New Roman" w:cs="Times New Roman"/>
          <w:bCs/>
          <w:sz w:val="24"/>
          <w:szCs w:val="24"/>
        </w:rPr>
        <w:t>GVAP</w:t>
      </w:r>
      <w:r>
        <w:rPr>
          <w:rFonts w:ascii="Times New Roman" w:hAnsi="Times New Roman" w:cs="Times New Roman"/>
          <w:color w:val="000000"/>
          <w:sz w:val="24"/>
          <w:szCs w:val="24"/>
        </w:rPr>
        <w:t xml:space="preserve"> in </w:t>
      </w:r>
      <w:r>
        <w:rPr>
          <w:rFonts w:ascii="Times New Roman" w:eastAsia="SimSun" w:hAnsi="Times New Roman" w:cs="Times New Roman"/>
          <w:sz w:val="24"/>
          <w:szCs w:val="24"/>
          <w:lang w:eastAsia="zh-CN"/>
        </w:rPr>
        <w:t>West   Africa</w:t>
      </w:r>
    </w:p>
    <w:p w:rsidR="000D7CDA" w:rsidRPr="00AD7688" w:rsidRDefault="000D7CDA" w:rsidP="000D7CDA">
      <w:pPr>
        <w:autoSpaceDE w:val="0"/>
        <w:autoSpaceDN w:val="0"/>
        <w:adjustRightInd w:val="0"/>
        <w:spacing w:after="0" w:line="360" w:lineRule="auto"/>
        <w:ind w:left="660"/>
        <w:jc w:val="both"/>
        <w:rPr>
          <w:rFonts w:ascii="Times New Roman" w:hAnsi="Times New Roman" w:cs="Times New Roman"/>
          <w:color w:val="000000"/>
          <w:sz w:val="24"/>
          <w:szCs w:val="24"/>
        </w:rPr>
      </w:pPr>
      <w:r w:rsidRPr="00AD7688">
        <w:rPr>
          <w:rFonts w:ascii="Times New Roman" w:hAnsi="Times New Roman" w:cs="Times New Roman"/>
          <w:color w:val="000000"/>
          <w:sz w:val="24"/>
          <w:szCs w:val="24"/>
        </w:rPr>
        <w:t>H</w:t>
      </w:r>
      <w:r w:rsidRPr="00AD7688">
        <w:rPr>
          <w:rFonts w:ascii="Times New Roman" w:hAnsi="Times New Roman" w:cs="Times New Roman"/>
          <w:color w:val="000000"/>
          <w:sz w:val="24"/>
          <w:szCs w:val="24"/>
          <w:vertAlign w:val="subscript"/>
        </w:rPr>
        <w:t>1</w:t>
      </w:r>
      <w:r w:rsidRPr="00AD7688">
        <w:rPr>
          <w:rFonts w:ascii="Times New Roman" w:hAnsi="Times New Roman" w:cs="Times New Roman"/>
          <w:color w:val="000000"/>
          <w:sz w:val="24"/>
          <w:szCs w:val="24"/>
        </w:rPr>
        <w:t xml:space="preserve">: immunisation </w:t>
      </w:r>
      <w:r>
        <w:rPr>
          <w:rFonts w:ascii="Times New Roman" w:hAnsi="Times New Roman" w:cs="Times New Roman"/>
          <w:color w:val="000000"/>
          <w:sz w:val="24"/>
          <w:szCs w:val="24"/>
        </w:rPr>
        <w:t xml:space="preserve">coverage </w:t>
      </w:r>
      <w:r w:rsidRPr="00AD7688">
        <w:rPr>
          <w:rFonts w:ascii="Times New Roman" w:hAnsi="Times New Roman" w:cs="Times New Roman"/>
          <w:color w:val="000000"/>
          <w:sz w:val="24"/>
          <w:szCs w:val="24"/>
        </w:rPr>
        <w:t>has</w:t>
      </w:r>
      <w:r>
        <w:rPr>
          <w:rFonts w:ascii="Times New Roman" w:hAnsi="Times New Roman" w:cs="Times New Roman"/>
          <w:color w:val="000000"/>
          <w:sz w:val="24"/>
          <w:szCs w:val="24"/>
        </w:rPr>
        <w:t xml:space="preserve"> a</w:t>
      </w:r>
      <w:r w:rsidRPr="00AD7688">
        <w:rPr>
          <w:rFonts w:ascii="Times New Roman" w:hAnsi="Times New Roman" w:cs="Times New Roman"/>
          <w:color w:val="000000"/>
          <w:sz w:val="24"/>
          <w:szCs w:val="24"/>
        </w:rPr>
        <w:t xml:space="preserve"> significant impact on child mortality</w:t>
      </w:r>
      <w:r w:rsidRPr="00382205">
        <w:rPr>
          <w:rFonts w:ascii="Times New Roman" w:hAnsi="Times New Roman" w:cs="Times New Roman"/>
          <w:bCs/>
          <w:sz w:val="24"/>
          <w:szCs w:val="24"/>
        </w:rPr>
        <w:t xml:space="preserve"> </w:t>
      </w:r>
      <w:r>
        <w:rPr>
          <w:rFonts w:ascii="Times New Roman" w:hAnsi="Times New Roman" w:cs="Times New Roman"/>
          <w:bCs/>
          <w:sz w:val="24"/>
          <w:szCs w:val="24"/>
        </w:rPr>
        <w:t>post-</w:t>
      </w:r>
      <w:r w:rsidRPr="00203C59">
        <w:rPr>
          <w:rFonts w:ascii="Times New Roman" w:hAnsi="Times New Roman" w:cs="Times New Roman"/>
          <w:bCs/>
          <w:sz w:val="24"/>
          <w:szCs w:val="24"/>
        </w:rPr>
        <w:t>GVAP</w:t>
      </w:r>
      <w:r w:rsidRPr="00AD7688">
        <w:rPr>
          <w:rFonts w:ascii="Times New Roman" w:hAnsi="Times New Roman" w:cs="Times New Roman"/>
          <w:color w:val="000000"/>
          <w:sz w:val="24"/>
          <w:szCs w:val="24"/>
        </w:rPr>
        <w:t xml:space="preserve"> in </w:t>
      </w:r>
      <w:r>
        <w:rPr>
          <w:rFonts w:ascii="Times New Roman" w:eastAsia="SimSun" w:hAnsi="Times New Roman" w:cs="Times New Roman"/>
          <w:sz w:val="24"/>
          <w:szCs w:val="24"/>
          <w:lang w:eastAsia="zh-CN"/>
        </w:rPr>
        <w:t>West Africa</w:t>
      </w:r>
    </w:p>
    <w:p w:rsidR="000D7CDA" w:rsidRPr="00E90C8A" w:rsidRDefault="000D7CDA" w:rsidP="000D7CDA">
      <w:pPr>
        <w:spacing w:before="240" w:line="360" w:lineRule="auto"/>
        <w:jc w:val="both"/>
        <w:rPr>
          <w:rFonts w:ascii="Times New Roman" w:eastAsia="SimSun" w:hAnsi="Times New Roman" w:cs="Times New Roman"/>
          <w:b/>
          <w:sz w:val="24"/>
          <w:szCs w:val="20"/>
          <w:lang w:eastAsia="zh-CN"/>
        </w:rPr>
      </w:pPr>
      <w:r>
        <w:rPr>
          <w:rFonts w:ascii="Times New Roman" w:eastAsia="SimSun" w:hAnsi="Times New Roman" w:cs="Times New Roman"/>
          <w:b/>
          <w:sz w:val="24"/>
          <w:szCs w:val="24"/>
          <w:lang w:eastAsia="zh-CN"/>
        </w:rPr>
        <w:t>1.6</w:t>
      </w:r>
      <w:r>
        <w:rPr>
          <w:rFonts w:ascii="Times New Roman" w:hAnsi="Times New Roman" w:cs="Times New Roman"/>
          <w:bCs/>
          <w:sz w:val="24"/>
          <w:szCs w:val="23"/>
        </w:rPr>
        <w:t xml:space="preserve"> </w:t>
      </w:r>
      <w:r w:rsidRPr="00E90C8A">
        <w:rPr>
          <w:rFonts w:ascii="Times New Roman" w:eastAsia="SimSun" w:hAnsi="Times New Roman" w:cs="Times New Roman"/>
          <w:b/>
          <w:sz w:val="24"/>
          <w:szCs w:val="24"/>
          <w:lang w:eastAsia="zh-CN"/>
        </w:rPr>
        <w:t>Justification of the Study</w:t>
      </w:r>
    </w:p>
    <w:p w:rsidR="000D7CDA" w:rsidRDefault="000D7CDA" w:rsidP="000D7CDA">
      <w:pPr>
        <w:spacing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In West Africa, research on the relationship between health investments and child mortality are recently evolving. Consequently, it is essential that more empirical studies are carried out on the effects of immunisation on under-five mortality in West African region as well as enlighten researchers within the health sector in making informed decisions as regards investments in children’s health that would enhance and affect the future adult life. This research will also help national governments to identify the level of immunisation coverage and put appropriate policy measures where necessary. </w:t>
      </w:r>
    </w:p>
    <w:p w:rsidR="000D7CDA" w:rsidRPr="006B648A" w:rsidRDefault="000D7CDA" w:rsidP="000D7CDA">
      <w:pPr>
        <w:spacing w:line="360" w:lineRule="auto"/>
        <w:jc w:val="both"/>
        <w:rPr>
          <w:rFonts w:ascii="Times New Roman" w:hAnsi="Times New Roman" w:cs="Times New Roman"/>
          <w:bCs/>
          <w:sz w:val="24"/>
          <w:szCs w:val="23"/>
        </w:rPr>
      </w:pPr>
      <w:r>
        <w:rPr>
          <w:rFonts w:ascii="Times New Roman" w:eastAsia="SimSun" w:hAnsi="Times New Roman" w:cs="Times New Roman"/>
          <w:sz w:val="24"/>
          <w:szCs w:val="24"/>
          <w:lang w:eastAsia="zh-CN"/>
        </w:rPr>
        <w:t xml:space="preserve">In addition, this study is particularly important for researchers in development economics considering the rate of child mortality within the </w:t>
      </w:r>
      <w:r>
        <w:rPr>
          <w:rFonts w:ascii="Times New Roman" w:hAnsi="Times New Roman" w:cs="Times New Roman"/>
          <w:bCs/>
          <w:sz w:val="24"/>
          <w:szCs w:val="23"/>
        </w:rPr>
        <w:t>West African</w:t>
      </w:r>
      <w:r>
        <w:rPr>
          <w:rFonts w:ascii="Times New Roman" w:eastAsia="SimSun" w:hAnsi="Times New Roman" w:cs="Times New Roman"/>
          <w:sz w:val="24"/>
          <w:szCs w:val="24"/>
          <w:lang w:eastAsia="zh-CN"/>
        </w:rPr>
        <w:t xml:space="preserve"> region, and human capital (health), which is a strong determining factor for economic growth and development, globally and specifically in the developing countries. </w:t>
      </w:r>
      <w:r w:rsidRPr="008B6603">
        <w:rPr>
          <w:rFonts w:ascii="Times New Roman" w:hAnsi="Times New Roman" w:cs="Times New Roman"/>
          <w:bCs/>
          <w:sz w:val="24"/>
          <w:szCs w:val="23"/>
        </w:rPr>
        <w:t xml:space="preserve">Policy makers within the </w:t>
      </w:r>
      <w:r>
        <w:rPr>
          <w:rFonts w:ascii="Times New Roman" w:hAnsi="Times New Roman" w:cs="Times New Roman"/>
          <w:bCs/>
          <w:sz w:val="24"/>
          <w:szCs w:val="23"/>
        </w:rPr>
        <w:t xml:space="preserve">West African </w:t>
      </w:r>
      <w:r w:rsidRPr="008B6603">
        <w:rPr>
          <w:rFonts w:ascii="Times New Roman" w:hAnsi="Times New Roman" w:cs="Times New Roman"/>
          <w:bCs/>
          <w:sz w:val="24"/>
          <w:szCs w:val="23"/>
        </w:rPr>
        <w:t xml:space="preserve">region </w:t>
      </w:r>
      <w:r>
        <w:rPr>
          <w:rFonts w:ascii="Times New Roman" w:hAnsi="Times New Roman" w:cs="Times New Roman"/>
          <w:bCs/>
          <w:sz w:val="24"/>
          <w:szCs w:val="23"/>
        </w:rPr>
        <w:t xml:space="preserve">can garner insights from the results of this research to improve the wellness of children across her member states, as well as </w:t>
      </w:r>
      <w:r w:rsidRPr="00AD7688">
        <w:rPr>
          <w:rFonts w:ascii="Times New Roman" w:hAnsi="Times New Roman" w:cs="Times New Roman"/>
          <w:color w:val="000000"/>
          <w:sz w:val="24"/>
          <w:szCs w:val="24"/>
        </w:rPr>
        <w:t xml:space="preserve">proffer policy recommendations </w:t>
      </w:r>
      <w:r>
        <w:rPr>
          <w:rFonts w:ascii="Times New Roman" w:hAnsi="Times New Roman" w:cs="Times New Roman"/>
          <w:color w:val="000000"/>
          <w:sz w:val="24"/>
          <w:szCs w:val="24"/>
        </w:rPr>
        <w:t>at the regional level</w:t>
      </w:r>
      <w:r w:rsidRPr="00AD7688">
        <w:rPr>
          <w:rFonts w:ascii="Times New Roman" w:hAnsi="Times New Roman" w:cs="Times New Roman"/>
          <w:color w:val="000000"/>
          <w:sz w:val="24"/>
          <w:szCs w:val="24"/>
        </w:rPr>
        <w:t>.</w:t>
      </w:r>
    </w:p>
    <w:p w:rsidR="000D7CDA" w:rsidRPr="00095F1D" w:rsidRDefault="000D7CDA" w:rsidP="000D7CDA">
      <w:pPr>
        <w:spacing w:before="240" w:line="360" w:lineRule="auto"/>
        <w:jc w:val="both"/>
        <w:rPr>
          <w:rFonts w:ascii="Times New Roman" w:hAnsi="Times New Roman" w:cs="Times New Roman"/>
          <w:b/>
          <w:bCs/>
          <w:sz w:val="24"/>
          <w:szCs w:val="23"/>
        </w:rPr>
      </w:pPr>
      <w:r w:rsidRPr="00095F1D">
        <w:rPr>
          <w:rFonts w:ascii="Times New Roman" w:eastAsia="SimSun" w:hAnsi="Times New Roman" w:cs="Times New Roman"/>
          <w:b/>
          <w:sz w:val="24"/>
          <w:lang w:eastAsia="zh-CN"/>
        </w:rPr>
        <w:t xml:space="preserve">1.7 </w:t>
      </w:r>
      <w:r w:rsidRPr="00095F1D">
        <w:rPr>
          <w:rFonts w:ascii="Times New Roman" w:hAnsi="Times New Roman" w:cs="Times New Roman"/>
          <w:b/>
          <w:bCs/>
          <w:sz w:val="24"/>
          <w:szCs w:val="23"/>
        </w:rPr>
        <w:t>Scope of the Study</w:t>
      </w:r>
    </w:p>
    <w:p w:rsidR="000D7CDA" w:rsidRPr="00AD7688" w:rsidRDefault="000D7CDA" w:rsidP="000D7CDA">
      <w:pPr>
        <w:pStyle w:val="Default"/>
        <w:spacing w:after="240" w:line="360" w:lineRule="auto"/>
        <w:jc w:val="both"/>
        <w:rPr>
          <w:bCs/>
        </w:rPr>
      </w:pPr>
      <w:r w:rsidRPr="00AD7688">
        <w:t>Th</w:t>
      </w:r>
      <w:r>
        <w:t>is study aims to</w:t>
      </w:r>
      <w:r w:rsidRPr="00AD7688">
        <w:t xml:space="preserve"> </w:t>
      </w:r>
      <w:r>
        <w:t>explore</w:t>
      </w:r>
      <w:r w:rsidRPr="00AD7688">
        <w:t xml:space="preserve"> the effect </w:t>
      </w:r>
      <w:r>
        <w:t xml:space="preserve">of </w:t>
      </w:r>
      <w:r w:rsidRPr="00AD7688">
        <w:t>immunisation</w:t>
      </w:r>
      <w:r>
        <w:t xml:space="preserve"> coverage</w:t>
      </w:r>
      <w:r w:rsidRPr="00AD7688">
        <w:t xml:space="preserve"> on child mortality in </w:t>
      </w:r>
      <w:r>
        <w:t>West African countries</w:t>
      </w:r>
      <w:r w:rsidRPr="00AD7688">
        <w:t xml:space="preserve">. The </w:t>
      </w:r>
      <w:r>
        <w:t>15 West African countries to be considered are</w:t>
      </w:r>
      <w:r w:rsidRPr="00AD7688">
        <w:t xml:space="preserve"> Benin, Burkina Faso, Cape Verde, Cote d’Ivoire, The Gambia, Ghana, Guinea, Guinea-Bissau, </w:t>
      </w:r>
      <w:r w:rsidRPr="00AD7688">
        <w:lastRenderedPageBreak/>
        <w:t xml:space="preserve">Liberia, Mali, Niger, Nigeria, Senegal, Sierra Leone and Togo. </w:t>
      </w:r>
      <w:r w:rsidRPr="00AD7688">
        <w:rPr>
          <w:color w:val="auto"/>
        </w:rPr>
        <w:t>The study covers the period of twenty years, from year 2000 to 20</w:t>
      </w:r>
      <w:r>
        <w:rPr>
          <w:color w:val="auto"/>
        </w:rPr>
        <w:t>19, which captures the commencement of the Millennium Development Goals (MDGs) and the current Sustainable Development Goals (SDGs) set by the United Nations, as well as the GIVS (2006-2015) and GVAP (2011 -2020) initiatives. The end period is based on the availability of data on all variables to be used as sourced from World Bank’s World Development Indicators (2021). Immunisation coverage for this study will be captured by measles, DPT and hepatitis-B vaccines based on data availability.</w:t>
      </w:r>
    </w:p>
    <w:p w:rsidR="000D7CDA" w:rsidRPr="00AD7688" w:rsidRDefault="000D7CDA" w:rsidP="000D7CDA">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1.8 </w:t>
      </w:r>
      <w:r w:rsidRPr="00AD7688">
        <w:rPr>
          <w:rFonts w:ascii="Times New Roman" w:hAnsi="Times New Roman" w:cs="Times New Roman"/>
          <w:b/>
          <w:sz w:val="24"/>
          <w:szCs w:val="24"/>
        </w:rPr>
        <w:t>Outline of the Study</w:t>
      </w:r>
    </w:p>
    <w:p w:rsidR="000D7CDA" w:rsidRPr="00AD7688" w:rsidRDefault="000D7CDA" w:rsidP="000D7CDA">
      <w:pPr>
        <w:spacing w:line="360" w:lineRule="auto"/>
        <w:jc w:val="both"/>
        <w:rPr>
          <w:rFonts w:ascii="Times New Roman" w:hAnsi="Times New Roman" w:cs="Times New Roman"/>
          <w:sz w:val="24"/>
          <w:szCs w:val="24"/>
        </w:rPr>
      </w:pPr>
      <w:r w:rsidRPr="00AD7688">
        <w:rPr>
          <w:rFonts w:ascii="Times New Roman" w:hAnsi="Times New Roman" w:cs="Times New Roman"/>
          <w:sz w:val="24"/>
          <w:szCs w:val="24"/>
        </w:rPr>
        <w:t>The study contains five chapters. Chapter one is the introduction which includes the background of the study, statement of research problem, research questions, objectives of the study, research hypothesis, scope of the study</w:t>
      </w:r>
      <w:r>
        <w:rPr>
          <w:rFonts w:ascii="Times New Roman" w:hAnsi="Times New Roman" w:cs="Times New Roman"/>
          <w:sz w:val="24"/>
          <w:szCs w:val="24"/>
        </w:rPr>
        <w:t>,</w:t>
      </w:r>
      <w:r w:rsidRPr="00AD7688">
        <w:rPr>
          <w:rFonts w:ascii="Times New Roman" w:hAnsi="Times New Roman" w:cs="Times New Roman"/>
          <w:sz w:val="24"/>
          <w:szCs w:val="24"/>
        </w:rPr>
        <w:t xml:space="preserve"> limitation of the study and the significance of the study. Chapter two is the literature review which includes the conceptual issues, theoretical review, and review of re</w:t>
      </w:r>
      <w:r>
        <w:rPr>
          <w:rFonts w:ascii="Times New Roman" w:hAnsi="Times New Roman" w:cs="Times New Roman"/>
          <w:sz w:val="24"/>
          <w:szCs w:val="24"/>
        </w:rPr>
        <w:t>cent</w:t>
      </w:r>
      <w:r w:rsidRPr="00AD7688">
        <w:rPr>
          <w:rFonts w:ascii="Times New Roman" w:hAnsi="Times New Roman" w:cs="Times New Roman"/>
          <w:sz w:val="24"/>
          <w:szCs w:val="24"/>
        </w:rPr>
        <w:t xml:space="preserve"> literatures </w:t>
      </w:r>
      <w:r>
        <w:rPr>
          <w:rFonts w:ascii="Times New Roman" w:hAnsi="Times New Roman" w:cs="Times New Roman"/>
          <w:sz w:val="24"/>
          <w:szCs w:val="24"/>
        </w:rPr>
        <w:t xml:space="preserve">involving different </w:t>
      </w:r>
      <w:r w:rsidRPr="00AD7688">
        <w:rPr>
          <w:rFonts w:ascii="Times New Roman" w:hAnsi="Times New Roman" w:cs="Times New Roman"/>
          <w:sz w:val="24"/>
          <w:szCs w:val="24"/>
        </w:rPr>
        <w:t xml:space="preserve">health investments and </w:t>
      </w:r>
      <w:r>
        <w:rPr>
          <w:rFonts w:ascii="Times New Roman" w:hAnsi="Times New Roman" w:cs="Times New Roman"/>
          <w:sz w:val="24"/>
          <w:szCs w:val="24"/>
        </w:rPr>
        <w:t>outcomes</w:t>
      </w:r>
      <w:r w:rsidRPr="00AD7688">
        <w:rPr>
          <w:rFonts w:ascii="Times New Roman" w:hAnsi="Times New Roman" w:cs="Times New Roman"/>
          <w:sz w:val="24"/>
          <w:szCs w:val="24"/>
        </w:rPr>
        <w:t xml:space="preserve">. Chapter three </w:t>
      </w:r>
      <w:r>
        <w:rPr>
          <w:rFonts w:ascii="Times New Roman" w:hAnsi="Times New Roman" w:cs="Times New Roman"/>
          <w:sz w:val="24"/>
          <w:szCs w:val="24"/>
        </w:rPr>
        <w:t xml:space="preserve">involves </w:t>
      </w:r>
      <w:r w:rsidRPr="00AD7688">
        <w:rPr>
          <w:rFonts w:ascii="Times New Roman" w:hAnsi="Times New Roman" w:cs="Times New Roman"/>
          <w:sz w:val="24"/>
          <w:szCs w:val="24"/>
        </w:rPr>
        <w:t>the</w:t>
      </w:r>
      <w:r>
        <w:rPr>
          <w:rFonts w:ascii="Times New Roman" w:hAnsi="Times New Roman" w:cs="Times New Roman"/>
          <w:sz w:val="24"/>
          <w:szCs w:val="24"/>
        </w:rPr>
        <w:t xml:space="preserve"> research</w:t>
      </w:r>
      <w:r w:rsidRPr="00AD7688">
        <w:rPr>
          <w:rFonts w:ascii="Times New Roman" w:hAnsi="Times New Roman" w:cs="Times New Roman"/>
          <w:sz w:val="24"/>
          <w:szCs w:val="24"/>
        </w:rPr>
        <w:t xml:space="preserve"> methodology </w:t>
      </w:r>
      <w:r>
        <w:rPr>
          <w:rFonts w:ascii="Times New Roman" w:hAnsi="Times New Roman" w:cs="Times New Roman"/>
          <w:sz w:val="24"/>
          <w:szCs w:val="24"/>
        </w:rPr>
        <w:t>used in the study</w:t>
      </w:r>
      <w:r w:rsidRPr="00AD7688">
        <w:rPr>
          <w:rFonts w:ascii="Times New Roman" w:hAnsi="Times New Roman" w:cs="Times New Roman"/>
          <w:sz w:val="24"/>
          <w:szCs w:val="24"/>
        </w:rPr>
        <w:t xml:space="preserve">. Chapter four captures results </w:t>
      </w:r>
      <w:r>
        <w:rPr>
          <w:rFonts w:ascii="Times New Roman" w:hAnsi="Times New Roman" w:cs="Times New Roman"/>
          <w:sz w:val="24"/>
          <w:szCs w:val="24"/>
        </w:rPr>
        <w:t>and discussions</w:t>
      </w:r>
      <w:r w:rsidRPr="00AD7688">
        <w:rPr>
          <w:rFonts w:ascii="Times New Roman" w:hAnsi="Times New Roman" w:cs="Times New Roman"/>
          <w:sz w:val="24"/>
          <w:szCs w:val="24"/>
        </w:rPr>
        <w:t>. Chapter five</w:t>
      </w:r>
      <w:r>
        <w:rPr>
          <w:rFonts w:ascii="Times New Roman" w:hAnsi="Times New Roman" w:cs="Times New Roman"/>
          <w:sz w:val="24"/>
          <w:szCs w:val="24"/>
        </w:rPr>
        <w:t xml:space="preserve"> includes</w:t>
      </w:r>
      <w:r w:rsidRPr="00AD7688">
        <w:rPr>
          <w:rFonts w:ascii="Times New Roman" w:hAnsi="Times New Roman" w:cs="Times New Roman"/>
          <w:sz w:val="24"/>
          <w:szCs w:val="24"/>
        </w:rPr>
        <w:t xml:space="preserve"> </w:t>
      </w:r>
      <w:r>
        <w:rPr>
          <w:rFonts w:ascii="Times New Roman" w:hAnsi="Times New Roman" w:cs="Times New Roman"/>
          <w:sz w:val="24"/>
          <w:szCs w:val="24"/>
        </w:rPr>
        <w:t>the summary,</w:t>
      </w:r>
      <w:r w:rsidRPr="00AD7688">
        <w:rPr>
          <w:rFonts w:ascii="Times New Roman" w:hAnsi="Times New Roman" w:cs="Times New Roman"/>
          <w:sz w:val="24"/>
          <w:szCs w:val="24"/>
        </w:rPr>
        <w:t xml:space="preserve"> conclusions</w:t>
      </w:r>
      <w:r>
        <w:rPr>
          <w:rFonts w:ascii="Times New Roman" w:hAnsi="Times New Roman" w:cs="Times New Roman"/>
          <w:sz w:val="24"/>
          <w:szCs w:val="24"/>
        </w:rPr>
        <w:t xml:space="preserve"> and </w:t>
      </w:r>
      <w:r w:rsidRPr="00AD7688">
        <w:rPr>
          <w:rFonts w:ascii="Times New Roman" w:hAnsi="Times New Roman" w:cs="Times New Roman"/>
          <w:sz w:val="24"/>
          <w:szCs w:val="24"/>
        </w:rPr>
        <w:t>recommendations.</w:t>
      </w:r>
    </w:p>
    <w:p w:rsidR="000D7CDA" w:rsidRDefault="000D7CDA" w:rsidP="000D7CDA">
      <w:pPr>
        <w:jc w:val="both"/>
        <w:rPr>
          <w:rFonts w:ascii="Times New Roman" w:hAnsi="Times New Roman" w:cs="Times New Roman"/>
          <w:sz w:val="24"/>
          <w:szCs w:val="24"/>
        </w:rPr>
      </w:pPr>
    </w:p>
    <w:p w:rsidR="000D7CDA" w:rsidRDefault="000D7CDA" w:rsidP="000D7CDA">
      <w:pPr>
        <w:jc w:val="both"/>
        <w:rPr>
          <w:rFonts w:ascii="Times New Roman" w:hAnsi="Times New Roman" w:cs="Times New Roman"/>
          <w:sz w:val="24"/>
          <w:szCs w:val="24"/>
        </w:rPr>
      </w:pPr>
    </w:p>
    <w:p w:rsidR="000D7CDA" w:rsidRDefault="000D7CDA" w:rsidP="000D7CDA">
      <w:pPr>
        <w:jc w:val="both"/>
        <w:rPr>
          <w:rFonts w:ascii="Times New Roman" w:hAnsi="Times New Roman" w:cs="Times New Roman"/>
          <w:sz w:val="24"/>
          <w:szCs w:val="24"/>
        </w:rPr>
      </w:pPr>
    </w:p>
    <w:p w:rsidR="000D7CDA" w:rsidRDefault="000D7CDA" w:rsidP="000D7CDA">
      <w:pPr>
        <w:jc w:val="both"/>
        <w:rPr>
          <w:rFonts w:ascii="Times New Roman" w:hAnsi="Times New Roman" w:cs="Times New Roman"/>
          <w:sz w:val="24"/>
          <w:szCs w:val="24"/>
        </w:rPr>
      </w:pPr>
    </w:p>
    <w:p w:rsidR="000D7CDA" w:rsidRDefault="000D7CDA" w:rsidP="000D7CDA">
      <w:pPr>
        <w:jc w:val="both"/>
        <w:rPr>
          <w:rFonts w:ascii="Times New Roman" w:hAnsi="Times New Roman" w:cs="Times New Roman"/>
          <w:sz w:val="24"/>
          <w:szCs w:val="24"/>
        </w:rPr>
      </w:pPr>
    </w:p>
    <w:p w:rsidR="000D7CDA" w:rsidRDefault="000D7CDA" w:rsidP="000D7CDA">
      <w:pPr>
        <w:jc w:val="both"/>
        <w:rPr>
          <w:rFonts w:ascii="Times New Roman" w:hAnsi="Times New Roman" w:cs="Times New Roman"/>
          <w:sz w:val="24"/>
          <w:szCs w:val="24"/>
        </w:rPr>
      </w:pPr>
    </w:p>
    <w:p w:rsidR="000D7CDA" w:rsidRDefault="000D7CDA" w:rsidP="000D7CDA">
      <w:pPr>
        <w:jc w:val="both"/>
        <w:rPr>
          <w:rFonts w:ascii="Times New Roman" w:hAnsi="Times New Roman" w:cs="Times New Roman"/>
          <w:sz w:val="24"/>
          <w:szCs w:val="24"/>
        </w:rPr>
      </w:pPr>
    </w:p>
    <w:p w:rsidR="000D7CDA" w:rsidRDefault="000D7CDA" w:rsidP="000D7CDA">
      <w:pPr>
        <w:jc w:val="both"/>
        <w:rPr>
          <w:rFonts w:ascii="Times New Roman" w:hAnsi="Times New Roman" w:cs="Times New Roman"/>
          <w:sz w:val="24"/>
          <w:szCs w:val="24"/>
        </w:rPr>
      </w:pPr>
    </w:p>
    <w:p w:rsidR="000D7CDA" w:rsidRDefault="000D7CDA" w:rsidP="000D7CDA">
      <w:pPr>
        <w:jc w:val="both"/>
        <w:rPr>
          <w:rFonts w:ascii="Times New Roman" w:hAnsi="Times New Roman" w:cs="Times New Roman"/>
          <w:sz w:val="24"/>
          <w:szCs w:val="24"/>
        </w:rPr>
      </w:pPr>
    </w:p>
    <w:p w:rsidR="000D7CDA" w:rsidRPr="00AD7688" w:rsidRDefault="000D7CDA" w:rsidP="000D7CDA">
      <w:pPr>
        <w:jc w:val="both"/>
        <w:rPr>
          <w:rFonts w:ascii="Times New Roman" w:hAnsi="Times New Roman" w:cs="Times New Roman"/>
          <w:sz w:val="24"/>
          <w:szCs w:val="24"/>
        </w:rPr>
      </w:pPr>
    </w:p>
    <w:p w:rsidR="000D7CDA" w:rsidRPr="00AD7688" w:rsidRDefault="000D7CDA" w:rsidP="000D7CDA">
      <w:pPr>
        <w:pStyle w:val="Heading1"/>
        <w:rPr>
          <w:rFonts w:eastAsia="SimSun"/>
          <w:sz w:val="22"/>
          <w:lang w:eastAsia="zh-CN"/>
        </w:rPr>
      </w:pPr>
      <w:r w:rsidRPr="00AD7688">
        <w:rPr>
          <w:rFonts w:eastAsia="SimSun"/>
          <w:sz w:val="32"/>
          <w:lang w:eastAsia="zh-CN"/>
        </w:rPr>
        <w:lastRenderedPageBreak/>
        <w:t>CHAPTER TWO</w:t>
      </w:r>
    </w:p>
    <w:p w:rsidR="000D7CDA" w:rsidRPr="00AD7688" w:rsidRDefault="000D7CDA" w:rsidP="000D7CDA">
      <w:pPr>
        <w:pStyle w:val="Heading1"/>
        <w:spacing w:line="240" w:lineRule="auto"/>
        <w:rPr>
          <w:rFonts w:eastAsia="SimSun"/>
          <w:lang w:eastAsia="zh-CN"/>
        </w:rPr>
      </w:pPr>
      <w:bookmarkStart w:id="3" w:name="_Toc524667491"/>
      <w:bookmarkStart w:id="4" w:name="_Toc518933060"/>
      <w:r w:rsidRPr="00AD7688">
        <w:rPr>
          <w:rFonts w:eastAsia="SimSun"/>
          <w:lang w:eastAsia="zh-CN"/>
        </w:rPr>
        <w:t>REVIEW OF RELATED LITERATURE</w:t>
      </w:r>
      <w:bookmarkEnd w:id="3"/>
      <w:bookmarkEnd w:id="4"/>
    </w:p>
    <w:p w:rsidR="000D7CDA" w:rsidRPr="00AD7688" w:rsidRDefault="000D7CDA" w:rsidP="000D7CDA">
      <w:pPr>
        <w:spacing w:before="240" w:line="360" w:lineRule="auto"/>
        <w:jc w:val="both"/>
        <w:rPr>
          <w:rFonts w:ascii="Times New Roman" w:hAnsi="Times New Roman" w:cs="Times New Roman"/>
          <w:b/>
          <w:sz w:val="24"/>
          <w:szCs w:val="24"/>
          <w:lang w:eastAsia="zh-CN"/>
        </w:rPr>
      </w:pPr>
      <w:r w:rsidRPr="00AD7688">
        <w:rPr>
          <w:rFonts w:ascii="Times New Roman" w:hAnsi="Times New Roman" w:cs="Times New Roman"/>
          <w:b/>
          <w:sz w:val="24"/>
          <w:szCs w:val="24"/>
          <w:lang w:eastAsia="zh-CN"/>
        </w:rPr>
        <w:t>2.1 Introduction</w:t>
      </w:r>
    </w:p>
    <w:p w:rsidR="000D7CDA" w:rsidRPr="00AD7688" w:rsidRDefault="000D7CDA" w:rsidP="000D7CDA">
      <w:pPr>
        <w:spacing w:line="360" w:lineRule="auto"/>
        <w:jc w:val="both"/>
        <w:rPr>
          <w:rFonts w:ascii="Times New Roman" w:hAnsi="Times New Roman" w:cs="Times New Roman"/>
          <w:sz w:val="24"/>
          <w:szCs w:val="24"/>
          <w:lang w:eastAsia="zh-CN"/>
        </w:rPr>
      </w:pPr>
      <w:r w:rsidRPr="00AD7688">
        <w:rPr>
          <w:rFonts w:ascii="Times New Roman" w:hAnsi="Times New Roman" w:cs="Times New Roman"/>
          <w:sz w:val="24"/>
          <w:szCs w:val="24"/>
          <w:lang w:eastAsia="zh-CN"/>
        </w:rPr>
        <w:t xml:space="preserve">This chapter involves an overview of conceptual issues, review of </w:t>
      </w:r>
      <w:r>
        <w:rPr>
          <w:rFonts w:ascii="Times New Roman" w:hAnsi="Times New Roman" w:cs="Times New Roman"/>
          <w:sz w:val="24"/>
          <w:szCs w:val="24"/>
          <w:lang w:eastAsia="zh-CN"/>
        </w:rPr>
        <w:t xml:space="preserve">theories and empirical studies. It wraps up with </w:t>
      </w:r>
      <w:r w:rsidRPr="00AD7688">
        <w:rPr>
          <w:rFonts w:ascii="Times New Roman" w:hAnsi="Times New Roman" w:cs="Times New Roman"/>
          <w:sz w:val="24"/>
          <w:szCs w:val="24"/>
          <w:lang w:eastAsia="zh-CN"/>
        </w:rPr>
        <w:t>the research gap.</w:t>
      </w:r>
    </w:p>
    <w:p w:rsidR="000D7CDA" w:rsidRDefault="000D7CDA" w:rsidP="000D7CDA">
      <w:pPr>
        <w:spacing w:before="240" w:line="360" w:lineRule="auto"/>
        <w:jc w:val="both"/>
        <w:rPr>
          <w:rFonts w:ascii="Times New Roman" w:hAnsi="Times New Roman" w:cs="Times New Roman"/>
          <w:b/>
          <w:sz w:val="24"/>
          <w:szCs w:val="24"/>
          <w:lang w:eastAsia="zh-CN"/>
        </w:rPr>
      </w:pPr>
      <w:r w:rsidRPr="00AD7688">
        <w:rPr>
          <w:rFonts w:ascii="Times New Roman" w:hAnsi="Times New Roman" w:cs="Times New Roman"/>
          <w:b/>
          <w:sz w:val="24"/>
          <w:szCs w:val="24"/>
          <w:lang w:eastAsia="zh-CN"/>
        </w:rPr>
        <w:t>2.2 Conceptual Issues</w:t>
      </w:r>
    </w:p>
    <w:p w:rsidR="000D7CDA" w:rsidRPr="001C2449" w:rsidRDefault="000D7CDA" w:rsidP="000D7CDA">
      <w:pPr>
        <w:spacing w:before="240"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2.2.1 </w:t>
      </w:r>
      <w:r w:rsidRPr="001C2449">
        <w:rPr>
          <w:rFonts w:ascii="Times New Roman" w:hAnsi="Times New Roman" w:cs="Times New Roman"/>
          <w:b/>
          <w:sz w:val="24"/>
          <w:szCs w:val="24"/>
          <w:lang w:eastAsia="zh-CN"/>
        </w:rPr>
        <w:t xml:space="preserve">Child Mortality </w:t>
      </w:r>
    </w:p>
    <w:p w:rsidR="000D7CDA" w:rsidRPr="00AD7688" w:rsidRDefault="000D7CDA" w:rsidP="000D7CD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zh-CN"/>
        </w:rPr>
        <w:t>UNICEF (2021) defines c</w:t>
      </w:r>
      <w:r w:rsidRPr="00AD7688">
        <w:rPr>
          <w:rFonts w:ascii="Times New Roman" w:hAnsi="Times New Roman" w:cs="Times New Roman"/>
          <w:sz w:val="24"/>
          <w:szCs w:val="24"/>
          <w:lang w:eastAsia="zh-CN"/>
        </w:rPr>
        <w:t xml:space="preserve">hild mortality also known as under-five mortality, </w:t>
      </w:r>
      <w:r>
        <w:rPr>
          <w:rFonts w:ascii="Times New Roman" w:hAnsi="Times New Roman" w:cs="Times New Roman"/>
          <w:sz w:val="24"/>
          <w:szCs w:val="24"/>
          <w:lang w:eastAsia="zh-CN"/>
        </w:rPr>
        <w:t>as the probability of a child dying from the time of birth to five years of age, which is expressed per 1,0</w:t>
      </w:r>
      <w:r w:rsidRPr="00B50134">
        <w:rPr>
          <w:rFonts w:ascii="Times New Roman" w:hAnsi="Times New Roman" w:cs="Times New Roman"/>
          <w:sz w:val="24"/>
          <w:szCs w:val="24"/>
          <w:lang w:eastAsia="zh-CN"/>
        </w:rPr>
        <w:t>00 live births. This definition is also in agreement with the UN inter-agency group for W</w:t>
      </w:r>
      <w:r>
        <w:rPr>
          <w:rFonts w:ascii="Times New Roman" w:hAnsi="Times New Roman" w:cs="Times New Roman"/>
          <w:sz w:val="24"/>
          <w:szCs w:val="24"/>
          <w:lang w:eastAsia="zh-CN"/>
        </w:rPr>
        <w:t>orld Bank</w:t>
      </w:r>
      <w:r w:rsidRPr="00B50134">
        <w:rPr>
          <w:rFonts w:ascii="Times New Roman" w:hAnsi="Times New Roman" w:cs="Times New Roman"/>
          <w:sz w:val="24"/>
          <w:szCs w:val="24"/>
          <w:lang w:eastAsia="zh-CN"/>
        </w:rPr>
        <w:t xml:space="preserve"> (2021), as the probability per 1,000 that a new born will die before getting to five years.</w:t>
      </w:r>
      <w:r>
        <w:rPr>
          <w:rFonts w:ascii="Times New Roman" w:hAnsi="Times New Roman" w:cs="Times New Roman"/>
          <w:sz w:val="24"/>
          <w:szCs w:val="24"/>
          <w:lang w:eastAsia="zh-CN"/>
        </w:rPr>
        <w:t xml:space="preserve"> The definition of </w:t>
      </w:r>
      <w:r w:rsidRPr="00AD7688">
        <w:rPr>
          <w:rFonts w:ascii="Times New Roman" w:hAnsi="Times New Roman" w:cs="Times New Roman"/>
          <w:sz w:val="24"/>
          <w:szCs w:val="24"/>
        </w:rPr>
        <w:t xml:space="preserve">the probability of death of children under-five (5) years of age </w:t>
      </w:r>
      <w:r>
        <w:rPr>
          <w:rFonts w:ascii="Times New Roman" w:hAnsi="Times New Roman" w:cs="Times New Roman"/>
          <w:sz w:val="24"/>
          <w:szCs w:val="24"/>
          <w:lang w:eastAsia="zh-CN"/>
        </w:rPr>
        <w:t xml:space="preserve">will be adopted for this research as also adopted by </w:t>
      </w:r>
      <w:r>
        <w:rPr>
          <w:rFonts w:ascii="Times New Roman" w:hAnsi="Times New Roman" w:cs="Times New Roman"/>
          <w:sz w:val="24"/>
          <w:szCs w:val="24"/>
        </w:rPr>
        <w:t xml:space="preserve">Roser </w:t>
      </w:r>
      <w:r w:rsidRPr="00C23166">
        <w:rPr>
          <w:rFonts w:ascii="Times New Roman" w:hAnsi="Times New Roman" w:cs="Times New Roman"/>
          <w:i/>
          <w:sz w:val="24"/>
          <w:szCs w:val="24"/>
        </w:rPr>
        <w:t>et al</w:t>
      </w:r>
      <w:r>
        <w:rPr>
          <w:rFonts w:ascii="Times New Roman" w:hAnsi="Times New Roman" w:cs="Times New Roman"/>
          <w:sz w:val="24"/>
          <w:szCs w:val="24"/>
        </w:rPr>
        <w:t>. (2013); t</w:t>
      </w:r>
      <w:r w:rsidRPr="00AD7688">
        <w:rPr>
          <w:rFonts w:ascii="Times New Roman" w:hAnsi="Times New Roman" w:cs="Times New Roman"/>
          <w:sz w:val="24"/>
          <w:szCs w:val="24"/>
        </w:rPr>
        <w:t>his is the death that occurs between the first and t</w:t>
      </w:r>
      <w:r>
        <w:rPr>
          <w:rFonts w:ascii="Times New Roman" w:hAnsi="Times New Roman" w:cs="Times New Roman"/>
          <w:sz w:val="24"/>
          <w:szCs w:val="24"/>
        </w:rPr>
        <w:t>he fifth birthday (Monnier, 2001)</w:t>
      </w:r>
      <w:r w:rsidRPr="00AD7688">
        <w:rPr>
          <w:rFonts w:ascii="Times New Roman" w:hAnsi="Times New Roman" w:cs="Times New Roman"/>
          <w:sz w:val="24"/>
          <w:szCs w:val="24"/>
        </w:rPr>
        <w:t xml:space="preserve">. This comprises neonatal mortality and infant mortality. Neonatal mortality refers to death within the first twenty-eight (28) days of a child’s life while infant mortality refers to the death of young children less than one years of age (WHO, 2019).  </w:t>
      </w:r>
    </w:p>
    <w:p w:rsidR="000D7CDA" w:rsidRPr="00AD7688" w:rsidRDefault="000D7CDA" w:rsidP="000D7CDA">
      <w:pPr>
        <w:spacing w:line="360" w:lineRule="auto"/>
        <w:jc w:val="both"/>
        <w:rPr>
          <w:rFonts w:ascii="Times New Roman" w:hAnsi="Times New Roman" w:cs="Times New Roman"/>
          <w:sz w:val="24"/>
          <w:szCs w:val="24"/>
        </w:rPr>
      </w:pPr>
      <w:r w:rsidRPr="00AD7688">
        <w:rPr>
          <w:rFonts w:ascii="Times New Roman" w:hAnsi="Times New Roman" w:cs="Times New Roman"/>
          <w:sz w:val="24"/>
          <w:szCs w:val="24"/>
        </w:rPr>
        <w:t xml:space="preserve">Child mortality rate is the measurement used to capture the percentage of newborns that die before reaching five (5) years which is expressed in units of death per 1,000 live births yearly. It is the share of children born alive that die before the age of five.  Perinatal mortality rate </w:t>
      </w:r>
      <w:r>
        <w:rPr>
          <w:rFonts w:ascii="Times New Roman" w:hAnsi="Times New Roman" w:cs="Times New Roman"/>
          <w:sz w:val="24"/>
          <w:szCs w:val="24"/>
        </w:rPr>
        <w:t>refers to</w:t>
      </w:r>
      <w:r w:rsidRPr="00AD7688">
        <w:rPr>
          <w:rFonts w:ascii="Times New Roman" w:hAnsi="Times New Roman" w:cs="Times New Roman"/>
          <w:sz w:val="24"/>
          <w:szCs w:val="24"/>
        </w:rPr>
        <w:t xml:space="preserve"> </w:t>
      </w:r>
      <w:r>
        <w:rPr>
          <w:rFonts w:ascii="Times New Roman" w:hAnsi="Times New Roman" w:cs="Times New Roman"/>
          <w:sz w:val="24"/>
          <w:szCs w:val="24"/>
        </w:rPr>
        <w:t>deat</w:t>
      </w:r>
      <w:r w:rsidRPr="00AD7688">
        <w:rPr>
          <w:rFonts w:ascii="Times New Roman" w:hAnsi="Times New Roman" w:cs="Times New Roman"/>
          <w:sz w:val="24"/>
          <w:szCs w:val="24"/>
        </w:rPr>
        <w:t>hs</w:t>
      </w:r>
      <w:r>
        <w:rPr>
          <w:rFonts w:ascii="Times New Roman" w:hAnsi="Times New Roman" w:cs="Times New Roman"/>
          <w:sz w:val="24"/>
          <w:szCs w:val="24"/>
        </w:rPr>
        <w:t xml:space="preserve"> less than one week after birth</w:t>
      </w:r>
      <w:r w:rsidRPr="00AD7688">
        <w:rPr>
          <w:rFonts w:ascii="Times New Roman" w:hAnsi="Times New Roman" w:cs="Times New Roman"/>
          <w:sz w:val="24"/>
          <w:szCs w:val="24"/>
        </w:rPr>
        <w:t xml:space="preserve"> divided by the number of births</w:t>
      </w:r>
      <w:r>
        <w:rPr>
          <w:rFonts w:ascii="Times New Roman" w:hAnsi="Times New Roman" w:cs="Times New Roman"/>
          <w:sz w:val="24"/>
          <w:szCs w:val="24"/>
        </w:rPr>
        <w:t xml:space="preserve"> in total</w:t>
      </w:r>
      <w:r w:rsidRPr="00AD7688">
        <w:rPr>
          <w:rFonts w:ascii="Times New Roman" w:hAnsi="Times New Roman" w:cs="Times New Roman"/>
          <w:sz w:val="24"/>
          <w:szCs w:val="24"/>
        </w:rPr>
        <w:t>. Neona</w:t>
      </w:r>
      <w:r>
        <w:rPr>
          <w:rFonts w:ascii="Times New Roman" w:hAnsi="Times New Roman" w:cs="Times New Roman"/>
          <w:sz w:val="24"/>
          <w:szCs w:val="24"/>
        </w:rPr>
        <w:t xml:space="preserve">tal mortality rate captures </w:t>
      </w:r>
      <w:r w:rsidRPr="00AD7688">
        <w:rPr>
          <w:rFonts w:ascii="Times New Roman" w:hAnsi="Times New Roman" w:cs="Times New Roman"/>
          <w:sz w:val="24"/>
          <w:szCs w:val="24"/>
        </w:rPr>
        <w:t>deaths within the first twenty-eight (28) days of life divided by the total number of births. Infancy mortality rate measures the number of child deaths within the first twelve (12) months of life dividing it by the total number of births. Under- five mortality rates captures the number of child deaths within the fifth birthday divide</w:t>
      </w:r>
      <w:r>
        <w:rPr>
          <w:rFonts w:ascii="Times New Roman" w:hAnsi="Times New Roman" w:cs="Times New Roman"/>
          <w:sz w:val="24"/>
          <w:szCs w:val="24"/>
        </w:rPr>
        <w:t>d by the total number of births (WHO, 2015).</w:t>
      </w:r>
    </w:p>
    <w:p w:rsidR="000D7CDA" w:rsidRDefault="000D7CDA" w:rsidP="000D7CDA">
      <w:pPr>
        <w:spacing w:line="360" w:lineRule="auto"/>
        <w:jc w:val="both"/>
        <w:rPr>
          <w:rFonts w:ascii="Times New Roman" w:hAnsi="Times New Roman" w:cs="Times New Roman"/>
          <w:b/>
          <w:sz w:val="24"/>
          <w:szCs w:val="24"/>
          <w:lang w:eastAsia="zh-CN"/>
        </w:rPr>
      </w:pPr>
    </w:p>
    <w:p w:rsidR="000D7CDA" w:rsidRPr="00A55F12" w:rsidRDefault="000D7CDA" w:rsidP="000D7CDA">
      <w:pPr>
        <w:spacing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lastRenderedPageBreak/>
        <w:t xml:space="preserve">2.2.2 </w:t>
      </w:r>
      <w:r w:rsidRPr="00A55F12">
        <w:rPr>
          <w:rFonts w:ascii="Times New Roman" w:hAnsi="Times New Roman" w:cs="Times New Roman"/>
          <w:b/>
          <w:sz w:val="24"/>
          <w:szCs w:val="24"/>
          <w:lang w:eastAsia="zh-CN"/>
        </w:rPr>
        <w:t>Immunisation</w:t>
      </w:r>
    </w:p>
    <w:p w:rsidR="000D7CDA"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The Centres for Disease Control and Prevention (CDC, 2021) define immunisation as the process by which a person is protected against a disease by being vaccinated. </w:t>
      </w:r>
      <w:r w:rsidRPr="00AD7688">
        <w:rPr>
          <w:rFonts w:ascii="Times New Roman" w:hAnsi="Times New Roman" w:cs="Times New Roman"/>
          <w:sz w:val="24"/>
          <w:szCs w:val="24"/>
          <w:lang w:eastAsia="zh-CN"/>
        </w:rPr>
        <w:t>Immunisation</w:t>
      </w:r>
      <w:r>
        <w:rPr>
          <w:rFonts w:ascii="Times New Roman" w:hAnsi="Times New Roman" w:cs="Times New Roman"/>
          <w:sz w:val="24"/>
          <w:szCs w:val="24"/>
          <w:lang w:eastAsia="zh-CN"/>
        </w:rPr>
        <w:t>,</w:t>
      </w:r>
      <w:r w:rsidRPr="00AD7688">
        <w:rPr>
          <w:rFonts w:ascii="Times New Roman" w:hAnsi="Times New Roman" w:cs="Times New Roman"/>
          <w:sz w:val="24"/>
          <w:szCs w:val="24"/>
          <w:lang w:eastAsia="zh-CN"/>
        </w:rPr>
        <w:t xml:space="preserve"> also referred to as vaccination or inoculation</w:t>
      </w:r>
      <w:r>
        <w:rPr>
          <w:rFonts w:ascii="Times New Roman" w:hAnsi="Times New Roman" w:cs="Times New Roman"/>
          <w:sz w:val="24"/>
          <w:szCs w:val="24"/>
          <w:lang w:eastAsia="zh-CN"/>
        </w:rPr>
        <w:t>,</w:t>
      </w:r>
      <w:r w:rsidRPr="00AD7688">
        <w:rPr>
          <w:rFonts w:ascii="Times New Roman" w:hAnsi="Times New Roman" w:cs="Times New Roman"/>
          <w:sz w:val="24"/>
          <w:szCs w:val="24"/>
          <w:lang w:eastAsia="zh-CN"/>
        </w:rPr>
        <w:t xml:space="preserve"> is the protection given to someone against diseases or infection by administering vaccine</w:t>
      </w:r>
      <w:r>
        <w:rPr>
          <w:rFonts w:ascii="Times New Roman" w:hAnsi="Times New Roman" w:cs="Times New Roman"/>
          <w:sz w:val="24"/>
          <w:szCs w:val="24"/>
          <w:lang w:eastAsia="zh-CN"/>
        </w:rPr>
        <w:t xml:space="preserve"> (WHO, 2022)</w:t>
      </w:r>
      <w:r w:rsidRPr="00AD7688">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 The World Bank (2021) defines child immunisation as the percentage of children, below one year, who have received complete doses of vaccinations. </w:t>
      </w:r>
      <w:r w:rsidRPr="00AD7688">
        <w:rPr>
          <w:rFonts w:ascii="Times New Roman" w:hAnsi="Times New Roman" w:cs="Times New Roman"/>
          <w:sz w:val="24"/>
          <w:szCs w:val="24"/>
          <w:lang w:eastAsia="zh-CN"/>
        </w:rPr>
        <w:t>Immunisation coverage for children below one is measured as the number of</w:t>
      </w:r>
      <w:r>
        <w:rPr>
          <w:rFonts w:ascii="Times New Roman" w:hAnsi="Times New Roman" w:cs="Times New Roman"/>
          <w:sz w:val="24"/>
          <w:szCs w:val="24"/>
          <w:lang w:eastAsia="zh-CN"/>
        </w:rPr>
        <w:t xml:space="preserve"> children fully immunis</w:t>
      </w:r>
      <w:r w:rsidRPr="00AD7688">
        <w:rPr>
          <w:rFonts w:ascii="Times New Roman" w:hAnsi="Times New Roman" w:cs="Times New Roman"/>
          <w:sz w:val="24"/>
          <w:szCs w:val="24"/>
          <w:lang w:eastAsia="zh-CN"/>
        </w:rPr>
        <w:t>ed divided by total number of children under one years of age (</w:t>
      </w:r>
      <w:r>
        <w:rPr>
          <w:rFonts w:ascii="Times New Roman" w:hAnsi="Times New Roman" w:cs="Times New Roman"/>
          <w:sz w:val="24"/>
          <w:szCs w:val="24"/>
          <w:lang w:eastAsia="zh-CN"/>
        </w:rPr>
        <w:t>Babu</w:t>
      </w:r>
      <w:r w:rsidRPr="00AD7688">
        <w:rPr>
          <w:rFonts w:ascii="Times New Roman" w:hAnsi="Times New Roman" w:cs="Times New Roman"/>
          <w:sz w:val="24"/>
          <w:szCs w:val="24"/>
          <w:lang w:eastAsia="zh-CN"/>
        </w:rPr>
        <w:t xml:space="preserve"> &amp; Gajanan, 2022). </w:t>
      </w:r>
      <w:r>
        <w:rPr>
          <w:rFonts w:ascii="Times New Roman" w:hAnsi="Times New Roman" w:cs="Times New Roman"/>
          <w:sz w:val="24"/>
          <w:szCs w:val="24"/>
          <w:lang w:eastAsia="zh-CN"/>
        </w:rPr>
        <w:t xml:space="preserve"> It is the proportion of eligible children who have been vaccinated (Edelstein, 2017). </w:t>
      </w:r>
    </w:p>
    <w:p w:rsidR="000D7CDA" w:rsidRDefault="000D7CDA" w:rsidP="000D7CDA">
      <w:pPr>
        <w:pStyle w:val="Heading2"/>
        <w:tabs>
          <w:tab w:val="left" w:pos="2989"/>
        </w:tabs>
        <w:spacing w:line="360" w:lineRule="auto"/>
        <w:jc w:val="both"/>
        <w:rPr>
          <w:rFonts w:eastAsia="SimSun"/>
          <w:sz w:val="24"/>
          <w:szCs w:val="24"/>
          <w:lang w:eastAsia="zh-CN"/>
        </w:rPr>
      </w:pPr>
      <w:r w:rsidRPr="00AD7688">
        <w:rPr>
          <w:rFonts w:eastAsia="SimSun"/>
          <w:sz w:val="24"/>
          <w:szCs w:val="24"/>
          <w:lang w:eastAsia="zh-CN"/>
        </w:rPr>
        <w:t xml:space="preserve">2.3 Review of </w:t>
      </w:r>
      <w:r>
        <w:rPr>
          <w:rFonts w:eastAsia="SimSun"/>
          <w:sz w:val="24"/>
          <w:szCs w:val="24"/>
          <w:lang w:eastAsia="zh-CN"/>
        </w:rPr>
        <w:t>Theories</w:t>
      </w:r>
    </w:p>
    <w:p w:rsidR="000D7CDA" w:rsidRPr="00AD7688" w:rsidRDefault="000D7CDA" w:rsidP="000D7CDA">
      <w:pPr>
        <w:pStyle w:val="Heading2"/>
        <w:tabs>
          <w:tab w:val="left" w:pos="2989"/>
        </w:tabs>
        <w:spacing w:line="360" w:lineRule="auto"/>
        <w:jc w:val="both"/>
        <w:rPr>
          <w:b w:val="0"/>
          <w:bCs/>
          <w:sz w:val="24"/>
          <w:szCs w:val="24"/>
        </w:rPr>
      </w:pPr>
      <w:r w:rsidRPr="00AD7688">
        <w:rPr>
          <w:bCs/>
          <w:sz w:val="24"/>
          <w:szCs w:val="24"/>
        </w:rPr>
        <w:t xml:space="preserve">2.3.1 </w:t>
      </w:r>
      <w:r>
        <w:rPr>
          <w:bCs/>
          <w:sz w:val="24"/>
          <w:szCs w:val="24"/>
        </w:rPr>
        <w:t xml:space="preserve">Grossman’s </w:t>
      </w:r>
      <w:r w:rsidRPr="00AD7688">
        <w:rPr>
          <w:bCs/>
          <w:sz w:val="24"/>
          <w:szCs w:val="24"/>
        </w:rPr>
        <w:t>Health Demand Theory</w:t>
      </w:r>
    </w:p>
    <w:p w:rsidR="000D7CDA" w:rsidRPr="00AD7688" w:rsidRDefault="000D7CDA" w:rsidP="000D7CDA">
      <w:pPr>
        <w:spacing w:before="240" w:line="360" w:lineRule="auto"/>
        <w:jc w:val="both"/>
        <w:rPr>
          <w:rFonts w:ascii="Times New Roman" w:hAnsi="Times New Roman" w:cs="Times New Roman"/>
          <w:bCs/>
          <w:sz w:val="24"/>
          <w:szCs w:val="24"/>
        </w:rPr>
      </w:pPr>
      <w:r w:rsidRPr="00AD7688">
        <w:rPr>
          <w:rFonts w:ascii="Times New Roman" w:hAnsi="Times New Roman" w:cs="Times New Roman"/>
          <w:bCs/>
          <w:sz w:val="24"/>
          <w:szCs w:val="24"/>
        </w:rPr>
        <w:t xml:space="preserve">The Grossman model of health demand (1972) considers health as a durable capital good and as an investment. The economic approach to the model views individuals demand for health as a commodity. This Grossman health production function is a human capital model implemented to observe several relationships with health such as education, uncertainty, inequality, socioeconomic status (Cropper, 1977; Phelps, 1976; Case </w:t>
      </w:r>
      <w:r>
        <w:rPr>
          <w:rFonts w:ascii="Times New Roman" w:hAnsi="Times New Roman" w:cs="Times New Roman"/>
          <w:bCs/>
          <w:sz w:val="24"/>
          <w:szCs w:val="24"/>
        </w:rPr>
        <w:t>&amp;</w:t>
      </w:r>
      <w:r w:rsidRPr="00AD7688">
        <w:rPr>
          <w:rFonts w:ascii="Times New Roman" w:hAnsi="Times New Roman" w:cs="Times New Roman"/>
          <w:bCs/>
          <w:sz w:val="24"/>
          <w:szCs w:val="24"/>
        </w:rPr>
        <w:t xml:space="preserve"> Deaton, 2005) among others. Health as a durable good is a stock of human capital which depreciates over time with age and appreciates as a result of investment. Health investment can take the form of medical care, income, nutrition, environment and time. The efficiency of the aforementioned inputs can define the effect of an individual’s access to formal education, sanitation, among others. The investment effect of health demand increases healthy time for profitable activities or non-market activities.</w:t>
      </w:r>
    </w:p>
    <w:p w:rsidR="000D7CDA" w:rsidRPr="00AD7688" w:rsidRDefault="000D7CDA" w:rsidP="000D7CDA">
      <w:pPr>
        <w:spacing w:line="360" w:lineRule="auto"/>
        <w:jc w:val="both"/>
        <w:rPr>
          <w:rFonts w:ascii="Times New Roman" w:hAnsi="Times New Roman" w:cs="Times New Roman"/>
          <w:bCs/>
          <w:sz w:val="24"/>
          <w:szCs w:val="24"/>
        </w:rPr>
      </w:pPr>
      <w:r w:rsidRPr="00AD7688">
        <w:rPr>
          <w:rFonts w:ascii="Times New Roman" w:hAnsi="Times New Roman" w:cs="Times New Roman"/>
          <w:bCs/>
          <w:sz w:val="24"/>
          <w:szCs w:val="24"/>
        </w:rPr>
        <w:t xml:space="preserve">At a given level of education, the Grossman model shows how health inputs determine health outcomes. </w:t>
      </w:r>
      <w:r>
        <w:rPr>
          <w:rFonts w:ascii="Times New Roman" w:hAnsi="Times New Roman" w:cs="Times New Roman"/>
          <w:bCs/>
          <w:sz w:val="24"/>
          <w:szCs w:val="24"/>
        </w:rPr>
        <w:t xml:space="preserve">For the sake of this research, education is conceived in terms of the literacy of mothers as this in one way or the other has implications for the health outcome of their children. </w:t>
      </w:r>
      <w:r w:rsidRPr="00AD7688">
        <w:rPr>
          <w:rFonts w:ascii="Times New Roman" w:hAnsi="Times New Roman" w:cs="Times New Roman"/>
          <w:bCs/>
          <w:sz w:val="24"/>
          <w:szCs w:val="24"/>
        </w:rPr>
        <w:t xml:space="preserve">The interaction between health demand function and health production function results in a consumer attaining equilibrium when his health demand equals his </w:t>
      </w:r>
      <w:r w:rsidRPr="00AD7688">
        <w:rPr>
          <w:rFonts w:ascii="Times New Roman" w:hAnsi="Times New Roman" w:cs="Times New Roman"/>
          <w:bCs/>
          <w:sz w:val="24"/>
          <w:szCs w:val="24"/>
        </w:rPr>
        <w:lastRenderedPageBreak/>
        <w:t>health inputs. Considering the budget constraints, the consumer seeks the highest indifference curve obtainable in order to derive maximum utility.</w:t>
      </w:r>
    </w:p>
    <w:p w:rsidR="000D7CDA" w:rsidRPr="00AD7688" w:rsidRDefault="000D7CDA" w:rsidP="000D7CD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w:t>
      </w:r>
      <w:r w:rsidRPr="00AD7688">
        <w:rPr>
          <w:rFonts w:ascii="Times New Roman" w:hAnsi="Times New Roman" w:cs="Times New Roman"/>
          <w:bCs/>
          <w:sz w:val="24"/>
          <w:szCs w:val="24"/>
        </w:rPr>
        <w:t xml:space="preserve">his model infers that healthy individuals require less medical care than less healthy individuals. On the macro level, countries </w:t>
      </w:r>
      <w:r>
        <w:rPr>
          <w:rFonts w:ascii="Times New Roman" w:hAnsi="Times New Roman" w:cs="Times New Roman"/>
          <w:bCs/>
          <w:sz w:val="24"/>
          <w:szCs w:val="24"/>
        </w:rPr>
        <w:t>having l</w:t>
      </w:r>
      <w:r w:rsidRPr="00AD7688">
        <w:rPr>
          <w:rFonts w:ascii="Times New Roman" w:hAnsi="Times New Roman" w:cs="Times New Roman"/>
          <w:bCs/>
          <w:sz w:val="24"/>
          <w:szCs w:val="24"/>
        </w:rPr>
        <w:t xml:space="preserve">ess health </w:t>
      </w:r>
      <w:r>
        <w:rPr>
          <w:rFonts w:ascii="Times New Roman" w:hAnsi="Times New Roman" w:cs="Times New Roman"/>
          <w:bCs/>
          <w:sz w:val="24"/>
          <w:szCs w:val="24"/>
        </w:rPr>
        <w:t>problems</w:t>
      </w:r>
      <w:r w:rsidRPr="00AD7688">
        <w:rPr>
          <w:rFonts w:ascii="Times New Roman" w:hAnsi="Times New Roman" w:cs="Times New Roman"/>
          <w:bCs/>
          <w:sz w:val="24"/>
          <w:szCs w:val="24"/>
        </w:rPr>
        <w:t xml:space="preserve"> require lesser health investments compared with </w:t>
      </w:r>
      <w:r>
        <w:rPr>
          <w:rFonts w:ascii="Times New Roman" w:hAnsi="Times New Roman" w:cs="Times New Roman"/>
          <w:bCs/>
          <w:sz w:val="24"/>
          <w:szCs w:val="24"/>
        </w:rPr>
        <w:t>those</w:t>
      </w:r>
      <w:r w:rsidRPr="00AD7688">
        <w:rPr>
          <w:rFonts w:ascii="Times New Roman" w:hAnsi="Times New Roman" w:cs="Times New Roman"/>
          <w:bCs/>
          <w:sz w:val="24"/>
          <w:szCs w:val="24"/>
        </w:rPr>
        <w:t xml:space="preserve"> having a relative less healthy population</w:t>
      </w:r>
      <w:r>
        <w:rPr>
          <w:rFonts w:ascii="Times New Roman" w:hAnsi="Times New Roman" w:cs="Times New Roman"/>
          <w:bCs/>
          <w:sz w:val="24"/>
          <w:szCs w:val="24"/>
        </w:rPr>
        <w:t xml:space="preserve"> (Yashim, 2014)</w:t>
      </w:r>
      <w:r w:rsidRPr="00AD7688">
        <w:rPr>
          <w:rFonts w:ascii="Times New Roman" w:hAnsi="Times New Roman" w:cs="Times New Roman"/>
          <w:bCs/>
          <w:sz w:val="24"/>
          <w:szCs w:val="24"/>
        </w:rPr>
        <w:t>.</w:t>
      </w:r>
      <w:r>
        <w:rPr>
          <w:rFonts w:ascii="Times New Roman" w:hAnsi="Times New Roman" w:cs="Times New Roman"/>
          <w:bCs/>
          <w:sz w:val="24"/>
          <w:szCs w:val="24"/>
        </w:rPr>
        <w:t xml:space="preserve"> Also, from the macro perspective, West African countries are largely developing countries with more health challenges, therefore increases in health investments, are expected to help improve health outcomes, in this case, reduce child mortality.</w:t>
      </w:r>
    </w:p>
    <w:p w:rsidR="000D7CDA" w:rsidRPr="00AD7688" w:rsidRDefault="000D7CDA" w:rsidP="000D7CDA">
      <w:pPr>
        <w:pStyle w:val="Heading2"/>
        <w:spacing w:line="360" w:lineRule="auto"/>
        <w:jc w:val="both"/>
        <w:rPr>
          <w:rFonts w:eastAsia="SimSun"/>
          <w:sz w:val="24"/>
          <w:szCs w:val="24"/>
          <w:lang w:eastAsia="zh-CN"/>
        </w:rPr>
      </w:pPr>
      <w:r w:rsidRPr="00AD7688">
        <w:rPr>
          <w:rFonts w:eastAsia="SimSun"/>
          <w:sz w:val="24"/>
          <w:szCs w:val="24"/>
          <w:lang w:eastAsia="zh-CN"/>
        </w:rPr>
        <w:t xml:space="preserve">2.3.2 Mosley-Chen Conceptual Model of Mortality </w:t>
      </w:r>
    </w:p>
    <w:p w:rsidR="000D7CDA" w:rsidRDefault="000D7CDA" w:rsidP="000D7CDA">
      <w:pPr>
        <w:pStyle w:val="Heading2"/>
        <w:spacing w:line="360" w:lineRule="auto"/>
        <w:jc w:val="both"/>
        <w:rPr>
          <w:sz w:val="24"/>
          <w:szCs w:val="24"/>
          <w:lang w:eastAsia="zh-CN"/>
        </w:rPr>
      </w:pPr>
      <w:r w:rsidRPr="00AD7688">
        <w:rPr>
          <w:rFonts w:eastAsia="SimSun"/>
          <w:b w:val="0"/>
          <w:sz w:val="24"/>
          <w:szCs w:val="24"/>
          <w:lang w:eastAsia="zh-CN"/>
        </w:rPr>
        <w:t>This model attempts to intermediate between the approaches of social sciences and the medical sciences, and their research methods in the study of determinants affecting child survival in developing countri</w:t>
      </w:r>
      <w:r>
        <w:rPr>
          <w:rFonts w:eastAsia="SimSun"/>
          <w:b w:val="0"/>
          <w:sz w:val="24"/>
          <w:szCs w:val="24"/>
          <w:lang w:eastAsia="zh-CN"/>
        </w:rPr>
        <w:t>es (Mosley &amp; Chen, 1984). Mosley and Chen</w:t>
      </w:r>
      <w:r w:rsidRPr="00843BBC">
        <w:rPr>
          <w:b w:val="0"/>
          <w:sz w:val="24"/>
          <w:szCs w:val="24"/>
          <w:lang w:eastAsia="zh-CN"/>
        </w:rPr>
        <w:t xml:space="preserve"> (1984) argue that a health status and mortality outcome is brought about by causal effects of socio-economic factors, proximate determinants and the risk of diseases. Socio-economic determinants, otherwise known as background factors involve individual level factors (such as maternal literacy, child characteristics, nutrition), household level factors (economic status), and community level factors (such as health care facilities, basic sanitation facilities, safe water supply, transport services, ecological setting, political economy, among others)</w:t>
      </w:r>
      <w:r>
        <w:rPr>
          <w:b w:val="0"/>
          <w:sz w:val="24"/>
          <w:szCs w:val="24"/>
          <w:lang w:eastAsia="zh-CN"/>
        </w:rPr>
        <w:t>.</w:t>
      </w:r>
    </w:p>
    <w:p w:rsidR="000D7CDA" w:rsidRPr="00AD7688" w:rsidRDefault="000D7CDA" w:rsidP="000D7CDA">
      <w:pPr>
        <w:spacing w:line="360" w:lineRule="auto"/>
        <w:jc w:val="both"/>
        <w:rPr>
          <w:rFonts w:ascii="Times New Roman" w:hAnsi="Times New Roman" w:cs="Times New Roman"/>
          <w:sz w:val="24"/>
          <w:szCs w:val="24"/>
          <w:lang w:eastAsia="zh-CN"/>
        </w:rPr>
      </w:pPr>
      <w:r w:rsidRPr="00AD7688">
        <w:rPr>
          <w:rFonts w:ascii="Times New Roman" w:hAnsi="Times New Roman" w:cs="Times New Roman"/>
          <w:sz w:val="24"/>
          <w:szCs w:val="24"/>
          <w:lang w:eastAsia="zh-CN"/>
        </w:rPr>
        <w:t>Nutrients insufficiency (calories, protein, and micronutrients), control of personal illness (medical treatment, preventive measures taken personally), contamination in the environment (air, food, fingers, soil, inanimate objects), injury (accidentally, intentionally) and maternal factors (age, interval in births, parity) comprise the proximate determinants. Children can move from a healthy state to a sick state caused by nutrients inadequacy, injuries, contamination in the environment and maternal factors, however, personal illness control aids prevention and treatment. In order to arrive at health outcomes (child mortality), the model recommends that the interrelationship and the direction of causality from the socio-economic factors should be investigated.</w:t>
      </w:r>
    </w:p>
    <w:p w:rsidR="000D7CDA" w:rsidRPr="00AD7688" w:rsidRDefault="000D7CDA" w:rsidP="000D7CDA">
      <w:pPr>
        <w:spacing w:line="360" w:lineRule="auto"/>
        <w:jc w:val="both"/>
        <w:rPr>
          <w:rFonts w:ascii="Times New Roman" w:hAnsi="Times New Roman" w:cs="Times New Roman"/>
          <w:sz w:val="24"/>
          <w:szCs w:val="24"/>
          <w:lang w:eastAsia="zh-CN"/>
        </w:rPr>
      </w:pPr>
      <w:r w:rsidRPr="00AD7688">
        <w:rPr>
          <w:rFonts w:ascii="Times New Roman" w:hAnsi="Times New Roman" w:cs="Times New Roman"/>
          <w:sz w:val="24"/>
          <w:szCs w:val="24"/>
          <w:lang w:eastAsia="zh-CN"/>
        </w:rPr>
        <w:lastRenderedPageBreak/>
        <w:t>Mosley and Chen model</w:t>
      </w:r>
      <w:r>
        <w:rPr>
          <w:rFonts w:ascii="Times New Roman" w:hAnsi="Times New Roman" w:cs="Times New Roman"/>
          <w:sz w:val="24"/>
          <w:szCs w:val="24"/>
          <w:lang w:eastAsia="zh-CN"/>
        </w:rPr>
        <w:t xml:space="preserve"> (1984)</w:t>
      </w:r>
      <w:r w:rsidRPr="00AD7688">
        <w:rPr>
          <w:rFonts w:ascii="Times New Roman" w:hAnsi="Times New Roman" w:cs="Times New Roman"/>
          <w:sz w:val="24"/>
          <w:szCs w:val="24"/>
          <w:lang w:eastAsia="zh-CN"/>
        </w:rPr>
        <w:t xml:space="preserve"> was critici</w:t>
      </w:r>
      <w:r>
        <w:rPr>
          <w:rFonts w:ascii="Times New Roman" w:hAnsi="Times New Roman" w:cs="Times New Roman"/>
          <w:sz w:val="24"/>
          <w:szCs w:val="24"/>
          <w:lang w:eastAsia="zh-CN"/>
        </w:rPr>
        <w:t>s</w:t>
      </w:r>
      <w:r w:rsidRPr="00AD7688">
        <w:rPr>
          <w:rFonts w:ascii="Times New Roman" w:hAnsi="Times New Roman" w:cs="Times New Roman"/>
          <w:sz w:val="24"/>
          <w:szCs w:val="24"/>
          <w:lang w:eastAsia="zh-CN"/>
        </w:rPr>
        <w:t xml:space="preserve">ed on the grounds that modeling proximate factors on socioeconomic factors do not provide any direct evidence to possible health improvements; contamination in the environment are not easy variables to be satisfactorily </w:t>
      </w:r>
      <w:r>
        <w:rPr>
          <w:rFonts w:ascii="Times New Roman" w:hAnsi="Times New Roman" w:cs="Times New Roman"/>
          <w:sz w:val="24"/>
          <w:szCs w:val="24"/>
          <w:lang w:eastAsia="zh-CN"/>
        </w:rPr>
        <w:t>measured. S</w:t>
      </w:r>
      <w:r w:rsidRPr="00AD7688">
        <w:rPr>
          <w:rFonts w:ascii="Times New Roman" w:hAnsi="Times New Roman" w:cs="Times New Roman"/>
          <w:sz w:val="24"/>
          <w:szCs w:val="24"/>
          <w:lang w:eastAsia="zh-CN"/>
        </w:rPr>
        <w:t>econdly, in adopting a model that incorporates socio-economic factors and proximate determinants of child health, it is difficult to interpret the residual effect of socio-economic factors after controlling for proximate determinants. Finally, the reduced form approach of socio-economic factors and child mortality does not make available what can be focused on by health systems to improve health status (Hill, 2003).</w:t>
      </w:r>
    </w:p>
    <w:p w:rsidR="000D7CDA" w:rsidRPr="00AD7688" w:rsidRDefault="000D7CDA" w:rsidP="000D7CDA">
      <w:pPr>
        <w:spacing w:before="240"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2.3.3 Economic Growth-</w:t>
      </w:r>
      <w:r w:rsidRPr="00AD7688">
        <w:rPr>
          <w:rFonts w:ascii="Times New Roman" w:hAnsi="Times New Roman" w:cs="Times New Roman"/>
          <w:b/>
          <w:sz w:val="24"/>
          <w:szCs w:val="24"/>
          <w:lang w:eastAsia="zh-CN"/>
        </w:rPr>
        <w:t>Oriented Theory</w:t>
      </w:r>
    </w:p>
    <w:p w:rsidR="000D7CDA" w:rsidRPr="00AD7688" w:rsidRDefault="000D7CDA" w:rsidP="000D7CDA">
      <w:pPr>
        <w:spacing w:line="360" w:lineRule="auto"/>
        <w:jc w:val="both"/>
        <w:rPr>
          <w:rFonts w:ascii="Times New Roman" w:hAnsi="Times New Roman" w:cs="Times New Roman"/>
          <w:sz w:val="24"/>
          <w:szCs w:val="24"/>
          <w:lang w:eastAsia="zh-CN"/>
        </w:rPr>
      </w:pPr>
      <w:r w:rsidRPr="00AD7688">
        <w:rPr>
          <w:rFonts w:ascii="Times New Roman" w:hAnsi="Times New Roman" w:cs="Times New Roman"/>
          <w:sz w:val="24"/>
          <w:szCs w:val="24"/>
          <w:lang w:eastAsia="zh-CN"/>
        </w:rPr>
        <w:t xml:space="preserve">Filmer and Pritchett (1999) in this model analysed the relationship between health care expenditure and health results from an economic perspective. </w:t>
      </w:r>
      <w:r>
        <w:rPr>
          <w:rFonts w:ascii="Times New Roman" w:hAnsi="Times New Roman" w:cs="Times New Roman"/>
          <w:sz w:val="24"/>
          <w:szCs w:val="24"/>
          <w:lang w:eastAsia="zh-CN"/>
        </w:rPr>
        <w:t xml:space="preserve">The authors </w:t>
      </w:r>
      <w:r w:rsidRPr="00AD7688">
        <w:rPr>
          <w:rFonts w:ascii="Times New Roman" w:hAnsi="Times New Roman" w:cs="Times New Roman"/>
          <w:sz w:val="24"/>
          <w:szCs w:val="24"/>
          <w:lang w:eastAsia="zh-CN"/>
        </w:rPr>
        <w:t xml:space="preserve">opine that there is no significant effect of public health care expenditure on health outcomes. However, empirical literature linking public health expenditure on health status reveals positive significant effects. Hamner </w:t>
      </w:r>
      <w:r w:rsidRPr="00BF68B9">
        <w:rPr>
          <w:rFonts w:ascii="Times New Roman" w:hAnsi="Times New Roman" w:cs="Times New Roman"/>
          <w:i/>
          <w:sz w:val="24"/>
          <w:szCs w:val="24"/>
          <w:lang w:eastAsia="zh-CN"/>
        </w:rPr>
        <w:t>et al</w:t>
      </w:r>
      <w:r w:rsidRPr="00AD7688">
        <w:rPr>
          <w:rFonts w:ascii="Times New Roman" w:hAnsi="Times New Roman" w:cs="Times New Roman"/>
          <w:sz w:val="24"/>
          <w:szCs w:val="24"/>
          <w:lang w:eastAsia="zh-CN"/>
        </w:rPr>
        <w:t xml:space="preserve"> (2003) in adopting this school of thought reinforced the importance of public health spending and contradicted the view of economic growth as a major determinant of child health. Rajkurmar and Swaroop (2008) give insight to the variations in observations brought about by the quality of effectiveness of governments’ involvement and the quality of bureaucracy which makes the difference in the health outcome.</w:t>
      </w:r>
    </w:p>
    <w:p w:rsidR="000D7CDA" w:rsidRPr="00AD7688" w:rsidRDefault="000D7CDA" w:rsidP="000D7CDA">
      <w:pPr>
        <w:spacing w:before="240" w:line="360" w:lineRule="auto"/>
        <w:jc w:val="both"/>
        <w:rPr>
          <w:rFonts w:ascii="Times New Roman" w:hAnsi="Times New Roman" w:cs="Times New Roman"/>
          <w:b/>
          <w:sz w:val="24"/>
          <w:szCs w:val="24"/>
          <w:lang w:eastAsia="zh-CN"/>
        </w:rPr>
      </w:pPr>
      <w:r w:rsidRPr="00AD7688">
        <w:rPr>
          <w:rFonts w:ascii="Times New Roman" w:hAnsi="Times New Roman" w:cs="Times New Roman"/>
          <w:b/>
          <w:sz w:val="24"/>
          <w:szCs w:val="24"/>
          <w:lang w:eastAsia="zh-CN"/>
        </w:rPr>
        <w:t>2.3.4 Demand for Health Theory</w:t>
      </w:r>
    </w:p>
    <w:p w:rsidR="000D7CDA" w:rsidRPr="00AD7688" w:rsidRDefault="000D7CDA" w:rsidP="000D7CDA">
      <w:pPr>
        <w:spacing w:line="360" w:lineRule="auto"/>
        <w:jc w:val="both"/>
        <w:rPr>
          <w:rFonts w:ascii="Times New Roman" w:hAnsi="Times New Roman" w:cs="Times New Roman"/>
          <w:sz w:val="24"/>
          <w:szCs w:val="24"/>
          <w:lang w:eastAsia="zh-CN"/>
        </w:rPr>
      </w:pPr>
      <w:r w:rsidRPr="00AD7688">
        <w:rPr>
          <w:rFonts w:ascii="Times New Roman" w:hAnsi="Times New Roman" w:cs="Times New Roman"/>
          <w:sz w:val="24"/>
          <w:szCs w:val="24"/>
          <w:lang w:eastAsia="zh-CN"/>
        </w:rPr>
        <w:t>Economic approach by Wagstaff (1986) lays emphasis on the part played by economic forces in determining health-related outcomes, individuals demand for a commodity-health. This theory is founded on three concepts: the indifference map, health production function, the budget constraints. The indifference map assumes that people value their health but they do not take the required steps to improve their health; the health production function sees individuals as producing their health status when they take necessary steps such</w:t>
      </w:r>
      <w:r>
        <w:rPr>
          <w:rFonts w:ascii="Times New Roman" w:hAnsi="Times New Roman" w:cs="Times New Roman"/>
          <w:sz w:val="24"/>
          <w:szCs w:val="24"/>
          <w:lang w:eastAsia="zh-CN"/>
        </w:rPr>
        <w:t xml:space="preserve"> as</w:t>
      </w:r>
      <w:r w:rsidRPr="00AD7688">
        <w:rPr>
          <w:rFonts w:ascii="Times New Roman" w:hAnsi="Times New Roman" w:cs="Times New Roman"/>
          <w:sz w:val="24"/>
          <w:szCs w:val="24"/>
          <w:lang w:eastAsia="zh-CN"/>
        </w:rPr>
        <w:t xml:space="preserve"> exercise, diet, in order to improve their health outcome. The budget constraints views individuals as having limited income that may not be sufficient to support their health production. Therefore, the government through its budgetary </w:t>
      </w:r>
      <w:r w:rsidRPr="00AD7688">
        <w:rPr>
          <w:rFonts w:ascii="Times New Roman" w:hAnsi="Times New Roman" w:cs="Times New Roman"/>
          <w:sz w:val="24"/>
          <w:szCs w:val="24"/>
          <w:lang w:eastAsia="zh-CN"/>
        </w:rPr>
        <w:lastRenderedPageBreak/>
        <w:t xml:space="preserve">allocations makes provisions for health care facilities and services and the required medical personnel in order to improve their health status, thus resulting in reduction in mortality. </w:t>
      </w:r>
    </w:p>
    <w:p w:rsidR="000D7CDA" w:rsidRPr="00AD7688" w:rsidRDefault="000D7CDA" w:rsidP="000D7CDA">
      <w:pPr>
        <w:spacing w:line="360" w:lineRule="auto"/>
        <w:jc w:val="both"/>
        <w:rPr>
          <w:rFonts w:ascii="Times New Roman" w:hAnsi="Times New Roman" w:cs="Times New Roman"/>
          <w:sz w:val="24"/>
          <w:szCs w:val="24"/>
          <w:lang w:eastAsia="zh-CN"/>
        </w:rPr>
      </w:pPr>
      <w:r w:rsidRPr="00AD7688">
        <w:rPr>
          <w:rFonts w:ascii="Times New Roman" w:hAnsi="Times New Roman" w:cs="Times New Roman"/>
          <w:sz w:val="24"/>
          <w:szCs w:val="24"/>
          <w:lang w:eastAsia="zh-CN"/>
        </w:rPr>
        <w:t xml:space="preserve">Wagstaff analysed the connection of health socio-economic determinants with socioeconomic inequalities in health and prevention policies design. This theory views health care as an input in the health production function, out of the numerous inputs, which results in low mortality rates. The theory predicts that an increase in education will result in better health conditions as fewer health inputs will be required. However, </w:t>
      </w:r>
      <w:r>
        <w:rPr>
          <w:rFonts w:ascii="Times New Roman" w:hAnsi="Times New Roman" w:cs="Times New Roman"/>
          <w:sz w:val="24"/>
          <w:szCs w:val="24"/>
          <w:lang w:eastAsia="zh-CN"/>
        </w:rPr>
        <w:t xml:space="preserve">not enough </w:t>
      </w:r>
      <w:r w:rsidRPr="00AD7688">
        <w:rPr>
          <w:rFonts w:ascii="Times New Roman" w:hAnsi="Times New Roman" w:cs="Times New Roman"/>
          <w:sz w:val="24"/>
          <w:szCs w:val="24"/>
          <w:lang w:eastAsia="zh-CN"/>
        </w:rPr>
        <w:t xml:space="preserve">empirical studies </w:t>
      </w:r>
      <w:r>
        <w:rPr>
          <w:rFonts w:ascii="Times New Roman" w:hAnsi="Times New Roman" w:cs="Times New Roman"/>
          <w:sz w:val="24"/>
          <w:szCs w:val="24"/>
          <w:lang w:eastAsia="zh-CN"/>
        </w:rPr>
        <w:t xml:space="preserve">have used this theory and more empirical studies </w:t>
      </w:r>
      <w:r w:rsidRPr="00AD7688">
        <w:rPr>
          <w:rFonts w:ascii="Times New Roman" w:hAnsi="Times New Roman" w:cs="Times New Roman"/>
          <w:sz w:val="24"/>
          <w:szCs w:val="24"/>
          <w:lang w:eastAsia="zh-CN"/>
        </w:rPr>
        <w:t xml:space="preserve">are required to support or refute the predictions of this theory. </w:t>
      </w:r>
    </w:p>
    <w:p w:rsidR="000D7CDA" w:rsidRPr="00AD7688" w:rsidRDefault="000D7CDA" w:rsidP="000D7CDA">
      <w:pPr>
        <w:spacing w:before="240" w:line="360" w:lineRule="auto"/>
        <w:jc w:val="both"/>
        <w:rPr>
          <w:rFonts w:ascii="Times New Roman" w:hAnsi="Times New Roman" w:cs="Times New Roman"/>
          <w:b/>
          <w:sz w:val="24"/>
          <w:szCs w:val="24"/>
          <w:lang w:eastAsia="zh-CN"/>
        </w:rPr>
      </w:pPr>
      <w:r w:rsidRPr="00AD7688">
        <w:rPr>
          <w:rFonts w:ascii="Times New Roman" w:hAnsi="Times New Roman" w:cs="Times New Roman"/>
          <w:b/>
          <w:sz w:val="24"/>
          <w:szCs w:val="24"/>
          <w:lang w:eastAsia="zh-CN"/>
        </w:rPr>
        <w:t>2.3.5 Wagner’s Law</w:t>
      </w:r>
    </w:p>
    <w:p w:rsidR="000D7CDA" w:rsidRDefault="000D7CDA" w:rsidP="000D7CDA">
      <w:pPr>
        <w:spacing w:line="360" w:lineRule="auto"/>
        <w:jc w:val="both"/>
        <w:rPr>
          <w:rFonts w:ascii="Times New Roman" w:hAnsi="Times New Roman" w:cs="Times New Roman"/>
          <w:sz w:val="24"/>
          <w:szCs w:val="24"/>
          <w:lang w:eastAsia="zh-CN"/>
        </w:rPr>
      </w:pPr>
      <w:r w:rsidRPr="00AD7688">
        <w:rPr>
          <w:rFonts w:ascii="Times New Roman" w:hAnsi="Times New Roman" w:cs="Times New Roman"/>
          <w:sz w:val="24"/>
          <w:szCs w:val="24"/>
          <w:lang w:eastAsia="zh-CN"/>
        </w:rPr>
        <w:t xml:space="preserve">Wagner (1893) postulated the “law of increasing state activity”, which explains that rising real per capita income results </w:t>
      </w:r>
      <w:r>
        <w:rPr>
          <w:rFonts w:ascii="Times New Roman" w:hAnsi="Times New Roman" w:cs="Times New Roman"/>
          <w:sz w:val="24"/>
          <w:szCs w:val="24"/>
          <w:lang w:eastAsia="zh-CN"/>
        </w:rPr>
        <w:t xml:space="preserve">in rising public expenditures. </w:t>
      </w:r>
      <w:r w:rsidRPr="00AD7688">
        <w:rPr>
          <w:rFonts w:ascii="Times New Roman" w:hAnsi="Times New Roman" w:cs="Times New Roman"/>
          <w:sz w:val="24"/>
          <w:szCs w:val="24"/>
          <w:lang w:eastAsia="zh-CN"/>
        </w:rPr>
        <w:t xml:space="preserve">This is based on increased activities of the public sector over the private sector; the need to oversee welfare functions such as public health, education, environmental safety; and technological change brought about by industrialization will cause governments to supply merit and social goods. There have been different observations to the validity of this law. Some studies using different analysis carried out by Demirbas (1999), Henrekson (1993) found no relationship between public expenditure and the Gross National Product, whereas some others had mixed evidence </w:t>
      </w:r>
      <w:r>
        <w:rPr>
          <w:rFonts w:ascii="Times New Roman" w:hAnsi="Times New Roman" w:cs="Times New Roman"/>
          <w:sz w:val="24"/>
          <w:szCs w:val="24"/>
          <w:lang w:eastAsia="zh-CN"/>
        </w:rPr>
        <w:t xml:space="preserve">in </w:t>
      </w:r>
      <w:r w:rsidRPr="00AD7688">
        <w:rPr>
          <w:rFonts w:ascii="Times New Roman" w:hAnsi="Times New Roman" w:cs="Times New Roman"/>
          <w:sz w:val="24"/>
          <w:szCs w:val="24"/>
          <w:lang w:eastAsia="zh-CN"/>
        </w:rPr>
        <w:t>multi</w:t>
      </w:r>
      <w:r>
        <w:rPr>
          <w:rFonts w:ascii="Times New Roman" w:hAnsi="Times New Roman" w:cs="Times New Roman"/>
          <w:sz w:val="24"/>
          <w:szCs w:val="24"/>
          <w:lang w:eastAsia="zh-CN"/>
        </w:rPr>
        <w:t>-</w:t>
      </w:r>
      <w:r w:rsidRPr="00AD7688">
        <w:rPr>
          <w:rFonts w:ascii="Times New Roman" w:hAnsi="Times New Roman" w:cs="Times New Roman"/>
          <w:sz w:val="24"/>
          <w:szCs w:val="24"/>
          <w:lang w:eastAsia="zh-CN"/>
        </w:rPr>
        <w:t>dimension</w:t>
      </w:r>
      <w:r>
        <w:rPr>
          <w:rFonts w:ascii="Times New Roman" w:hAnsi="Times New Roman" w:cs="Times New Roman"/>
          <w:sz w:val="24"/>
          <w:szCs w:val="24"/>
          <w:lang w:eastAsia="zh-CN"/>
        </w:rPr>
        <w:t>s</w:t>
      </w:r>
      <w:r w:rsidRPr="00AD7688">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w:t>
      </w:r>
      <w:r w:rsidRPr="00AD7688">
        <w:rPr>
          <w:rFonts w:ascii="Times New Roman" w:hAnsi="Times New Roman" w:cs="Times New Roman"/>
          <w:sz w:val="24"/>
          <w:szCs w:val="24"/>
          <w:lang w:eastAsia="zh-CN"/>
        </w:rPr>
        <w:t>Bohl</w:t>
      </w:r>
      <w:r>
        <w:rPr>
          <w:rFonts w:ascii="Times New Roman" w:hAnsi="Times New Roman" w:cs="Times New Roman"/>
          <w:sz w:val="24"/>
          <w:szCs w:val="24"/>
          <w:lang w:eastAsia="zh-CN"/>
        </w:rPr>
        <w:t>,</w:t>
      </w:r>
      <w:r w:rsidRPr="00AD7688">
        <w:rPr>
          <w:rFonts w:ascii="Times New Roman" w:hAnsi="Times New Roman" w:cs="Times New Roman"/>
          <w:sz w:val="24"/>
          <w:szCs w:val="24"/>
          <w:lang w:eastAsia="zh-CN"/>
        </w:rPr>
        <w:t xml:space="preserve"> 1996</w:t>
      </w:r>
      <w:r>
        <w:rPr>
          <w:rFonts w:ascii="Times New Roman" w:hAnsi="Times New Roman" w:cs="Times New Roman"/>
          <w:sz w:val="24"/>
          <w:szCs w:val="24"/>
          <w:lang w:eastAsia="zh-CN"/>
        </w:rPr>
        <w:t>;</w:t>
      </w:r>
      <w:r w:rsidRPr="00AD7688">
        <w:rPr>
          <w:rFonts w:ascii="Times New Roman" w:hAnsi="Times New Roman" w:cs="Times New Roman"/>
          <w:sz w:val="24"/>
          <w:szCs w:val="24"/>
          <w:lang w:eastAsia="zh-CN"/>
        </w:rPr>
        <w:t xml:space="preserve"> UKEssays</w:t>
      </w:r>
      <w:r>
        <w:rPr>
          <w:rFonts w:ascii="Times New Roman" w:hAnsi="Times New Roman" w:cs="Times New Roman"/>
          <w:sz w:val="24"/>
          <w:szCs w:val="24"/>
          <w:lang w:eastAsia="zh-CN"/>
        </w:rPr>
        <w:t>,</w:t>
      </w:r>
      <w:r w:rsidRPr="00AD7688">
        <w:rPr>
          <w:rFonts w:ascii="Times New Roman" w:hAnsi="Times New Roman" w:cs="Times New Roman"/>
          <w:sz w:val="24"/>
          <w:szCs w:val="24"/>
          <w:lang w:eastAsia="zh-CN"/>
        </w:rPr>
        <w:t xml:space="preserve"> 2018</w:t>
      </w:r>
      <w:r>
        <w:rPr>
          <w:rFonts w:ascii="Times New Roman" w:hAnsi="Times New Roman" w:cs="Times New Roman"/>
          <w:sz w:val="24"/>
          <w:szCs w:val="24"/>
          <w:lang w:eastAsia="zh-CN"/>
        </w:rPr>
        <w:t>)</w:t>
      </w:r>
      <w:r w:rsidRPr="00AD7688">
        <w:rPr>
          <w:rFonts w:ascii="Times New Roman" w:hAnsi="Times New Roman" w:cs="Times New Roman"/>
          <w:sz w:val="24"/>
          <w:szCs w:val="24"/>
          <w:lang w:eastAsia="zh-CN"/>
        </w:rPr>
        <w:t>.</w:t>
      </w:r>
    </w:p>
    <w:p w:rsidR="000D7CDA" w:rsidRPr="00AD7688"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bCs/>
          <w:sz w:val="24"/>
          <w:szCs w:val="24"/>
        </w:rPr>
        <w:t>The reviewed theories above provide a broader interpretation on theories that support this study, however, this research will adopt the Grossman’s health demand theory being that it is widely accepted by health economists and modifications can be made to suit macro data</w:t>
      </w:r>
      <w:r w:rsidRPr="004F0F07">
        <w:rPr>
          <w:rFonts w:ascii="Times New Roman" w:hAnsi="Times New Roman" w:cs="Times New Roman"/>
          <w:bCs/>
          <w:sz w:val="24"/>
          <w:szCs w:val="24"/>
        </w:rPr>
        <w:t xml:space="preserve"> (</w:t>
      </w:r>
      <w:r w:rsidRPr="004F0F07">
        <w:rPr>
          <w:rFonts w:ascii="Times New Roman" w:hAnsi="Times New Roman" w:cs="Times New Roman"/>
          <w:sz w:val="24"/>
          <w:szCs w:val="24"/>
        </w:rPr>
        <w:t xml:space="preserve">Hartwig </w:t>
      </w:r>
      <w:r>
        <w:rPr>
          <w:rFonts w:ascii="Times New Roman" w:hAnsi="Times New Roman" w:cs="Times New Roman"/>
          <w:sz w:val="24"/>
          <w:szCs w:val="24"/>
        </w:rPr>
        <w:t>&amp;</w:t>
      </w:r>
      <w:r w:rsidRPr="004F0F07">
        <w:rPr>
          <w:rFonts w:ascii="Times New Roman" w:hAnsi="Times New Roman" w:cs="Times New Roman"/>
          <w:sz w:val="24"/>
          <w:szCs w:val="24"/>
        </w:rPr>
        <w:t xml:space="preserve"> Sturm, 2017</w:t>
      </w:r>
      <w:r w:rsidRPr="004F0F07">
        <w:rPr>
          <w:rFonts w:ascii="Times New Roman" w:hAnsi="Times New Roman" w:cs="Times New Roman"/>
          <w:bCs/>
          <w:sz w:val="24"/>
          <w:szCs w:val="24"/>
        </w:rPr>
        <w:t>).</w:t>
      </w:r>
    </w:p>
    <w:p w:rsidR="000D7CDA" w:rsidRPr="00AD7688" w:rsidRDefault="000D7CDA" w:rsidP="000D7CDA">
      <w:pPr>
        <w:spacing w:before="240" w:line="360" w:lineRule="auto"/>
        <w:jc w:val="both"/>
        <w:rPr>
          <w:rFonts w:ascii="Times New Roman" w:hAnsi="Times New Roman" w:cs="Times New Roman"/>
          <w:b/>
          <w:sz w:val="24"/>
          <w:szCs w:val="24"/>
          <w:lang w:eastAsia="zh-CN"/>
        </w:rPr>
      </w:pPr>
      <w:r w:rsidRPr="00AD7688">
        <w:rPr>
          <w:rFonts w:ascii="Times New Roman" w:hAnsi="Times New Roman" w:cs="Times New Roman"/>
          <w:b/>
          <w:sz w:val="24"/>
          <w:szCs w:val="24"/>
          <w:lang w:eastAsia="zh-CN"/>
        </w:rPr>
        <w:t>2.4 Review of Empirical Studies</w:t>
      </w:r>
    </w:p>
    <w:p w:rsidR="000D7CDA" w:rsidRDefault="000D7CDA" w:rsidP="000D7CDA">
      <w:pPr>
        <w:spacing w:line="360" w:lineRule="auto"/>
        <w:jc w:val="both"/>
        <w:rPr>
          <w:rFonts w:ascii="Times New Roman" w:hAnsi="Times New Roman" w:cs="Times New Roman"/>
          <w:sz w:val="24"/>
          <w:szCs w:val="24"/>
          <w:lang w:eastAsia="zh-CN"/>
        </w:rPr>
      </w:pPr>
      <w:r w:rsidRPr="00AD7688">
        <w:rPr>
          <w:rFonts w:ascii="Times New Roman" w:hAnsi="Times New Roman" w:cs="Times New Roman"/>
          <w:sz w:val="24"/>
          <w:szCs w:val="24"/>
          <w:lang w:eastAsia="zh-CN"/>
        </w:rPr>
        <w:t xml:space="preserve">Many studies have been carried out in investigating different aspects of investments or expenditures as it relates with child health, both economically and medically. This review </w:t>
      </w:r>
      <w:r w:rsidRPr="00AD7688">
        <w:rPr>
          <w:rFonts w:ascii="Times New Roman" w:hAnsi="Times New Roman" w:cs="Times New Roman"/>
          <w:sz w:val="24"/>
          <w:szCs w:val="24"/>
          <w:lang w:eastAsia="zh-CN"/>
        </w:rPr>
        <w:lastRenderedPageBreak/>
        <w:t>involves previo</w:t>
      </w:r>
      <w:r>
        <w:rPr>
          <w:rFonts w:ascii="Times New Roman" w:hAnsi="Times New Roman" w:cs="Times New Roman"/>
          <w:sz w:val="24"/>
          <w:szCs w:val="24"/>
          <w:lang w:eastAsia="zh-CN"/>
        </w:rPr>
        <w:t>us studies that generally analys</w:t>
      </w:r>
      <w:r w:rsidRPr="00AD7688">
        <w:rPr>
          <w:rFonts w:ascii="Times New Roman" w:hAnsi="Times New Roman" w:cs="Times New Roman"/>
          <w:sz w:val="24"/>
          <w:szCs w:val="24"/>
          <w:lang w:eastAsia="zh-CN"/>
        </w:rPr>
        <w:t xml:space="preserve">ed the effect of health investments on </w:t>
      </w:r>
      <w:r>
        <w:rPr>
          <w:rFonts w:ascii="Times New Roman" w:hAnsi="Times New Roman" w:cs="Times New Roman"/>
          <w:sz w:val="24"/>
          <w:szCs w:val="24"/>
          <w:lang w:eastAsia="zh-CN"/>
        </w:rPr>
        <w:t xml:space="preserve">child </w:t>
      </w:r>
      <w:r w:rsidRPr="00AD7688">
        <w:rPr>
          <w:rFonts w:ascii="Times New Roman" w:hAnsi="Times New Roman" w:cs="Times New Roman"/>
          <w:sz w:val="24"/>
          <w:szCs w:val="24"/>
          <w:lang w:eastAsia="zh-CN"/>
        </w:rPr>
        <w:t xml:space="preserve">health, and in particular </w:t>
      </w:r>
      <w:r>
        <w:rPr>
          <w:rFonts w:ascii="Times New Roman" w:hAnsi="Times New Roman" w:cs="Times New Roman"/>
          <w:sz w:val="24"/>
          <w:szCs w:val="24"/>
          <w:lang w:eastAsia="zh-CN"/>
        </w:rPr>
        <w:t>under-five</w:t>
      </w:r>
      <w:r w:rsidRPr="00AD7688">
        <w:rPr>
          <w:rFonts w:ascii="Times New Roman" w:hAnsi="Times New Roman" w:cs="Times New Roman"/>
          <w:sz w:val="24"/>
          <w:szCs w:val="24"/>
          <w:lang w:eastAsia="zh-CN"/>
        </w:rPr>
        <w:t xml:space="preserve"> mortality.</w:t>
      </w:r>
      <w:r>
        <w:rPr>
          <w:rFonts w:ascii="Times New Roman" w:hAnsi="Times New Roman" w:cs="Times New Roman"/>
          <w:sz w:val="24"/>
          <w:szCs w:val="24"/>
          <w:lang w:eastAsia="zh-CN"/>
        </w:rPr>
        <w:t xml:space="preserve"> The empirical review is grouped into three categories: based on developed countries, developing countries except Africa, and developing countries in Africa.</w:t>
      </w:r>
    </w:p>
    <w:p w:rsidR="000D7CDA" w:rsidRPr="008911CF" w:rsidRDefault="000D7CDA" w:rsidP="000D7CDA">
      <w:pPr>
        <w:spacing w:before="240"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2.4.1 Empirical Studies on Developed Countries</w:t>
      </w:r>
    </w:p>
    <w:p w:rsidR="000D7CDA" w:rsidRDefault="000D7CDA" w:rsidP="000D7CDA">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lang w:eastAsia="zh-CN"/>
        </w:rPr>
        <w:t>Raeesi</w:t>
      </w:r>
      <w:r>
        <w:rPr>
          <w:rFonts w:ascii="Times New Roman" w:hAnsi="Times New Roman" w:cs="Times New Roman"/>
          <w:sz w:val="24"/>
          <w:szCs w:val="24"/>
        </w:rPr>
        <w:t xml:space="preserve"> </w:t>
      </w:r>
      <w:r w:rsidRPr="00532685">
        <w:rPr>
          <w:rFonts w:ascii="Times New Roman" w:hAnsi="Times New Roman" w:cs="Times New Roman"/>
          <w:i/>
          <w:sz w:val="24"/>
          <w:szCs w:val="24"/>
        </w:rPr>
        <w:t>et al</w:t>
      </w:r>
      <w:r>
        <w:rPr>
          <w:rFonts w:ascii="Times New Roman" w:hAnsi="Times New Roman" w:cs="Times New Roman"/>
          <w:sz w:val="24"/>
          <w:szCs w:val="24"/>
        </w:rPr>
        <w:t xml:space="preserve"> (2018) examined the effects both private and public health expenditures had on infant mortality, child mortality and life expectancy in 25 countries having different health care systems from 2000 to 2014. Random effect model and multivariate regression model was used to analyse the time series and pooled cross-sectional data, which showed that health expenditures from both public and private sectors had significant impact on these health outcomes in countries having a national health care system and mixed health financing system respectively. In order to improve the health status of individuals, policies that promote the best combination of public and private health expenditures should be adopted. This </w:t>
      </w:r>
      <w:r w:rsidRPr="00C5220B">
        <w:rPr>
          <w:rFonts w:ascii="Times New Roman" w:hAnsi="Times New Roman" w:cs="Times New Roman"/>
          <w:sz w:val="24"/>
          <w:szCs w:val="24"/>
          <w:lang w:eastAsia="zh-CN"/>
        </w:rPr>
        <w:t>research was based on developed countries and</w:t>
      </w:r>
      <w:r>
        <w:rPr>
          <w:rFonts w:ascii="Times New Roman" w:hAnsi="Times New Roman" w:cs="Times New Roman"/>
          <w:sz w:val="24"/>
          <w:szCs w:val="24"/>
          <w:lang w:eastAsia="zh-CN"/>
        </w:rPr>
        <w:t xml:space="preserve"> as</w:t>
      </w:r>
      <w:r w:rsidRPr="00C5220B">
        <w:rPr>
          <w:rFonts w:ascii="Times New Roman" w:hAnsi="Times New Roman" w:cs="Times New Roman"/>
          <w:sz w:val="24"/>
          <w:szCs w:val="24"/>
          <w:lang w:eastAsia="zh-CN"/>
        </w:rPr>
        <w:t xml:space="preserve"> such </w:t>
      </w:r>
      <w:r>
        <w:rPr>
          <w:rFonts w:ascii="Times New Roman" w:hAnsi="Times New Roman" w:cs="Times New Roman"/>
          <w:sz w:val="24"/>
          <w:szCs w:val="24"/>
          <w:lang w:eastAsia="zh-CN"/>
        </w:rPr>
        <w:t xml:space="preserve">the </w:t>
      </w:r>
      <w:r w:rsidRPr="00C5220B">
        <w:rPr>
          <w:rFonts w:ascii="Times New Roman" w:hAnsi="Times New Roman" w:cs="Times New Roman"/>
          <w:sz w:val="24"/>
          <w:szCs w:val="24"/>
          <w:lang w:eastAsia="zh-CN"/>
        </w:rPr>
        <w:t>findings may not be applicable to developing nations</w:t>
      </w:r>
      <w:r>
        <w:rPr>
          <w:rFonts w:ascii="Times New Roman" w:hAnsi="Times New Roman" w:cs="Times New Roman"/>
          <w:sz w:val="24"/>
          <w:szCs w:val="24"/>
          <w:lang w:eastAsia="zh-CN"/>
        </w:rPr>
        <w:t>.</w:t>
      </w:r>
    </w:p>
    <w:p w:rsidR="000D7CDA" w:rsidRDefault="000D7CDA" w:rsidP="000D7CDA">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Bennet, Gumus and Vishwasrao (2018</w:t>
      </w:r>
      <w:r w:rsidRPr="00AD7688">
        <w:rPr>
          <w:rFonts w:ascii="Times New Roman" w:hAnsi="Times New Roman" w:cs="Times New Roman"/>
          <w:sz w:val="24"/>
          <w:szCs w:val="24"/>
        </w:rPr>
        <w:t>) investigated the effectiveness of specific public health expenditure on infant mortality using Florida as a case study between 2001 and 2014. The Generalized method of moments was used to estimate the longitudinal data set, which revealed that significant inverse relationship exists between targeted government health spending and infant mortality rates. The research concluded that governmental health allocations should be geared towards specific infant programmes that will enhance the health status of children. This research was limited to Florida</w:t>
      </w:r>
      <w:r>
        <w:rPr>
          <w:rFonts w:ascii="Times New Roman" w:hAnsi="Times New Roman" w:cs="Times New Roman"/>
          <w:sz w:val="24"/>
          <w:szCs w:val="24"/>
        </w:rPr>
        <w:t>, a state in the United States of America</w:t>
      </w:r>
      <w:r w:rsidRPr="00AD7688">
        <w:rPr>
          <w:rFonts w:ascii="Times New Roman" w:hAnsi="Times New Roman" w:cs="Times New Roman"/>
          <w:sz w:val="24"/>
          <w:szCs w:val="24"/>
        </w:rPr>
        <w:t xml:space="preserve"> and may not be generally applicable to countries in</w:t>
      </w:r>
      <w:r>
        <w:rPr>
          <w:rFonts w:ascii="Times New Roman" w:hAnsi="Times New Roman" w:cs="Times New Roman"/>
          <w:sz w:val="24"/>
          <w:szCs w:val="24"/>
        </w:rPr>
        <w:t xml:space="preserve"> developing</w:t>
      </w:r>
      <w:r w:rsidRPr="00AD7688">
        <w:rPr>
          <w:rFonts w:ascii="Times New Roman" w:hAnsi="Times New Roman" w:cs="Times New Roman"/>
          <w:sz w:val="24"/>
          <w:szCs w:val="24"/>
        </w:rPr>
        <w:t xml:space="preserve"> countries.</w:t>
      </w:r>
    </w:p>
    <w:p w:rsidR="000D7CDA" w:rsidRDefault="000D7CDA" w:rsidP="000D7CDA">
      <w:pPr>
        <w:autoSpaceDE w:val="0"/>
        <w:autoSpaceDN w:val="0"/>
        <w:adjustRightInd w:val="0"/>
        <w:spacing w:before="240" w:after="0" w:line="360" w:lineRule="auto"/>
        <w:jc w:val="both"/>
        <w:rPr>
          <w:rFonts w:ascii="Times New Roman" w:hAnsi="Times New Roman" w:cs="Times New Roman"/>
          <w:sz w:val="24"/>
          <w:szCs w:val="24"/>
        </w:rPr>
      </w:pPr>
      <w:r w:rsidRPr="00AD7688">
        <w:rPr>
          <w:rFonts w:ascii="Times New Roman" w:hAnsi="Times New Roman" w:cs="Times New Roman"/>
          <w:sz w:val="24"/>
          <w:szCs w:val="24"/>
        </w:rPr>
        <w:t xml:space="preserve">Linden </w:t>
      </w:r>
      <w:r>
        <w:rPr>
          <w:rFonts w:ascii="Times New Roman" w:hAnsi="Times New Roman" w:cs="Times New Roman"/>
          <w:sz w:val="24"/>
          <w:szCs w:val="24"/>
        </w:rPr>
        <w:t>and</w:t>
      </w:r>
      <w:r w:rsidRPr="00AD7688">
        <w:rPr>
          <w:rFonts w:ascii="Times New Roman" w:hAnsi="Times New Roman" w:cs="Times New Roman"/>
          <w:sz w:val="24"/>
          <w:szCs w:val="24"/>
        </w:rPr>
        <w:t xml:space="preserve"> Ray (2017) explored the effects of life expectancy of public and private health expenditures in 34 </w:t>
      </w:r>
      <w:r>
        <w:rPr>
          <w:rFonts w:ascii="Times New Roman" w:hAnsi="Times New Roman" w:cs="Times New Roman"/>
          <w:sz w:val="24"/>
          <w:szCs w:val="24"/>
        </w:rPr>
        <w:t>Organisation for Economic Co-operation and Development (</w:t>
      </w:r>
      <w:r w:rsidRPr="00AD7688">
        <w:rPr>
          <w:rFonts w:ascii="Times New Roman" w:hAnsi="Times New Roman" w:cs="Times New Roman"/>
          <w:sz w:val="24"/>
          <w:szCs w:val="24"/>
        </w:rPr>
        <w:t>OECD</w:t>
      </w:r>
      <w:r>
        <w:rPr>
          <w:rFonts w:ascii="Times New Roman" w:hAnsi="Times New Roman" w:cs="Times New Roman"/>
          <w:sz w:val="24"/>
          <w:szCs w:val="24"/>
        </w:rPr>
        <w:t>)</w:t>
      </w:r>
      <w:r w:rsidRPr="00AD7688">
        <w:rPr>
          <w:rFonts w:ascii="Times New Roman" w:hAnsi="Times New Roman" w:cs="Times New Roman"/>
          <w:sz w:val="24"/>
          <w:szCs w:val="24"/>
        </w:rPr>
        <w:t xml:space="preserve"> countries from 1970 to 2012 using panel </w:t>
      </w:r>
      <w:r>
        <w:rPr>
          <w:rFonts w:ascii="Times New Roman" w:hAnsi="Times New Roman" w:cs="Times New Roman"/>
          <w:sz w:val="24"/>
          <w:szCs w:val="24"/>
        </w:rPr>
        <w:t xml:space="preserve">unit </w:t>
      </w:r>
      <w:r w:rsidRPr="00AD7688">
        <w:rPr>
          <w:rFonts w:ascii="Times New Roman" w:hAnsi="Times New Roman" w:cs="Times New Roman"/>
          <w:sz w:val="24"/>
          <w:szCs w:val="24"/>
        </w:rPr>
        <w:t xml:space="preserve">root test, impulse response analysis and panel </w:t>
      </w:r>
      <w:smartTag w:uri="urn:schemas-microsoft-com:office:smarttags" w:element="stockticker">
        <w:r w:rsidRPr="00AD7688">
          <w:rPr>
            <w:rFonts w:ascii="Times New Roman" w:hAnsi="Times New Roman" w:cs="Times New Roman"/>
            <w:sz w:val="24"/>
            <w:szCs w:val="24"/>
          </w:rPr>
          <w:t>VAR</w:t>
        </w:r>
      </w:smartTag>
      <w:r w:rsidRPr="00AD7688">
        <w:rPr>
          <w:rFonts w:ascii="Times New Roman" w:hAnsi="Times New Roman" w:cs="Times New Roman"/>
          <w:sz w:val="24"/>
          <w:szCs w:val="24"/>
        </w:rPr>
        <w:t xml:space="preserve"> models. The results show that there is a positive significant relationship between public health expenditures, private health expenditures and life </w:t>
      </w:r>
      <w:r w:rsidRPr="00AD7688">
        <w:rPr>
          <w:rFonts w:ascii="Times New Roman" w:hAnsi="Times New Roman" w:cs="Times New Roman"/>
          <w:sz w:val="24"/>
          <w:szCs w:val="24"/>
        </w:rPr>
        <w:lastRenderedPageBreak/>
        <w:t>expectancy; this implies that larger expenditures in public health serve as a launching pad for increased life expectancy and also a drive for private expenditures, especially in highest public share clusters with the exception of USA.</w:t>
      </w:r>
      <w:r>
        <w:rPr>
          <w:rFonts w:ascii="Times New Roman" w:hAnsi="Times New Roman" w:cs="Times New Roman"/>
          <w:sz w:val="24"/>
          <w:szCs w:val="24"/>
        </w:rPr>
        <w:t xml:space="preserve"> This study focused on developed nations and thus the conclusions may not apply to developing countries.</w:t>
      </w:r>
    </w:p>
    <w:p w:rsidR="000D7CDA" w:rsidRPr="00AD7688" w:rsidRDefault="000D7CDA" w:rsidP="000D7CDA">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It can be deduced that child mortality in the developed countries seems not to be a burden, hence the scanty literature.</w:t>
      </w:r>
    </w:p>
    <w:p w:rsidR="000D7CDA" w:rsidRPr="008911CF" w:rsidRDefault="000D7CDA" w:rsidP="000D7CDA">
      <w:pPr>
        <w:spacing w:before="240"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2.4.2 Empirical Studies on Developing Countries Excluding Africa</w:t>
      </w:r>
    </w:p>
    <w:p w:rsidR="000D7CDA" w:rsidRPr="00AD7688" w:rsidRDefault="000D7CDA" w:rsidP="000D7CDA">
      <w:pPr>
        <w:autoSpaceDE w:val="0"/>
        <w:autoSpaceDN w:val="0"/>
        <w:adjustRightInd w:val="0"/>
        <w:spacing w:before="240" w:after="0" w:line="360" w:lineRule="auto"/>
        <w:jc w:val="both"/>
        <w:rPr>
          <w:rFonts w:ascii="Times New Roman" w:hAnsi="Times New Roman" w:cs="Times New Roman"/>
          <w:sz w:val="24"/>
          <w:szCs w:val="24"/>
        </w:rPr>
      </w:pPr>
      <w:r w:rsidRPr="00AD7688">
        <w:rPr>
          <w:rFonts w:ascii="Times New Roman" w:hAnsi="Times New Roman" w:cs="Times New Roman"/>
          <w:sz w:val="24"/>
          <w:szCs w:val="24"/>
        </w:rPr>
        <w:t xml:space="preserve">Bulus </w:t>
      </w:r>
      <w:r>
        <w:rPr>
          <w:rFonts w:ascii="Times New Roman" w:hAnsi="Times New Roman" w:cs="Times New Roman"/>
          <w:sz w:val="24"/>
          <w:szCs w:val="24"/>
        </w:rPr>
        <w:t>and</w:t>
      </w:r>
      <w:r w:rsidRPr="00AD7688">
        <w:rPr>
          <w:rFonts w:ascii="Times New Roman" w:hAnsi="Times New Roman" w:cs="Times New Roman"/>
          <w:sz w:val="24"/>
          <w:szCs w:val="24"/>
        </w:rPr>
        <w:t xml:space="preserve"> Bakirtas (2021) investigated the effects of public health spending on child mort</w:t>
      </w:r>
      <w:r>
        <w:rPr>
          <w:rFonts w:ascii="Times New Roman" w:hAnsi="Times New Roman" w:cs="Times New Roman"/>
          <w:sz w:val="24"/>
          <w:szCs w:val="24"/>
        </w:rPr>
        <w:t>ality between 2000 and 2019 in N</w:t>
      </w:r>
      <w:r w:rsidRPr="00AD7688">
        <w:rPr>
          <w:rFonts w:ascii="Times New Roman" w:hAnsi="Times New Roman" w:cs="Times New Roman"/>
          <w:sz w:val="24"/>
          <w:szCs w:val="24"/>
        </w:rPr>
        <w:t>ext-11 countries. Pooled ordinary least square and generalized method of moments w</w:t>
      </w:r>
      <w:r>
        <w:rPr>
          <w:rFonts w:ascii="Times New Roman" w:hAnsi="Times New Roman" w:cs="Times New Roman"/>
          <w:sz w:val="24"/>
          <w:szCs w:val="24"/>
        </w:rPr>
        <w:t>ere</w:t>
      </w:r>
      <w:r w:rsidRPr="00AD7688">
        <w:rPr>
          <w:rFonts w:ascii="Times New Roman" w:hAnsi="Times New Roman" w:cs="Times New Roman"/>
          <w:sz w:val="24"/>
          <w:szCs w:val="24"/>
        </w:rPr>
        <w:t xml:space="preserve"> used to analyse the dynamic panel data. Discoveries from the research show that health expenditure reduces child mortality in these countries, increasing per capita GDP also resulted in a drop in under-five mortality. </w:t>
      </w:r>
      <w:r>
        <w:rPr>
          <w:rFonts w:ascii="Times New Roman" w:hAnsi="Times New Roman" w:cs="Times New Roman"/>
          <w:sz w:val="24"/>
          <w:szCs w:val="24"/>
        </w:rPr>
        <w:t>However, this study was not based specifically on West African countries, therefore, the findings may not be applicable.</w:t>
      </w:r>
    </w:p>
    <w:p w:rsidR="000D7CDA" w:rsidRDefault="000D7CDA" w:rsidP="000D7CDA">
      <w:pPr>
        <w:autoSpaceDE w:val="0"/>
        <w:autoSpaceDN w:val="0"/>
        <w:adjustRightInd w:val="0"/>
        <w:spacing w:before="240" w:after="0" w:line="360" w:lineRule="auto"/>
        <w:jc w:val="both"/>
        <w:rPr>
          <w:rFonts w:ascii="Times New Roman" w:hAnsi="Times New Roman" w:cs="Times New Roman"/>
          <w:sz w:val="24"/>
          <w:szCs w:val="24"/>
        </w:rPr>
      </w:pPr>
      <w:r w:rsidRPr="00AD7688">
        <w:rPr>
          <w:rFonts w:ascii="Times New Roman" w:hAnsi="Times New Roman" w:cs="Times New Roman"/>
          <w:sz w:val="24"/>
          <w:szCs w:val="24"/>
        </w:rPr>
        <w:t xml:space="preserve">Ali, Gilani </w:t>
      </w:r>
      <w:r>
        <w:rPr>
          <w:rFonts w:ascii="Times New Roman" w:hAnsi="Times New Roman" w:cs="Times New Roman"/>
          <w:sz w:val="24"/>
          <w:szCs w:val="24"/>
        </w:rPr>
        <w:t>and</w:t>
      </w:r>
      <w:r w:rsidRPr="00AD7688">
        <w:rPr>
          <w:rFonts w:ascii="Times New Roman" w:hAnsi="Times New Roman" w:cs="Times New Roman"/>
          <w:sz w:val="24"/>
          <w:szCs w:val="24"/>
        </w:rPr>
        <w:t xml:space="preserve"> Abdin (2020) conducted a study in Pakistan assessing the impact of government healthcare expenditures on health outcomes. The ADF test and ARDL model was used in analy</w:t>
      </w:r>
      <w:r>
        <w:rPr>
          <w:rFonts w:ascii="Times New Roman" w:hAnsi="Times New Roman" w:cs="Times New Roman"/>
          <w:sz w:val="24"/>
          <w:szCs w:val="24"/>
        </w:rPr>
        <w:t>s</w:t>
      </w:r>
      <w:r w:rsidRPr="00AD7688">
        <w:rPr>
          <w:rFonts w:ascii="Times New Roman" w:hAnsi="Times New Roman" w:cs="Times New Roman"/>
          <w:sz w:val="24"/>
          <w:szCs w:val="24"/>
        </w:rPr>
        <w:t>ing data from 1982 to 2016, which reveal that in the long run, public healthcare expenditures was significant in reducing infant mortality. It was concluded that government’</w:t>
      </w:r>
      <w:r>
        <w:rPr>
          <w:rFonts w:ascii="Times New Roman" w:hAnsi="Times New Roman" w:cs="Times New Roman"/>
          <w:sz w:val="24"/>
          <w:szCs w:val="24"/>
        </w:rPr>
        <w:t>s</w:t>
      </w:r>
      <w:r w:rsidRPr="00AD7688">
        <w:rPr>
          <w:rFonts w:ascii="Times New Roman" w:hAnsi="Times New Roman" w:cs="Times New Roman"/>
          <w:sz w:val="24"/>
          <w:szCs w:val="24"/>
        </w:rPr>
        <w:t xml:space="preserve"> intervention in increasing the number of skilled medical personnel, improving health facilities and services would help reduce infant deaths. Low income countries will however require fund assistance for provision of resources. Such funds will require proper allocation, and utili</w:t>
      </w:r>
      <w:r>
        <w:rPr>
          <w:rFonts w:ascii="Times New Roman" w:hAnsi="Times New Roman" w:cs="Times New Roman"/>
          <w:sz w:val="24"/>
          <w:szCs w:val="24"/>
        </w:rPr>
        <w:t>s</w:t>
      </w:r>
      <w:r w:rsidRPr="00AD7688">
        <w:rPr>
          <w:rFonts w:ascii="Times New Roman" w:hAnsi="Times New Roman" w:cs="Times New Roman"/>
          <w:sz w:val="24"/>
          <w:szCs w:val="24"/>
        </w:rPr>
        <w:t>ation to bring about enhanced well-being.</w:t>
      </w:r>
    </w:p>
    <w:p w:rsidR="000D7CDA" w:rsidRPr="00AD7688" w:rsidRDefault="000D7CDA" w:rsidP="000D7CDA">
      <w:pPr>
        <w:autoSpaceDE w:val="0"/>
        <w:autoSpaceDN w:val="0"/>
        <w:adjustRightInd w:val="0"/>
        <w:spacing w:before="240" w:after="0" w:line="360" w:lineRule="auto"/>
        <w:jc w:val="both"/>
        <w:rPr>
          <w:rFonts w:ascii="Times New Roman" w:hAnsi="Times New Roman" w:cs="Times New Roman"/>
          <w:sz w:val="24"/>
          <w:szCs w:val="24"/>
        </w:rPr>
      </w:pPr>
      <w:r w:rsidRPr="00AD7688">
        <w:rPr>
          <w:rFonts w:ascii="Times New Roman" w:hAnsi="Times New Roman" w:cs="Times New Roman"/>
          <w:sz w:val="24"/>
          <w:szCs w:val="24"/>
        </w:rPr>
        <w:t xml:space="preserve">Ray </w:t>
      </w:r>
      <w:r>
        <w:rPr>
          <w:rFonts w:ascii="Times New Roman" w:hAnsi="Times New Roman" w:cs="Times New Roman"/>
          <w:sz w:val="24"/>
          <w:szCs w:val="24"/>
        </w:rPr>
        <w:t>and</w:t>
      </w:r>
      <w:r w:rsidRPr="00AD7688">
        <w:rPr>
          <w:rFonts w:ascii="Times New Roman" w:hAnsi="Times New Roman" w:cs="Times New Roman"/>
          <w:sz w:val="24"/>
          <w:szCs w:val="24"/>
        </w:rPr>
        <w:t xml:space="preserve"> Linden (2019) explored the effects of </w:t>
      </w:r>
      <w:r>
        <w:rPr>
          <w:rFonts w:ascii="Times New Roman" w:hAnsi="Times New Roman" w:cs="Times New Roman"/>
          <w:sz w:val="24"/>
          <w:szCs w:val="24"/>
        </w:rPr>
        <w:t xml:space="preserve">private and public </w:t>
      </w:r>
      <w:r w:rsidRPr="00AD7688">
        <w:rPr>
          <w:rFonts w:ascii="Times New Roman" w:hAnsi="Times New Roman" w:cs="Times New Roman"/>
          <w:sz w:val="24"/>
          <w:szCs w:val="24"/>
        </w:rPr>
        <w:t>health expenditure on life expectancy at birth and infant mortality from 1995 to 2014. The dynamic panel model estimators was used in the analysis and revealed that for most countries, public health expenditures enhance health mo</w:t>
      </w:r>
      <w:r>
        <w:rPr>
          <w:rFonts w:ascii="Times New Roman" w:hAnsi="Times New Roman" w:cs="Times New Roman"/>
          <w:sz w:val="24"/>
          <w:szCs w:val="24"/>
        </w:rPr>
        <w:t>re than private expenditures.</w:t>
      </w:r>
      <w:r w:rsidRPr="00AD7688">
        <w:rPr>
          <w:rFonts w:ascii="Times New Roman" w:hAnsi="Times New Roman" w:cs="Times New Roman"/>
          <w:sz w:val="24"/>
          <w:szCs w:val="24"/>
        </w:rPr>
        <w:t xml:space="preserve"> </w:t>
      </w:r>
      <w:r>
        <w:rPr>
          <w:rFonts w:ascii="Times New Roman" w:hAnsi="Times New Roman" w:cs="Times New Roman"/>
          <w:sz w:val="24"/>
          <w:szCs w:val="24"/>
        </w:rPr>
        <w:t>A</w:t>
      </w:r>
      <w:r w:rsidRPr="00AD7688">
        <w:rPr>
          <w:rFonts w:ascii="Times New Roman" w:hAnsi="Times New Roman" w:cs="Times New Roman"/>
          <w:sz w:val="24"/>
          <w:szCs w:val="24"/>
        </w:rPr>
        <w:t>lthough, the effects of primary education surpassed that of health</w:t>
      </w:r>
      <w:r>
        <w:rPr>
          <w:rFonts w:ascii="Times New Roman" w:hAnsi="Times New Roman" w:cs="Times New Roman"/>
          <w:sz w:val="24"/>
          <w:szCs w:val="24"/>
        </w:rPr>
        <w:t>,</w:t>
      </w:r>
      <w:r w:rsidRPr="00AD7688">
        <w:rPr>
          <w:rFonts w:ascii="Times New Roman" w:hAnsi="Times New Roman" w:cs="Times New Roman"/>
          <w:sz w:val="24"/>
          <w:szCs w:val="24"/>
        </w:rPr>
        <w:t xml:space="preserve"> increases in public health spending reduced infant mortality. Due to the unavailability of life expectancy and infant mortality data for </w:t>
      </w:r>
      <w:r w:rsidRPr="00AD7688">
        <w:rPr>
          <w:rFonts w:ascii="Times New Roman" w:hAnsi="Times New Roman" w:cs="Times New Roman"/>
          <w:sz w:val="24"/>
          <w:szCs w:val="24"/>
        </w:rPr>
        <w:lastRenderedPageBreak/>
        <w:t>poorest countries, the research could not establish any stand on the effectiveness of public expenditure over private expenditure in these countries.  It was concluded that although public health expenditures appeared more effective than private expenditure, much health spending was still required</w:t>
      </w:r>
      <w:r>
        <w:rPr>
          <w:rFonts w:ascii="Times New Roman" w:hAnsi="Times New Roman" w:cs="Times New Roman"/>
          <w:sz w:val="24"/>
          <w:szCs w:val="24"/>
        </w:rPr>
        <w:t>, t</w:t>
      </w:r>
      <w:r w:rsidRPr="00AD7688">
        <w:rPr>
          <w:rFonts w:ascii="Times New Roman" w:hAnsi="Times New Roman" w:cs="Times New Roman"/>
          <w:sz w:val="24"/>
          <w:szCs w:val="24"/>
        </w:rPr>
        <w:t>o ensure the availability of health care services so that the poor could easily access them.</w:t>
      </w:r>
    </w:p>
    <w:p w:rsidR="000D7CDA" w:rsidRDefault="000D7CDA" w:rsidP="000D7CDA">
      <w:pPr>
        <w:spacing w:before="240" w:line="360" w:lineRule="auto"/>
        <w:jc w:val="both"/>
        <w:rPr>
          <w:rFonts w:ascii="Times New Roman" w:hAnsi="Times New Roman" w:cs="Times New Roman"/>
          <w:sz w:val="24"/>
          <w:szCs w:val="24"/>
          <w:lang w:eastAsia="zh-CN"/>
        </w:rPr>
      </w:pPr>
      <w:r w:rsidRPr="00AD7688">
        <w:rPr>
          <w:rFonts w:ascii="Times New Roman" w:hAnsi="Times New Roman" w:cs="Times New Roman"/>
          <w:sz w:val="24"/>
          <w:szCs w:val="24"/>
          <w:lang w:eastAsia="zh-CN"/>
        </w:rPr>
        <w:t>In the findings of Dhrifi (2018), upon studying h</w:t>
      </w:r>
      <w:r w:rsidRPr="00AD7688">
        <w:rPr>
          <w:rFonts w:ascii="Times New Roman" w:hAnsi="Times New Roman" w:cs="Times New Roman"/>
          <w:sz w:val="24"/>
          <w:szCs w:val="24"/>
        </w:rPr>
        <w:t>ealthcare expenditures,</w:t>
      </w:r>
      <w:r>
        <w:rPr>
          <w:rFonts w:ascii="Times New Roman" w:hAnsi="Times New Roman" w:cs="Times New Roman"/>
          <w:sz w:val="24"/>
          <w:szCs w:val="24"/>
        </w:rPr>
        <w:t xml:space="preserve"> and its impact on </w:t>
      </w:r>
      <w:r w:rsidRPr="00AD7688">
        <w:rPr>
          <w:rFonts w:ascii="Times New Roman" w:hAnsi="Times New Roman" w:cs="Times New Roman"/>
          <w:sz w:val="24"/>
          <w:szCs w:val="24"/>
        </w:rPr>
        <w:t xml:space="preserve"> economic growth and infant mortality with evidence from developed and developing countries, </w:t>
      </w:r>
      <w:r>
        <w:rPr>
          <w:rFonts w:ascii="Times New Roman" w:hAnsi="Times New Roman" w:cs="Times New Roman"/>
          <w:sz w:val="24"/>
          <w:szCs w:val="24"/>
        </w:rPr>
        <w:t xml:space="preserve">the author </w:t>
      </w:r>
      <w:r w:rsidRPr="00AD7688">
        <w:rPr>
          <w:rFonts w:ascii="Times New Roman" w:hAnsi="Times New Roman" w:cs="Times New Roman"/>
          <w:sz w:val="24"/>
          <w:szCs w:val="24"/>
        </w:rPr>
        <w:t xml:space="preserve">concluded that </w:t>
      </w:r>
      <w:r w:rsidRPr="00AD7688">
        <w:rPr>
          <w:rFonts w:ascii="Times New Roman" w:hAnsi="Times New Roman" w:cs="Times New Roman"/>
          <w:sz w:val="24"/>
          <w:szCs w:val="24"/>
          <w:lang w:eastAsia="zh-CN"/>
        </w:rPr>
        <w:t>there was a positive effect of health expenditure on reducing child mortality only for upper-</w:t>
      </w:r>
      <w:r>
        <w:rPr>
          <w:rFonts w:ascii="Times New Roman" w:hAnsi="Times New Roman" w:cs="Times New Roman"/>
          <w:sz w:val="24"/>
          <w:szCs w:val="24"/>
          <w:lang w:eastAsia="zh-CN"/>
        </w:rPr>
        <w:t xml:space="preserve"> </w:t>
      </w:r>
      <w:r w:rsidRPr="00AD7688">
        <w:rPr>
          <w:rFonts w:ascii="Times New Roman" w:hAnsi="Times New Roman" w:cs="Times New Roman"/>
          <w:sz w:val="24"/>
          <w:szCs w:val="24"/>
          <w:lang w:eastAsia="zh-CN"/>
        </w:rPr>
        <w:t xml:space="preserve"> middle-income and high-income countries, with no significant impact on low-income and lower</w:t>
      </w:r>
      <w:r>
        <w:rPr>
          <w:rFonts w:ascii="Times New Roman" w:hAnsi="Times New Roman" w:cs="Times New Roman"/>
          <w:sz w:val="24"/>
          <w:szCs w:val="24"/>
          <w:lang w:eastAsia="zh-CN"/>
        </w:rPr>
        <w:t xml:space="preserve"> </w:t>
      </w:r>
      <w:r w:rsidRPr="00AD7688">
        <w:rPr>
          <w:rFonts w:ascii="Times New Roman" w:hAnsi="Times New Roman" w:cs="Times New Roman"/>
          <w:sz w:val="24"/>
          <w:szCs w:val="24"/>
          <w:lang w:eastAsia="zh-CN"/>
        </w:rPr>
        <w:t>-middle-income countries. Also, public health expenditure had greater impact on mortality rates than private investment at lower development levels, while at high development le</w:t>
      </w:r>
      <w:r>
        <w:rPr>
          <w:rFonts w:ascii="Times New Roman" w:hAnsi="Times New Roman" w:cs="Times New Roman"/>
          <w:sz w:val="24"/>
          <w:szCs w:val="24"/>
          <w:lang w:eastAsia="zh-CN"/>
        </w:rPr>
        <w:t xml:space="preserve">vels, private health spending </w:t>
      </w:r>
      <w:r w:rsidRPr="00AD7688">
        <w:rPr>
          <w:rFonts w:ascii="Times New Roman" w:hAnsi="Times New Roman" w:cs="Times New Roman"/>
          <w:sz w:val="24"/>
          <w:szCs w:val="24"/>
          <w:lang w:eastAsia="zh-CN"/>
        </w:rPr>
        <w:t>had positive impact on child mortality</w:t>
      </w:r>
      <w:r>
        <w:rPr>
          <w:rFonts w:ascii="Times New Roman" w:hAnsi="Times New Roman" w:cs="Times New Roman"/>
          <w:sz w:val="24"/>
          <w:szCs w:val="24"/>
          <w:lang w:eastAsia="zh-CN"/>
        </w:rPr>
        <w:t>.</w:t>
      </w:r>
    </w:p>
    <w:p w:rsidR="000D7CDA" w:rsidRPr="00AD7688" w:rsidRDefault="000D7CDA" w:rsidP="000D7CDA">
      <w:pPr>
        <w:spacing w:before="24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Deduction from these studies implies that developing countries require increased and improved public health investments so as to enhance accessibility and availability of skilled medical care and services. </w:t>
      </w:r>
    </w:p>
    <w:p w:rsidR="000D7CDA" w:rsidRDefault="000D7CDA" w:rsidP="000D7CDA">
      <w:pPr>
        <w:spacing w:before="240"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2.4.3 Empirical Studies on Developing Countries in Africa</w:t>
      </w:r>
    </w:p>
    <w:p w:rsidR="000D7CDA" w:rsidRPr="00AD7688" w:rsidRDefault="000D7CDA" w:rsidP="000D7CDA">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Azuh,</w:t>
      </w:r>
      <w:r w:rsidRPr="00B17D1F">
        <w:rPr>
          <w:rFonts w:ascii="Times New Roman" w:hAnsi="Times New Roman" w:cs="Times New Roman"/>
          <w:sz w:val="24"/>
          <w:szCs w:val="24"/>
        </w:rPr>
        <w:t xml:space="preserve"> </w:t>
      </w:r>
      <w:r w:rsidRPr="00B17D1F">
        <w:rPr>
          <w:rFonts w:ascii="Times New Roman" w:hAnsi="Times New Roman" w:cs="Times New Roman"/>
          <w:color w:val="000000"/>
          <w:sz w:val="24"/>
          <w:szCs w:val="24"/>
        </w:rPr>
        <w:t>Osabohien,</w:t>
      </w:r>
      <w:r>
        <w:rPr>
          <w:rFonts w:ascii="Times New Roman" w:hAnsi="Times New Roman" w:cs="Times New Roman"/>
          <w:color w:val="000000"/>
          <w:sz w:val="24"/>
          <w:szCs w:val="24"/>
        </w:rPr>
        <w:t xml:space="preserve"> </w:t>
      </w:r>
      <w:r w:rsidRPr="00B17D1F">
        <w:rPr>
          <w:rFonts w:ascii="Times New Roman" w:hAnsi="Times New Roman" w:cs="Times New Roman"/>
          <w:color w:val="000000"/>
          <w:sz w:val="24"/>
          <w:szCs w:val="24"/>
        </w:rPr>
        <w:t xml:space="preserve">Orbih, </w:t>
      </w:r>
      <w:r>
        <w:rPr>
          <w:rFonts w:ascii="Times New Roman" w:hAnsi="Times New Roman" w:cs="Times New Roman"/>
          <w:color w:val="000000"/>
          <w:sz w:val="24"/>
          <w:szCs w:val="24"/>
        </w:rPr>
        <w:t>and</w:t>
      </w:r>
      <w:r w:rsidRPr="00B17D1F">
        <w:rPr>
          <w:rFonts w:ascii="Times New Roman" w:hAnsi="Times New Roman" w:cs="Times New Roman"/>
          <w:color w:val="000000"/>
          <w:sz w:val="24"/>
          <w:szCs w:val="24"/>
        </w:rPr>
        <w:t xml:space="preserve"> Godwin</w:t>
      </w:r>
      <w:r w:rsidRPr="00AD7688">
        <w:rPr>
          <w:rFonts w:ascii="Times New Roman" w:hAnsi="Times New Roman" w:cs="Times New Roman"/>
          <w:sz w:val="24"/>
          <w:szCs w:val="24"/>
        </w:rPr>
        <w:t xml:space="preserve"> (2020) studied the effects of public health expenditure on mortality of under-five children in Nigeria. The </w:t>
      </w:r>
      <w:r w:rsidRPr="00AD7688">
        <w:rPr>
          <w:rFonts w:ascii="Times New Roman" w:hAnsi="Times New Roman" w:cs="Times New Roman"/>
          <w:color w:val="000000"/>
          <w:sz w:val="24"/>
          <w:szCs w:val="24"/>
        </w:rPr>
        <w:t>autoregressive distribut</w:t>
      </w:r>
      <w:r>
        <w:rPr>
          <w:rFonts w:ascii="Times New Roman" w:hAnsi="Times New Roman" w:cs="Times New Roman"/>
          <w:color w:val="000000"/>
          <w:sz w:val="24"/>
          <w:szCs w:val="24"/>
        </w:rPr>
        <w:t>ed</w:t>
      </w:r>
      <w:r w:rsidRPr="00AD7688">
        <w:rPr>
          <w:rFonts w:ascii="Times New Roman" w:hAnsi="Times New Roman" w:cs="Times New Roman"/>
          <w:color w:val="000000"/>
          <w:sz w:val="24"/>
          <w:szCs w:val="24"/>
        </w:rPr>
        <w:t xml:space="preserve"> lag technique was engaged in assessment. The outcome of the investigation showed a positive significant relationship between public health expenditure and child mortality. The mismanagement of health fund in Nigeria may be a reason for this as well as low level of maternal education. The researchers concluded that proper allocation and management of health fund will result in improvement in the health outcome.</w:t>
      </w:r>
      <w:r>
        <w:rPr>
          <w:rFonts w:ascii="Times New Roman" w:hAnsi="Times New Roman" w:cs="Times New Roman"/>
          <w:color w:val="000000"/>
          <w:sz w:val="24"/>
          <w:szCs w:val="24"/>
        </w:rPr>
        <w:t xml:space="preserve"> One country was the area of focus and its findings may not be generalised to other West African countries.</w:t>
      </w:r>
    </w:p>
    <w:p w:rsidR="000D7CDA" w:rsidRPr="00AD7688" w:rsidRDefault="000D7CDA" w:rsidP="000D7CDA">
      <w:pPr>
        <w:autoSpaceDE w:val="0"/>
        <w:autoSpaceDN w:val="0"/>
        <w:adjustRightInd w:val="0"/>
        <w:spacing w:before="240" w:after="0" w:line="360" w:lineRule="auto"/>
        <w:jc w:val="both"/>
        <w:rPr>
          <w:rFonts w:ascii="Times New Roman" w:hAnsi="Times New Roman" w:cs="Times New Roman"/>
          <w:sz w:val="24"/>
          <w:szCs w:val="24"/>
        </w:rPr>
      </w:pPr>
      <w:r w:rsidRPr="00723A16">
        <w:rPr>
          <w:rFonts w:ascii="Times New Roman" w:hAnsi="Times New Roman" w:cs="Times New Roman"/>
          <w:sz w:val="24"/>
          <w:szCs w:val="24"/>
        </w:rPr>
        <w:t xml:space="preserve">Kiross, Chojenta, Barker, </w:t>
      </w:r>
      <w:r>
        <w:rPr>
          <w:rFonts w:ascii="Times New Roman" w:hAnsi="Times New Roman" w:cs="Times New Roman"/>
          <w:sz w:val="24"/>
          <w:szCs w:val="24"/>
        </w:rPr>
        <w:t>and</w:t>
      </w:r>
      <w:r w:rsidRPr="00723A16">
        <w:rPr>
          <w:rFonts w:ascii="Times New Roman" w:hAnsi="Times New Roman" w:cs="Times New Roman"/>
          <w:sz w:val="24"/>
          <w:szCs w:val="24"/>
        </w:rPr>
        <w:t xml:space="preserve"> Loxton,</w:t>
      </w:r>
      <w:r w:rsidRPr="00AD7688">
        <w:rPr>
          <w:rFonts w:ascii="Times New Roman" w:hAnsi="Times New Roman" w:cs="Times New Roman"/>
          <w:sz w:val="24"/>
          <w:szCs w:val="24"/>
        </w:rPr>
        <w:t xml:space="preserve"> (2020) examined the impact of private, public and external health care expenditure on infant mortality in sub-Saharan Africa. Random </w:t>
      </w:r>
      <w:r w:rsidRPr="00AD7688">
        <w:rPr>
          <w:rFonts w:ascii="Times New Roman" w:hAnsi="Times New Roman" w:cs="Times New Roman"/>
          <w:sz w:val="24"/>
          <w:szCs w:val="24"/>
        </w:rPr>
        <w:lastRenderedPageBreak/>
        <w:t>effects model was used to assess the panel data involving 46 sub-Saharan African countries from 2000 to 2015. The result showed an inverse significant relationship between public and external health care expenditure and infant and neonatal mortality, and an insignificant relationship between private health spending and infant and neonatal</w:t>
      </w:r>
      <w:r>
        <w:rPr>
          <w:rFonts w:ascii="Times New Roman" w:hAnsi="Times New Roman" w:cs="Times New Roman"/>
          <w:sz w:val="24"/>
          <w:szCs w:val="24"/>
        </w:rPr>
        <w:t xml:space="preserve"> mortality. The authors emphasis</w:t>
      </w:r>
      <w:r w:rsidRPr="00AD7688">
        <w:rPr>
          <w:rFonts w:ascii="Times New Roman" w:hAnsi="Times New Roman" w:cs="Times New Roman"/>
          <w:sz w:val="24"/>
          <w:szCs w:val="24"/>
        </w:rPr>
        <w:t>ed the importance of health care spending in reducing mortality of infants and neonatal in sub-Saharan Africa through improved health facilities</w:t>
      </w:r>
      <w:r>
        <w:rPr>
          <w:rFonts w:ascii="Times New Roman" w:hAnsi="Times New Roman" w:cs="Times New Roman"/>
          <w:sz w:val="24"/>
          <w:szCs w:val="24"/>
        </w:rPr>
        <w:t>. A</w:t>
      </w:r>
      <w:r w:rsidRPr="00AD7688">
        <w:rPr>
          <w:rFonts w:ascii="Times New Roman" w:hAnsi="Times New Roman" w:cs="Times New Roman"/>
          <w:sz w:val="24"/>
          <w:szCs w:val="24"/>
        </w:rPr>
        <w:t>s such</w:t>
      </w:r>
      <w:r>
        <w:rPr>
          <w:rFonts w:ascii="Times New Roman" w:hAnsi="Times New Roman" w:cs="Times New Roman"/>
          <w:sz w:val="24"/>
          <w:szCs w:val="24"/>
        </w:rPr>
        <w:t>,</w:t>
      </w:r>
      <w:r w:rsidRPr="00AD7688">
        <w:rPr>
          <w:rFonts w:ascii="Times New Roman" w:hAnsi="Times New Roman" w:cs="Times New Roman"/>
          <w:sz w:val="24"/>
          <w:szCs w:val="24"/>
        </w:rPr>
        <w:t xml:space="preserve"> more budgetary allocations should be encouraged. Also partnerships should be established between public and private health players to further reduce mortality.</w:t>
      </w:r>
      <w:r>
        <w:rPr>
          <w:rFonts w:ascii="Times New Roman" w:hAnsi="Times New Roman" w:cs="Times New Roman"/>
          <w:sz w:val="24"/>
          <w:szCs w:val="24"/>
        </w:rPr>
        <w:t xml:space="preserve"> The focus of this research was not specifically on West Africa, and as such may not be generally applicable to countries within the region.</w:t>
      </w:r>
    </w:p>
    <w:p w:rsidR="000D7CDA" w:rsidRPr="00AD7688" w:rsidRDefault="000D7CDA" w:rsidP="000D7CDA">
      <w:pPr>
        <w:autoSpaceDE w:val="0"/>
        <w:autoSpaceDN w:val="0"/>
        <w:adjustRightInd w:val="0"/>
        <w:spacing w:before="240" w:after="0" w:line="360" w:lineRule="auto"/>
        <w:jc w:val="both"/>
        <w:rPr>
          <w:rFonts w:ascii="Times New Roman" w:hAnsi="Times New Roman" w:cs="Times New Roman"/>
          <w:sz w:val="24"/>
          <w:szCs w:val="24"/>
        </w:rPr>
      </w:pPr>
      <w:r w:rsidRPr="00AD7688">
        <w:rPr>
          <w:rFonts w:ascii="Times New Roman" w:hAnsi="Times New Roman" w:cs="Times New Roman"/>
          <w:sz w:val="24"/>
          <w:szCs w:val="24"/>
        </w:rPr>
        <w:t xml:space="preserve">Van Malderen, Amouzou, Barros, Masquelier, Van Oyen, </w:t>
      </w:r>
      <w:r>
        <w:rPr>
          <w:rFonts w:ascii="Times New Roman" w:hAnsi="Times New Roman" w:cs="Times New Roman"/>
          <w:sz w:val="24"/>
          <w:szCs w:val="24"/>
        </w:rPr>
        <w:t xml:space="preserve">and </w:t>
      </w:r>
      <w:r w:rsidRPr="00AD7688">
        <w:rPr>
          <w:rFonts w:ascii="Times New Roman" w:hAnsi="Times New Roman" w:cs="Times New Roman"/>
          <w:sz w:val="24"/>
          <w:szCs w:val="24"/>
        </w:rPr>
        <w:t>Speybroeck (2019) examined</w:t>
      </w:r>
      <w:r>
        <w:rPr>
          <w:rFonts w:ascii="Times New Roman" w:hAnsi="Times New Roman" w:cs="Times New Roman"/>
          <w:sz w:val="24"/>
          <w:szCs w:val="24"/>
        </w:rPr>
        <w:t xml:space="preserve"> the</w:t>
      </w:r>
      <w:r w:rsidRPr="00AD7688">
        <w:rPr>
          <w:rFonts w:ascii="Times New Roman" w:hAnsi="Times New Roman" w:cs="Times New Roman"/>
          <w:sz w:val="24"/>
          <w:szCs w:val="24"/>
        </w:rPr>
        <w:t xml:space="preserve"> impact of factors such as place of residence, wealth, education, and child gender on child mortality in 32 countries in sub-Saharan Africa. Data was gathered from the Demographic and Health Survey for 366,960 children. It was discovered that major inequalities existed in sub-Saharan Africa among these factors. Low mortality was observed in urban areas of countries like Niger, Senegal</w:t>
      </w:r>
      <w:r>
        <w:rPr>
          <w:rFonts w:ascii="Times New Roman" w:hAnsi="Times New Roman" w:cs="Times New Roman"/>
          <w:sz w:val="24"/>
          <w:szCs w:val="24"/>
        </w:rPr>
        <w:t xml:space="preserve"> and rural areas of Congo and</w:t>
      </w:r>
      <w:r w:rsidRPr="00AD7688">
        <w:rPr>
          <w:rFonts w:ascii="Times New Roman" w:hAnsi="Times New Roman" w:cs="Times New Roman"/>
          <w:sz w:val="24"/>
          <w:szCs w:val="24"/>
        </w:rPr>
        <w:t xml:space="preserve"> Kenya, explained by policies and health systems. The study also revealed that maternal education had a positive effect on reducing child mortality within the regions.</w:t>
      </w:r>
    </w:p>
    <w:p w:rsidR="000D7CDA" w:rsidRPr="00AD7688" w:rsidRDefault="000D7CDA" w:rsidP="000D7CDA">
      <w:pPr>
        <w:autoSpaceDE w:val="0"/>
        <w:autoSpaceDN w:val="0"/>
        <w:adjustRightInd w:val="0"/>
        <w:spacing w:before="240" w:after="0" w:line="360" w:lineRule="auto"/>
        <w:jc w:val="both"/>
        <w:rPr>
          <w:rFonts w:ascii="Times New Roman" w:hAnsi="Times New Roman" w:cs="Times New Roman"/>
          <w:sz w:val="24"/>
          <w:szCs w:val="24"/>
        </w:rPr>
      </w:pPr>
      <w:r w:rsidRPr="00AD7688">
        <w:rPr>
          <w:rFonts w:ascii="Times New Roman" w:hAnsi="Times New Roman" w:cs="Times New Roman"/>
          <w:sz w:val="24"/>
          <w:szCs w:val="24"/>
        </w:rPr>
        <w:t xml:space="preserve">Nketiah-Amponsah (2019) investigated health expenditure impacts on health outcomes in sub-Saharan Africa. The research examined impacts of macroeconomic and social factors on life expectancy and mortality of children and mothers. The research was conducted on 46 countries in sub-Saharan Africa from 2000 to 2015 using descriptive and </w:t>
      </w:r>
      <w:r>
        <w:rPr>
          <w:rFonts w:ascii="Times New Roman" w:hAnsi="Times New Roman" w:cs="Times New Roman"/>
          <w:sz w:val="24"/>
          <w:szCs w:val="24"/>
        </w:rPr>
        <w:t>analytical</w:t>
      </w:r>
      <w:r w:rsidRPr="00AD7688">
        <w:rPr>
          <w:rFonts w:ascii="Times New Roman" w:hAnsi="Times New Roman" w:cs="Times New Roman"/>
          <w:sz w:val="24"/>
          <w:szCs w:val="24"/>
        </w:rPr>
        <w:t xml:space="preserve"> methods</w:t>
      </w:r>
      <w:r>
        <w:rPr>
          <w:rFonts w:ascii="Times New Roman" w:hAnsi="Times New Roman" w:cs="Times New Roman"/>
          <w:sz w:val="24"/>
          <w:szCs w:val="24"/>
        </w:rPr>
        <w:t>. T</w:t>
      </w:r>
      <w:r w:rsidRPr="00AD7688">
        <w:rPr>
          <w:rFonts w:ascii="Times New Roman" w:hAnsi="Times New Roman" w:cs="Times New Roman"/>
          <w:sz w:val="24"/>
          <w:szCs w:val="24"/>
        </w:rPr>
        <w:t>he result showed that a 1 per cent increase in health expenditures was significant in reducing child and maternal mortality by 0.5 per cent and 0.35 per cent respectively, as well as improving life expectancy by 0.06 per cent. The author conclude</w:t>
      </w:r>
      <w:r>
        <w:rPr>
          <w:rFonts w:ascii="Times New Roman" w:hAnsi="Times New Roman" w:cs="Times New Roman"/>
          <w:sz w:val="24"/>
          <w:szCs w:val="24"/>
        </w:rPr>
        <w:t>d</w:t>
      </w:r>
      <w:r w:rsidRPr="00AD7688">
        <w:rPr>
          <w:rFonts w:ascii="Times New Roman" w:hAnsi="Times New Roman" w:cs="Times New Roman"/>
          <w:sz w:val="24"/>
          <w:szCs w:val="24"/>
        </w:rPr>
        <w:t xml:space="preserve"> by asserting that improvement in health outcomes in sub-Saharan Africa can be brought about by consistent increases in health expenditure.</w:t>
      </w:r>
      <w:r>
        <w:rPr>
          <w:rFonts w:ascii="Times New Roman" w:hAnsi="Times New Roman" w:cs="Times New Roman"/>
          <w:sz w:val="24"/>
          <w:szCs w:val="24"/>
        </w:rPr>
        <w:t xml:space="preserve"> However, this study did not employ any econometric estimation technique.</w:t>
      </w:r>
    </w:p>
    <w:p w:rsidR="000D7CDA" w:rsidRDefault="000D7CDA" w:rsidP="000D7CDA">
      <w:pPr>
        <w:autoSpaceDE w:val="0"/>
        <w:autoSpaceDN w:val="0"/>
        <w:adjustRightInd w:val="0"/>
        <w:spacing w:before="240" w:after="0" w:line="360" w:lineRule="auto"/>
        <w:jc w:val="both"/>
        <w:rPr>
          <w:rFonts w:ascii="Times New Roman" w:hAnsi="Times New Roman" w:cs="Times New Roman"/>
          <w:sz w:val="24"/>
          <w:szCs w:val="24"/>
        </w:rPr>
      </w:pPr>
      <w:r w:rsidRPr="00AD7688">
        <w:rPr>
          <w:rFonts w:ascii="Times New Roman" w:hAnsi="Times New Roman" w:cs="Times New Roman"/>
          <w:sz w:val="24"/>
          <w:szCs w:val="24"/>
        </w:rPr>
        <w:lastRenderedPageBreak/>
        <w:t xml:space="preserve">Olatunde, Adebayo </w:t>
      </w:r>
      <w:r>
        <w:rPr>
          <w:rFonts w:ascii="Times New Roman" w:hAnsi="Times New Roman" w:cs="Times New Roman"/>
          <w:sz w:val="24"/>
          <w:szCs w:val="24"/>
        </w:rPr>
        <w:t>and</w:t>
      </w:r>
      <w:r w:rsidRPr="00AD7688">
        <w:rPr>
          <w:rFonts w:ascii="Times New Roman" w:hAnsi="Times New Roman" w:cs="Times New Roman"/>
          <w:sz w:val="24"/>
          <w:szCs w:val="24"/>
        </w:rPr>
        <w:t xml:space="preserve"> Fagbemi (2019) examined the long run relationship between government health spending and child mortality in 15 countries in West Africa from 1991 to 2015. Panel fully modified </w:t>
      </w:r>
      <w:r>
        <w:rPr>
          <w:rFonts w:ascii="Times New Roman" w:hAnsi="Times New Roman" w:cs="Times New Roman"/>
          <w:sz w:val="24"/>
          <w:szCs w:val="24"/>
        </w:rPr>
        <w:t xml:space="preserve">ordinary </w:t>
      </w:r>
      <w:r w:rsidRPr="00AD7688">
        <w:rPr>
          <w:rFonts w:ascii="Times New Roman" w:hAnsi="Times New Roman" w:cs="Times New Roman"/>
          <w:sz w:val="24"/>
          <w:szCs w:val="24"/>
        </w:rPr>
        <w:t>least square (FMOLS) was used to ascertain that public health expenditure has a significant effect in reducing under five mortality in West Africa. It was concluded that immun</w:t>
      </w:r>
      <w:r>
        <w:rPr>
          <w:rFonts w:ascii="Times New Roman" w:hAnsi="Times New Roman" w:cs="Times New Roman"/>
          <w:sz w:val="24"/>
          <w:szCs w:val="24"/>
        </w:rPr>
        <w:t>is</w:t>
      </w:r>
      <w:r w:rsidRPr="00AD7688">
        <w:rPr>
          <w:rFonts w:ascii="Times New Roman" w:hAnsi="Times New Roman" w:cs="Times New Roman"/>
          <w:sz w:val="24"/>
          <w:szCs w:val="24"/>
        </w:rPr>
        <w:t xml:space="preserve">ation, maternal literacy, and </w:t>
      </w:r>
      <w:r>
        <w:rPr>
          <w:rFonts w:ascii="Times New Roman" w:hAnsi="Times New Roman" w:cs="Times New Roman"/>
          <w:sz w:val="24"/>
          <w:szCs w:val="24"/>
        </w:rPr>
        <w:t xml:space="preserve">the </w:t>
      </w:r>
      <w:r w:rsidRPr="00AD7688">
        <w:rPr>
          <w:rFonts w:ascii="Times New Roman" w:hAnsi="Times New Roman" w:cs="Times New Roman"/>
          <w:sz w:val="24"/>
          <w:szCs w:val="24"/>
        </w:rPr>
        <w:t xml:space="preserve">quality of institutions were important determinants for child mortality reduction </w:t>
      </w:r>
      <w:r>
        <w:rPr>
          <w:rFonts w:ascii="Times New Roman" w:hAnsi="Times New Roman" w:cs="Times New Roman"/>
          <w:sz w:val="24"/>
          <w:szCs w:val="24"/>
        </w:rPr>
        <w:t xml:space="preserve">so </w:t>
      </w:r>
      <w:r w:rsidRPr="00AD7688">
        <w:rPr>
          <w:rFonts w:ascii="Times New Roman" w:hAnsi="Times New Roman" w:cs="Times New Roman"/>
          <w:sz w:val="24"/>
          <w:szCs w:val="24"/>
        </w:rPr>
        <w:t>they should be prioriti</w:t>
      </w:r>
      <w:r>
        <w:rPr>
          <w:rFonts w:ascii="Times New Roman" w:hAnsi="Times New Roman" w:cs="Times New Roman"/>
          <w:sz w:val="24"/>
          <w:szCs w:val="24"/>
        </w:rPr>
        <w:t>s</w:t>
      </w:r>
      <w:r w:rsidRPr="00AD7688">
        <w:rPr>
          <w:rFonts w:ascii="Times New Roman" w:hAnsi="Times New Roman" w:cs="Times New Roman"/>
          <w:sz w:val="24"/>
          <w:szCs w:val="24"/>
        </w:rPr>
        <w:t>ed. Also, governments of these countries should increase their budgetary allocations to health sectors for notable improvements.</w:t>
      </w:r>
      <w:r>
        <w:rPr>
          <w:rFonts w:ascii="Times New Roman" w:hAnsi="Times New Roman" w:cs="Times New Roman"/>
          <w:sz w:val="24"/>
          <w:szCs w:val="24"/>
        </w:rPr>
        <w:t xml:space="preserve"> The model used in this study omitted HIV prevalence, which reflects maternal morbidity, a key variable that captures depreciation in health.</w:t>
      </w:r>
    </w:p>
    <w:p w:rsidR="000D7CDA" w:rsidRDefault="000D7CDA" w:rsidP="000D7CDA">
      <w:pPr>
        <w:autoSpaceDE w:val="0"/>
        <w:autoSpaceDN w:val="0"/>
        <w:adjustRightInd w:val="0"/>
        <w:spacing w:before="240" w:after="0" w:line="360" w:lineRule="auto"/>
        <w:jc w:val="both"/>
        <w:rPr>
          <w:rFonts w:ascii="Times New Roman" w:hAnsi="Times New Roman" w:cs="Times New Roman"/>
          <w:sz w:val="24"/>
          <w:szCs w:val="24"/>
        </w:rPr>
      </w:pPr>
      <w:r w:rsidRPr="00AD7688">
        <w:rPr>
          <w:rFonts w:ascii="Times New Roman" w:hAnsi="Times New Roman" w:cs="Times New Roman"/>
          <w:sz w:val="24"/>
          <w:szCs w:val="24"/>
        </w:rPr>
        <w:t xml:space="preserve">Akinlo </w:t>
      </w:r>
      <w:r>
        <w:rPr>
          <w:rFonts w:ascii="Times New Roman" w:hAnsi="Times New Roman" w:cs="Times New Roman"/>
          <w:sz w:val="24"/>
          <w:szCs w:val="24"/>
        </w:rPr>
        <w:t>and Sulola (2019</w:t>
      </w:r>
      <w:r w:rsidRPr="00AD7688">
        <w:rPr>
          <w:rFonts w:ascii="Times New Roman" w:hAnsi="Times New Roman" w:cs="Times New Roman"/>
          <w:sz w:val="24"/>
          <w:szCs w:val="24"/>
        </w:rPr>
        <w:t>) examined</w:t>
      </w:r>
      <w:r>
        <w:rPr>
          <w:rFonts w:ascii="Times New Roman" w:hAnsi="Times New Roman" w:cs="Times New Roman"/>
          <w:sz w:val="24"/>
          <w:szCs w:val="24"/>
        </w:rPr>
        <w:t xml:space="preserve"> the</w:t>
      </w:r>
      <w:r w:rsidRPr="00AD7688">
        <w:rPr>
          <w:rFonts w:ascii="Times New Roman" w:hAnsi="Times New Roman" w:cs="Times New Roman"/>
          <w:sz w:val="24"/>
          <w:szCs w:val="24"/>
        </w:rPr>
        <w:t xml:space="preserve"> impact of spending in public health on mortality of under-five and infants in 10 selected sub-Saharan African countries. They analysed their research using pooled OLS, fixed effects and dynamic panel generalized method of moments. The result showed that there exists a positive effect of public health expenditure on infant and child mortality, a negative significant e</w:t>
      </w:r>
      <w:r>
        <w:rPr>
          <w:rFonts w:ascii="Times New Roman" w:hAnsi="Times New Roman" w:cs="Times New Roman"/>
          <w:sz w:val="24"/>
          <w:szCs w:val="24"/>
        </w:rPr>
        <w:t>ffect of GDP per capita, immunis</w:t>
      </w:r>
      <w:r w:rsidRPr="00AD7688">
        <w:rPr>
          <w:rFonts w:ascii="Times New Roman" w:hAnsi="Times New Roman" w:cs="Times New Roman"/>
          <w:sz w:val="24"/>
          <w:szCs w:val="24"/>
        </w:rPr>
        <w:t xml:space="preserve">ation, </w:t>
      </w:r>
      <w:r>
        <w:rPr>
          <w:rFonts w:ascii="Times New Roman" w:hAnsi="Times New Roman" w:cs="Times New Roman"/>
          <w:sz w:val="24"/>
          <w:szCs w:val="24"/>
        </w:rPr>
        <w:t xml:space="preserve">and </w:t>
      </w:r>
      <w:r w:rsidRPr="00AD7688">
        <w:rPr>
          <w:rFonts w:ascii="Times New Roman" w:hAnsi="Times New Roman" w:cs="Times New Roman"/>
          <w:sz w:val="24"/>
          <w:szCs w:val="24"/>
        </w:rPr>
        <w:t>health assistance</w:t>
      </w:r>
      <w:r>
        <w:rPr>
          <w:rFonts w:ascii="Times New Roman" w:hAnsi="Times New Roman" w:cs="Times New Roman"/>
          <w:sz w:val="24"/>
          <w:szCs w:val="24"/>
        </w:rPr>
        <w:t>,</w:t>
      </w:r>
      <w:r w:rsidRPr="00AD7688">
        <w:rPr>
          <w:rFonts w:ascii="Times New Roman" w:hAnsi="Times New Roman" w:cs="Times New Roman"/>
          <w:sz w:val="24"/>
          <w:szCs w:val="24"/>
        </w:rPr>
        <w:t xml:space="preserve"> on child mortality. It was concluded that the possibility of corruption in sub-Saharan Africa h</w:t>
      </w:r>
      <w:r>
        <w:rPr>
          <w:rFonts w:ascii="Times New Roman" w:hAnsi="Times New Roman" w:cs="Times New Roman"/>
          <w:sz w:val="24"/>
          <w:szCs w:val="24"/>
        </w:rPr>
        <w:t>as hindered the effective utilis</w:t>
      </w:r>
      <w:r w:rsidRPr="00AD7688">
        <w:rPr>
          <w:rFonts w:ascii="Times New Roman" w:hAnsi="Times New Roman" w:cs="Times New Roman"/>
          <w:sz w:val="24"/>
          <w:szCs w:val="24"/>
        </w:rPr>
        <w:t>ation of public health care expenditures being translated into improved child health status. Also, higher income levels would reduce child mortality and this could be achieved by transforming the agricultural sector. Similarly, government should inspire measures to improve health aid that will thus reduce under-five mortality in sub-Saharan Africa.</w:t>
      </w:r>
      <w:r>
        <w:rPr>
          <w:rFonts w:ascii="Times New Roman" w:hAnsi="Times New Roman" w:cs="Times New Roman"/>
          <w:sz w:val="24"/>
          <w:szCs w:val="24"/>
        </w:rPr>
        <w:t xml:space="preserve"> The results obtained may not be generalised to all sub-Saharan countries as a result of difference in the political systems across the region.</w:t>
      </w:r>
    </w:p>
    <w:p w:rsidR="000D7CDA" w:rsidRPr="00AD7688" w:rsidRDefault="000D7CDA" w:rsidP="000D7CDA">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lang w:eastAsia="zh-CN"/>
        </w:rPr>
        <w:t>Adedokun, Uthman, Adekanmbi and Wiysonge</w:t>
      </w:r>
      <w:r w:rsidRPr="00AD7688">
        <w:rPr>
          <w:rFonts w:ascii="Times New Roman" w:hAnsi="Times New Roman" w:cs="Times New Roman"/>
          <w:sz w:val="24"/>
          <w:szCs w:val="24"/>
        </w:rPr>
        <w:t xml:space="preserve"> (2017) investigated incomplete</w:t>
      </w:r>
      <w:r>
        <w:rPr>
          <w:rFonts w:ascii="Times New Roman" w:hAnsi="Times New Roman" w:cs="Times New Roman"/>
          <w:sz w:val="24"/>
          <w:szCs w:val="24"/>
        </w:rPr>
        <w:t>ly immunis</w:t>
      </w:r>
      <w:r w:rsidRPr="00AD7688">
        <w:rPr>
          <w:rFonts w:ascii="Times New Roman" w:hAnsi="Times New Roman" w:cs="Times New Roman"/>
          <w:sz w:val="24"/>
          <w:szCs w:val="24"/>
        </w:rPr>
        <w:t>ed children in Nigeria. The cross-sectional data involving 5,754 children aged 12-23 months from 37 states was analysed using multilevel multivariable logistic regression. Over 75 per cent of the</w:t>
      </w:r>
      <w:r>
        <w:rPr>
          <w:rFonts w:ascii="Times New Roman" w:hAnsi="Times New Roman" w:cs="Times New Roman"/>
          <w:sz w:val="24"/>
          <w:szCs w:val="24"/>
        </w:rPr>
        <w:t xml:space="preserve"> children were not fully immunis</w:t>
      </w:r>
      <w:r w:rsidRPr="00AD7688">
        <w:rPr>
          <w:rFonts w:ascii="Times New Roman" w:hAnsi="Times New Roman" w:cs="Times New Roman"/>
          <w:sz w:val="24"/>
          <w:szCs w:val="24"/>
        </w:rPr>
        <w:t>ed, over 80 per cent of children from young mothers aged 15-24 years and unlearned mothers were not completely immuni</w:t>
      </w:r>
      <w:r>
        <w:rPr>
          <w:rFonts w:ascii="Times New Roman" w:hAnsi="Times New Roman" w:cs="Times New Roman"/>
          <w:sz w:val="24"/>
          <w:szCs w:val="24"/>
        </w:rPr>
        <w:t>s</w:t>
      </w:r>
      <w:r w:rsidRPr="00AD7688">
        <w:rPr>
          <w:rFonts w:ascii="Times New Roman" w:hAnsi="Times New Roman" w:cs="Times New Roman"/>
          <w:sz w:val="24"/>
          <w:szCs w:val="24"/>
        </w:rPr>
        <w:t xml:space="preserve">ed. The more difficult it was to access health facilities and social amenities, the higher the </w:t>
      </w:r>
      <w:r>
        <w:rPr>
          <w:rFonts w:ascii="Times New Roman" w:hAnsi="Times New Roman" w:cs="Times New Roman"/>
          <w:sz w:val="24"/>
          <w:szCs w:val="24"/>
        </w:rPr>
        <w:t>likelihood of incomplete immunis</w:t>
      </w:r>
      <w:r w:rsidRPr="00AD7688">
        <w:rPr>
          <w:rFonts w:ascii="Times New Roman" w:hAnsi="Times New Roman" w:cs="Times New Roman"/>
          <w:sz w:val="24"/>
          <w:szCs w:val="24"/>
        </w:rPr>
        <w:t xml:space="preserve">ation. The researchers </w:t>
      </w:r>
      <w:r w:rsidRPr="00AD7688">
        <w:rPr>
          <w:rFonts w:ascii="Times New Roman" w:hAnsi="Times New Roman" w:cs="Times New Roman"/>
          <w:sz w:val="24"/>
          <w:szCs w:val="24"/>
        </w:rPr>
        <w:lastRenderedPageBreak/>
        <w:t>concluded that individual factors, community</w:t>
      </w:r>
      <w:r>
        <w:rPr>
          <w:rFonts w:ascii="Times New Roman" w:hAnsi="Times New Roman" w:cs="Times New Roman"/>
          <w:sz w:val="24"/>
          <w:szCs w:val="24"/>
        </w:rPr>
        <w:t>-</w:t>
      </w:r>
      <w:r w:rsidRPr="00AD7688">
        <w:rPr>
          <w:rFonts w:ascii="Times New Roman" w:hAnsi="Times New Roman" w:cs="Times New Roman"/>
          <w:sz w:val="24"/>
          <w:szCs w:val="24"/>
        </w:rPr>
        <w:t xml:space="preserve"> and state</w:t>
      </w:r>
      <w:r>
        <w:rPr>
          <w:rFonts w:ascii="Times New Roman" w:hAnsi="Times New Roman" w:cs="Times New Roman"/>
          <w:sz w:val="24"/>
          <w:szCs w:val="24"/>
        </w:rPr>
        <w:t>-</w:t>
      </w:r>
      <w:r w:rsidRPr="00AD7688">
        <w:rPr>
          <w:rFonts w:ascii="Times New Roman" w:hAnsi="Times New Roman" w:cs="Times New Roman"/>
          <w:sz w:val="24"/>
          <w:szCs w:val="24"/>
        </w:rPr>
        <w:t xml:space="preserve"> level factors are determinants of immuni</w:t>
      </w:r>
      <w:r>
        <w:rPr>
          <w:rFonts w:ascii="Times New Roman" w:hAnsi="Times New Roman" w:cs="Times New Roman"/>
          <w:sz w:val="24"/>
          <w:szCs w:val="24"/>
        </w:rPr>
        <w:t>s</w:t>
      </w:r>
      <w:r w:rsidRPr="00AD7688">
        <w:rPr>
          <w:rFonts w:ascii="Times New Roman" w:hAnsi="Times New Roman" w:cs="Times New Roman"/>
          <w:sz w:val="24"/>
          <w:szCs w:val="24"/>
        </w:rPr>
        <w:t>ation completion</w:t>
      </w:r>
      <w:r>
        <w:rPr>
          <w:rFonts w:ascii="Times New Roman" w:hAnsi="Times New Roman" w:cs="Times New Roman"/>
          <w:sz w:val="24"/>
          <w:szCs w:val="24"/>
        </w:rPr>
        <w:t>. This study was focused only on one country within West Africa</w:t>
      </w:r>
    </w:p>
    <w:p w:rsidR="000D7CDA" w:rsidRDefault="000D7CDA" w:rsidP="000D7CDA">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Yaya, Ekholuenetale, Tudeme, Vaibhav, Bishwajit, and Kadio</w:t>
      </w:r>
      <w:r w:rsidRPr="00AD7688">
        <w:rPr>
          <w:rFonts w:ascii="Times New Roman" w:hAnsi="Times New Roman" w:cs="Times New Roman"/>
          <w:sz w:val="24"/>
          <w:szCs w:val="24"/>
        </w:rPr>
        <w:t xml:space="preserve"> (2017) carried out a study on determining the prevalence and factors of childhood mortality in Nigeria. Dataset from 8658 couples obtained from DHS Nigeria, 2013 was analysed using zero-inflated negative binomial (ZINB) regression analysis. The report showed that more men (37.3%) lost children than women (30.8%); age, region, education, religion, wealth, residence, were important factors linked with child mortality. The increase in ages of fathers and mothers were found to increase the occurrence of mortality in children; mortality was more prominent in rural areas; the higher the education level the lower the chances of mortality. The researchers conclude that program</w:t>
      </w:r>
      <w:r>
        <w:rPr>
          <w:rFonts w:ascii="Times New Roman" w:hAnsi="Times New Roman" w:cs="Times New Roman"/>
          <w:sz w:val="24"/>
          <w:szCs w:val="24"/>
        </w:rPr>
        <w:t>me</w:t>
      </w:r>
      <w:r w:rsidRPr="00AD7688">
        <w:rPr>
          <w:rFonts w:ascii="Times New Roman" w:hAnsi="Times New Roman" w:cs="Times New Roman"/>
          <w:sz w:val="24"/>
          <w:szCs w:val="24"/>
        </w:rPr>
        <w:t>s that could enhance and empower parents via education</w:t>
      </w:r>
      <w:r>
        <w:rPr>
          <w:rFonts w:ascii="Times New Roman" w:hAnsi="Times New Roman" w:cs="Times New Roman"/>
          <w:sz w:val="24"/>
          <w:szCs w:val="24"/>
        </w:rPr>
        <w:t xml:space="preserve"> and </w:t>
      </w:r>
      <w:r w:rsidRPr="00AD7688">
        <w:rPr>
          <w:rFonts w:ascii="Times New Roman" w:hAnsi="Times New Roman" w:cs="Times New Roman"/>
          <w:sz w:val="24"/>
          <w:szCs w:val="24"/>
        </w:rPr>
        <w:t>profitable ventures should be encouraged by the government.</w:t>
      </w:r>
    </w:p>
    <w:p w:rsidR="000D7CDA" w:rsidRPr="00AD7688" w:rsidRDefault="000D7CDA" w:rsidP="000D7CDA">
      <w:pPr>
        <w:spacing w:before="240" w:line="360" w:lineRule="auto"/>
        <w:jc w:val="both"/>
        <w:rPr>
          <w:rFonts w:ascii="Times New Roman" w:hAnsi="Times New Roman" w:cs="Times New Roman"/>
          <w:sz w:val="24"/>
          <w:szCs w:val="24"/>
          <w:lang w:eastAsia="zh-CN"/>
        </w:rPr>
      </w:pPr>
      <w:r w:rsidRPr="008D7CCF">
        <w:rPr>
          <w:rFonts w:ascii="Times New Roman" w:hAnsi="Times New Roman" w:cs="Times New Roman"/>
          <w:sz w:val="24"/>
          <w:szCs w:val="24"/>
        </w:rPr>
        <w:t xml:space="preserve">Ezeh, Agho, Dibley, Hall, </w:t>
      </w:r>
      <w:r>
        <w:rPr>
          <w:rFonts w:ascii="Times New Roman" w:hAnsi="Times New Roman" w:cs="Times New Roman"/>
          <w:sz w:val="24"/>
          <w:szCs w:val="24"/>
        </w:rPr>
        <w:t>and</w:t>
      </w:r>
      <w:r w:rsidRPr="008D7CCF">
        <w:rPr>
          <w:rFonts w:ascii="Times New Roman" w:hAnsi="Times New Roman" w:cs="Times New Roman"/>
          <w:sz w:val="24"/>
          <w:szCs w:val="24"/>
        </w:rPr>
        <w:t xml:space="preserve"> Page</w:t>
      </w:r>
      <w:r w:rsidRPr="008D7CCF">
        <w:rPr>
          <w:rFonts w:ascii="Times New Roman" w:hAnsi="Times New Roman" w:cs="Times New Roman"/>
          <w:sz w:val="24"/>
          <w:szCs w:val="24"/>
          <w:lang w:eastAsia="zh-CN"/>
        </w:rPr>
        <w:t xml:space="preserve"> (2015) evaluated the factors that </w:t>
      </w:r>
      <w:r w:rsidRPr="00AD7688">
        <w:rPr>
          <w:rFonts w:ascii="Times New Roman" w:hAnsi="Times New Roman" w:cs="Times New Roman"/>
          <w:sz w:val="24"/>
          <w:szCs w:val="24"/>
          <w:lang w:eastAsia="zh-CN"/>
        </w:rPr>
        <w:t>pose as mortality risks to post-neonatal, infant, child and under-5 children in Nigeria. The pooled cross-sectional data was drawn from Nigeria Demographic and Health Surveys for three years. The result revealed that mothers with no formal schooling, living in poor homes and in rural areas increased the possibilities of mortality among children in Nigeria. Also, age, child gender, teenage mothers, and previous delivery mode had significant association with mortality. Interventions such as community-based ones should be enhanced to assist parents with low socioeconomic status and living in rural settings.</w:t>
      </w:r>
    </w:p>
    <w:p w:rsidR="000D7CDA" w:rsidRDefault="000D7CDA" w:rsidP="000D7CDA">
      <w:pPr>
        <w:autoSpaceDE w:val="0"/>
        <w:autoSpaceDN w:val="0"/>
        <w:adjustRightInd w:val="0"/>
        <w:spacing w:after="0" w:line="360" w:lineRule="auto"/>
        <w:jc w:val="both"/>
        <w:rPr>
          <w:rFonts w:ascii="Times New Roman" w:hAnsi="Times New Roman" w:cs="Times New Roman"/>
          <w:sz w:val="24"/>
          <w:szCs w:val="24"/>
          <w:lang w:eastAsia="zh-CN"/>
        </w:rPr>
      </w:pPr>
      <w:r w:rsidRPr="00C35A89">
        <w:rPr>
          <w:rFonts w:ascii="Times New Roman" w:hAnsi="Times New Roman" w:cs="Times New Roman"/>
          <w:sz w:val="24"/>
          <w:szCs w:val="24"/>
          <w:lang w:eastAsia="zh-CN"/>
        </w:rPr>
        <w:t xml:space="preserve">McGovern </w:t>
      </w:r>
      <w:r>
        <w:rPr>
          <w:rFonts w:ascii="Times New Roman" w:hAnsi="Times New Roman" w:cs="Times New Roman"/>
          <w:sz w:val="24"/>
          <w:szCs w:val="24"/>
          <w:lang w:eastAsia="zh-CN"/>
        </w:rPr>
        <w:t xml:space="preserve">and </w:t>
      </w:r>
      <w:r w:rsidRPr="00C35A89">
        <w:rPr>
          <w:rFonts w:ascii="Times New Roman" w:hAnsi="Times New Roman" w:cs="Times New Roman"/>
          <w:sz w:val="24"/>
          <w:szCs w:val="24"/>
          <w:lang w:eastAsia="zh-CN"/>
        </w:rPr>
        <w:t>Canning (2015)</w:t>
      </w:r>
      <w:r>
        <w:rPr>
          <w:rFonts w:ascii="Times New Roman" w:hAnsi="Times New Roman" w:cs="Times New Roman"/>
          <w:sz w:val="24"/>
          <w:szCs w:val="24"/>
          <w:lang w:eastAsia="zh-CN"/>
        </w:rPr>
        <w:t xml:space="preserve"> investigated the relationship between vaccination and child mortality from 1985 to 2011 using survey data. Modified Poisson regression was used to analyse the data gotten on almost one million children from 62 countries. Their finding showed that immunisation, especially vaccines for measles and maternal tetanus, was significant in reducing under-five mortality. They also estimated that increasing vaccination coverage in a bid to reduce under-five mortality would be a cost-effective approach. This research was not based specifically on countries in the West African region, and the findings may not be generally applicable.</w:t>
      </w:r>
    </w:p>
    <w:p w:rsidR="000D7CDA" w:rsidRPr="00416E8E" w:rsidRDefault="000D7CDA" w:rsidP="000D7CDA">
      <w:pPr>
        <w:autoSpaceDE w:val="0"/>
        <w:autoSpaceDN w:val="0"/>
        <w:adjustRightInd w:val="0"/>
        <w:spacing w:before="240"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lastRenderedPageBreak/>
        <w:t xml:space="preserve">Table 2.1: </w:t>
      </w:r>
      <w:r w:rsidRPr="00416E8E">
        <w:rPr>
          <w:rFonts w:ascii="Times New Roman" w:hAnsi="Times New Roman" w:cs="Times New Roman"/>
          <w:sz w:val="24"/>
          <w:szCs w:val="24"/>
          <w:lang w:eastAsia="zh-CN"/>
        </w:rPr>
        <w:t xml:space="preserve">Table showing some </w:t>
      </w:r>
      <w:r>
        <w:rPr>
          <w:rFonts w:ascii="Times New Roman" w:hAnsi="Times New Roman" w:cs="Times New Roman"/>
          <w:sz w:val="24"/>
          <w:szCs w:val="24"/>
          <w:lang w:eastAsia="zh-CN"/>
        </w:rPr>
        <w:t xml:space="preserve">relevant </w:t>
      </w:r>
      <w:r w:rsidRPr="00416E8E">
        <w:rPr>
          <w:rFonts w:ascii="Times New Roman" w:hAnsi="Times New Roman" w:cs="Times New Roman"/>
          <w:sz w:val="24"/>
          <w:szCs w:val="24"/>
          <w:lang w:eastAsia="zh-CN"/>
        </w:rPr>
        <w:t>empirical literature</w:t>
      </w:r>
      <w:r>
        <w:rPr>
          <w:rFonts w:ascii="Times New Roman" w:hAnsi="Times New Roman" w:cs="Times New Roman"/>
          <w:sz w:val="24"/>
          <w:szCs w:val="24"/>
          <w:lang w:eastAsia="zh-CN"/>
        </w:rPr>
        <w:t xml:space="preserve"> and some gaps in the literature</w:t>
      </w:r>
    </w:p>
    <w:tbl>
      <w:tblPr>
        <w:tblStyle w:val="TableGrid"/>
        <w:tblW w:w="0" w:type="auto"/>
        <w:tblLayout w:type="fixed"/>
        <w:tblLook w:val="04A0" w:firstRow="1" w:lastRow="0" w:firstColumn="1" w:lastColumn="0" w:noHBand="0" w:noVBand="1"/>
      </w:tblPr>
      <w:tblGrid>
        <w:gridCol w:w="468"/>
        <w:gridCol w:w="900"/>
        <w:gridCol w:w="1080"/>
        <w:gridCol w:w="630"/>
        <w:gridCol w:w="1530"/>
        <w:gridCol w:w="1080"/>
        <w:gridCol w:w="810"/>
        <w:gridCol w:w="1800"/>
        <w:gridCol w:w="1278"/>
      </w:tblGrid>
      <w:tr w:rsidR="000D7CDA" w:rsidRPr="00C5220B" w:rsidTr="00537F5A">
        <w:tc>
          <w:tcPr>
            <w:tcW w:w="468"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S/N</w:t>
            </w:r>
          </w:p>
        </w:tc>
        <w:tc>
          <w:tcPr>
            <w:tcW w:w="90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AUTH-OR</w:t>
            </w:r>
          </w:p>
        </w:tc>
        <w:tc>
          <w:tcPr>
            <w:tcW w:w="108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TITLE</w:t>
            </w:r>
          </w:p>
        </w:tc>
        <w:tc>
          <w:tcPr>
            <w:tcW w:w="63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PER-IOD</w:t>
            </w:r>
          </w:p>
        </w:tc>
        <w:tc>
          <w:tcPr>
            <w:tcW w:w="153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VARIABLES</w:t>
            </w:r>
          </w:p>
        </w:tc>
        <w:tc>
          <w:tcPr>
            <w:tcW w:w="108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METHOD</w:t>
            </w:r>
          </w:p>
        </w:tc>
        <w:tc>
          <w:tcPr>
            <w:tcW w:w="81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COUN-TRIES</w:t>
            </w:r>
          </w:p>
        </w:tc>
        <w:tc>
          <w:tcPr>
            <w:tcW w:w="180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RESULTS</w:t>
            </w:r>
          </w:p>
        </w:tc>
        <w:tc>
          <w:tcPr>
            <w:tcW w:w="1278"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GAP</w:t>
            </w:r>
          </w:p>
        </w:tc>
      </w:tr>
      <w:tr w:rsidR="000D7CDA" w:rsidRPr="00C5220B" w:rsidTr="00537F5A">
        <w:tc>
          <w:tcPr>
            <w:tcW w:w="468"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1</w:t>
            </w:r>
          </w:p>
        </w:tc>
        <w:tc>
          <w:tcPr>
            <w:tcW w:w="90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Akinlo and Sulola (2019)</w:t>
            </w:r>
          </w:p>
        </w:tc>
        <w:tc>
          <w:tcPr>
            <w:tcW w:w="108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Health care expenditure and infant mortality in sub-Saharan Africa</w:t>
            </w:r>
          </w:p>
        </w:tc>
        <w:tc>
          <w:tcPr>
            <w:tcW w:w="63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2000-2008</w:t>
            </w:r>
          </w:p>
        </w:tc>
        <w:tc>
          <w:tcPr>
            <w:tcW w:w="153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Per capita health expenditure, total health expenditure, health aid, immunisation, urban rate, HIV prevalence, GDP per capita</w:t>
            </w:r>
          </w:p>
        </w:tc>
        <w:tc>
          <w:tcPr>
            <w:tcW w:w="108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 xml:space="preserve">Pooled OLS and fixed effects estimation, dynamic </w:t>
            </w:r>
            <w:r w:rsidRPr="00C5220B">
              <w:rPr>
                <w:rFonts w:ascii="Times New Roman" w:hAnsi="Times New Roman" w:cs="Times New Roman"/>
                <w:sz w:val="24"/>
                <w:szCs w:val="24"/>
              </w:rPr>
              <w:t>panel generalised method of moments</w:t>
            </w:r>
          </w:p>
        </w:tc>
        <w:tc>
          <w:tcPr>
            <w:tcW w:w="81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10 selected sub-Saharan countries</w:t>
            </w:r>
          </w:p>
        </w:tc>
        <w:tc>
          <w:tcPr>
            <w:tcW w:w="180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Government health spending has a positive effect on child mortality, whereas GDP per capita, HIV, immunisation, total health expenditure and  health aids have a negative effect</w:t>
            </w:r>
          </w:p>
        </w:tc>
        <w:tc>
          <w:tcPr>
            <w:tcW w:w="1278"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The result may not be generalised to all sub-Saharan countries as a result of difference in political systems across the region</w:t>
            </w:r>
          </w:p>
        </w:tc>
      </w:tr>
      <w:tr w:rsidR="000D7CDA" w:rsidRPr="00C5220B" w:rsidTr="00537F5A">
        <w:tc>
          <w:tcPr>
            <w:tcW w:w="468"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2</w:t>
            </w:r>
          </w:p>
        </w:tc>
        <w:tc>
          <w:tcPr>
            <w:tcW w:w="90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rPr>
              <w:t>Olatunde, Adebayo and Fagbemi (2019)</w:t>
            </w:r>
          </w:p>
        </w:tc>
        <w:tc>
          <w:tcPr>
            <w:tcW w:w="108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Health expenditure and child health outcome in West Africa</w:t>
            </w:r>
          </w:p>
        </w:tc>
        <w:tc>
          <w:tcPr>
            <w:tcW w:w="63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1991-2015</w:t>
            </w:r>
          </w:p>
        </w:tc>
        <w:tc>
          <w:tcPr>
            <w:tcW w:w="153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 xml:space="preserve">Institutional quality, female literacy rate, immunization, per capita health expenditure, Gross </w:t>
            </w:r>
            <w:r w:rsidRPr="00C5220B">
              <w:rPr>
                <w:rFonts w:ascii="Times New Roman" w:hAnsi="Times New Roman" w:cs="Times New Roman"/>
                <w:sz w:val="24"/>
                <w:szCs w:val="24"/>
                <w:lang w:eastAsia="zh-CN"/>
              </w:rPr>
              <w:lastRenderedPageBreak/>
              <w:t>Domestic Product per capita, doctor availability</w:t>
            </w:r>
          </w:p>
        </w:tc>
        <w:tc>
          <w:tcPr>
            <w:tcW w:w="108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lastRenderedPageBreak/>
              <w:t>Panel fully modified least square (FMOLS)</w:t>
            </w:r>
          </w:p>
        </w:tc>
        <w:tc>
          <w:tcPr>
            <w:tcW w:w="81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15 West African Countries</w:t>
            </w:r>
          </w:p>
        </w:tc>
        <w:tc>
          <w:tcPr>
            <w:tcW w:w="180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 xml:space="preserve">Increasing government health expenditure will significantly reduce under-five mortality; female education, </w:t>
            </w:r>
            <w:r w:rsidRPr="00C5220B">
              <w:rPr>
                <w:rFonts w:ascii="Times New Roman" w:hAnsi="Times New Roman" w:cs="Times New Roman"/>
                <w:sz w:val="24"/>
                <w:szCs w:val="24"/>
                <w:lang w:eastAsia="zh-CN"/>
              </w:rPr>
              <w:lastRenderedPageBreak/>
              <w:t>available doctors, institutional quality and immunization are important to reduce child mortality</w:t>
            </w:r>
          </w:p>
        </w:tc>
        <w:tc>
          <w:tcPr>
            <w:tcW w:w="1278"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lastRenderedPageBreak/>
              <w:t xml:space="preserve">HIV prevalence which reflects maternal morbidity was omitted from the </w:t>
            </w:r>
            <w:r w:rsidRPr="00C5220B">
              <w:rPr>
                <w:rFonts w:ascii="Times New Roman" w:hAnsi="Times New Roman" w:cs="Times New Roman"/>
                <w:sz w:val="24"/>
                <w:szCs w:val="24"/>
                <w:lang w:eastAsia="zh-CN"/>
              </w:rPr>
              <w:lastRenderedPageBreak/>
              <w:t>model</w:t>
            </w:r>
          </w:p>
        </w:tc>
      </w:tr>
      <w:tr w:rsidR="000D7CDA" w:rsidRPr="00C5220B" w:rsidTr="00537F5A">
        <w:tc>
          <w:tcPr>
            <w:tcW w:w="468"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lastRenderedPageBreak/>
              <w:t>3</w:t>
            </w:r>
          </w:p>
        </w:tc>
        <w:tc>
          <w:tcPr>
            <w:tcW w:w="90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Nketiah-Amponsah (2019)</w:t>
            </w:r>
          </w:p>
        </w:tc>
        <w:tc>
          <w:tcPr>
            <w:tcW w:w="108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The impact of health expenditures on health outcomes in sub-Saharan Africa</w:t>
            </w:r>
          </w:p>
        </w:tc>
        <w:tc>
          <w:tcPr>
            <w:tcW w:w="63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2000-2015</w:t>
            </w:r>
          </w:p>
        </w:tc>
        <w:tc>
          <w:tcPr>
            <w:tcW w:w="153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Health expenditures per capita, ,  GDP per capita, carbon emission, physician population, HIV prevalence</w:t>
            </w:r>
          </w:p>
        </w:tc>
        <w:tc>
          <w:tcPr>
            <w:tcW w:w="108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Descriptive and empirical methods</w:t>
            </w:r>
          </w:p>
        </w:tc>
        <w:tc>
          <w:tcPr>
            <w:tcW w:w="81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46 sub-Saharan African countries</w:t>
            </w:r>
          </w:p>
        </w:tc>
        <w:tc>
          <w:tcPr>
            <w:tcW w:w="180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 xml:space="preserve">An increase in health expenditure significantly reduced child mortality, maternal mortality and improved life expectancy </w:t>
            </w:r>
          </w:p>
        </w:tc>
        <w:tc>
          <w:tcPr>
            <w:tcW w:w="1278"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No econometric estimation technique was employed</w:t>
            </w:r>
          </w:p>
        </w:tc>
      </w:tr>
      <w:tr w:rsidR="000D7CDA" w:rsidRPr="00C5220B" w:rsidTr="00537F5A">
        <w:tc>
          <w:tcPr>
            <w:tcW w:w="468"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4</w:t>
            </w:r>
          </w:p>
        </w:tc>
        <w:tc>
          <w:tcPr>
            <w:tcW w:w="90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 xml:space="preserve">Raeesi </w:t>
            </w:r>
            <w:r w:rsidRPr="00C5220B">
              <w:rPr>
                <w:rFonts w:ascii="Times New Roman" w:hAnsi="Times New Roman" w:cs="Times New Roman"/>
                <w:i/>
                <w:sz w:val="24"/>
                <w:szCs w:val="24"/>
              </w:rPr>
              <w:t>et al</w:t>
            </w:r>
            <w:r w:rsidRPr="00C5220B">
              <w:rPr>
                <w:rFonts w:ascii="Times New Roman" w:hAnsi="Times New Roman" w:cs="Times New Roman"/>
                <w:sz w:val="24"/>
                <w:szCs w:val="24"/>
              </w:rPr>
              <w:t xml:space="preserve"> (2018)</w:t>
            </w:r>
          </w:p>
        </w:tc>
        <w:tc>
          <w:tcPr>
            <w:tcW w:w="108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Effects of private and public health expenditure on health outcomes among countrie</w:t>
            </w:r>
            <w:r w:rsidRPr="00C5220B">
              <w:rPr>
                <w:rFonts w:ascii="Times New Roman" w:hAnsi="Times New Roman" w:cs="Times New Roman"/>
                <w:sz w:val="24"/>
                <w:szCs w:val="24"/>
                <w:lang w:eastAsia="zh-CN"/>
              </w:rPr>
              <w:lastRenderedPageBreak/>
              <w:t>s with different health care systems: 2000 and 2014</w:t>
            </w:r>
          </w:p>
        </w:tc>
        <w:tc>
          <w:tcPr>
            <w:tcW w:w="63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lastRenderedPageBreak/>
              <w:t>2000-2014</w:t>
            </w:r>
          </w:p>
        </w:tc>
        <w:tc>
          <w:tcPr>
            <w:tcW w:w="153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Public health expenditure, private health expenditure, real per capita income, per capita number of physicians</w:t>
            </w:r>
          </w:p>
        </w:tc>
        <w:tc>
          <w:tcPr>
            <w:tcW w:w="108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Random effect model, multivariate regression model</w:t>
            </w:r>
          </w:p>
        </w:tc>
        <w:tc>
          <w:tcPr>
            <w:tcW w:w="81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25 countries with different health care systems</w:t>
            </w:r>
          </w:p>
        </w:tc>
        <w:tc>
          <w:tcPr>
            <w:tcW w:w="180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 xml:space="preserve">Both public and private health expenditure has significant impact on life expectancy, infant mortality and child mortality in countries with national health care system and </w:t>
            </w:r>
            <w:r w:rsidRPr="00C5220B">
              <w:rPr>
                <w:rFonts w:ascii="Times New Roman" w:hAnsi="Times New Roman" w:cs="Times New Roman"/>
                <w:sz w:val="24"/>
                <w:szCs w:val="24"/>
                <w:lang w:eastAsia="zh-CN"/>
              </w:rPr>
              <w:lastRenderedPageBreak/>
              <w:t xml:space="preserve">mixed health financing system respectively was important in </w:t>
            </w:r>
          </w:p>
        </w:tc>
        <w:tc>
          <w:tcPr>
            <w:tcW w:w="1278"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lastRenderedPageBreak/>
              <w:t xml:space="preserve">The research was based on developed countries and such findings may not be applicable to </w:t>
            </w:r>
            <w:r w:rsidRPr="00C5220B">
              <w:rPr>
                <w:rFonts w:ascii="Times New Roman" w:hAnsi="Times New Roman" w:cs="Times New Roman"/>
                <w:sz w:val="24"/>
                <w:szCs w:val="24"/>
                <w:lang w:eastAsia="zh-CN"/>
              </w:rPr>
              <w:lastRenderedPageBreak/>
              <w:t>developing nations</w:t>
            </w:r>
          </w:p>
        </w:tc>
      </w:tr>
      <w:tr w:rsidR="000D7CDA" w:rsidRPr="00C5220B" w:rsidTr="00537F5A">
        <w:tc>
          <w:tcPr>
            <w:tcW w:w="468"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lastRenderedPageBreak/>
              <w:t>5</w:t>
            </w:r>
          </w:p>
        </w:tc>
        <w:tc>
          <w:tcPr>
            <w:tcW w:w="90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rPr>
              <w:t>Linden and Ray (2017)</w:t>
            </w:r>
          </w:p>
        </w:tc>
        <w:tc>
          <w:tcPr>
            <w:tcW w:w="1080" w:type="dxa"/>
          </w:tcPr>
          <w:p w:rsidR="000D7CDA" w:rsidRPr="00C5220B" w:rsidRDefault="000D7CDA" w:rsidP="00537F5A">
            <w:pPr>
              <w:autoSpaceDE w:val="0"/>
              <w:autoSpaceDN w:val="0"/>
              <w:adjustRightInd w:val="0"/>
              <w:rPr>
                <w:rFonts w:ascii="Times New Roman" w:hAnsi="Times New Roman" w:cs="Times New Roman"/>
                <w:bCs/>
                <w:sz w:val="24"/>
                <w:szCs w:val="24"/>
              </w:rPr>
            </w:pPr>
            <w:r w:rsidRPr="00C5220B">
              <w:rPr>
                <w:rFonts w:ascii="Times New Roman" w:hAnsi="Times New Roman" w:cs="Times New Roman"/>
                <w:bCs/>
                <w:sz w:val="24"/>
                <w:szCs w:val="24"/>
              </w:rPr>
              <w:t>Life expectancy effects of public and private health expenditures in OECD countries 1970 - 2012: Panel time series approach</w:t>
            </w:r>
          </w:p>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p>
        </w:tc>
        <w:tc>
          <w:tcPr>
            <w:tcW w:w="63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bCs/>
                <w:sz w:val="24"/>
                <w:szCs w:val="24"/>
              </w:rPr>
              <w:t>1970 - 2012</w:t>
            </w:r>
          </w:p>
        </w:tc>
        <w:tc>
          <w:tcPr>
            <w:tcW w:w="153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Public health expenditure, life expectancy, private health expenditure</w:t>
            </w:r>
          </w:p>
        </w:tc>
        <w:tc>
          <w:tcPr>
            <w:tcW w:w="108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Panel unit root test</w:t>
            </w:r>
            <w:r w:rsidRPr="00C5220B">
              <w:rPr>
                <w:rFonts w:ascii="Times New Roman" w:hAnsi="Times New Roman" w:cs="Times New Roman"/>
                <w:sz w:val="24"/>
                <w:szCs w:val="24"/>
              </w:rPr>
              <w:t xml:space="preserve">, impulse response analysis and panel </w:t>
            </w:r>
            <w:smartTag w:uri="urn:schemas-microsoft-com:office:smarttags" w:element="stockticker">
              <w:r w:rsidRPr="00C5220B">
                <w:rPr>
                  <w:rFonts w:ascii="Times New Roman" w:hAnsi="Times New Roman" w:cs="Times New Roman"/>
                  <w:sz w:val="24"/>
                  <w:szCs w:val="24"/>
                </w:rPr>
                <w:t>VAR</w:t>
              </w:r>
            </w:smartTag>
            <w:r w:rsidRPr="00C5220B">
              <w:rPr>
                <w:rFonts w:ascii="Times New Roman" w:hAnsi="Times New Roman" w:cs="Times New Roman"/>
                <w:sz w:val="24"/>
                <w:szCs w:val="24"/>
              </w:rPr>
              <w:t xml:space="preserve"> models</w:t>
            </w:r>
          </w:p>
        </w:tc>
        <w:tc>
          <w:tcPr>
            <w:tcW w:w="81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34 OECD countries</w:t>
            </w:r>
          </w:p>
        </w:tc>
        <w:tc>
          <w:tcPr>
            <w:tcW w:w="180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rPr>
              <w:t>Positive significant effect of public health expenditures and private health expenditures on  life expectancy</w:t>
            </w:r>
          </w:p>
        </w:tc>
        <w:tc>
          <w:tcPr>
            <w:tcW w:w="1278"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The focus was on developed countries and the findings may not apply to developing countries</w:t>
            </w:r>
          </w:p>
        </w:tc>
      </w:tr>
      <w:tr w:rsidR="000D7CDA" w:rsidRPr="00C5220B" w:rsidTr="00537F5A">
        <w:tc>
          <w:tcPr>
            <w:tcW w:w="468"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6</w:t>
            </w:r>
          </w:p>
        </w:tc>
        <w:tc>
          <w:tcPr>
            <w:tcW w:w="90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 xml:space="preserve">Azuh </w:t>
            </w:r>
            <w:r w:rsidRPr="00C5220B">
              <w:rPr>
                <w:rFonts w:ascii="Times New Roman" w:hAnsi="Times New Roman" w:cs="Times New Roman"/>
                <w:i/>
                <w:sz w:val="24"/>
                <w:szCs w:val="24"/>
                <w:lang w:eastAsia="zh-CN"/>
              </w:rPr>
              <w:t>et al</w:t>
            </w:r>
            <w:r w:rsidRPr="00C5220B">
              <w:rPr>
                <w:rFonts w:ascii="Times New Roman" w:hAnsi="Times New Roman" w:cs="Times New Roman"/>
                <w:sz w:val="24"/>
                <w:szCs w:val="24"/>
                <w:lang w:eastAsia="zh-CN"/>
              </w:rPr>
              <w:t xml:space="preserve"> (2020)</w:t>
            </w:r>
          </w:p>
        </w:tc>
        <w:tc>
          <w:tcPr>
            <w:tcW w:w="1080" w:type="dxa"/>
          </w:tcPr>
          <w:p w:rsidR="000D7CDA" w:rsidRPr="00C5220B" w:rsidRDefault="000D7CDA" w:rsidP="00537F5A">
            <w:pPr>
              <w:pStyle w:val="Default"/>
              <w:spacing w:after="400" w:line="320" w:lineRule="atLeast"/>
              <w:jc w:val="both"/>
            </w:pPr>
            <w:r w:rsidRPr="00C5220B">
              <w:rPr>
                <w:bCs/>
              </w:rPr>
              <w:t xml:space="preserve">Public health expenditure and under-five mortality in Nigeria: an overview for </w:t>
            </w:r>
            <w:r w:rsidRPr="00C5220B">
              <w:rPr>
                <w:bCs/>
              </w:rPr>
              <w:lastRenderedPageBreak/>
              <w:t>policy intervention</w:t>
            </w:r>
          </w:p>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p>
        </w:tc>
        <w:tc>
          <w:tcPr>
            <w:tcW w:w="63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lastRenderedPageBreak/>
              <w:t>1985-2017</w:t>
            </w:r>
          </w:p>
        </w:tc>
        <w:tc>
          <w:tcPr>
            <w:tcW w:w="153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Crude birth rate, children living with HIV, CO</w:t>
            </w:r>
            <w:r w:rsidRPr="00C5220B">
              <w:rPr>
                <w:rFonts w:ascii="Times New Roman" w:hAnsi="Times New Roman" w:cs="Times New Roman"/>
                <w:sz w:val="24"/>
                <w:szCs w:val="24"/>
                <w:vertAlign w:val="subscript"/>
                <w:lang w:eastAsia="zh-CN"/>
              </w:rPr>
              <w:t>2</w:t>
            </w:r>
            <w:r w:rsidRPr="00C5220B">
              <w:rPr>
                <w:rFonts w:ascii="Times New Roman" w:hAnsi="Times New Roman" w:cs="Times New Roman"/>
                <w:sz w:val="24"/>
                <w:szCs w:val="24"/>
                <w:lang w:eastAsia="zh-CN"/>
              </w:rPr>
              <w:t xml:space="preserve"> emission, electricity, public health expenditure, life </w:t>
            </w:r>
            <w:r w:rsidRPr="00C5220B">
              <w:rPr>
                <w:rFonts w:ascii="Times New Roman" w:hAnsi="Times New Roman" w:cs="Times New Roman"/>
                <w:sz w:val="24"/>
                <w:szCs w:val="24"/>
                <w:lang w:eastAsia="zh-CN"/>
              </w:rPr>
              <w:lastRenderedPageBreak/>
              <w:t>expectancy</w:t>
            </w:r>
          </w:p>
        </w:tc>
        <w:tc>
          <w:tcPr>
            <w:tcW w:w="108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lastRenderedPageBreak/>
              <w:t>Autoregressive distribution lag method</w:t>
            </w:r>
          </w:p>
        </w:tc>
        <w:tc>
          <w:tcPr>
            <w:tcW w:w="81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 xml:space="preserve">Nigeria </w:t>
            </w:r>
          </w:p>
        </w:tc>
        <w:tc>
          <w:tcPr>
            <w:tcW w:w="180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Public health spending significantly increased child mortality</w:t>
            </w:r>
          </w:p>
        </w:tc>
        <w:tc>
          <w:tcPr>
            <w:tcW w:w="1278"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 xml:space="preserve">One country was the area of focus and its findings may not be </w:t>
            </w:r>
            <w:r w:rsidRPr="00C5220B">
              <w:rPr>
                <w:rFonts w:ascii="Times New Roman" w:hAnsi="Times New Roman" w:cs="Times New Roman"/>
                <w:sz w:val="24"/>
                <w:szCs w:val="24"/>
                <w:lang w:eastAsia="zh-CN"/>
              </w:rPr>
              <w:lastRenderedPageBreak/>
              <w:t>generalised to other West African countries</w:t>
            </w:r>
          </w:p>
        </w:tc>
      </w:tr>
      <w:tr w:rsidR="000D7CDA" w:rsidRPr="00C5220B" w:rsidTr="00537F5A">
        <w:tc>
          <w:tcPr>
            <w:tcW w:w="468"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lastRenderedPageBreak/>
              <w:t>7</w:t>
            </w:r>
          </w:p>
        </w:tc>
        <w:tc>
          <w:tcPr>
            <w:tcW w:w="90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rPr>
              <w:t>Ali, Gilani and Abdin (2020)</w:t>
            </w:r>
          </w:p>
        </w:tc>
        <w:tc>
          <w:tcPr>
            <w:tcW w:w="1080" w:type="dxa"/>
          </w:tcPr>
          <w:p w:rsidR="000D7CDA" w:rsidRPr="00C5220B" w:rsidRDefault="000D7CDA" w:rsidP="00537F5A">
            <w:pPr>
              <w:autoSpaceDE w:val="0"/>
              <w:autoSpaceDN w:val="0"/>
              <w:adjustRightInd w:val="0"/>
              <w:rPr>
                <w:rFonts w:ascii="Times New Roman" w:hAnsi="Times New Roman" w:cs="Times New Roman"/>
                <w:color w:val="000000"/>
                <w:sz w:val="24"/>
                <w:szCs w:val="24"/>
              </w:rPr>
            </w:pPr>
            <w:r w:rsidRPr="00C5220B">
              <w:rPr>
                <w:rFonts w:ascii="Times New Roman" w:hAnsi="Times New Roman" w:cs="Times New Roman"/>
                <w:bCs/>
                <w:color w:val="000000"/>
                <w:sz w:val="24"/>
                <w:szCs w:val="24"/>
              </w:rPr>
              <w:t xml:space="preserve">Public health care and government health expenditures in Pakistan </w:t>
            </w:r>
          </w:p>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p>
        </w:tc>
        <w:tc>
          <w:tcPr>
            <w:tcW w:w="63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1982-2016</w:t>
            </w:r>
          </w:p>
        </w:tc>
        <w:tc>
          <w:tcPr>
            <w:tcW w:w="153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Infant mortality rate, health expenditure, immunization, number of hospitals, number of registered doctors</w:t>
            </w:r>
          </w:p>
        </w:tc>
        <w:tc>
          <w:tcPr>
            <w:tcW w:w="108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ARDL model</w:t>
            </w:r>
          </w:p>
        </w:tc>
        <w:tc>
          <w:tcPr>
            <w:tcW w:w="81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Pakistan</w:t>
            </w:r>
          </w:p>
        </w:tc>
        <w:tc>
          <w:tcPr>
            <w:tcW w:w="180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Healthcare spending reduces infant mortality in the long run</w:t>
            </w:r>
          </w:p>
        </w:tc>
        <w:tc>
          <w:tcPr>
            <w:tcW w:w="1278"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 xml:space="preserve">It was based on Pakistan, and findings may not apply to West Africa </w:t>
            </w:r>
          </w:p>
        </w:tc>
      </w:tr>
      <w:tr w:rsidR="000D7CDA" w:rsidRPr="00C5220B" w:rsidTr="00537F5A">
        <w:tc>
          <w:tcPr>
            <w:tcW w:w="468"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8</w:t>
            </w:r>
          </w:p>
        </w:tc>
        <w:tc>
          <w:tcPr>
            <w:tcW w:w="90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Bulus and Bakirtas (2021)</w:t>
            </w:r>
          </w:p>
        </w:tc>
        <w:tc>
          <w:tcPr>
            <w:tcW w:w="108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The relationship between public health expenditure and child mortality in next-11 countries</w:t>
            </w:r>
          </w:p>
        </w:tc>
        <w:tc>
          <w:tcPr>
            <w:tcW w:w="63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2000-2019</w:t>
            </w:r>
          </w:p>
        </w:tc>
        <w:tc>
          <w:tcPr>
            <w:tcW w:w="153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GDP per capita, fertility rate, domestic general government health expenditure</w:t>
            </w:r>
          </w:p>
        </w:tc>
        <w:tc>
          <w:tcPr>
            <w:tcW w:w="108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Pooled Ordinary Least square, Generalized Method of Moment technique</w:t>
            </w:r>
          </w:p>
        </w:tc>
        <w:tc>
          <w:tcPr>
            <w:tcW w:w="81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Next-11 countries</w:t>
            </w:r>
          </w:p>
        </w:tc>
        <w:tc>
          <w:tcPr>
            <w:tcW w:w="180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Health expenditure positively reduced child mortality</w:t>
            </w:r>
          </w:p>
        </w:tc>
        <w:tc>
          <w:tcPr>
            <w:tcW w:w="1278"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Not based specifically on West African countries</w:t>
            </w:r>
          </w:p>
        </w:tc>
      </w:tr>
      <w:tr w:rsidR="000D7CDA" w:rsidRPr="00C5220B" w:rsidTr="00537F5A">
        <w:tc>
          <w:tcPr>
            <w:tcW w:w="468"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9</w:t>
            </w:r>
          </w:p>
        </w:tc>
        <w:tc>
          <w:tcPr>
            <w:tcW w:w="90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t xml:space="preserve">Kiross </w:t>
            </w:r>
            <w:r w:rsidRPr="00C5220B">
              <w:rPr>
                <w:rFonts w:ascii="Times New Roman" w:hAnsi="Times New Roman" w:cs="Times New Roman"/>
                <w:i/>
                <w:sz w:val="24"/>
                <w:szCs w:val="24"/>
              </w:rPr>
              <w:t>et al</w:t>
            </w:r>
            <w:r w:rsidRPr="00C5220B">
              <w:rPr>
                <w:rFonts w:ascii="Times New Roman" w:hAnsi="Times New Roman" w:cs="Times New Roman"/>
                <w:sz w:val="24"/>
                <w:szCs w:val="24"/>
                <w:lang w:eastAsia="zh-CN"/>
              </w:rPr>
              <w:t xml:space="preserve"> </w:t>
            </w:r>
          </w:p>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lastRenderedPageBreak/>
              <w:t>(2020)</w:t>
            </w:r>
          </w:p>
        </w:tc>
        <w:tc>
          <w:tcPr>
            <w:tcW w:w="1080" w:type="dxa"/>
          </w:tcPr>
          <w:p w:rsidR="000D7CDA" w:rsidRPr="00C5220B" w:rsidRDefault="000D7CDA" w:rsidP="00537F5A">
            <w:pPr>
              <w:autoSpaceDE w:val="0"/>
              <w:autoSpaceDN w:val="0"/>
              <w:adjustRightInd w:val="0"/>
              <w:rPr>
                <w:rFonts w:ascii="Times New Roman" w:hAnsi="Times New Roman" w:cs="Times New Roman"/>
                <w:color w:val="131413"/>
                <w:sz w:val="24"/>
                <w:szCs w:val="24"/>
              </w:rPr>
            </w:pPr>
            <w:r w:rsidRPr="00C5220B">
              <w:rPr>
                <w:rFonts w:ascii="Times New Roman" w:hAnsi="Times New Roman" w:cs="Times New Roman"/>
                <w:color w:val="131413"/>
                <w:sz w:val="24"/>
                <w:szCs w:val="24"/>
              </w:rPr>
              <w:lastRenderedPageBreak/>
              <w:t xml:space="preserve">The effects of health </w:t>
            </w:r>
            <w:r w:rsidRPr="00C5220B">
              <w:rPr>
                <w:rFonts w:ascii="Times New Roman" w:hAnsi="Times New Roman" w:cs="Times New Roman"/>
                <w:color w:val="131413"/>
                <w:sz w:val="24"/>
                <w:szCs w:val="24"/>
              </w:rPr>
              <w:lastRenderedPageBreak/>
              <w:t>expenditure on infant</w:t>
            </w:r>
          </w:p>
          <w:p w:rsidR="000D7CDA" w:rsidRPr="00C5220B" w:rsidRDefault="000D7CDA" w:rsidP="00537F5A">
            <w:pPr>
              <w:autoSpaceDE w:val="0"/>
              <w:autoSpaceDN w:val="0"/>
              <w:adjustRightInd w:val="0"/>
              <w:rPr>
                <w:rFonts w:ascii="Times New Roman" w:hAnsi="Times New Roman" w:cs="Times New Roman"/>
                <w:color w:val="131413"/>
                <w:sz w:val="24"/>
                <w:szCs w:val="24"/>
              </w:rPr>
            </w:pPr>
            <w:r w:rsidRPr="00C5220B">
              <w:rPr>
                <w:rFonts w:ascii="Times New Roman" w:hAnsi="Times New Roman" w:cs="Times New Roman"/>
                <w:color w:val="131413"/>
                <w:sz w:val="24"/>
                <w:szCs w:val="24"/>
              </w:rPr>
              <w:t>mortality in sub-Saharan Africa: evidence</w:t>
            </w:r>
          </w:p>
          <w:p w:rsidR="000D7CDA" w:rsidRPr="00C5220B" w:rsidRDefault="000D7CDA" w:rsidP="00537F5A">
            <w:pPr>
              <w:autoSpaceDE w:val="0"/>
              <w:autoSpaceDN w:val="0"/>
              <w:adjustRightInd w:val="0"/>
              <w:spacing w:line="360" w:lineRule="auto"/>
              <w:rPr>
                <w:rFonts w:ascii="Times New Roman" w:hAnsi="Times New Roman" w:cs="Times New Roman"/>
                <w:sz w:val="24"/>
                <w:szCs w:val="24"/>
                <w:lang w:eastAsia="zh-CN"/>
              </w:rPr>
            </w:pPr>
            <w:r w:rsidRPr="00C5220B">
              <w:rPr>
                <w:rFonts w:ascii="Times New Roman" w:hAnsi="Times New Roman" w:cs="Times New Roman"/>
                <w:color w:val="131413"/>
                <w:sz w:val="24"/>
                <w:szCs w:val="24"/>
              </w:rPr>
              <w:t>from panel data analysis</w:t>
            </w:r>
          </w:p>
        </w:tc>
        <w:tc>
          <w:tcPr>
            <w:tcW w:w="63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lastRenderedPageBreak/>
              <w:t>2000-</w:t>
            </w:r>
            <w:r w:rsidRPr="00C5220B">
              <w:rPr>
                <w:rFonts w:ascii="Times New Roman" w:hAnsi="Times New Roman" w:cs="Times New Roman"/>
                <w:sz w:val="24"/>
                <w:szCs w:val="24"/>
                <w:lang w:eastAsia="zh-CN"/>
              </w:rPr>
              <w:lastRenderedPageBreak/>
              <w:t>2015</w:t>
            </w:r>
          </w:p>
        </w:tc>
        <w:tc>
          <w:tcPr>
            <w:tcW w:w="153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lastRenderedPageBreak/>
              <w:t xml:space="preserve">Public health expenditure, </w:t>
            </w:r>
            <w:r w:rsidRPr="00C5220B">
              <w:rPr>
                <w:rFonts w:ascii="Times New Roman" w:hAnsi="Times New Roman" w:cs="Times New Roman"/>
                <w:sz w:val="24"/>
                <w:szCs w:val="24"/>
                <w:lang w:eastAsia="zh-CN"/>
              </w:rPr>
              <w:lastRenderedPageBreak/>
              <w:t>external health expenditure, private health expenditure, total health expenditure, HIV prevalence, maternal mortality ration, fertility rate, access to improved water and sanitation,  measles vaccination coverage, school enrolment, immunisation rate</w:t>
            </w:r>
          </w:p>
        </w:tc>
        <w:tc>
          <w:tcPr>
            <w:tcW w:w="108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color w:val="131413"/>
                <w:sz w:val="24"/>
                <w:szCs w:val="24"/>
              </w:rPr>
              <w:lastRenderedPageBreak/>
              <w:t xml:space="preserve">Random effects </w:t>
            </w:r>
            <w:r w:rsidRPr="00C5220B">
              <w:rPr>
                <w:rFonts w:ascii="Times New Roman" w:hAnsi="Times New Roman" w:cs="Times New Roman"/>
                <w:color w:val="131413"/>
                <w:sz w:val="24"/>
                <w:szCs w:val="24"/>
              </w:rPr>
              <w:lastRenderedPageBreak/>
              <w:t>model</w:t>
            </w:r>
          </w:p>
        </w:tc>
        <w:tc>
          <w:tcPr>
            <w:tcW w:w="810" w:type="dxa"/>
          </w:tcPr>
          <w:p w:rsidR="000D7CDA" w:rsidRPr="00C5220B" w:rsidRDefault="000D7CDA" w:rsidP="00537F5A">
            <w:pPr>
              <w:autoSpaceDE w:val="0"/>
              <w:autoSpaceDN w:val="0"/>
              <w:adjustRightInd w:val="0"/>
              <w:spacing w:line="360" w:lineRule="auto"/>
              <w:rPr>
                <w:rFonts w:ascii="Times New Roman" w:hAnsi="Times New Roman" w:cs="Times New Roman"/>
                <w:sz w:val="24"/>
                <w:szCs w:val="24"/>
                <w:lang w:eastAsia="zh-CN"/>
              </w:rPr>
            </w:pPr>
            <w:r w:rsidRPr="00C5220B">
              <w:rPr>
                <w:rFonts w:ascii="Times New Roman" w:hAnsi="Times New Roman" w:cs="Times New Roman"/>
                <w:sz w:val="24"/>
                <w:szCs w:val="24"/>
                <w:lang w:eastAsia="zh-CN"/>
              </w:rPr>
              <w:lastRenderedPageBreak/>
              <w:t>46 count</w:t>
            </w:r>
            <w:r w:rsidRPr="00C5220B">
              <w:rPr>
                <w:rFonts w:ascii="Times New Roman" w:hAnsi="Times New Roman" w:cs="Times New Roman"/>
                <w:sz w:val="24"/>
                <w:szCs w:val="24"/>
                <w:lang w:eastAsia="zh-CN"/>
              </w:rPr>
              <w:lastRenderedPageBreak/>
              <w:t>ries in sub-Saharan Africa</w:t>
            </w:r>
          </w:p>
        </w:tc>
        <w:tc>
          <w:tcPr>
            <w:tcW w:w="1800"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lastRenderedPageBreak/>
              <w:t xml:space="preserve">External and public </w:t>
            </w:r>
            <w:r w:rsidRPr="00C5220B">
              <w:rPr>
                <w:rFonts w:ascii="Times New Roman" w:hAnsi="Times New Roman" w:cs="Times New Roman"/>
                <w:sz w:val="24"/>
                <w:szCs w:val="24"/>
                <w:lang w:eastAsia="zh-CN"/>
              </w:rPr>
              <w:lastRenderedPageBreak/>
              <w:t>healthcare expenditure significantly reduced mortality  of infants and neonatals while there was no significant association between private health spending and mortality</w:t>
            </w:r>
          </w:p>
        </w:tc>
        <w:tc>
          <w:tcPr>
            <w:tcW w:w="1278" w:type="dxa"/>
          </w:tcPr>
          <w:p w:rsidR="000D7CDA" w:rsidRPr="00C5220B" w:rsidRDefault="000D7CDA" w:rsidP="00537F5A">
            <w:pPr>
              <w:autoSpaceDE w:val="0"/>
              <w:autoSpaceDN w:val="0"/>
              <w:adjustRightInd w:val="0"/>
              <w:spacing w:line="360" w:lineRule="auto"/>
              <w:jc w:val="both"/>
              <w:rPr>
                <w:rFonts w:ascii="Times New Roman" w:hAnsi="Times New Roman" w:cs="Times New Roman"/>
                <w:sz w:val="24"/>
                <w:szCs w:val="24"/>
                <w:lang w:eastAsia="zh-CN"/>
              </w:rPr>
            </w:pPr>
            <w:r w:rsidRPr="00C5220B">
              <w:rPr>
                <w:rFonts w:ascii="Times New Roman" w:hAnsi="Times New Roman" w:cs="Times New Roman"/>
                <w:sz w:val="24"/>
                <w:szCs w:val="24"/>
                <w:lang w:eastAsia="zh-CN"/>
              </w:rPr>
              <w:lastRenderedPageBreak/>
              <w:t xml:space="preserve">It was not based </w:t>
            </w:r>
            <w:r w:rsidRPr="00C5220B">
              <w:rPr>
                <w:rFonts w:ascii="Times New Roman" w:hAnsi="Times New Roman" w:cs="Times New Roman"/>
                <w:sz w:val="24"/>
                <w:szCs w:val="24"/>
                <w:lang w:eastAsia="zh-CN"/>
              </w:rPr>
              <w:lastRenderedPageBreak/>
              <w:t>specifically on countries in West Africa</w:t>
            </w:r>
          </w:p>
        </w:tc>
      </w:tr>
    </w:tbl>
    <w:p w:rsidR="000D7CDA" w:rsidRDefault="000D7CDA" w:rsidP="000D7CDA">
      <w:pPr>
        <w:spacing w:before="240"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lastRenderedPageBreak/>
        <w:t>2.5</w:t>
      </w:r>
      <w:r w:rsidRPr="00AD7688">
        <w:rPr>
          <w:rFonts w:ascii="Times New Roman" w:hAnsi="Times New Roman" w:cs="Times New Roman"/>
          <w:b/>
          <w:sz w:val="24"/>
          <w:szCs w:val="24"/>
          <w:lang w:eastAsia="zh-CN"/>
        </w:rPr>
        <w:t xml:space="preserve"> Research Gap</w:t>
      </w:r>
    </w:p>
    <w:p w:rsidR="000D7CDA" w:rsidRDefault="000D7CDA" w:rsidP="000D7CDA">
      <w:pPr>
        <w:spacing w:before="24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Literature is recently emerging on the effectiveness of GVAP on immunisation coverage, especially in West Africa.</w:t>
      </w:r>
    </w:p>
    <w:p w:rsidR="000D7CDA" w:rsidRDefault="000D7CDA" w:rsidP="000D7CDA">
      <w:pPr>
        <w:spacing w:before="24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This research will also capture the possible difference of each vaccine-preventable disease (DPT, HepB3 and measles) on child mortality in West Africa.</w:t>
      </w:r>
    </w:p>
    <w:p w:rsidR="000D7CDA" w:rsidRPr="00AD7688" w:rsidRDefault="000D7CDA" w:rsidP="000D7CDA">
      <w:pPr>
        <w:pStyle w:val="Heading1"/>
        <w:rPr>
          <w:rFonts w:eastAsia="SimSun"/>
          <w:sz w:val="22"/>
          <w:lang w:eastAsia="zh-CN"/>
        </w:rPr>
      </w:pPr>
      <w:bookmarkStart w:id="5" w:name="_Toc524667511"/>
      <w:r w:rsidRPr="00AD7688">
        <w:rPr>
          <w:rFonts w:eastAsia="SimSun"/>
          <w:sz w:val="32"/>
          <w:lang w:eastAsia="zh-CN"/>
        </w:rPr>
        <w:lastRenderedPageBreak/>
        <w:t>CHAPTER THREE</w:t>
      </w:r>
      <w:bookmarkEnd w:id="5"/>
    </w:p>
    <w:p w:rsidR="000D7CDA" w:rsidRPr="00AD7688" w:rsidRDefault="000D7CDA" w:rsidP="000D7CDA">
      <w:pPr>
        <w:pStyle w:val="Heading1"/>
        <w:rPr>
          <w:rFonts w:eastAsia="SimSun"/>
          <w:lang w:eastAsia="zh-CN"/>
        </w:rPr>
      </w:pPr>
      <w:bookmarkStart w:id="6" w:name="_Toc524667512"/>
      <w:r>
        <w:rPr>
          <w:rFonts w:eastAsia="SimSun"/>
          <w:lang w:eastAsia="zh-CN"/>
        </w:rPr>
        <w:t xml:space="preserve">RESEARCH </w:t>
      </w:r>
      <w:r w:rsidRPr="00AD7688">
        <w:rPr>
          <w:rFonts w:eastAsia="SimSun"/>
          <w:lang w:eastAsia="zh-CN"/>
        </w:rPr>
        <w:t>METHOD</w:t>
      </w:r>
      <w:bookmarkEnd w:id="6"/>
      <w:r>
        <w:rPr>
          <w:rFonts w:eastAsia="SimSun"/>
          <w:lang w:eastAsia="zh-CN"/>
        </w:rPr>
        <w:t>OLOGY</w:t>
      </w:r>
    </w:p>
    <w:p w:rsidR="000D7CDA" w:rsidRPr="00AD7688" w:rsidRDefault="000D7CDA" w:rsidP="000D7CDA">
      <w:pPr>
        <w:spacing w:line="360" w:lineRule="auto"/>
        <w:jc w:val="both"/>
        <w:rPr>
          <w:rFonts w:ascii="Times New Roman" w:hAnsi="Times New Roman" w:cs="Times New Roman"/>
          <w:b/>
          <w:sz w:val="24"/>
          <w:szCs w:val="24"/>
          <w:lang w:eastAsia="zh-CN"/>
        </w:rPr>
      </w:pPr>
      <w:r w:rsidRPr="00AD7688">
        <w:rPr>
          <w:rFonts w:ascii="Times New Roman" w:hAnsi="Times New Roman" w:cs="Times New Roman"/>
          <w:b/>
          <w:sz w:val="24"/>
          <w:szCs w:val="24"/>
          <w:lang w:eastAsia="zh-CN"/>
        </w:rPr>
        <w:t>3.1 Introduction</w:t>
      </w:r>
    </w:p>
    <w:p w:rsidR="000D7CDA" w:rsidRDefault="000D7CDA" w:rsidP="000D7CDA">
      <w:pPr>
        <w:spacing w:line="360" w:lineRule="auto"/>
        <w:jc w:val="both"/>
        <w:rPr>
          <w:rFonts w:ascii="Times New Roman" w:hAnsi="Times New Roman" w:cs="Times New Roman"/>
          <w:sz w:val="24"/>
          <w:szCs w:val="24"/>
          <w:lang w:eastAsia="zh-CN"/>
        </w:rPr>
      </w:pPr>
      <w:r w:rsidRPr="00AD7688">
        <w:rPr>
          <w:rFonts w:ascii="Times New Roman" w:hAnsi="Times New Roman" w:cs="Times New Roman"/>
          <w:sz w:val="24"/>
          <w:szCs w:val="24"/>
          <w:lang w:eastAsia="zh-CN"/>
        </w:rPr>
        <w:t xml:space="preserve">This section involves </w:t>
      </w:r>
      <w:r>
        <w:rPr>
          <w:rFonts w:ascii="Times New Roman" w:hAnsi="Times New Roman" w:cs="Times New Roman"/>
          <w:sz w:val="24"/>
          <w:szCs w:val="24"/>
          <w:lang w:eastAsia="zh-CN"/>
        </w:rPr>
        <w:t>the theoretical framework</w:t>
      </w:r>
      <w:r w:rsidRPr="00AD7688">
        <w:rPr>
          <w:rFonts w:ascii="Times New Roman" w:hAnsi="Times New Roman" w:cs="Times New Roman"/>
          <w:sz w:val="24"/>
          <w:szCs w:val="24"/>
          <w:lang w:eastAsia="zh-CN"/>
        </w:rPr>
        <w:t xml:space="preserve"> upon which this study is</w:t>
      </w:r>
      <w:r>
        <w:rPr>
          <w:rFonts w:ascii="Times New Roman" w:hAnsi="Times New Roman" w:cs="Times New Roman"/>
          <w:sz w:val="24"/>
          <w:szCs w:val="24"/>
          <w:lang w:eastAsia="zh-CN"/>
        </w:rPr>
        <w:t xml:space="preserve"> built. Next</w:t>
      </w:r>
      <w:r w:rsidRPr="00AD7688">
        <w:rPr>
          <w:rFonts w:ascii="Times New Roman" w:hAnsi="Times New Roman" w:cs="Times New Roman"/>
          <w:sz w:val="24"/>
          <w:szCs w:val="24"/>
          <w:lang w:eastAsia="zh-CN"/>
        </w:rPr>
        <w:t xml:space="preserve">, the model specification to be adopted, the </w:t>
      </w:r>
      <w:r>
        <w:rPr>
          <w:rFonts w:ascii="Times New Roman" w:hAnsi="Times New Roman" w:cs="Times New Roman"/>
          <w:sz w:val="24"/>
          <w:szCs w:val="24"/>
          <w:lang w:eastAsia="zh-CN"/>
        </w:rPr>
        <w:t>technique</w:t>
      </w:r>
      <w:r w:rsidRPr="00AD7688">
        <w:rPr>
          <w:rFonts w:ascii="Times New Roman" w:hAnsi="Times New Roman" w:cs="Times New Roman"/>
          <w:sz w:val="24"/>
          <w:szCs w:val="24"/>
          <w:lang w:eastAsia="zh-CN"/>
        </w:rPr>
        <w:t xml:space="preserve"> of analysis, information on sources of data as well as the estimation techniques to be implemented</w:t>
      </w:r>
      <w:r>
        <w:rPr>
          <w:rFonts w:ascii="Times New Roman" w:hAnsi="Times New Roman" w:cs="Times New Roman"/>
          <w:sz w:val="24"/>
          <w:szCs w:val="24"/>
          <w:lang w:eastAsia="zh-CN"/>
        </w:rPr>
        <w:t xml:space="preserve"> are presented</w:t>
      </w:r>
      <w:r w:rsidRPr="00AD7688">
        <w:rPr>
          <w:rFonts w:ascii="Times New Roman" w:hAnsi="Times New Roman" w:cs="Times New Roman"/>
          <w:sz w:val="24"/>
          <w:szCs w:val="24"/>
          <w:lang w:eastAsia="zh-CN"/>
        </w:rPr>
        <w:t xml:space="preserve">. It also includes the </w:t>
      </w:r>
      <w:r>
        <w:rPr>
          <w:rFonts w:ascii="Times New Roman" w:hAnsi="Times New Roman" w:cs="Times New Roman"/>
          <w:sz w:val="24"/>
          <w:szCs w:val="24"/>
          <w:lang w:eastAsia="zh-CN"/>
        </w:rPr>
        <w:t xml:space="preserve">economic </w:t>
      </w:r>
      <w:r w:rsidRPr="00AD7688">
        <w:rPr>
          <w:rFonts w:ascii="Times New Roman" w:hAnsi="Times New Roman" w:cs="Times New Roman"/>
          <w:sz w:val="24"/>
          <w:szCs w:val="24"/>
          <w:lang w:eastAsia="zh-CN"/>
        </w:rPr>
        <w:t xml:space="preserve">expectation for each </w:t>
      </w:r>
      <w:r>
        <w:rPr>
          <w:rFonts w:ascii="Times New Roman" w:hAnsi="Times New Roman" w:cs="Times New Roman"/>
          <w:sz w:val="24"/>
          <w:szCs w:val="24"/>
          <w:lang w:eastAsia="zh-CN"/>
        </w:rPr>
        <w:t>variable.</w:t>
      </w:r>
    </w:p>
    <w:p w:rsidR="000D7CDA" w:rsidRPr="00AD7688" w:rsidRDefault="000D7CDA" w:rsidP="000D7CDA">
      <w:pPr>
        <w:spacing w:line="360" w:lineRule="auto"/>
        <w:jc w:val="both"/>
        <w:rPr>
          <w:rFonts w:ascii="Times New Roman" w:hAnsi="Times New Roman" w:cs="Times New Roman"/>
          <w:b/>
          <w:sz w:val="24"/>
          <w:szCs w:val="24"/>
          <w:lang w:eastAsia="zh-CN"/>
        </w:rPr>
      </w:pPr>
      <w:r w:rsidRPr="00AD7688">
        <w:rPr>
          <w:rFonts w:ascii="Times New Roman" w:hAnsi="Times New Roman" w:cs="Times New Roman"/>
          <w:b/>
          <w:sz w:val="24"/>
          <w:szCs w:val="24"/>
          <w:lang w:eastAsia="zh-CN"/>
        </w:rPr>
        <w:t>3.2 Theoretical Framework</w:t>
      </w:r>
    </w:p>
    <w:p w:rsidR="000D7CDA" w:rsidRPr="00AD7688" w:rsidRDefault="000D7CDA" w:rsidP="000D7CDA">
      <w:pPr>
        <w:spacing w:line="360" w:lineRule="auto"/>
        <w:jc w:val="both"/>
        <w:rPr>
          <w:rFonts w:ascii="Times New Roman" w:hAnsi="Times New Roman" w:cs="Times New Roman"/>
          <w:b/>
          <w:sz w:val="24"/>
          <w:szCs w:val="24"/>
          <w:lang w:eastAsia="zh-CN"/>
        </w:rPr>
      </w:pPr>
      <w:r w:rsidRPr="00AD7688">
        <w:rPr>
          <w:rFonts w:ascii="Times New Roman" w:hAnsi="Times New Roman" w:cs="Times New Roman"/>
          <w:b/>
          <w:sz w:val="24"/>
          <w:szCs w:val="24"/>
          <w:lang w:eastAsia="zh-CN"/>
        </w:rPr>
        <w:t xml:space="preserve">3.2.1 Health Demand Theory </w:t>
      </w:r>
    </w:p>
    <w:p w:rsidR="000D7CDA" w:rsidRPr="00AD7688"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Grossman’s health demand theory was adopted so as to </w:t>
      </w:r>
      <w:r w:rsidRPr="00AD7688">
        <w:rPr>
          <w:rFonts w:ascii="Times New Roman" w:hAnsi="Times New Roman" w:cs="Times New Roman"/>
          <w:sz w:val="24"/>
          <w:szCs w:val="24"/>
          <w:lang w:eastAsia="zh-CN"/>
        </w:rPr>
        <w:t xml:space="preserve">examine the effects </w:t>
      </w:r>
      <w:r>
        <w:rPr>
          <w:rFonts w:ascii="Times New Roman" w:hAnsi="Times New Roman" w:cs="Times New Roman"/>
          <w:sz w:val="24"/>
          <w:szCs w:val="24"/>
          <w:lang w:eastAsia="zh-CN"/>
        </w:rPr>
        <w:t>of immunisation</w:t>
      </w:r>
      <w:r w:rsidRPr="00AD7688">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coverage </w:t>
      </w:r>
      <w:r w:rsidRPr="00AD7688">
        <w:rPr>
          <w:rFonts w:ascii="Times New Roman" w:hAnsi="Times New Roman" w:cs="Times New Roman"/>
          <w:sz w:val="24"/>
          <w:szCs w:val="24"/>
          <w:lang w:eastAsia="zh-CN"/>
        </w:rPr>
        <w:t>on child mortality</w:t>
      </w:r>
      <w:r>
        <w:rPr>
          <w:rFonts w:ascii="Times New Roman" w:hAnsi="Times New Roman" w:cs="Times New Roman"/>
          <w:sz w:val="24"/>
          <w:szCs w:val="24"/>
          <w:lang w:eastAsia="zh-CN"/>
        </w:rPr>
        <w:t>.</w:t>
      </w:r>
      <w:r w:rsidRPr="00AD7688">
        <w:rPr>
          <w:rFonts w:ascii="Times New Roman" w:hAnsi="Times New Roman" w:cs="Times New Roman"/>
          <w:sz w:val="24"/>
          <w:szCs w:val="24"/>
          <w:lang w:eastAsia="zh-CN"/>
        </w:rPr>
        <w:t xml:space="preserve"> The Grossman model shows the relationship between individuals and their investments in health, skills acquisition and education. The health production function of the Grossman’s theory takes the form</w:t>
      </w:r>
    </w:p>
    <w:p w:rsidR="000D7CDA" w:rsidRPr="00AD7688" w:rsidRDefault="000D7CDA" w:rsidP="000D7CDA">
      <w:pPr>
        <w:spacing w:line="360" w:lineRule="auto"/>
        <w:jc w:val="both"/>
        <w:rPr>
          <w:rFonts w:ascii="Times New Roman" w:hAnsi="Times New Roman" w:cs="Times New Roman"/>
          <w:sz w:val="24"/>
          <w:szCs w:val="24"/>
          <w:lang w:eastAsia="zh-CN"/>
        </w:rPr>
      </w:pPr>
      <w:r w:rsidRPr="00AD7688">
        <w:rPr>
          <w:rFonts w:ascii="Times New Roman" w:hAnsi="Times New Roman" w:cs="Times New Roman"/>
          <w:position w:val="-12"/>
          <w:sz w:val="24"/>
          <w:szCs w:val="24"/>
          <w:lang w:eastAsia="zh-CN"/>
        </w:rPr>
        <w:object w:dxaOrig="53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18.75pt" o:ole="">
            <v:imagedata r:id="rId9" o:title=""/>
          </v:shape>
          <o:OLEObject Type="Embed" ProgID="Equation.3" ShapeID="_x0000_i1025" DrawAspect="Content" ObjectID="_1728217419" r:id="rId10"/>
        </w:object>
      </w:r>
    </w:p>
    <w:p w:rsidR="000D7CDA" w:rsidRPr="00AD7688" w:rsidRDefault="000D7CDA" w:rsidP="000D7CDA">
      <w:pPr>
        <w:spacing w:line="360" w:lineRule="auto"/>
        <w:jc w:val="both"/>
        <w:rPr>
          <w:rFonts w:ascii="Times New Roman" w:hAnsi="Times New Roman" w:cs="Times New Roman"/>
          <w:sz w:val="24"/>
          <w:szCs w:val="24"/>
          <w:lang w:eastAsia="zh-CN"/>
        </w:rPr>
      </w:pPr>
      <w:r w:rsidRPr="00AD7688">
        <w:rPr>
          <w:rFonts w:ascii="Times New Roman" w:hAnsi="Times New Roman" w:cs="Times New Roman"/>
          <w:sz w:val="24"/>
          <w:szCs w:val="24"/>
          <w:lang w:eastAsia="zh-CN"/>
        </w:rPr>
        <w:t xml:space="preserve">Where </w:t>
      </w:r>
      <w:r w:rsidRPr="00AD7688">
        <w:rPr>
          <w:rFonts w:ascii="Times New Roman" w:hAnsi="Times New Roman" w:cs="Times New Roman"/>
          <w:position w:val="-12"/>
          <w:sz w:val="24"/>
          <w:szCs w:val="24"/>
          <w:lang w:eastAsia="zh-CN"/>
        </w:rPr>
        <w:object w:dxaOrig="820" w:dyaOrig="360">
          <v:shape id="_x0000_i1026" type="#_x0000_t75" style="width:40.5pt;height:18.75pt" o:ole="">
            <v:imagedata r:id="rId11" o:title=""/>
          </v:shape>
          <o:OLEObject Type="Embed" ProgID="Equation.3" ShapeID="_x0000_i1026" DrawAspect="Content" ObjectID="_1728217420" r:id="rId12"/>
        </w:object>
      </w:r>
      <w:r w:rsidRPr="00AD7688">
        <w:rPr>
          <w:rFonts w:ascii="Times New Roman" w:hAnsi="Times New Roman" w:cs="Times New Roman"/>
          <w:sz w:val="24"/>
          <w:szCs w:val="24"/>
          <w:lang w:eastAsia="zh-CN"/>
        </w:rPr>
        <w:t xml:space="preserve"> is the current stock of health,</w:t>
      </w:r>
    </w:p>
    <w:p w:rsidR="000D7CDA" w:rsidRPr="00AD7688" w:rsidRDefault="000D7CDA" w:rsidP="000D7CDA">
      <w:pPr>
        <w:spacing w:line="360" w:lineRule="auto"/>
        <w:ind w:firstLine="720"/>
        <w:jc w:val="both"/>
        <w:rPr>
          <w:rFonts w:ascii="Times New Roman" w:hAnsi="Times New Roman" w:cs="Times New Roman"/>
          <w:b/>
          <w:sz w:val="24"/>
          <w:szCs w:val="24"/>
          <w:lang w:eastAsia="zh-CN"/>
        </w:rPr>
      </w:pPr>
      <w:r w:rsidRPr="00AD7688">
        <w:rPr>
          <w:rFonts w:ascii="Times New Roman" w:hAnsi="Times New Roman" w:cs="Times New Roman"/>
          <w:position w:val="-12"/>
          <w:sz w:val="24"/>
          <w:szCs w:val="24"/>
          <w:lang w:eastAsia="zh-CN"/>
        </w:rPr>
        <w:object w:dxaOrig="940" w:dyaOrig="360">
          <v:shape id="_x0000_i1027" type="#_x0000_t75" style="width:48pt;height:18.75pt" o:ole="">
            <v:imagedata r:id="rId13" o:title=""/>
          </v:shape>
          <o:OLEObject Type="Embed" ProgID="Equation.3" ShapeID="_x0000_i1027" DrawAspect="Content" ObjectID="_1728217421" r:id="rId14"/>
        </w:object>
      </w:r>
      <w:r w:rsidRPr="00AD7688">
        <w:rPr>
          <w:rFonts w:ascii="Times New Roman" w:hAnsi="Times New Roman" w:cs="Times New Roman"/>
          <w:sz w:val="24"/>
          <w:szCs w:val="24"/>
          <w:lang w:eastAsia="zh-CN"/>
        </w:rPr>
        <w:t xml:space="preserve"> is the original health stock,</w:t>
      </w:r>
    </w:p>
    <w:p w:rsidR="000D7CDA" w:rsidRPr="00AD7688" w:rsidRDefault="000D7CDA" w:rsidP="000D7CDA">
      <w:pPr>
        <w:spacing w:line="360" w:lineRule="auto"/>
        <w:ind w:firstLine="720"/>
        <w:jc w:val="both"/>
        <w:rPr>
          <w:rFonts w:ascii="Times New Roman" w:hAnsi="Times New Roman" w:cs="Times New Roman"/>
          <w:sz w:val="24"/>
          <w:szCs w:val="24"/>
          <w:lang w:eastAsia="zh-CN"/>
        </w:rPr>
      </w:pPr>
      <w:r w:rsidRPr="00AD7688">
        <w:rPr>
          <w:rFonts w:ascii="Times New Roman" w:hAnsi="Times New Roman" w:cs="Times New Roman"/>
          <w:position w:val="-10"/>
          <w:sz w:val="24"/>
          <w:szCs w:val="24"/>
          <w:lang w:eastAsia="zh-CN"/>
        </w:rPr>
        <w:object w:dxaOrig="720" w:dyaOrig="320">
          <v:shape id="_x0000_i1028" type="#_x0000_t75" style="width:36.75pt;height:15.75pt" o:ole="">
            <v:imagedata r:id="rId15" o:title=""/>
          </v:shape>
          <o:OLEObject Type="Embed" ProgID="Equation.3" ShapeID="_x0000_i1028" DrawAspect="Content" ObjectID="_1728217422" r:id="rId16"/>
        </w:object>
      </w:r>
      <w:r w:rsidRPr="00AD7688">
        <w:rPr>
          <w:rFonts w:ascii="Times New Roman" w:hAnsi="Times New Roman" w:cs="Times New Roman"/>
          <w:sz w:val="24"/>
          <w:szCs w:val="24"/>
          <w:lang w:eastAsia="zh-CN"/>
        </w:rPr>
        <w:t xml:space="preserve"> is </w:t>
      </w:r>
      <w:r>
        <w:rPr>
          <w:rFonts w:ascii="Times New Roman" w:hAnsi="Times New Roman" w:cs="Times New Roman"/>
          <w:sz w:val="24"/>
          <w:szCs w:val="24"/>
          <w:lang w:eastAsia="zh-CN"/>
        </w:rPr>
        <w:t xml:space="preserve">the </w:t>
      </w:r>
      <w:r w:rsidRPr="00AD7688">
        <w:rPr>
          <w:rFonts w:ascii="Times New Roman" w:hAnsi="Times New Roman" w:cs="Times New Roman"/>
          <w:sz w:val="24"/>
          <w:szCs w:val="24"/>
          <w:lang w:eastAsia="zh-CN"/>
        </w:rPr>
        <w:t>depreciation of health with age, and</w:t>
      </w:r>
    </w:p>
    <w:p w:rsidR="000D7CDA" w:rsidRPr="00AD7688" w:rsidRDefault="000D7CDA" w:rsidP="000D7CDA">
      <w:pPr>
        <w:spacing w:line="360" w:lineRule="auto"/>
        <w:ind w:firstLine="720"/>
        <w:jc w:val="both"/>
        <w:rPr>
          <w:rFonts w:ascii="Times New Roman" w:hAnsi="Times New Roman" w:cs="Times New Roman"/>
          <w:sz w:val="24"/>
          <w:szCs w:val="24"/>
          <w:lang w:eastAsia="zh-CN"/>
        </w:rPr>
      </w:pPr>
      <w:r w:rsidRPr="00AD7688">
        <w:rPr>
          <w:rFonts w:ascii="Times New Roman" w:hAnsi="Times New Roman" w:cs="Times New Roman"/>
          <w:position w:val="-4"/>
          <w:sz w:val="24"/>
          <w:szCs w:val="24"/>
          <w:lang w:eastAsia="zh-CN"/>
        </w:rPr>
        <w:object w:dxaOrig="360" w:dyaOrig="260">
          <v:shape id="_x0000_i1029" type="#_x0000_t75" style="width:18.75pt;height:14.25pt" o:ole="">
            <v:imagedata r:id="rId17" o:title=""/>
          </v:shape>
          <o:OLEObject Type="Embed" ProgID="Equation.3" ShapeID="_x0000_i1029" DrawAspect="Content" ObjectID="_1728217423" r:id="rId18"/>
        </w:object>
      </w:r>
      <w:r w:rsidRPr="00AD7688">
        <w:rPr>
          <w:rFonts w:ascii="Times New Roman" w:hAnsi="Times New Roman" w:cs="Times New Roman"/>
          <w:sz w:val="24"/>
          <w:szCs w:val="24"/>
          <w:lang w:eastAsia="zh-CN"/>
        </w:rPr>
        <w:t xml:space="preserve"> is investment in health </w:t>
      </w:r>
    </w:p>
    <w:p w:rsidR="000D7CDA" w:rsidRDefault="000D7CDA" w:rsidP="000D7CDA">
      <w:pPr>
        <w:spacing w:line="360" w:lineRule="auto"/>
        <w:jc w:val="both"/>
        <w:rPr>
          <w:rFonts w:ascii="Times New Roman" w:hAnsi="Times New Roman" w:cs="Times New Roman"/>
          <w:sz w:val="24"/>
          <w:szCs w:val="24"/>
          <w:lang w:eastAsia="zh-CN"/>
        </w:rPr>
      </w:pPr>
      <w:r w:rsidRPr="00AD7688">
        <w:rPr>
          <w:rFonts w:ascii="Times New Roman" w:hAnsi="Times New Roman" w:cs="Times New Roman"/>
          <w:sz w:val="24"/>
          <w:szCs w:val="24"/>
          <w:lang w:eastAsia="zh-CN"/>
        </w:rPr>
        <w:t>The initial stock of health increases by making investments, and decreases by depreciation.</w:t>
      </w:r>
      <w:r>
        <w:rPr>
          <w:rFonts w:ascii="Times New Roman" w:hAnsi="Times New Roman" w:cs="Times New Roman"/>
          <w:sz w:val="24"/>
          <w:szCs w:val="24"/>
          <w:lang w:eastAsia="zh-CN"/>
        </w:rPr>
        <w:t xml:space="preserve"> The determinants of h</w:t>
      </w:r>
      <w:r w:rsidRPr="00AD7688">
        <w:rPr>
          <w:rFonts w:ascii="Times New Roman" w:hAnsi="Times New Roman" w:cs="Times New Roman"/>
          <w:sz w:val="24"/>
          <w:szCs w:val="24"/>
          <w:lang w:eastAsia="zh-CN"/>
        </w:rPr>
        <w:t xml:space="preserve">ealth investments among others are earnings (socioeconomic status), governmental budgetary allocations to health care (access to health care), environment (sanitation, hygiene), diet and exercise. Health decreases with age, accidents, sicknesses and diseases, carelessness and the likes. </w:t>
      </w:r>
    </w:p>
    <w:p w:rsidR="000D7CDA" w:rsidRDefault="000D7CDA" w:rsidP="000D7CDA">
      <w:pPr>
        <w:spacing w:line="360" w:lineRule="auto"/>
        <w:jc w:val="both"/>
        <w:rPr>
          <w:rFonts w:ascii="Times New Roman" w:hAnsi="Times New Roman" w:cs="Times New Roman"/>
          <w:b/>
          <w:sz w:val="24"/>
          <w:szCs w:val="24"/>
          <w:lang w:eastAsia="zh-CN"/>
        </w:rPr>
      </w:pPr>
    </w:p>
    <w:p w:rsidR="000D7CDA" w:rsidRDefault="000D7CDA" w:rsidP="000D7CDA">
      <w:pPr>
        <w:spacing w:line="360" w:lineRule="auto"/>
        <w:jc w:val="both"/>
        <w:rPr>
          <w:rFonts w:ascii="Times New Roman" w:hAnsi="Times New Roman" w:cs="Times New Roman"/>
          <w:b/>
          <w:sz w:val="24"/>
          <w:szCs w:val="24"/>
          <w:lang w:eastAsia="zh-CN"/>
        </w:rPr>
      </w:pPr>
      <w:r w:rsidRPr="00AD7688">
        <w:rPr>
          <w:rFonts w:ascii="Times New Roman" w:hAnsi="Times New Roman" w:cs="Times New Roman"/>
          <w:b/>
          <w:sz w:val="24"/>
          <w:szCs w:val="24"/>
          <w:lang w:eastAsia="zh-CN"/>
        </w:rPr>
        <w:lastRenderedPageBreak/>
        <w:t>3.3 Techni</w:t>
      </w:r>
      <w:r>
        <w:rPr>
          <w:rFonts w:ascii="Times New Roman" w:hAnsi="Times New Roman" w:cs="Times New Roman"/>
          <w:b/>
          <w:sz w:val="24"/>
          <w:szCs w:val="24"/>
          <w:lang w:eastAsia="zh-CN"/>
        </w:rPr>
        <w:t>que</w:t>
      </w:r>
      <w:r w:rsidRPr="00AD7688">
        <w:rPr>
          <w:rFonts w:ascii="Times New Roman" w:hAnsi="Times New Roman" w:cs="Times New Roman"/>
          <w:b/>
          <w:sz w:val="24"/>
          <w:szCs w:val="24"/>
          <w:lang w:eastAsia="zh-CN"/>
        </w:rPr>
        <w:t xml:space="preserve"> of Analysis</w:t>
      </w:r>
    </w:p>
    <w:p w:rsidR="000D7CDA" w:rsidRPr="00DB34B2" w:rsidRDefault="000D7CDA" w:rsidP="000D7CDA">
      <w:pPr>
        <w:spacing w:line="360" w:lineRule="auto"/>
        <w:jc w:val="both"/>
        <w:rPr>
          <w:rFonts w:ascii="Times New Roman" w:hAnsi="Times New Roman" w:cs="Times New Roman"/>
          <w:b/>
          <w:i/>
          <w:sz w:val="24"/>
          <w:szCs w:val="24"/>
          <w:lang w:eastAsia="zh-CN"/>
        </w:rPr>
      </w:pPr>
      <w:r>
        <w:rPr>
          <w:rFonts w:ascii="Times New Roman" w:hAnsi="Times New Roman" w:cs="Times New Roman"/>
          <w:b/>
          <w:i/>
          <w:sz w:val="24"/>
          <w:szCs w:val="24"/>
          <w:lang w:eastAsia="zh-CN"/>
        </w:rPr>
        <w:t>Preliminary test</w:t>
      </w:r>
    </w:p>
    <w:p w:rsidR="000D7CDA" w:rsidRDefault="000D7CDA" w:rsidP="000D7CDA">
      <w:pPr>
        <w:spacing w:line="360" w:lineRule="auto"/>
        <w:jc w:val="both"/>
        <w:rPr>
          <w:rFonts w:ascii="Times New Roman" w:hAnsi="Times New Roman" w:cs="Times New Roman"/>
          <w:sz w:val="24"/>
          <w:szCs w:val="20"/>
        </w:rPr>
      </w:pPr>
      <w:r w:rsidRPr="00AD7688">
        <w:rPr>
          <w:rFonts w:ascii="Times New Roman" w:hAnsi="Times New Roman" w:cs="Times New Roman"/>
          <w:sz w:val="24"/>
          <w:szCs w:val="24"/>
          <w:lang w:eastAsia="zh-CN"/>
        </w:rPr>
        <w:t>Panel unit root test w</w:t>
      </w:r>
      <w:r>
        <w:rPr>
          <w:rFonts w:ascii="Times New Roman" w:hAnsi="Times New Roman" w:cs="Times New Roman"/>
          <w:sz w:val="24"/>
          <w:szCs w:val="24"/>
          <w:lang w:eastAsia="zh-CN"/>
        </w:rPr>
        <w:t>ill be</w:t>
      </w:r>
      <w:r w:rsidRPr="00AD7688">
        <w:rPr>
          <w:rFonts w:ascii="Times New Roman" w:hAnsi="Times New Roman" w:cs="Times New Roman"/>
          <w:sz w:val="24"/>
          <w:szCs w:val="24"/>
          <w:lang w:eastAsia="zh-CN"/>
        </w:rPr>
        <w:t xml:space="preserve"> conducted t</w:t>
      </w:r>
      <w:r>
        <w:rPr>
          <w:rFonts w:ascii="Times New Roman" w:hAnsi="Times New Roman" w:cs="Times New Roman"/>
          <w:sz w:val="24"/>
          <w:szCs w:val="24"/>
          <w:lang w:eastAsia="zh-CN"/>
        </w:rPr>
        <w:t>o test whether the variables are</w:t>
      </w:r>
      <w:r w:rsidRPr="00AD7688">
        <w:rPr>
          <w:rFonts w:ascii="Times New Roman" w:hAnsi="Times New Roman" w:cs="Times New Roman"/>
          <w:sz w:val="24"/>
          <w:szCs w:val="24"/>
          <w:lang w:eastAsia="zh-CN"/>
        </w:rPr>
        <w:t xml:space="preserve"> stationary or not</w:t>
      </w:r>
      <w:r>
        <w:rPr>
          <w:rFonts w:ascii="Times New Roman" w:hAnsi="Times New Roman" w:cs="Times New Roman"/>
          <w:sz w:val="24"/>
          <w:szCs w:val="24"/>
          <w:lang w:eastAsia="zh-CN"/>
        </w:rPr>
        <w:t>, to avoid spurious regressions</w:t>
      </w:r>
      <w:r w:rsidRPr="00AD7688">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 These panel unit root tests will be implemented: Levin, Lin, and Chu (LLC) (2002) test and Im, Pesaran and Shin (IPS) (2003) Augmented Dickey Fuller (ADF)-Fisher test and Philip Perron (PP)-Fisher chi-square. The LLC assumes occurrences of common unit root processes among cross-sectional units while IPS assumes individual unit root processes across cross-sectional units. The </w:t>
      </w:r>
      <w:r>
        <w:rPr>
          <w:rFonts w:ascii="Times New Roman" w:hAnsi="Times New Roman" w:cs="Times New Roman"/>
          <w:sz w:val="24"/>
          <w:szCs w:val="20"/>
        </w:rPr>
        <w:t>Akaikes Information Criterion (A</w:t>
      </w:r>
      <w:r w:rsidRPr="002E219B">
        <w:rPr>
          <w:rFonts w:ascii="Times New Roman" w:hAnsi="Times New Roman" w:cs="Times New Roman"/>
          <w:sz w:val="24"/>
          <w:szCs w:val="20"/>
        </w:rPr>
        <w:t>IC)</w:t>
      </w:r>
      <w:r>
        <w:rPr>
          <w:rFonts w:ascii="Times New Roman" w:hAnsi="Times New Roman" w:cs="Times New Roman"/>
          <w:sz w:val="24"/>
          <w:szCs w:val="20"/>
        </w:rPr>
        <w:t xml:space="preserve"> was used in choosing the lag length.</w:t>
      </w:r>
    </w:p>
    <w:p w:rsidR="000D7CDA" w:rsidRPr="00DB34B2" w:rsidRDefault="000D7CDA" w:rsidP="000D7CDA">
      <w:pPr>
        <w:spacing w:line="360" w:lineRule="auto"/>
        <w:jc w:val="both"/>
        <w:rPr>
          <w:rFonts w:ascii="Times New Roman" w:hAnsi="Times New Roman" w:cs="Times New Roman"/>
          <w:b/>
          <w:i/>
          <w:sz w:val="32"/>
          <w:szCs w:val="24"/>
          <w:lang w:eastAsia="zh-CN"/>
        </w:rPr>
      </w:pPr>
      <w:r w:rsidRPr="00DB34B2">
        <w:rPr>
          <w:rFonts w:ascii="Times New Roman" w:hAnsi="Times New Roman" w:cs="Times New Roman"/>
          <w:b/>
          <w:i/>
          <w:sz w:val="24"/>
          <w:szCs w:val="20"/>
        </w:rPr>
        <w:t>Techniques for estimations</w:t>
      </w:r>
    </w:p>
    <w:p w:rsidR="000D7CDA" w:rsidRPr="009C68E6" w:rsidRDefault="000D7CDA" w:rsidP="000D7CDA">
      <w:pPr>
        <w:spacing w:line="360" w:lineRule="auto"/>
        <w:jc w:val="both"/>
        <w:rPr>
          <w:rFonts w:ascii="Times New Roman" w:hAnsi="Times New Roman" w:cs="Times New Roman"/>
          <w:sz w:val="32"/>
          <w:szCs w:val="24"/>
          <w:lang w:eastAsia="zh-CN"/>
        </w:rPr>
      </w:pPr>
      <w:r w:rsidRPr="00AD7688">
        <w:rPr>
          <w:rFonts w:ascii="Times New Roman" w:hAnsi="Times New Roman" w:cs="Times New Roman"/>
          <w:sz w:val="24"/>
          <w:szCs w:val="24"/>
          <w:lang w:eastAsia="zh-CN"/>
        </w:rPr>
        <w:t>Thereafter, Fixed Effects (FE) which allows for correlation between the random variables and the independent variables in an unobserved effects model w</w:t>
      </w:r>
      <w:r>
        <w:rPr>
          <w:rFonts w:ascii="Times New Roman" w:hAnsi="Times New Roman" w:cs="Times New Roman"/>
          <w:sz w:val="24"/>
          <w:szCs w:val="24"/>
          <w:lang w:eastAsia="zh-CN"/>
        </w:rPr>
        <w:t>ill be considered;</w:t>
      </w:r>
      <w:r w:rsidRPr="00AD7688">
        <w:rPr>
          <w:rFonts w:ascii="Times New Roman" w:hAnsi="Times New Roman" w:cs="Times New Roman"/>
          <w:sz w:val="24"/>
          <w:szCs w:val="24"/>
          <w:lang w:eastAsia="zh-CN"/>
        </w:rPr>
        <w:t xml:space="preserve"> it is assumed to be appropriate in estimating </w:t>
      </w:r>
      <w:r w:rsidRPr="00AD7688">
        <w:rPr>
          <w:rFonts w:ascii="Times New Roman" w:hAnsi="Times New Roman" w:cs="Times New Roman"/>
          <w:i/>
          <w:sz w:val="24"/>
          <w:szCs w:val="24"/>
          <w:lang w:eastAsia="zh-CN"/>
        </w:rPr>
        <w:t>ceteris paribus effects.</w:t>
      </w:r>
      <w:r w:rsidRPr="00AD7688">
        <w:rPr>
          <w:rFonts w:ascii="Times New Roman" w:hAnsi="Times New Roman" w:cs="Times New Roman"/>
          <w:sz w:val="24"/>
          <w:szCs w:val="24"/>
          <w:lang w:eastAsia="zh-CN"/>
        </w:rPr>
        <w:t xml:space="preserve"> This is an efficient estimator when there is no serial correlation between the idiosyncratic errors and the explanatory variables. It is suitable for unbalanced panels. Random Effects</w:t>
      </w:r>
      <w:r w:rsidRPr="00AD7688">
        <w:rPr>
          <w:rFonts w:ascii="Times New Roman" w:hAnsi="Times New Roman" w:cs="Times New Roman"/>
          <w:b/>
          <w:sz w:val="24"/>
          <w:szCs w:val="24"/>
          <w:lang w:eastAsia="zh-CN"/>
        </w:rPr>
        <w:t xml:space="preserve"> (</w:t>
      </w:r>
      <w:r w:rsidRPr="00AD7688">
        <w:rPr>
          <w:rFonts w:ascii="Times New Roman" w:hAnsi="Times New Roman" w:cs="Times New Roman"/>
          <w:sz w:val="24"/>
          <w:szCs w:val="24"/>
          <w:lang w:eastAsia="zh-CN"/>
        </w:rPr>
        <w:t>RE) will be used if key explanatory variables are constant over time in order to estimate its effects on the dependent variable. It is also preferred when the assumption of uncorrelation between unobserved effect and all explanatory variables is upheld.</w:t>
      </w:r>
    </w:p>
    <w:p w:rsidR="000D7CDA" w:rsidRDefault="000D7CDA" w:rsidP="000D7CDA">
      <w:pPr>
        <w:spacing w:line="360" w:lineRule="auto"/>
        <w:jc w:val="both"/>
        <w:rPr>
          <w:rFonts w:ascii="Times New Roman" w:hAnsi="Times New Roman" w:cs="Times New Roman"/>
          <w:sz w:val="24"/>
          <w:szCs w:val="24"/>
          <w:lang w:eastAsia="zh-CN"/>
        </w:rPr>
      </w:pPr>
      <w:r w:rsidRPr="00AD7688">
        <w:rPr>
          <w:rFonts w:ascii="Times New Roman" w:hAnsi="Times New Roman" w:cs="Times New Roman"/>
          <w:sz w:val="24"/>
          <w:szCs w:val="24"/>
          <w:lang w:eastAsia="zh-CN"/>
        </w:rPr>
        <w:t>Hausman specification test</w:t>
      </w:r>
      <w:r w:rsidRPr="00AD7688">
        <w:rPr>
          <w:rFonts w:ascii="Times New Roman" w:hAnsi="Times New Roman" w:cs="Times New Roman"/>
          <w:b/>
          <w:sz w:val="24"/>
          <w:szCs w:val="24"/>
          <w:lang w:eastAsia="zh-CN"/>
        </w:rPr>
        <w:t xml:space="preserve"> </w:t>
      </w:r>
      <w:r w:rsidRPr="00AD7688">
        <w:rPr>
          <w:rFonts w:ascii="Times New Roman" w:hAnsi="Times New Roman" w:cs="Times New Roman"/>
          <w:sz w:val="24"/>
          <w:szCs w:val="24"/>
          <w:lang w:eastAsia="zh-CN"/>
        </w:rPr>
        <w:t>w</w:t>
      </w:r>
      <w:r>
        <w:rPr>
          <w:rFonts w:ascii="Times New Roman" w:hAnsi="Times New Roman" w:cs="Times New Roman"/>
          <w:sz w:val="24"/>
          <w:szCs w:val="24"/>
          <w:lang w:eastAsia="zh-CN"/>
        </w:rPr>
        <w:t xml:space="preserve">ill be </w:t>
      </w:r>
      <w:r w:rsidRPr="00AD7688">
        <w:rPr>
          <w:rFonts w:ascii="Times New Roman" w:hAnsi="Times New Roman" w:cs="Times New Roman"/>
          <w:sz w:val="24"/>
          <w:szCs w:val="24"/>
          <w:lang w:eastAsia="zh-CN"/>
        </w:rPr>
        <w:t>used to assess the consistency of an estimator in comparison with an alternative estimator, which may be less efficient</w:t>
      </w:r>
      <w:r>
        <w:rPr>
          <w:rFonts w:ascii="Times New Roman" w:hAnsi="Times New Roman" w:cs="Times New Roman"/>
          <w:sz w:val="24"/>
          <w:szCs w:val="24"/>
          <w:lang w:eastAsia="zh-CN"/>
        </w:rPr>
        <w:t>. This test relied</w:t>
      </w:r>
      <w:r w:rsidRPr="00AD7688">
        <w:rPr>
          <w:rFonts w:ascii="Times New Roman" w:hAnsi="Times New Roman" w:cs="Times New Roman"/>
          <w:sz w:val="24"/>
          <w:szCs w:val="24"/>
          <w:lang w:eastAsia="zh-CN"/>
        </w:rPr>
        <w:t xml:space="preserve"> on the assumption that fixed effects and random effects</w:t>
      </w:r>
      <w:r>
        <w:rPr>
          <w:rFonts w:ascii="Times New Roman" w:hAnsi="Times New Roman" w:cs="Times New Roman"/>
          <w:sz w:val="24"/>
          <w:szCs w:val="24"/>
          <w:lang w:eastAsia="zh-CN"/>
        </w:rPr>
        <w:t xml:space="preserve"> estimators are consistent. It wa</w:t>
      </w:r>
      <w:r w:rsidRPr="00AD7688">
        <w:rPr>
          <w:rFonts w:ascii="Times New Roman" w:hAnsi="Times New Roman" w:cs="Times New Roman"/>
          <w:sz w:val="24"/>
          <w:szCs w:val="24"/>
          <w:lang w:eastAsia="zh-CN"/>
        </w:rPr>
        <w:t xml:space="preserve">s used to test for significant statistical differences in the coefficients of explanatory variables which vary with time. If the random effect estimates is used, this implies that the estimates of RE and FE are relatively close, so whichever could be used or that the sampling variation for FE estimates is so large that significant statistical differences cannot be established. However, there </w:t>
      </w:r>
      <w:r>
        <w:rPr>
          <w:rFonts w:ascii="Times New Roman" w:hAnsi="Times New Roman" w:cs="Times New Roman"/>
          <w:sz w:val="24"/>
          <w:szCs w:val="24"/>
          <w:lang w:eastAsia="zh-CN"/>
        </w:rPr>
        <w:t>wa</w:t>
      </w:r>
      <w:r w:rsidRPr="00AD7688">
        <w:rPr>
          <w:rFonts w:ascii="Times New Roman" w:hAnsi="Times New Roman" w:cs="Times New Roman"/>
          <w:sz w:val="24"/>
          <w:szCs w:val="24"/>
          <w:lang w:eastAsia="zh-CN"/>
        </w:rPr>
        <w:t>s rejection using the Hausman test, and then</w:t>
      </w:r>
      <w:r>
        <w:rPr>
          <w:rFonts w:ascii="Times New Roman" w:hAnsi="Times New Roman" w:cs="Times New Roman"/>
          <w:sz w:val="24"/>
          <w:szCs w:val="24"/>
          <w:lang w:eastAsia="zh-CN"/>
        </w:rPr>
        <w:t xml:space="preserve"> the FE estimate</w:t>
      </w:r>
      <w:r w:rsidRPr="00AD7688">
        <w:rPr>
          <w:rFonts w:ascii="Times New Roman" w:hAnsi="Times New Roman" w:cs="Times New Roman"/>
          <w:sz w:val="24"/>
          <w:szCs w:val="24"/>
          <w:lang w:eastAsia="zh-CN"/>
        </w:rPr>
        <w:t xml:space="preserve"> w</w:t>
      </w:r>
      <w:r>
        <w:rPr>
          <w:rFonts w:ascii="Times New Roman" w:hAnsi="Times New Roman" w:cs="Times New Roman"/>
          <w:sz w:val="24"/>
          <w:szCs w:val="24"/>
          <w:lang w:eastAsia="zh-CN"/>
        </w:rPr>
        <w:t>as</w:t>
      </w:r>
      <w:r w:rsidRPr="00AD7688">
        <w:rPr>
          <w:rFonts w:ascii="Times New Roman" w:hAnsi="Times New Roman" w:cs="Times New Roman"/>
          <w:sz w:val="24"/>
          <w:szCs w:val="24"/>
          <w:lang w:eastAsia="zh-CN"/>
        </w:rPr>
        <w:t xml:space="preserve"> adopted (Hausman, 1978; Wooldridge, 2012; Gujarati </w:t>
      </w:r>
      <w:r>
        <w:rPr>
          <w:rFonts w:ascii="Times New Roman" w:hAnsi="Times New Roman" w:cs="Times New Roman"/>
          <w:sz w:val="24"/>
          <w:szCs w:val="24"/>
          <w:lang w:eastAsia="zh-CN"/>
        </w:rPr>
        <w:t>&amp;</w:t>
      </w:r>
      <w:r w:rsidRPr="00AD7688">
        <w:rPr>
          <w:rFonts w:ascii="Times New Roman" w:hAnsi="Times New Roman" w:cs="Times New Roman"/>
          <w:sz w:val="24"/>
          <w:szCs w:val="24"/>
          <w:lang w:eastAsia="zh-CN"/>
        </w:rPr>
        <w:t xml:space="preserve"> Porter, 2009).</w:t>
      </w:r>
    </w:p>
    <w:p w:rsidR="000D7CDA" w:rsidRDefault="000D7CDA" w:rsidP="000D7CDA">
      <w:pPr>
        <w:spacing w:line="360" w:lineRule="auto"/>
        <w:jc w:val="both"/>
        <w:rPr>
          <w:rFonts w:ascii="Times New Roman" w:hAnsi="Times New Roman" w:cs="Times New Roman"/>
          <w:b/>
          <w:sz w:val="24"/>
          <w:szCs w:val="24"/>
          <w:lang w:eastAsia="zh-CN"/>
        </w:rPr>
      </w:pPr>
    </w:p>
    <w:p w:rsidR="000D7CDA" w:rsidRDefault="000D7CDA" w:rsidP="000D7CDA">
      <w:pPr>
        <w:spacing w:line="360" w:lineRule="auto"/>
        <w:jc w:val="both"/>
        <w:rPr>
          <w:rFonts w:ascii="Times New Roman" w:hAnsi="Times New Roman" w:cs="Times New Roman"/>
          <w:b/>
          <w:sz w:val="24"/>
          <w:szCs w:val="24"/>
          <w:lang w:eastAsia="zh-CN"/>
        </w:rPr>
      </w:pPr>
      <w:r w:rsidRPr="00AD7688">
        <w:rPr>
          <w:rFonts w:ascii="Times New Roman" w:hAnsi="Times New Roman" w:cs="Times New Roman"/>
          <w:b/>
          <w:sz w:val="24"/>
          <w:szCs w:val="24"/>
          <w:lang w:eastAsia="zh-CN"/>
        </w:rPr>
        <w:lastRenderedPageBreak/>
        <w:t xml:space="preserve">3.4 </w:t>
      </w:r>
      <w:r>
        <w:rPr>
          <w:rFonts w:ascii="Times New Roman" w:hAnsi="Times New Roman" w:cs="Times New Roman"/>
          <w:b/>
          <w:sz w:val="24"/>
          <w:szCs w:val="24"/>
          <w:lang w:eastAsia="zh-CN"/>
        </w:rPr>
        <w:t>Model Specification</w:t>
      </w:r>
    </w:p>
    <w:p w:rsidR="000D7CDA" w:rsidRPr="00AD7688"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Trend analysis will be used to analyse objective one, a table showing the level of immunisation coverage on each VPDs for each country will address objective two while the Fixed or Random effects, and Hausman test</w:t>
      </w:r>
      <w:r>
        <w:rPr>
          <w:rFonts w:ascii="Times New Roman" w:hAnsi="Times New Roman" w:cs="Times New Roman"/>
          <w:sz w:val="24"/>
          <w:szCs w:val="24"/>
        </w:rPr>
        <w:t xml:space="preserve"> will be used to analyse objective three. Hence, for both objectives one and two, descriptive statistics will be used. For objective three, regression analyses will be employed. To motivate the model used for objective three, a simple model for child mortality is first stated below:</w:t>
      </w:r>
    </w:p>
    <w:p w:rsidR="000D7CDA" w:rsidRPr="00AD7688" w:rsidRDefault="000D7CDA" w:rsidP="000D7CDA">
      <w:pPr>
        <w:spacing w:line="360" w:lineRule="auto"/>
        <w:jc w:val="both"/>
        <w:rPr>
          <w:rFonts w:ascii="Times New Roman" w:hAnsi="Times New Roman" w:cs="Times New Roman"/>
          <w:sz w:val="24"/>
          <w:szCs w:val="24"/>
          <w:lang w:eastAsia="zh-CN"/>
        </w:rPr>
      </w:pPr>
      <w:r w:rsidRPr="00AD7688">
        <w:rPr>
          <w:rFonts w:ascii="Times New Roman" w:hAnsi="Times New Roman" w:cs="Times New Roman"/>
          <w:position w:val="-12"/>
          <w:sz w:val="24"/>
          <w:szCs w:val="24"/>
          <w:lang w:eastAsia="zh-CN"/>
        </w:rPr>
        <w:object w:dxaOrig="5480" w:dyaOrig="360">
          <v:shape id="_x0000_i1030" type="#_x0000_t75" style="width:271.5pt;height:18.75pt" o:ole="">
            <v:imagedata r:id="rId19" o:title=""/>
          </v:shape>
          <o:OLEObject Type="Embed" ProgID="Equation.3" ShapeID="_x0000_i1030" DrawAspect="Content" ObjectID="_1728217424" r:id="rId20"/>
        </w:object>
      </w:r>
    </w:p>
    <w:p w:rsidR="000D7CDA" w:rsidRPr="00AD7688" w:rsidRDefault="000D7CDA" w:rsidP="000D7CDA">
      <w:pPr>
        <w:spacing w:line="360" w:lineRule="auto"/>
        <w:ind w:firstLine="720"/>
        <w:jc w:val="both"/>
        <w:rPr>
          <w:rFonts w:ascii="Times New Roman" w:hAnsi="Times New Roman" w:cs="Times New Roman"/>
          <w:sz w:val="24"/>
          <w:szCs w:val="24"/>
          <w:lang w:eastAsia="zh-CN"/>
        </w:rPr>
      </w:pPr>
      <w:r w:rsidRPr="00AD7688">
        <w:rPr>
          <w:rFonts w:ascii="Times New Roman" w:hAnsi="Times New Roman" w:cs="Times New Roman"/>
          <w:sz w:val="24"/>
          <w:szCs w:val="24"/>
          <w:lang w:eastAsia="zh-CN"/>
        </w:rPr>
        <w:t xml:space="preserve">Where </w:t>
      </w:r>
      <w:r w:rsidRPr="00AD7688">
        <w:rPr>
          <w:rFonts w:ascii="Times New Roman" w:hAnsi="Times New Roman" w:cs="Times New Roman"/>
          <w:i/>
          <w:sz w:val="24"/>
          <w:szCs w:val="24"/>
          <w:lang w:eastAsia="zh-CN"/>
        </w:rPr>
        <w:t>Y</w:t>
      </w:r>
      <w:r w:rsidRPr="00AD7688">
        <w:rPr>
          <w:rFonts w:ascii="Times New Roman" w:hAnsi="Times New Roman" w:cs="Times New Roman"/>
          <w:i/>
          <w:sz w:val="24"/>
          <w:szCs w:val="24"/>
          <w:vertAlign w:val="subscript"/>
          <w:lang w:eastAsia="zh-CN"/>
        </w:rPr>
        <w:t>it</w:t>
      </w:r>
      <w:r w:rsidRPr="00AD7688">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represents child mortality</w:t>
      </w:r>
      <w:r w:rsidRPr="00AD7688">
        <w:rPr>
          <w:rFonts w:ascii="Times New Roman" w:hAnsi="Times New Roman" w:cs="Times New Roman"/>
          <w:sz w:val="24"/>
          <w:szCs w:val="24"/>
          <w:lang w:eastAsia="zh-CN"/>
        </w:rPr>
        <w:t xml:space="preserve">, </w:t>
      </w:r>
      <w:r w:rsidRPr="00AD7688">
        <w:rPr>
          <w:rFonts w:ascii="Times New Roman" w:hAnsi="Times New Roman" w:cs="Times New Roman"/>
          <w:i/>
          <w:sz w:val="24"/>
          <w:szCs w:val="24"/>
          <w:lang w:eastAsia="zh-CN"/>
        </w:rPr>
        <w:t>α</w:t>
      </w:r>
      <w:r w:rsidRPr="00AD7688">
        <w:rPr>
          <w:rFonts w:ascii="Times New Roman" w:hAnsi="Times New Roman" w:cs="Times New Roman"/>
          <w:i/>
          <w:sz w:val="24"/>
          <w:szCs w:val="24"/>
          <w:vertAlign w:val="subscript"/>
          <w:lang w:eastAsia="zh-CN"/>
        </w:rPr>
        <w:t>i</w:t>
      </w:r>
      <w:r w:rsidRPr="00AD7688">
        <w:rPr>
          <w:rFonts w:ascii="Times New Roman" w:hAnsi="Times New Roman" w:cs="Times New Roman"/>
          <w:sz w:val="24"/>
          <w:szCs w:val="24"/>
          <w:lang w:eastAsia="zh-CN"/>
        </w:rPr>
        <w:t xml:space="preserve"> (i=1….n) is the unknown intercept for each entity (n-entity-specific intercepts). </w:t>
      </w:r>
      <w:r w:rsidRPr="00AD7688">
        <w:rPr>
          <w:rFonts w:ascii="Times New Roman" w:hAnsi="Times New Roman" w:cs="Times New Roman"/>
          <w:i/>
          <w:sz w:val="24"/>
          <w:szCs w:val="24"/>
          <w:lang w:eastAsia="zh-CN"/>
        </w:rPr>
        <w:t>β</w:t>
      </w:r>
      <w:r w:rsidRPr="00AD7688">
        <w:rPr>
          <w:rFonts w:ascii="Times New Roman" w:hAnsi="Times New Roman" w:cs="Times New Roman"/>
          <w:sz w:val="24"/>
          <w:szCs w:val="24"/>
          <w:lang w:eastAsia="zh-CN"/>
        </w:rPr>
        <w:t xml:space="preserve"> is the vector of coefficients for each independent variable, </w:t>
      </w:r>
      <w:r w:rsidRPr="00AD7688">
        <w:rPr>
          <w:rFonts w:ascii="Times New Roman" w:hAnsi="Times New Roman" w:cs="Times New Roman"/>
          <w:i/>
          <w:sz w:val="24"/>
          <w:szCs w:val="24"/>
          <w:lang w:eastAsia="zh-CN"/>
        </w:rPr>
        <w:t>X</w:t>
      </w:r>
      <w:r w:rsidRPr="00AD7688">
        <w:rPr>
          <w:rFonts w:ascii="Times New Roman" w:hAnsi="Times New Roman" w:cs="Times New Roman"/>
          <w:i/>
          <w:sz w:val="24"/>
          <w:szCs w:val="24"/>
          <w:vertAlign w:val="subscript"/>
          <w:lang w:eastAsia="zh-CN"/>
        </w:rPr>
        <w:t>it</w:t>
      </w:r>
      <w:r w:rsidRPr="00AD7688">
        <w:rPr>
          <w:rFonts w:ascii="Times New Roman" w:hAnsi="Times New Roman" w:cs="Times New Roman"/>
          <w:sz w:val="24"/>
          <w:szCs w:val="24"/>
          <w:vertAlign w:val="subscript"/>
          <w:lang w:eastAsia="zh-CN"/>
        </w:rPr>
        <w:t xml:space="preserve"> </w:t>
      </w:r>
      <w:r w:rsidRPr="00AD7688">
        <w:rPr>
          <w:rFonts w:ascii="Times New Roman" w:hAnsi="Times New Roman" w:cs="Times New Roman"/>
          <w:sz w:val="24"/>
          <w:szCs w:val="24"/>
          <w:lang w:eastAsia="zh-CN"/>
        </w:rPr>
        <w:t>represents</w:t>
      </w:r>
      <w:r>
        <w:rPr>
          <w:rFonts w:ascii="Times New Roman" w:hAnsi="Times New Roman" w:cs="Times New Roman"/>
          <w:sz w:val="24"/>
          <w:szCs w:val="24"/>
          <w:lang w:eastAsia="zh-CN"/>
        </w:rPr>
        <w:t xml:space="preserve"> a vector of  control</w:t>
      </w:r>
      <w:r w:rsidRPr="00AD7688">
        <w:rPr>
          <w:rFonts w:ascii="Times New Roman" w:hAnsi="Times New Roman" w:cs="Times New Roman"/>
          <w:sz w:val="24"/>
          <w:szCs w:val="24"/>
          <w:lang w:eastAsia="zh-CN"/>
        </w:rPr>
        <w:t xml:space="preserve"> variables , </w:t>
      </w:r>
      <w:r w:rsidRPr="00AD7688">
        <w:rPr>
          <w:rFonts w:ascii="Times New Roman" w:hAnsi="Times New Roman" w:cs="Times New Roman"/>
          <w:sz w:val="24"/>
          <w:szCs w:val="24"/>
          <w:vertAlign w:val="subscript"/>
          <w:lang w:eastAsia="zh-CN"/>
        </w:rPr>
        <w:t xml:space="preserve"> </w:t>
      </w:r>
      <w:r w:rsidRPr="00AD7688">
        <w:rPr>
          <w:rFonts w:ascii="Times New Roman" w:hAnsi="Times New Roman" w:cs="Times New Roman"/>
          <w:i/>
          <w:sz w:val="24"/>
          <w:szCs w:val="24"/>
          <w:lang w:eastAsia="zh-CN"/>
        </w:rPr>
        <w:t>w</w:t>
      </w:r>
      <w:r w:rsidRPr="00AD7688">
        <w:rPr>
          <w:rFonts w:ascii="Times New Roman" w:hAnsi="Times New Roman" w:cs="Times New Roman"/>
          <w:i/>
          <w:sz w:val="24"/>
          <w:szCs w:val="24"/>
          <w:vertAlign w:val="subscript"/>
          <w:lang w:eastAsia="zh-CN"/>
        </w:rPr>
        <w:t>it</w:t>
      </w:r>
      <w:r w:rsidRPr="00AD7688">
        <w:rPr>
          <w:rFonts w:ascii="Times New Roman" w:hAnsi="Times New Roman" w:cs="Times New Roman"/>
          <w:sz w:val="24"/>
          <w:szCs w:val="24"/>
          <w:lang w:eastAsia="zh-CN"/>
        </w:rPr>
        <w:t xml:space="preserve"> is the error term, and i = 1, …, n and t = 1, …, t are the </w:t>
      </w:r>
      <w:r>
        <w:rPr>
          <w:rFonts w:ascii="Times New Roman" w:hAnsi="Times New Roman" w:cs="Times New Roman"/>
          <w:sz w:val="24"/>
          <w:szCs w:val="24"/>
          <w:lang w:eastAsia="zh-CN"/>
        </w:rPr>
        <w:t>spatial (cross-section)</w:t>
      </w:r>
      <w:r w:rsidRPr="00AD7688">
        <w:rPr>
          <w:rFonts w:ascii="Times New Roman" w:hAnsi="Times New Roman" w:cs="Times New Roman"/>
          <w:sz w:val="24"/>
          <w:szCs w:val="24"/>
          <w:lang w:eastAsia="zh-CN"/>
        </w:rPr>
        <w:t xml:space="preserve"> and temporal</w:t>
      </w:r>
      <w:r>
        <w:rPr>
          <w:rFonts w:ascii="Times New Roman" w:hAnsi="Times New Roman" w:cs="Times New Roman"/>
          <w:sz w:val="24"/>
          <w:szCs w:val="24"/>
          <w:lang w:eastAsia="zh-CN"/>
        </w:rPr>
        <w:t xml:space="preserve"> (year) dimensions</w:t>
      </w:r>
      <w:r w:rsidRPr="00AD7688">
        <w:rPr>
          <w:rFonts w:ascii="Times New Roman" w:hAnsi="Times New Roman" w:cs="Times New Roman"/>
          <w:sz w:val="24"/>
          <w:szCs w:val="24"/>
          <w:lang w:eastAsia="zh-CN"/>
        </w:rPr>
        <w:t xml:space="preserve"> of the panel respectively.</w:t>
      </w:r>
    </w:p>
    <w:p w:rsidR="000D7CDA" w:rsidRPr="00AD7688" w:rsidRDefault="000D7CDA" w:rsidP="000D7CDA">
      <w:pPr>
        <w:spacing w:line="360" w:lineRule="auto"/>
        <w:jc w:val="both"/>
        <w:rPr>
          <w:rFonts w:ascii="Times New Roman" w:hAnsi="Times New Roman" w:cs="Times New Roman"/>
          <w:sz w:val="24"/>
          <w:szCs w:val="24"/>
          <w:lang w:eastAsia="zh-CN"/>
        </w:rPr>
      </w:pPr>
      <w:r w:rsidRPr="00AD7688">
        <w:rPr>
          <w:rFonts w:ascii="Times New Roman" w:hAnsi="Times New Roman" w:cs="Times New Roman"/>
          <w:sz w:val="24"/>
          <w:szCs w:val="24"/>
          <w:lang w:eastAsia="zh-CN"/>
        </w:rPr>
        <w:t>Drawing from Grossman</w:t>
      </w:r>
      <w:r>
        <w:rPr>
          <w:rFonts w:ascii="Times New Roman" w:hAnsi="Times New Roman" w:cs="Times New Roman"/>
          <w:sz w:val="24"/>
          <w:szCs w:val="24"/>
          <w:lang w:eastAsia="zh-CN"/>
        </w:rPr>
        <w:t>’s model,</w:t>
      </w:r>
      <w:r w:rsidRPr="00AD7688">
        <w:rPr>
          <w:rFonts w:ascii="Times New Roman" w:hAnsi="Times New Roman" w:cs="Times New Roman"/>
          <w:sz w:val="24"/>
          <w:szCs w:val="24"/>
          <w:lang w:eastAsia="zh-CN"/>
        </w:rPr>
        <w:t xml:space="preserve"> health stock is</w:t>
      </w:r>
      <w:r>
        <w:rPr>
          <w:rFonts w:ascii="Times New Roman" w:hAnsi="Times New Roman" w:cs="Times New Roman"/>
          <w:sz w:val="24"/>
          <w:szCs w:val="24"/>
          <w:lang w:eastAsia="zh-CN"/>
        </w:rPr>
        <w:t xml:space="preserve"> dependent on </w:t>
      </w:r>
      <w:r w:rsidRPr="00AD7688">
        <w:rPr>
          <w:rFonts w:ascii="Times New Roman" w:hAnsi="Times New Roman" w:cs="Times New Roman"/>
          <w:sz w:val="24"/>
          <w:szCs w:val="24"/>
          <w:lang w:eastAsia="zh-CN"/>
        </w:rPr>
        <w:t>initial health stock</w:t>
      </w:r>
      <w:r>
        <w:rPr>
          <w:rFonts w:ascii="Times New Roman" w:hAnsi="Times New Roman" w:cs="Times New Roman"/>
          <w:sz w:val="24"/>
          <w:szCs w:val="24"/>
          <w:lang w:eastAsia="zh-CN"/>
        </w:rPr>
        <w:t xml:space="preserve">, nutrition, </w:t>
      </w:r>
      <w:r w:rsidRPr="00AD7688">
        <w:rPr>
          <w:rFonts w:ascii="Times New Roman" w:hAnsi="Times New Roman" w:cs="Times New Roman"/>
          <w:sz w:val="24"/>
          <w:szCs w:val="24"/>
          <w:lang w:eastAsia="zh-CN"/>
        </w:rPr>
        <w:t xml:space="preserve">investment in medical care, maternal literacy, maternal health, socioeconomic status, </w:t>
      </w:r>
      <w:r>
        <w:rPr>
          <w:rFonts w:ascii="Times New Roman" w:hAnsi="Times New Roman" w:cs="Times New Roman"/>
          <w:sz w:val="24"/>
          <w:szCs w:val="24"/>
          <w:lang w:eastAsia="zh-CN"/>
        </w:rPr>
        <w:t xml:space="preserve">and </w:t>
      </w:r>
      <w:r w:rsidRPr="00AD7688">
        <w:rPr>
          <w:rFonts w:ascii="Times New Roman" w:hAnsi="Times New Roman" w:cs="Times New Roman"/>
          <w:sz w:val="24"/>
          <w:szCs w:val="24"/>
          <w:lang w:eastAsia="zh-CN"/>
        </w:rPr>
        <w:t xml:space="preserve">community health. </w:t>
      </w:r>
      <w:r>
        <w:rPr>
          <w:rFonts w:ascii="Times New Roman" w:hAnsi="Times New Roman" w:cs="Times New Roman"/>
          <w:sz w:val="24"/>
          <w:szCs w:val="24"/>
          <w:lang w:eastAsia="zh-CN"/>
        </w:rPr>
        <w:t>Specifically, t</w:t>
      </w:r>
      <w:r w:rsidRPr="00AD7688">
        <w:rPr>
          <w:rFonts w:ascii="Times New Roman" w:hAnsi="Times New Roman" w:cs="Times New Roman"/>
          <w:sz w:val="24"/>
          <w:szCs w:val="24"/>
          <w:lang w:eastAsia="zh-CN"/>
        </w:rPr>
        <w:t>he health prod</w:t>
      </w:r>
      <w:r>
        <w:rPr>
          <w:rFonts w:ascii="Times New Roman" w:hAnsi="Times New Roman" w:cs="Times New Roman"/>
          <w:sz w:val="24"/>
          <w:szCs w:val="24"/>
          <w:lang w:eastAsia="zh-CN"/>
        </w:rPr>
        <w:t>uction function is</w:t>
      </w:r>
      <w:r w:rsidRPr="00AD7688">
        <w:rPr>
          <w:rFonts w:ascii="Times New Roman" w:hAnsi="Times New Roman" w:cs="Times New Roman"/>
          <w:sz w:val="24"/>
          <w:szCs w:val="24"/>
          <w:lang w:eastAsia="zh-CN"/>
        </w:rPr>
        <w:t>:</w:t>
      </w:r>
    </w:p>
    <w:p w:rsidR="000D7CDA" w:rsidRDefault="000D7CDA" w:rsidP="000D7CDA">
      <w:pPr>
        <w:spacing w:line="360" w:lineRule="auto"/>
        <w:jc w:val="both"/>
        <w:rPr>
          <w:rFonts w:ascii="Times New Roman" w:hAnsi="Times New Roman" w:cs="Times New Roman"/>
          <w:sz w:val="24"/>
          <w:szCs w:val="24"/>
          <w:lang w:eastAsia="zh-CN"/>
        </w:rPr>
      </w:pPr>
      <w:r w:rsidRPr="00AD7688">
        <w:rPr>
          <w:rFonts w:ascii="Times New Roman" w:hAnsi="Times New Roman" w:cs="Times New Roman"/>
          <w:sz w:val="24"/>
          <w:szCs w:val="24"/>
          <w:lang w:eastAsia="zh-CN"/>
        </w:rPr>
        <w:t>Child mortality = f (</w:t>
      </w:r>
      <w:r>
        <w:rPr>
          <w:rFonts w:ascii="Times New Roman" w:hAnsi="Times New Roman" w:cs="Times New Roman"/>
          <w:sz w:val="24"/>
          <w:szCs w:val="24"/>
          <w:lang w:eastAsia="zh-CN"/>
        </w:rPr>
        <w:t>immunis</w:t>
      </w:r>
      <w:r w:rsidRPr="00AD7688">
        <w:rPr>
          <w:rFonts w:ascii="Times New Roman" w:hAnsi="Times New Roman" w:cs="Times New Roman"/>
          <w:sz w:val="24"/>
          <w:szCs w:val="24"/>
          <w:lang w:eastAsia="zh-CN"/>
        </w:rPr>
        <w:t>ation</w:t>
      </w:r>
      <w:r>
        <w:rPr>
          <w:rFonts w:ascii="Times New Roman" w:hAnsi="Times New Roman" w:cs="Times New Roman"/>
          <w:sz w:val="24"/>
          <w:szCs w:val="24"/>
          <w:lang w:eastAsia="zh-CN"/>
        </w:rPr>
        <w:t xml:space="preserve">, </w:t>
      </w:r>
      <w:r w:rsidRPr="00AD7688">
        <w:rPr>
          <w:rFonts w:ascii="Times New Roman" w:hAnsi="Times New Roman" w:cs="Times New Roman"/>
          <w:sz w:val="24"/>
          <w:szCs w:val="24"/>
          <w:lang w:eastAsia="zh-CN"/>
        </w:rPr>
        <w:t>life expectancy at birth, nutrition</w:t>
      </w:r>
      <w:r>
        <w:rPr>
          <w:rFonts w:ascii="Times New Roman" w:hAnsi="Times New Roman" w:cs="Times New Roman"/>
          <w:sz w:val="24"/>
          <w:szCs w:val="24"/>
          <w:lang w:eastAsia="zh-CN"/>
        </w:rPr>
        <w:t>,</w:t>
      </w:r>
      <w:r w:rsidRPr="00AD7688">
        <w:rPr>
          <w:rFonts w:ascii="Times New Roman" w:hAnsi="Times New Roman" w:cs="Times New Roman"/>
          <w:sz w:val="24"/>
          <w:szCs w:val="24"/>
          <w:lang w:eastAsia="zh-CN"/>
        </w:rPr>
        <w:t xml:space="preserve"> maternal health,</w:t>
      </w:r>
      <w:r w:rsidRPr="00602AEF">
        <w:rPr>
          <w:rFonts w:ascii="Times New Roman" w:hAnsi="Times New Roman" w:cs="Times New Roman"/>
          <w:sz w:val="24"/>
          <w:szCs w:val="24"/>
          <w:lang w:eastAsia="zh-CN"/>
        </w:rPr>
        <w:t xml:space="preserve"> </w:t>
      </w:r>
      <w:r w:rsidRPr="00AD7688">
        <w:rPr>
          <w:rFonts w:ascii="Times New Roman" w:hAnsi="Times New Roman" w:cs="Times New Roman"/>
          <w:sz w:val="24"/>
          <w:szCs w:val="24"/>
          <w:lang w:eastAsia="zh-CN"/>
        </w:rPr>
        <w:t>improved water source, maternal literacy,</w:t>
      </w:r>
      <w:r>
        <w:rPr>
          <w:rFonts w:ascii="Times New Roman" w:hAnsi="Times New Roman" w:cs="Times New Roman"/>
          <w:sz w:val="24"/>
          <w:szCs w:val="24"/>
          <w:lang w:eastAsia="zh-CN"/>
        </w:rPr>
        <w:t xml:space="preserve"> </w:t>
      </w:r>
      <w:r w:rsidRPr="00AD7688">
        <w:rPr>
          <w:rFonts w:ascii="Times New Roman" w:hAnsi="Times New Roman" w:cs="Times New Roman"/>
          <w:sz w:val="24"/>
          <w:szCs w:val="24"/>
          <w:lang w:eastAsia="zh-CN"/>
        </w:rPr>
        <w:t>improved</w:t>
      </w:r>
      <w:r>
        <w:rPr>
          <w:rFonts w:ascii="Times New Roman" w:hAnsi="Times New Roman" w:cs="Times New Roman"/>
          <w:sz w:val="24"/>
          <w:szCs w:val="24"/>
          <w:lang w:eastAsia="zh-CN"/>
        </w:rPr>
        <w:t xml:space="preserve"> </w:t>
      </w:r>
      <w:r w:rsidRPr="00AD7688">
        <w:rPr>
          <w:rFonts w:ascii="Times New Roman" w:hAnsi="Times New Roman" w:cs="Times New Roman"/>
          <w:sz w:val="24"/>
          <w:szCs w:val="24"/>
          <w:lang w:eastAsia="zh-CN"/>
        </w:rPr>
        <w:t>sanitary facilities</w:t>
      </w:r>
      <w:r>
        <w:rPr>
          <w:rFonts w:ascii="Times New Roman" w:hAnsi="Times New Roman" w:cs="Times New Roman"/>
          <w:sz w:val="24"/>
          <w:szCs w:val="24"/>
          <w:lang w:eastAsia="zh-CN"/>
        </w:rPr>
        <w:t>, gross domestic product</w:t>
      </w:r>
      <w:r w:rsidRPr="00AD7688">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per capita</w:t>
      </w:r>
      <w:r w:rsidRPr="00AD7688">
        <w:rPr>
          <w:rFonts w:ascii="Times New Roman" w:hAnsi="Times New Roman" w:cs="Times New Roman"/>
          <w:sz w:val="24"/>
          <w:szCs w:val="24"/>
          <w:lang w:eastAsia="zh-CN"/>
        </w:rPr>
        <w:t xml:space="preserve">). </w:t>
      </w:r>
    </w:p>
    <w:p w:rsidR="000D7CDA" w:rsidRPr="0048352C"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From equation 3.1, which will subsequently be referred to as the baseline model, the dependent variable, current stock of health (</w:t>
      </w:r>
      <w:r w:rsidRPr="00DB03F7">
        <w:rPr>
          <w:rFonts w:ascii="Times New Roman" w:hAnsi="Times New Roman" w:cs="Times New Roman"/>
          <w:i/>
          <w:sz w:val="24"/>
          <w:szCs w:val="24"/>
          <w:lang w:eastAsia="zh-CN"/>
        </w:rPr>
        <w:t>Hstock</w:t>
      </w:r>
      <w:r w:rsidRPr="00DB03F7">
        <w:rPr>
          <w:rFonts w:ascii="Times New Roman" w:hAnsi="Times New Roman" w:cs="Times New Roman"/>
          <w:i/>
          <w:sz w:val="24"/>
          <w:szCs w:val="24"/>
          <w:vertAlign w:val="subscript"/>
          <w:lang w:eastAsia="zh-CN"/>
        </w:rPr>
        <w:t>t</w:t>
      </w:r>
      <w:r>
        <w:rPr>
          <w:rFonts w:ascii="Times New Roman" w:hAnsi="Times New Roman" w:cs="Times New Roman"/>
          <w:sz w:val="24"/>
          <w:szCs w:val="24"/>
          <w:lang w:eastAsia="zh-CN"/>
        </w:rPr>
        <w:t>) is represented by child health, which captures the child mortality; original health stock (</w:t>
      </w:r>
      <w:r w:rsidRPr="00DB03F7">
        <w:rPr>
          <w:rFonts w:ascii="Times New Roman" w:hAnsi="Times New Roman" w:cs="Times New Roman"/>
          <w:i/>
          <w:sz w:val="24"/>
          <w:szCs w:val="24"/>
          <w:lang w:eastAsia="zh-CN"/>
        </w:rPr>
        <w:t>Hstock</w:t>
      </w:r>
      <w:r w:rsidRPr="00DB03F7">
        <w:rPr>
          <w:rFonts w:ascii="Times New Roman" w:hAnsi="Times New Roman" w:cs="Times New Roman"/>
          <w:i/>
          <w:sz w:val="24"/>
          <w:szCs w:val="24"/>
          <w:vertAlign w:val="subscript"/>
          <w:lang w:eastAsia="zh-CN"/>
        </w:rPr>
        <w:t>t-1</w:t>
      </w:r>
      <w:r>
        <w:rPr>
          <w:rFonts w:ascii="Times New Roman" w:hAnsi="Times New Roman" w:cs="Times New Roman"/>
          <w:sz w:val="24"/>
          <w:szCs w:val="24"/>
          <w:lang w:eastAsia="zh-CN"/>
        </w:rPr>
        <w:t>) is represented by life expectancy at birth; depreciation of health (</w:t>
      </w:r>
      <w:r w:rsidRPr="00DB03F7">
        <w:rPr>
          <w:rFonts w:ascii="Times New Roman" w:hAnsi="Times New Roman" w:cs="Times New Roman"/>
          <w:i/>
          <w:sz w:val="24"/>
          <w:szCs w:val="24"/>
          <w:lang w:eastAsia="zh-CN"/>
        </w:rPr>
        <w:t>deprH</w:t>
      </w:r>
      <w:r>
        <w:rPr>
          <w:rFonts w:ascii="Times New Roman" w:hAnsi="Times New Roman" w:cs="Times New Roman"/>
          <w:sz w:val="24"/>
          <w:szCs w:val="24"/>
          <w:lang w:eastAsia="zh-CN"/>
        </w:rPr>
        <w:t>) is represented by maternal health (which is proxy for maternal morbidity), and nutrition which captures prevalence of undernourishment; and investment in health (</w:t>
      </w:r>
      <w:r>
        <w:rPr>
          <w:rFonts w:ascii="Times New Roman" w:hAnsi="Times New Roman" w:cs="Times New Roman"/>
          <w:i/>
          <w:sz w:val="24"/>
          <w:szCs w:val="24"/>
          <w:lang w:eastAsia="zh-CN"/>
        </w:rPr>
        <w:t>HI</w:t>
      </w:r>
      <w:r>
        <w:rPr>
          <w:rFonts w:ascii="Times New Roman" w:hAnsi="Times New Roman" w:cs="Times New Roman"/>
          <w:sz w:val="24"/>
          <w:szCs w:val="24"/>
          <w:lang w:eastAsia="zh-CN"/>
        </w:rPr>
        <w:t>) is represented by immunisation, improved water source, maternal literacy, improved sanitary facilities and gross domestic product per capita.</w:t>
      </w:r>
    </w:p>
    <w:p w:rsidR="000D7CDA" w:rsidRDefault="000D7CDA" w:rsidP="000D7CDA">
      <w:pPr>
        <w:spacing w:after="0" w:line="360" w:lineRule="auto"/>
        <w:jc w:val="both"/>
        <w:rPr>
          <w:rFonts w:ascii="Times New Roman" w:hAnsi="Times New Roman" w:cs="Times New Roman"/>
          <w:position w:val="-30"/>
          <w:sz w:val="24"/>
          <w:szCs w:val="24"/>
          <w:lang w:eastAsia="zh-CN"/>
        </w:rPr>
      </w:pPr>
      <w:r w:rsidRPr="00D5433B">
        <w:rPr>
          <w:rFonts w:ascii="Times New Roman" w:hAnsi="Times New Roman" w:cs="Times New Roman"/>
          <w:position w:val="-30"/>
          <w:sz w:val="24"/>
          <w:szCs w:val="24"/>
          <w:lang w:eastAsia="zh-CN"/>
        </w:rPr>
        <w:object w:dxaOrig="9880" w:dyaOrig="720">
          <v:shape id="_x0000_i1031" type="#_x0000_t75" style="width:461.25pt;height:40.5pt" o:ole="">
            <v:imagedata r:id="rId21" o:title=""/>
          </v:shape>
          <o:OLEObject Type="Embed" ProgID="Equation.3" ShapeID="_x0000_i1031" DrawAspect="Content" ObjectID="_1728217425" r:id="rId22"/>
        </w:object>
      </w:r>
    </w:p>
    <w:p w:rsidR="000D7CDA" w:rsidRDefault="000D7CDA" w:rsidP="000D7CDA">
      <w:pPr>
        <w:spacing w:after="0" w:line="360" w:lineRule="auto"/>
        <w:jc w:val="both"/>
        <w:rPr>
          <w:rFonts w:ascii="Times New Roman" w:hAnsi="Times New Roman" w:cs="Times New Roman"/>
          <w:sz w:val="24"/>
          <w:szCs w:val="24"/>
          <w:lang w:eastAsia="zh-CN"/>
        </w:rPr>
      </w:pPr>
      <w:r w:rsidRPr="00AD7688">
        <w:rPr>
          <w:rFonts w:ascii="Times New Roman" w:hAnsi="Times New Roman" w:cs="Times New Roman"/>
          <w:sz w:val="24"/>
          <w:szCs w:val="24"/>
          <w:lang w:eastAsia="zh-CN"/>
        </w:rPr>
        <w:t xml:space="preserve">Where </w:t>
      </w:r>
      <w:r w:rsidRPr="00AD7688">
        <w:rPr>
          <w:rFonts w:ascii="Times New Roman" w:hAnsi="Times New Roman" w:cs="Times New Roman"/>
          <w:position w:val="-12"/>
          <w:sz w:val="24"/>
          <w:szCs w:val="24"/>
          <w:vertAlign w:val="subscript"/>
          <w:lang w:eastAsia="zh-CN"/>
        </w:rPr>
        <w:object w:dxaOrig="520" w:dyaOrig="360">
          <v:shape id="_x0000_i1032" type="#_x0000_t75" style="width:26.25pt;height:18.75pt" o:ole="">
            <v:imagedata r:id="rId23" o:title=""/>
          </v:shape>
          <o:OLEObject Type="Embed" ProgID="Equation.3" ShapeID="_x0000_i1032" DrawAspect="Content" ObjectID="_1728217426" r:id="rId24"/>
        </w:object>
      </w:r>
      <w:r w:rsidRPr="00AD7688">
        <w:rPr>
          <w:rFonts w:ascii="Times New Roman" w:hAnsi="Times New Roman" w:cs="Times New Roman"/>
          <w:sz w:val="24"/>
          <w:szCs w:val="24"/>
          <w:lang w:eastAsia="zh-CN"/>
        </w:rPr>
        <w:t xml:space="preserve"> : child health, </w:t>
      </w:r>
    </w:p>
    <w:p w:rsidR="000D7CDA" w:rsidRPr="00AD7688" w:rsidRDefault="000D7CDA" w:rsidP="000D7CDA">
      <w:pPr>
        <w:spacing w:after="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ab/>
      </w:r>
      <w:r>
        <w:rPr>
          <w:rFonts w:ascii="Times New Roman" w:hAnsi="Times New Roman" w:cs="Times New Roman"/>
          <w:sz w:val="24"/>
          <w:szCs w:val="24"/>
          <w:lang w:eastAsia="zh-CN"/>
        </w:rPr>
        <w:tab/>
      </w:r>
      <w:r w:rsidRPr="009838EB">
        <w:rPr>
          <w:rFonts w:ascii="Times New Roman" w:hAnsi="Times New Roman" w:cs="Times New Roman"/>
          <w:position w:val="-12"/>
          <w:sz w:val="24"/>
        </w:rPr>
        <w:object w:dxaOrig="920" w:dyaOrig="360">
          <v:shape id="_x0000_i1033" type="#_x0000_t75" style="width:45.75pt;height:16.5pt" o:ole="">
            <v:imagedata r:id="rId25" o:title=""/>
          </v:shape>
          <o:OLEObject Type="Embed" ProgID="Equation.3" ShapeID="_x0000_i1033" DrawAspect="Content" ObjectID="_1728217427" r:id="rId26"/>
        </w:object>
      </w:r>
      <w:r>
        <w:t xml:space="preserve">: </w:t>
      </w:r>
      <w:r w:rsidRPr="00735BBA">
        <w:rPr>
          <w:rFonts w:ascii="Times New Roman" w:hAnsi="Times New Roman" w:cs="Times New Roman"/>
          <w:sz w:val="24"/>
          <w:szCs w:val="24"/>
        </w:rPr>
        <w:t xml:space="preserve">dummy variable </w:t>
      </w:r>
      <w:r>
        <w:rPr>
          <w:rFonts w:ascii="Times New Roman" w:hAnsi="Times New Roman" w:cs="Times New Roman"/>
          <w:sz w:val="24"/>
          <w:szCs w:val="24"/>
        </w:rPr>
        <w:t>(</w:t>
      </w:r>
      <w:r w:rsidRPr="00735BBA">
        <w:rPr>
          <w:rFonts w:ascii="Times New Roman" w:hAnsi="Times New Roman" w:cs="Times New Roman"/>
          <w:sz w:val="24"/>
          <w:szCs w:val="24"/>
        </w:rPr>
        <w:t>GVAP</w:t>
      </w:r>
      <w:r>
        <w:rPr>
          <w:rFonts w:ascii="Times New Roman" w:hAnsi="Times New Roman" w:cs="Times New Roman"/>
          <w:sz w:val="24"/>
          <w:szCs w:val="24"/>
        </w:rPr>
        <w:t>) initiative</w:t>
      </w:r>
      <w:r w:rsidRPr="00735BBA">
        <w:rPr>
          <w:rFonts w:ascii="Times New Roman" w:hAnsi="Times New Roman" w:cs="Times New Roman"/>
          <w:sz w:val="24"/>
          <w:szCs w:val="24"/>
          <w:lang w:eastAsia="zh-CN"/>
        </w:rPr>
        <w:t>,</w:t>
      </w:r>
    </w:p>
    <w:p w:rsidR="000D7CDA" w:rsidRPr="00AD7688" w:rsidRDefault="000D7CDA" w:rsidP="000D7CDA">
      <w:pPr>
        <w:spacing w:after="0" w:line="360" w:lineRule="auto"/>
        <w:ind w:left="1440"/>
        <w:jc w:val="both"/>
        <w:rPr>
          <w:rFonts w:ascii="Times New Roman" w:hAnsi="Times New Roman" w:cs="Times New Roman"/>
          <w:sz w:val="24"/>
          <w:szCs w:val="24"/>
          <w:lang w:eastAsia="zh-CN"/>
        </w:rPr>
      </w:pPr>
      <w:r w:rsidRPr="00AD7688">
        <w:rPr>
          <w:rFonts w:ascii="Times New Roman" w:hAnsi="Times New Roman" w:cs="Times New Roman"/>
          <w:position w:val="-12"/>
          <w:sz w:val="24"/>
          <w:szCs w:val="24"/>
          <w:lang w:eastAsia="zh-CN"/>
        </w:rPr>
        <w:object w:dxaOrig="480" w:dyaOrig="360">
          <v:shape id="_x0000_i1034" type="#_x0000_t75" style="width:24pt;height:18.75pt" o:ole="">
            <v:imagedata r:id="rId27" o:title=""/>
          </v:shape>
          <o:OLEObject Type="Embed" ProgID="Equation.3" ShapeID="_x0000_i1034" DrawAspect="Content" ObjectID="_1728217428" r:id="rId28"/>
        </w:object>
      </w:r>
      <w:r w:rsidRPr="00AD7688">
        <w:rPr>
          <w:rFonts w:ascii="Times New Roman" w:hAnsi="Times New Roman" w:cs="Times New Roman"/>
          <w:sz w:val="24"/>
          <w:szCs w:val="24"/>
          <w:lang w:eastAsia="zh-CN"/>
        </w:rPr>
        <w:t>: immunization coverage</w:t>
      </w:r>
      <w:r>
        <w:rPr>
          <w:rFonts w:ascii="Times New Roman" w:hAnsi="Times New Roman" w:cs="Times New Roman"/>
          <w:sz w:val="24"/>
          <w:szCs w:val="24"/>
          <w:lang w:eastAsia="zh-CN"/>
        </w:rPr>
        <w:t xml:space="preserve"> individually for measles, HepB3 and DPT</w:t>
      </w:r>
      <w:r w:rsidRPr="00AD7688">
        <w:rPr>
          <w:rFonts w:ascii="Times New Roman" w:hAnsi="Times New Roman" w:cs="Times New Roman"/>
          <w:sz w:val="24"/>
          <w:szCs w:val="24"/>
          <w:lang w:eastAsia="zh-CN"/>
        </w:rPr>
        <w:t xml:space="preserve">, </w:t>
      </w:r>
    </w:p>
    <w:p w:rsidR="000D7CDA" w:rsidRPr="00D61D3E" w:rsidRDefault="000D7CDA" w:rsidP="000D7CDA">
      <w:pPr>
        <w:spacing w:after="0" w:line="360" w:lineRule="auto"/>
        <w:ind w:left="1440"/>
        <w:jc w:val="both"/>
        <w:rPr>
          <w:rFonts w:ascii="Times New Roman" w:hAnsi="Times New Roman" w:cs="Times New Roman"/>
          <w:sz w:val="24"/>
          <w:szCs w:val="24"/>
          <w:lang w:eastAsia="zh-CN"/>
        </w:rPr>
      </w:pPr>
      <w:r w:rsidRPr="004068A7">
        <w:rPr>
          <w:rFonts w:ascii="Times New Roman" w:hAnsi="Times New Roman" w:cs="Times New Roman"/>
          <w:position w:val="-12"/>
          <w:sz w:val="24"/>
        </w:rPr>
        <w:object w:dxaOrig="1440" w:dyaOrig="360">
          <v:shape id="_x0000_i1035" type="#_x0000_t75" style="width:72.75pt;height:16.5pt" o:ole="">
            <v:imagedata r:id="rId29" o:title=""/>
          </v:shape>
          <o:OLEObject Type="Embed" ProgID="Equation.3" ShapeID="_x0000_i1035" DrawAspect="Content" ObjectID="_1728217429" r:id="rId30"/>
        </w:object>
      </w:r>
      <w:r>
        <w:t>:</w:t>
      </w:r>
      <w:r w:rsidRPr="00D61D3E">
        <w:rPr>
          <w:rFonts w:ascii="Times New Roman" w:hAnsi="Times New Roman" w:cs="Times New Roman"/>
          <w:sz w:val="24"/>
          <w:szCs w:val="24"/>
        </w:rPr>
        <w:t xml:space="preserve"> interaction term between dummy variable</w:t>
      </w:r>
      <w:r>
        <w:rPr>
          <w:rFonts w:ascii="Times New Roman" w:hAnsi="Times New Roman" w:cs="Times New Roman"/>
          <w:sz w:val="24"/>
          <w:szCs w:val="24"/>
        </w:rPr>
        <w:t xml:space="preserve"> (</w:t>
      </w:r>
      <w:r w:rsidRPr="00D61D3E">
        <w:rPr>
          <w:rFonts w:ascii="Times New Roman" w:hAnsi="Times New Roman" w:cs="Times New Roman"/>
          <w:sz w:val="24"/>
          <w:szCs w:val="24"/>
        </w:rPr>
        <w:t>GVAP</w:t>
      </w:r>
      <w:r>
        <w:rPr>
          <w:rFonts w:ascii="Times New Roman" w:hAnsi="Times New Roman" w:cs="Times New Roman"/>
          <w:sz w:val="24"/>
          <w:szCs w:val="24"/>
        </w:rPr>
        <w:t>)</w:t>
      </w:r>
      <w:r w:rsidRPr="00D61D3E">
        <w:rPr>
          <w:rFonts w:ascii="Times New Roman" w:hAnsi="Times New Roman" w:cs="Times New Roman"/>
          <w:sz w:val="24"/>
          <w:szCs w:val="24"/>
        </w:rPr>
        <w:t xml:space="preserve"> and immunisation</w:t>
      </w:r>
      <w:r>
        <w:rPr>
          <w:rFonts w:ascii="Times New Roman" w:hAnsi="Times New Roman" w:cs="Times New Roman"/>
          <w:sz w:val="24"/>
          <w:szCs w:val="24"/>
        </w:rPr>
        <w:t>,</w:t>
      </w:r>
    </w:p>
    <w:p w:rsidR="000D7CDA" w:rsidRPr="00AD7688" w:rsidRDefault="000D7CDA" w:rsidP="000D7CDA">
      <w:pPr>
        <w:spacing w:after="0" w:line="360" w:lineRule="auto"/>
        <w:ind w:firstLine="720"/>
        <w:jc w:val="both"/>
        <w:rPr>
          <w:rFonts w:ascii="Times New Roman" w:hAnsi="Times New Roman" w:cs="Times New Roman"/>
          <w:sz w:val="24"/>
          <w:szCs w:val="24"/>
          <w:lang w:eastAsia="zh-CN"/>
        </w:rPr>
      </w:pPr>
      <w:r w:rsidRPr="00AD7688">
        <w:rPr>
          <w:rFonts w:ascii="Times New Roman" w:hAnsi="Times New Roman" w:cs="Times New Roman"/>
          <w:sz w:val="24"/>
          <w:szCs w:val="24"/>
          <w:lang w:eastAsia="zh-CN"/>
        </w:rPr>
        <w:tab/>
      </w:r>
      <w:r w:rsidRPr="00AD7688">
        <w:rPr>
          <w:rFonts w:ascii="Times New Roman" w:hAnsi="Times New Roman" w:cs="Times New Roman"/>
          <w:position w:val="-12"/>
          <w:sz w:val="24"/>
          <w:szCs w:val="24"/>
          <w:lang w:eastAsia="zh-CN"/>
        </w:rPr>
        <w:object w:dxaOrig="600" w:dyaOrig="360">
          <v:shape id="_x0000_i1036" type="#_x0000_t75" style="width:30pt;height:18.75pt" o:ole="">
            <v:imagedata r:id="rId31" o:title=""/>
          </v:shape>
          <o:OLEObject Type="Embed" ProgID="Equation.3" ShapeID="_x0000_i1036" DrawAspect="Content" ObjectID="_1728217430" r:id="rId32"/>
        </w:object>
      </w:r>
      <w:r w:rsidRPr="00AD7688">
        <w:rPr>
          <w:rFonts w:ascii="Times New Roman" w:hAnsi="Times New Roman" w:cs="Times New Roman"/>
          <w:sz w:val="24"/>
          <w:szCs w:val="24"/>
          <w:lang w:eastAsia="zh-CN"/>
        </w:rPr>
        <w:t xml:space="preserve">: life expectancy at birth, </w:t>
      </w:r>
    </w:p>
    <w:p w:rsidR="000D7CDA" w:rsidRPr="00AD7688" w:rsidRDefault="000D7CDA" w:rsidP="000D7CDA">
      <w:pPr>
        <w:spacing w:after="0" w:line="360" w:lineRule="auto"/>
        <w:ind w:left="720" w:firstLine="720"/>
        <w:jc w:val="both"/>
        <w:rPr>
          <w:rFonts w:ascii="Times New Roman" w:hAnsi="Times New Roman" w:cs="Times New Roman"/>
          <w:sz w:val="24"/>
          <w:szCs w:val="24"/>
          <w:lang w:eastAsia="zh-CN"/>
        </w:rPr>
      </w:pPr>
      <w:r w:rsidRPr="00AD7688">
        <w:rPr>
          <w:rFonts w:ascii="Times New Roman" w:hAnsi="Times New Roman" w:cs="Times New Roman"/>
          <w:position w:val="-12"/>
          <w:sz w:val="24"/>
          <w:szCs w:val="24"/>
          <w:lang w:eastAsia="zh-CN"/>
        </w:rPr>
        <w:object w:dxaOrig="499" w:dyaOrig="360">
          <v:shape id="_x0000_i1037" type="#_x0000_t75" style="width:24pt;height:18.75pt" o:ole="">
            <v:imagedata r:id="rId33" o:title=""/>
          </v:shape>
          <o:OLEObject Type="Embed" ProgID="Equation.3" ShapeID="_x0000_i1037" DrawAspect="Content" ObjectID="_1728217431" r:id="rId34"/>
        </w:object>
      </w:r>
      <w:r w:rsidRPr="00AD7688">
        <w:rPr>
          <w:rFonts w:ascii="Times New Roman" w:hAnsi="Times New Roman" w:cs="Times New Roman"/>
          <w:sz w:val="24"/>
          <w:szCs w:val="24"/>
          <w:lang w:eastAsia="zh-CN"/>
        </w:rPr>
        <w:t>: prevalence of undernourishment in children below the age of 5,</w:t>
      </w:r>
    </w:p>
    <w:p w:rsidR="000D7CDA" w:rsidRPr="00AD7688" w:rsidRDefault="000D7CDA" w:rsidP="000D7CDA">
      <w:pPr>
        <w:spacing w:after="0" w:line="360" w:lineRule="auto"/>
        <w:ind w:left="720" w:firstLine="720"/>
        <w:jc w:val="both"/>
        <w:rPr>
          <w:rFonts w:ascii="Times New Roman" w:hAnsi="Times New Roman" w:cs="Times New Roman"/>
          <w:sz w:val="24"/>
          <w:szCs w:val="24"/>
          <w:lang w:eastAsia="zh-CN"/>
        </w:rPr>
      </w:pPr>
      <w:r w:rsidRPr="00AD7688">
        <w:rPr>
          <w:rFonts w:ascii="Times New Roman" w:hAnsi="Times New Roman" w:cs="Times New Roman"/>
          <w:position w:val="-12"/>
          <w:sz w:val="24"/>
          <w:szCs w:val="24"/>
          <w:lang w:eastAsia="zh-CN"/>
        </w:rPr>
        <w:object w:dxaOrig="499" w:dyaOrig="360">
          <v:shape id="_x0000_i1038" type="#_x0000_t75" style="width:24pt;height:18.75pt" o:ole="">
            <v:imagedata r:id="rId35" o:title=""/>
          </v:shape>
          <o:OLEObject Type="Embed" ProgID="Equation.3" ShapeID="_x0000_i1038" DrawAspect="Content" ObjectID="_1728217432" r:id="rId36"/>
        </w:object>
      </w:r>
      <w:r w:rsidRPr="00AD7688">
        <w:rPr>
          <w:rFonts w:ascii="Times New Roman" w:hAnsi="Times New Roman" w:cs="Times New Roman"/>
          <w:sz w:val="24"/>
          <w:szCs w:val="24"/>
          <w:lang w:eastAsia="zh-CN"/>
        </w:rPr>
        <w:t xml:space="preserve">: maternal literacy, </w:t>
      </w:r>
    </w:p>
    <w:p w:rsidR="000D7CDA" w:rsidRDefault="000D7CDA" w:rsidP="000D7CDA">
      <w:pPr>
        <w:spacing w:after="0" w:line="360" w:lineRule="auto"/>
        <w:ind w:left="720" w:firstLine="720"/>
        <w:jc w:val="both"/>
        <w:rPr>
          <w:rFonts w:ascii="Times New Roman" w:hAnsi="Times New Roman" w:cs="Times New Roman"/>
          <w:sz w:val="24"/>
          <w:szCs w:val="24"/>
          <w:lang w:eastAsia="zh-CN"/>
        </w:rPr>
      </w:pPr>
      <w:r w:rsidRPr="00AD7688">
        <w:rPr>
          <w:rFonts w:ascii="Times New Roman" w:hAnsi="Times New Roman" w:cs="Times New Roman"/>
          <w:position w:val="-12"/>
          <w:sz w:val="24"/>
          <w:szCs w:val="24"/>
          <w:lang w:eastAsia="zh-CN"/>
        </w:rPr>
        <w:object w:dxaOrig="580" w:dyaOrig="360">
          <v:shape id="_x0000_i1039" type="#_x0000_t75" style="width:30pt;height:18.75pt" o:ole="">
            <v:imagedata r:id="rId37" o:title=""/>
          </v:shape>
          <o:OLEObject Type="Embed" ProgID="Equation.3" ShapeID="_x0000_i1039" DrawAspect="Content" ObjectID="_1728217433" r:id="rId38"/>
        </w:object>
      </w:r>
      <w:r w:rsidRPr="00AD7688">
        <w:rPr>
          <w:rFonts w:ascii="Times New Roman" w:hAnsi="Times New Roman" w:cs="Times New Roman"/>
          <w:sz w:val="24"/>
          <w:szCs w:val="24"/>
          <w:lang w:eastAsia="zh-CN"/>
        </w:rPr>
        <w:t>: improved water source</w:t>
      </w:r>
      <w:r>
        <w:rPr>
          <w:rFonts w:ascii="Times New Roman" w:hAnsi="Times New Roman" w:cs="Times New Roman"/>
          <w:sz w:val="24"/>
          <w:szCs w:val="24"/>
          <w:lang w:eastAsia="zh-CN"/>
        </w:rPr>
        <w:t>s</w:t>
      </w:r>
      <w:r w:rsidRPr="00AD7688">
        <w:rPr>
          <w:rFonts w:ascii="Times New Roman" w:hAnsi="Times New Roman" w:cs="Times New Roman"/>
          <w:sz w:val="24"/>
          <w:szCs w:val="24"/>
          <w:lang w:eastAsia="zh-CN"/>
        </w:rPr>
        <w:t>,</w:t>
      </w:r>
    </w:p>
    <w:p w:rsidR="000D7CDA" w:rsidRDefault="000D7CDA" w:rsidP="000D7CDA">
      <w:pPr>
        <w:spacing w:after="0" w:line="360" w:lineRule="auto"/>
        <w:ind w:left="720" w:firstLine="720"/>
        <w:jc w:val="both"/>
        <w:rPr>
          <w:rFonts w:ascii="Times New Roman" w:hAnsi="Times New Roman" w:cs="Times New Roman"/>
          <w:sz w:val="24"/>
          <w:szCs w:val="24"/>
          <w:lang w:eastAsia="zh-CN"/>
        </w:rPr>
      </w:pPr>
      <w:r w:rsidRPr="00AD7688">
        <w:rPr>
          <w:rFonts w:ascii="Times New Roman" w:hAnsi="Times New Roman" w:cs="Times New Roman"/>
          <w:position w:val="-12"/>
          <w:sz w:val="24"/>
          <w:szCs w:val="24"/>
          <w:lang w:eastAsia="zh-CN"/>
        </w:rPr>
        <w:object w:dxaOrig="600" w:dyaOrig="360">
          <v:shape id="_x0000_i1040" type="#_x0000_t75" style="width:30pt;height:18.75pt" o:ole="">
            <v:imagedata r:id="rId39" o:title=""/>
          </v:shape>
          <o:OLEObject Type="Embed" ProgID="Equation.3" ShapeID="_x0000_i1040" DrawAspect="Content" ObjectID="_1728217434" r:id="rId40"/>
        </w:object>
      </w:r>
      <w:r w:rsidRPr="00AD7688">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gross domestic product per capita</w:t>
      </w:r>
      <w:r w:rsidRPr="00AD7688">
        <w:rPr>
          <w:rFonts w:ascii="Times New Roman" w:hAnsi="Times New Roman" w:cs="Times New Roman"/>
          <w:sz w:val="24"/>
          <w:szCs w:val="24"/>
          <w:lang w:eastAsia="zh-CN"/>
        </w:rPr>
        <w:t xml:space="preserve">, </w:t>
      </w:r>
    </w:p>
    <w:p w:rsidR="000D7CDA" w:rsidRPr="00AD7688" w:rsidRDefault="000D7CDA" w:rsidP="000D7CDA">
      <w:pPr>
        <w:spacing w:after="0" w:line="360" w:lineRule="auto"/>
        <w:ind w:left="720" w:firstLine="720"/>
        <w:jc w:val="both"/>
        <w:rPr>
          <w:rFonts w:ascii="Times New Roman" w:hAnsi="Times New Roman" w:cs="Times New Roman"/>
          <w:sz w:val="24"/>
          <w:szCs w:val="24"/>
          <w:lang w:eastAsia="zh-CN"/>
        </w:rPr>
      </w:pPr>
      <w:r w:rsidRPr="00AD7688">
        <w:rPr>
          <w:rFonts w:ascii="Times New Roman" w:hAnsi="Times New Roman" w:cs="Times New Roman"/>
          <w:position w:val="-12"/>
          <w:sz w:val="24"/>
          <w:szCs w:val="24"/>
          <w:lang w:eastAsia="zh-CN"/>
        </w:rPr>
        <w:object w:dxaOrig="560" w:dyaOrig="360">
          <v:shape id="_x0000_i1041" type="#_x0000_t75" style="width:29.25pt;height:18.75pt" o:ole="">
            <v:imagedata r:id="rId41" o:title=""/>
          </v:shape>
          <o:OLEObject Type="Embed" ProgID="Equation.3" ShapeID="_x0000_i1041" DrawAspect="Content" ObjectID="_1728217435" r:id="rId42"/>
        </w:object>
      </w:r>
      <w:r w:rsidRPr="00AD7688">
        <w:rPr>
          <w:rFonts w:ascii="Times New Roman" w:hAnsi="Times New Roman" w:cs="Times New Roman"/>
          <w:sz w:val="24"/>
          <w:szCs w:val="24"/>
          <w:lang w:eastAsia="zh-CN"/>
        </w:rPr>
        <w:t xml:space="preserve">: maternal health, </w:t>
      </w:r>
    </w:p>
    <w:p w:rsidR="000D7CDA" w:rsidRPr="00AD7688" w:rsidRDefault="000D7CDA" w:rsidP="000D7CDA">
      <w:pPr>
        <w:spacing w:after="0" w:line="360" w:lineRule="auto"/>
        <w:ind w:left="720" w:firstLine="720"/>
        <w:jc w:val="both"/>
        <w:rPr>
          <w:rFonts w:ascii="Times New Roman" w:hAnsi="Times New Roman" w:cs="Times New Roman"/>
          <w:sz w:val="24"/>
          <w:szCs w:val="24"/>
          <w:lang w:eastAsia="zh-CN"/>
        </w:rPr>
      </w:pPr>
      <w:r w:rsidRPr="00AD7688">
        <w:rPr>
          <w:rFonts w:ascii="Times New Roman" w:hAnsi="Times New Roman" w:cs="Times New Roman"/>
          <w:position w:val="-12"/>
          <w:sz w:val="24"/>
          <w:szCs w:val="24"/>
          <w:lang w:eastAsia="zh-CN"/>
        </w:rPr>
        <w:object w:dxaOrig="499" w:dyaOrig="360">
          <v:shape id="_x0000_i1042" type="#_x0000_t75" style="width:24pt;height:18.75pt" o:ole="">
            <v:imagedata r:id="rId43" o:title=""/>
          </v:shape>
          <o:OLEObject Type="Embed" ProgID="Equation.3" ShapeID="_x0000_i1042" DrawAspect="Content" ObjectID="_1728217436" r:id="rId44"/>
        </w:object>
      </w:r>
      <w:r w:rsidRPr="00AD7688">
        <w:rPr>
          <w:rFonts w:ascii="Times New Roman" w:hAnsi="Times New Roman" w:cs="Times New Roman"/>
          <w:sz w:val="24"/>
          <w:szCs w:val="24"/>
          <w:lang w:eastAsia="zh-CN"/>
        </w:rPr>
        <w:t>: improved sanita</w:t>
      </w:r>
      <w:r>
        <w:rPr>
          <w:rFonts w:ascii="Times New Roman" w:hAnsi="Times New Roman" w:cs="Times New Roman"/>
          <w:sz w:val="24"/>
          <w:szCs w:val="24"/>
          <w:lang w:eastAsia="zh-CN"/>
        </w:rPr>
        <w:t>ry</w:t>
      </w:r>
      <w:r w:rsidRPr="00AD7688">
        <w:rPr>
          <w:rFonts w:ascii="Times New Roman" w:hAnsi="Times New Roman" w:cs="Times New Roman"/>
          <w:sz w:val="24"/>
          <w:szCs w:val="24"/>
          <w:lang w:eastAsia="zh-CN"/>
        </w:rPr>
        <w:t xml:space="preserve"> facilities, </w:t>
      </w:r>
    </w:p>
    <w:p w:rsidR="000D7CDA" w:rsidRDefault="000D7CDA" w:rsidP="000D7CDA">
      <w:pPr>
        <w:spacing w:after="0" w:line="360" w:lineRule="auto"/>
        <w:ind w:left="720" w:firstLine="720"/>
        <w:jc w:val="both"/>
        <w:rPr>
          <w:rFonts w:ascii="Times New Roman" w:hAnsi="Times New Roman" w:cs="Times New Roman"/>
          <w:sz w:val="24"/>
          <w:szCs w:val="24"/>
          <w:lang w:eastAsia="zh-CN"/>
        </w:rPr>
      </w:pPr>
      <w:r w:rsidRPr="00AD7688">
        <w:rPr>
          <w:rFonts w:ascii="Times New Roman" w:hAnsi="Times New Roman" w:cs="Times New Roman"/>
          <w:position w:val="-12"/>
          <w:sz w:val="24"/>
          <w:szCs w:val="24"/>
          <w:lang w:eastAsia="zh-CN"/>
        </w:rPr>
        <w:object w:dxaOrig="240" w:dyaOrig="360">
          <v:shape id="_x0000_i1043" type="#_x0000_t75" style="width:10.5pt;height:18.75pt" o:ole="">
            <v:imagedata r:id="rId45" o:title=""/>
          </v:shape>
          <o:OLEObject Type="Embed" ProgID="Equation.3" ShapeID="_x0000_i1043" DrawAspect="Content" ObjectID="_1728217437" r:id="rId46"/>
        </w:object>
      </w:r>
      <w:r w:rsidRPr="00AD7688">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country-specific effect</w:t>
      </w:r>
      <w:r w:rsidRPr="00AD7688">
        <w:rPr>
          <w:rFonts w:ascii="Times New Roman" w:hAnsi="Times New Roman" w:cs="Times New Roman"/>
          <w:sz w:val="24"/>
          <w:szCs w:val="24"/>
          <w:lang w:eastAsia="zh-CN"/>
        </w:rPr>
        <w:t xml:space="preserve">, </w:t>
      </w:r>
    </w:p>
    <w:p w:rsidR="000D7CDA" w:rsidRDefault="000D7CDA" w:rsidP="000D7CDA">
      <w:pPr>
        <w:spacing w:after="0" w:line="360" w:lineRule="auto"/>
        <w:ind w:left="720" w:firstLine="720"/>
        <w:jc w:val="both"/>
        <w:rPr>
          <w:rFonts w:ascii="Times New Roman" w:hAnsi="Times New Roman" w:cs="Times New Roman"/>
          <w:sz w:val="24"/>
          <w:szCs w:val="24"/>
          <w:lang w:eastAsia="zh-CN"/>
        </w:rPr>
      </w:pPr>
      <w:r w:rsidRPr="00AD7688">
        <w:rPr>
          <w:rFonts w:ascii="Times New Roman" w:hAnsi="Times New Roman" w:cs="Times New Roman"/>
          <w:position w:val="-12"/>
          <w:sz w:val="24"/>
          <w:szCs w:val="24"/>
          <w:lang w:eastAsia="zh-CN"/>
        </w:rPr>
        <w:object w:dxaOrig="279" w:dyaOrig="360">
          <v:shape id="_x0000_i1044" type="#_x0000_t75" style="width:14.25pt;height:18.75pt" o:ole="">
            <v:imagedata r:id="rId47" o:title=""/>
          </v:shape>
          <o:OLEObject Type="Embed" ProgID="Equation.3" ShapeID="_x0000_i1044" DrawAspect="Content" ObjectID="_1728217438" r:id="rId48"/>
        </w:object>
      </w:r>
      <w:r>
        <w:rPr>
          <w:rFonts w:ascii="Times New Roman" w:hAnsi="Times New Roman" w:cs="Times New Roman"/>
          <w:sz w:val="24"/>
          <w:szCs w:val="24"/>
          <w:lang w:eastAsia="zh-CN"/>
        </w:rPr>
        <w:t xml:space="preserve">: </w:t>
      </w:r>
      <w:r w:rsidRPr="00AD7688">
        <w:rPr>
          <w:rFonts w:ascii="Times New Roman" w:hAnsi="Times New Roman" w:cs="Times New Roman"/>
          <w:sz w:val="24"/>
          <w:szCs w:val="24"/>
          <w:lang w:eastAsia="zh-CN"/>
        </w:rPr>
        <w:t xml:space="preserve">time-specific effect, </w:t>
      </w:r>
    </w:p>
    <w:p w:rsidR="000D7CDA" w:rsidRDefault="000D7CDA" w:rsidP="000D7CDA">
      <w:pPr>
        <w:spacing w:after="0" w:line="360" w:lineRule="auto"/>
        <w:ind w:left="720" w:firstLine="720"/>
        <w:jc w:val="both"/>
        <w:rPr>
          <w:rFonts w:ascii="Times New Roman" w:hAnsi="Times New Roman" w:cs="Times New Roman"/>
          <w:sz w:val="24"/>
          <w:szCs w:val="24"/>
          <w:lang w:eastAsia="zh-CN"/>
        </w:rPr>
      </w:pPr>
      <w:r w:rsidRPr="00AD7688">
        <w:rPr>
          <w:rFonts w:ascii="Times New Roman" w:hAnsi="Times New Roman" w:cs="Times New Roman"/>
          <w:position w:val="-12"/>
          <w:sz w:val="24"/>
          <w:szCs w:val="24"/>
          <w:lang w:eastAsia="zh-CN"/>
        </w:rPr>
        <w:object w:dxaOrig="279" w:dyaOrig="360">
          <v:shape id="_x0000_i1045" type="#_x0000_t75" style="width:14.25pt;height:18.75pt" o:ole="">
            <v:imagedata r:id="rId49" o:title=""/>
          </v:shape>
          <o:OLEObject Type="Embed" ProgID="Equation.3" ShapeID="_x0000_i1045" DrawAspect="Content" ObjectID="_1728217439" r:id="rId50"/>
        </w:object>
      </w:r>
      <w:r>
        <w:rPr>
          <w:rFonts w:ascii="Times New Roman" w:hAnsi="Times New Roman" w:cs="Times New Roman"/>
          <w:sz w:val="24"/>
          <w:szCs w:val="24"/>
          <w:lang w:eastAsia="zh-CN"/>
        </w:rPr>
        <w:t>:</w:t>
      </w:r>
      <w:r w:rsidRPr="00AD7688">
        <w:rPr>
          <w:rFonts w:ascii="Times New Roman" w:hAnsi="Times New Roman" w:cs="Times New Roman"/>
          <w:sz w:val="24"/>
          <w:szCs w:val="24"/>
          <w:lang w:eastAsia="zh-CN"/>
        </w:rPr>
        <w:t xml:space="preserve"> random disturbance term. </w:t>
      </w:r>
    </w:p>
    <w:p w:rsidR="000D7CDA" w:rsidRPr="00AD7688" w:rsidRDefault="000D7CDA" w:rsidP="000D7CDA">
      <w:pPr>
        <w:spacing w:line="360" w:lineRule="auto"/>
        <w:jc w:val="both"/>
        <w:rPr>
          <w:rFonts w:ascii="Times New Roman" w:hAnsi="Times New Roman" w:cs="Times New Roman"/>
          <w:b/>
          <w:sz w:val="24"/>
          <w:szCs w:val="24"/>
          <w:lang w:eastAsia="zh-CN"/>
        </w:rPr>
      </w:pPr>
      <w:r w:rsidRPr="00AD7688">
        <w:rPr>
          <w:rFonts w:ascii="Times New Roman" w:hAnsi="Times New Roman" w:cs="Times New Roman"/>
          <w:b/>
          <w:sz w:val="24"/>
          <w:szCs w:val="24"/>
          <w:lang w:eastAsia="zh-CN"/>
        </w:rPr>
        <w:t>3.5 Definition of Variables</w:t>
      </w:r>
    </w:p>
    <w:p w:rsidR="000D7CDA" w:rsidRPr="00AD7688" w:rsidRDefault="000D7CDA" w:rsidP="000D7CDA">
      <w:pPr>
        <w:spacing w:line="360" w:lineRule="auto"/>
        <w:jc w:val="both"/>
        <w:rPr>
          <w:rFonts w:ascii="Times New Roman" w:hAnsi="Times New Roman" w:cs="Times New Roman"/>
          <w:sz w:val="24"/>
          <w:szCs w:val="24"/>
          <w:lang w:eastAsia="zh-CN"/>
        </w:rPr>
      </w:pPr>
      <w:r w:rsidRPr="00AD7688">
        <w:rPr>
          <w:rFonts w:ascii="Times New Roman" w:hAnsi="Times New Roman" w:cs="Times New Roman"/>
          <w:b/>
          <w:sz w:val="24"/>
          <w:szCs w:val="24"/>
        </w:rPr>
        <w:t>Child mortality rate</w:t>
      </w:r>
      <w:r>
        <w:rPr>
          <w:rFonts w:ascii="Times New Roman" w:hAnsi="Times New Roman" w:cs="Times New Roman"/>
          <w:sz w:val="24"/>
          <w:szCs w:val="24"/>
        </w:rPr>
        <w:t>, t</w:t>
      </w:r>
      <w:r w:rsidRPr="00AD7688">
        <w:rPr>
          <w:rFonts w:ascii="Times New Roman" w:hAnsi="Times New Roman" w:cs="Times New Roman"/>
          <w:sz w:val="24"/>
          <w:szCs w:val="24"/>
        </w:rPr>
        <w:t xml:space="preserve">his is the dependent variable </w:t>
      </w:r>
      <w:r>
        <w:rPr>
          <w:rFonts w:ascii="Times New Roman" w:hAnsi="Times New Roman" w:cs="Times New Roman"/>
          <w:sz w:val="24"/>
          <w:szCs w:val="24"/>
        </w:rPr>
        <w:t xml:space="preserve">that captures child health, is </w:t>
      </w:r>
      <w:r w:rsidRPr="00AD7688">
        <w:rPr>
          <w:rFonts w:ascii="Times New Roman" w:hAnsi="Times New Roman" w:cs="Times New Roman"/>
          <w:sz w:val="24"/>
          <w:szCs w:val="24"/>
        </w:rPr>
        <w:t xml:space="preserve">defined as the percentage of newborns that die before reaching five (5) years expressed in units of death per 1,000 live births yearly. </w:t>
      </w:r>
      <w:r>
        <w:rPr>
          <w:rFonts w:ascii="Times New Roman" w:hAnsi="Times New Roman" w:cs="Times New Roman"/>
          <w:sz w:val="24"/>
          <w:szCs w:val="24"/>
        </w:rPr>
        <w:t>Mortality rate of children under the age of five reflects the attention and health care given</w:t>
      </w:r>
      <w:r w:rsidRPr="00AD7688">
        <w:rPr>
          <w:rFonts w:ascii="Times New Roman" w:hAnsi="Times New Roman" w:cs="Times New Roman"/>
          <w:sz w:val="24"/>
          <w:szCs w:val="24"/>
          <w:lang w:eastAsia="zh-CN"/>
        </w:rPr>
        <w:t xml:space="preserve"> at the cradle age.</w:t>
      </w:r>
    </w:p>
    <w:p w:rsidR="000D7CDA" w:rsidRPr="00AD7688" w:rsidRDefault="000D7CDA" w:rsidP="000D7CDA">
      <w:pPr>
        <w:spacing w:line="360" w:lineRule="auto"/>
        <w:jc w:val="both"/>
        <w:rPr>
          <w:rFonts w:ascii="Times New Roman" w:hAnsi="Times New Roman" w:cs="Times New Roman"/>
          <w:sz w:val="24"/>
          <w:szCs w:val="24"/>
          <w:lang w:eastAsia="zh-CN"/>
        </w:rPr>
      </w:pPr>
      <w:r w:rsidRPr="00AD7688">
        <w:rPr>
          <w:rFonts w:ascii="Times New Roman" w:hAnsi="Times New Roman" w:cs="Times New Roman"/>
          <w:b/>
          <w:sz w:val="24"/>
          <w:szCs w:val="24"/>
          <w:lang w:eastAsia="zh-CN"/>
        </w:rPr>
        <w:t>Life expectancy at birth</w:t>
      </w:r>
      <w:r w:rsidRPr="00AD7688">
        <w:rPr>
          <w:rFonts w:ascii="Times New Roman" w:hAnsi="Times New Roman" w:cs="Times New Roman"/>
          <w:sz w:val="24"/>
          <w:szCs w:val="24"/>
          <w:lang w:eastAsia="zh-CN"/>
        </w:rPr>
        <w:t xml:space="preserve"> is used to represent the initial health stock of children given that it captures </w:t>
      </w:r>
      <w:r>
        <w:rPr>
          <w:rFonts w:ascii="Times New Roman" w:hAnsi="Times New Roman" w:cs="Times New Roman"/>
          <w:sz w:val="24"/>
          <w:szCs w:val="24"/>
          <w:lang w:eastAsia="zh-CN"/>
        </w:rPr>
        <w:t xml:space="preserve">existing patterns of mortality which may include </w:t>
      </w:r>
      <w:r w:rsidRPr="00AD7688">
        <w:rPr>
          <w:rFonts w:ascii="Times New Roman" w:hAnsi="Times New Roman" w:cs="Times New Roman"/>
          <w:sz w:val="24"/>
          <w:szCs w:val="24"/>
          <w:lang w:eastAsia="zh-CN"/>
        </w:rPr>
        <w:t>disability, morbidity, mortality among oth</w:t>
      </w:r>
      <w:r>
        <w:rPr>
          <w:rFonts w:ascii="Times New Roman" w:hAnsi="Times New Roman" w:cs="Times New Roman"/>
          <w:sz w:val="24"/>
          <w:szCs w:val="24"/>
          <w:lang w:eastAsia="zh-CN"/>
        </w:rPr>
        <w:t>ers</w:t>
      </w:r>
      <w:r w:rsidRPr="00AD7688">
        <w:rPr>
          <w:rFonts w:ascii="Times New Roman" w:hAnsi="Times New Roman" w:cs="Times New Roman"/>
          <w:sz w:val="24"/>
          <w:szCs w:val="24"/>
          <w:lang w:eastAsia="zh-CN"/>
        </w:rPr>
        <w:t>.</w:t>
      </w:r>
    </w:p>
    <w:p w:rsidR="000D7CDA"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b/>
          <w:sz w:val="24"/>
          <w:szCs w:val="24"/>
          <w:lang w:eastAsia="zh-CN"/>
        </w:rPr>
        <w:lastRenderedPageBreak/>
        <w:t>P</w:t>
      </w:r>
      <w:r w:rsidRPr="00372205">
        <w:rPr>
          <w:rFonts w:ascii="Times New Roman" w:hAnsi="Times New Roman" w:cs="Times New Roman"/>
          <w:b/>
          <w:sz w:val="24"/>
          <w:szCs w:val="24"/>
          <w:lang w:eastAsia="zh-CN"/>
        </w:rPr>
        <w:t>revalence of undernourishment</w:t>
      </w:r>
      <w:r w:rsidRPr="00AD7688">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captures nutrition, which is the percentage of children under the age of five with insufficient nutrient necessary for a healthy life.</w:t>
      </w:r>
    </w:p>
    <w:p w:rsidR="000D7CDA" w:rsidRPr="00AD7688" w:rsidRDefault="000D7CDA" w:rsidP="000D7CDA">
      <w:pPr>
        <w:spacing w:line="360" w:lineRule="auto"/>
        <w:jc w:val="both"/>
        <w:rPr>
          <w:rFonts w:ascii="Times New Roman" w:hAnsi="Times New Roman" w:cs="Times New Roman"/>
          <w:sz w:val="24"/>
          <w:szCs w:val="24"/>
          <w:lang w:eastAsia="zh-CN"/>
        </w:rPr>
      </w:pPr>
      <w:r w:rsidRPr="00AD7688">
        <w:rPr>
          <w:rFonts w:ascii="Times New Roman" w:hAnsi="Times New Roman" w:cs="Times New Roman"/>
          <w:b/>
          <w:sz w:val="24"/>
          <w:szCs w:val="24"/>
          <w:lang w:eastAsia="zh-CN"/>
        </w:rPr>
        <w:t>Maternal health</w:t>
      </w:r>
      <w:r w:rsidRPr="00AD7688">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represents th</w:t>
      </w:r>
      <w:r w:rsidRPr="00AD7688">
        <w:rPr>
          <w:rFonts w:ascii="Times New Roman" w:hAnsi="Times New Roman" w:cs="Times New Roman"/>
          <w:sz w:val="24"/>
          <w:szCs w:val="24"/>
          <w:lang w:eastAsia="zh-CN"/>
        </w:rPr>
        <w:t>e percentage of women between the ages 15-49 living with HIV, whic</w:t>
      </w:r>
      <w:r>
        <w:rPr>
          <w:rFonts w:ascii="Times New Roman" w:hAnsi="Times New Roman" w:cs="Times New Roman"/>
          <w:sz w:val="24"/>
          <w:szCs w:val="24"/>
          <w:lang w:eastAsia="zh-CN"/>
        </w:rPr>
        <w:t xml:space="preserve">h represents maternal morbidity, as used by Kiross </w:t>
      </w:r>
      <w:r w:rsidRPr="000363BA">
        <w:rPr>
          <w:rFonts w:ascii="Times New Roman" w:hAnsi="Times New Roman" w:cs="Times New Roman"/>
          <w:i/>
          <w:sz w:val="24"/>
          <w:szCs w:val="24"/>
          <w:lang w:eastAsia="zh-CN"/>
        </w:rPr>
        <w:t>et al</w:t>
      </w:r>
      <w:r>
        <w:rPr>
          <w:rFonts w:ascii="Times New Roman" w:hAnsi="Times New Roman" w:cs="Times New Roman"/>
          <w:sz w:val="24"/>
          <w:szCs w:val="24"/>
          <w:lang w:eastAsia="zh-CN"/>
        </w:rPr>
        <w:t xml:space="preserve"> (2020) as a proxy for maternal morbidity for lack of data. </w:t>
      </w:r>
      <w:r w:rsidRPr="00AD7688">
        <w:rPr>
          <w:rFonts w:ascii="Times New Roman" w:hAnsi="Times New Roman" w:cs="Times New Roman"/>
          <w:sz w:val="24"/>
          <w:szCs w:val="24"/>
          <w:lang w:eastAsia="zh-CN"/>
        </w:rPr>
        <w:t>The condition of a mother’s health is important to this study because it is reflected in the child’s health directly (or otherwise) as with the case of HIV which is transmittable.</w:t>
      </w:r>
    </w:p>
    <w:p w:rsidR="000D7CDA" w:rsidRPr="00AD7688" w:rsidRDefault="000D7CDA" w:rsidP="000D7CDA">
      <w:pPr>
        <w:spacing w:line="360" w:lineRule="auto"/>
        <w:jc w:val="both"/>
        <w:rPr>
          <w:rFonts w:ascii="Times New Roman" w:hAnsi="Times New Roman" w:cs="Times New Roman"/>
          <w:sz w:val="24"/>
          <w:szCs w:val="24"/>
          <w:lang w:eastAsia="zh-CN"/>
        </w:rPr>
      </w:pPr>
      <w:r w:rsidRPr="00AD7688">
        <w:rPr>
          <w:rFonts w:ascii="Times New Roman" w:hAnsi="Times New Roman" w:cs="Times New Roman"/>
          <w:b/>
          <w:sz w:val="24"/>
          <w:szCs w:val="24"/>
          <w:lang w:eastAsia="zh-CN"/>
        </w:rPr>
        <w:t>Maternal literacy</w:t>
      </w:r>
      <w:r>
        <w:rPr>
          <w:rFonts w:ascii="Times New Roman" w:hAnsi="Times New Roman" w:cs="Times New Roman"/>
          <w:b/>
          <w:sz w:val="24"/>
          <w:szCs w:val="24"/>
          <w:lang w:eastAsia="zh-CN"/>
        </w:rPr>
        <w:t xml:space="preserve"> </w:t>
      </w:r>
      <w:r>
        <w:rPr>
          <w:rFonts w:ascii="Times New Roman" w:hAnsi="Times New Roman" w:cs="Times New Roman"/>
          <w:sz w:val="24"/>
          <w:szCs w:val="24"/>
          <w:lang w:eastAsia="zh-CN"/>
        </w:rPr>
        <w:t xml:space="preserve">is </w:t>
      </w:r>
      <w:r w:rsidRPr="00AD7688">
        <w:rPr>
          <w:rFonts w:ascii="Times New Roman" w:hAnsi="Times New Roman" w:cs="Times New Roman"/>
          <w:sz w:val="24"/>
          <w:szCs w:val="24"/>
          <w:lang w:eastAsia="zh-CN"/>
        </w:rPr>
        <w:t xml:space="preserve">captured by </w:t>
      </w:r>
      <w:r w:rsidRPr="00453D85">
        <w:rPr>
          <w:rFonts w:ascii="Times New Roman" w:hAnsi="Times New Roman" w:cs="Times New Roman"/>
          <w:sz w:val="24"/>
          <w:szCs w:val="24"/>
          <w:lang w:eastAsia="zh-CN"/>
        </w:rPr>
        <w:t xml:space="preserve">the rate of primary school enrollment of female. It is </w:t>
      </w:r>
      <w:r w:rsidRPr="00AD7688">
        <w:rPr>
          <w:rFonts w:ascii="Times New Roman" w:hAnsi="Times New Roman" w:cs="Times New Roman"/>
          <w:sz w:val="24"/>
          <w:szCs w:val="24"/>
          <w:lang w:eastAsia="zh-CN"/>
        </w:rPr>
        <w:t>believed that female literacy enhances a mother’s knowledge about children health outcomes, as they become more conscious of nutrition and health needs which is necessary for child survival.</w:t>
      </w:r>
      <w:r>
        <w:rPr>
          <w:rFonts w:ascii="Times New Roman" w:hAnsi="Times New Roman" w:cs="Times New Roman"/>
          <w:sz w:val="24"/>
          <w:szCs w:val="24"/>
          <w:lang w:eastAsia="zh-CN"/>
        </w:rPr>
        <w:t xml:space="preserve"> As a result of data limitation, net enrollment ratio, primary, female (%) was used as a proxy, to capture maternal literacy</w:t>
      </w:r>
    </w:p>
    <w:p w:rsidR="000D7CDA"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b/>
          <w:sz w:val="24"/>
          <w:szCs w:val="24"/>
          <w:lang w:eastAsia="zh-CN"/>
        </w:rPr>
        <w:t>Immunis</w:t>
      </w:r>
      <w:r w:rsidRPr="00AD7688">
        <w:rPr>
          <w:rFonts w:ascii="Times New Roman" w:hAnsi="Times New Roman" w:cs="Times New Roman"/>
          <w:b/>
          <w:sz w:val="24"/>
          <w:szCs w:val="24"/>
          <w:lang w:eastAsia="zh-CN"/>
        </w:rPr>
        <w:t>ation</w:t>
      </w:r>
      <w:r w:rsidRPr="00AD7688">
        <w:rPr>
          <w:rFonts w:ascii="Times New Roman" w:hAnsi="Times New Roman" w:cs="Times New Roman"/>
          <w:sz w:val="24"/>
          <w:szCs w:val="24"/>
          <w:lang w:eastAsia="zh-CN"/>
        </w:rPr>
        <w:t xml:space="preserve"> is captured by the percentage of children between the ages 12 and 23 months who have been vaccinated against measles</w:t>
      </w:r>
      <w:r>
        <w:rPr>
          <w:rFonts w:ascii="Times New Roman" w:hAnsi="Times New Roman" w:cs="Times New Roman"/>
          <w:sz w:val="24"/>
          <w:szCs w:val="24"/>
          <w:lang w:eastAsia="zh-CN"/>
        </w:rPr>
        <w:t>, hepatitis B3 and DPT. Immunis</w:t>
      </w:r>
      <w:r w:rsidRPr="00AD7688">
        <w:rPr>
          <w:rFonts w:ascii="Times New Roman" w:hAnsi="Times New Roman" w:cs="Times New Roman"/>
          <w:sz w:val="24"/>
          <w:szCs w:val="24"/>
          <w:lang w:eastAsia="zh-CN"/>
        </w:rPr>
        <w:t xml:space="preserve">ation </w:t>
      </w:r>
      <w:r>
        <w:rPr>
          <w:rFonts w:ascii="Times New Roman" w:hAnsi="Times New Roman" w:cs="Times New Roman"/>
          <w:sz w:val="24"/>
          <w:szCs w:val="24"/>
          <w:lang w:eastAsia="zh-CN"/>
        </w:rPr>
        <w:t xml:space="preserve">represents investments in medical care necessary for </w:t>
      </w:r>
      <w:r w:rsidRPr="00AD7688">
        <w:rPr>
          <w:rFonts w:ascii="Times New Roman" w:hAnsi="Times New Roman" w:cs="Times New Roman"/>
          <w:sz w:val="24"/>
          <w:szCs w:val="24"/>
          <w:lang w:eastAsia="zh-CN"/>
        </w:rPr>
        <w:t>children’s health outcomes.</w:t>
      </w:r>
    </w:p>
    <w:p w:rsidR="000D7CDA" w:rsidRPr="00AD7688"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b/>
          <w:sz w:val="24"/>
          <w:szCs w:val="24"/>
          <w:lang w:eastAsia="zh-CN"/>
        </w:rPr>
        <w:t>Gross Domestic Product per capita</w:t>
      </w:r>
      <w:r w:rsidRPr="00AD7688">
        <w:rPr>
          <w:rFonts w:ascii="Times New Roman" w:hAnsi="Times New Roman" w:cs="Times New Roman"/>
          <w:sz w:val="24"/>
          <w:szCs w:val="24"/>
          <w:lang w:eastAsia="zh-CN"/>
        </w:rPr>
        <w:t xml:space="preserve"> is included so as to </w:t>
      </w:r>
      <w:r>
        <w:rPr>
          <w:rFonts w:ascii="Times New Roman" w:hAnsi="Times New Roman" w:cs="Times New Roman"/>
          <w:sz w:val="24"/>
          <w:szCs w:val="24"/>
          <w:lang w:eastAsia="zh-CN"/>
        </w:rPr>
        <w:t>control</w:t>
      </w:r>
      <w:r w:rsidRPr="00AD7688">
        <w:rPr>
          <w:rFonts w:ascii="Times New Roman" w:hAnsi="Times New Roman" w:cs="Times New Roman"/>
          <w:sz w:val="24"/>
          <w:szCs w:val="24"/>
          <w:lang w:eastAsia="zh-CN"/>
        </w:rPr>
        <w:t xml:space="preserve"> for parental income levels, which is a necessary determinant for children accessing health care or not and how much can be invested. </w:t>
      </w:r>
    </w:p>
    <w:p w:rsidR="000D7CDA" w:rsidRPr="00AD7688" w:rsidRDefault="000D7CDA" w:rsidP="000D7CDA">
      <w:pPr>
        <w:spacing w:line="360" w:lineRule="auto"/>
        <w:jc w:val="both"/>
        <w:rPr>
          <w:rFonts w:ascii="Times New Roman" w:hAnsi="Times New Roman" w:cs="Times New Roman"/>
          <w:sz w:val="24"/>
          <w:szCs w:val="24"/>
          <w:lang w:eastAsia="zh-CN"/>
        </w:rPr>
      </w:pPr>
      <w:r w:rsidRPr="00AD7688">
        <w:rPr>
          <w:rFonts w:ascii="Times New Roman" w:hAnsi="Times New Roman" w:cs="Times New Roman"/>
          <w:b/>
          <w:sz w:val="24"/>
          <w:szCs w:val="24"/>
          <w:lang w:eastAsia="zh-CN"/>
        </w:rPr>
        <w:t xml:space="preserve">Improved water source </w:t>
      </w:r>
      <w:r>
        <w:rPr>
          <w:rFonts w:ascii="Times New Roman" w:hAnsi="Times New Roman" w:cs="Times New Roman"/>
          <w:b/>
          <w:sz w:val="24"/>
          <w:szCs w:val="24"/>
          <w:lang w:eastAsia="zh-CN"/>
        </w:rPr>
        <w:t xml:space="preserve">and </w:t>
      </w:r>
      <w:r w:rsidRPr="00AD7688">
        <w:rPr>
          <w:rFonts w:ascii="Times New Roman" w:hAnsi="Times New Roman" w:cs="Times New Roman"/>
          <w:b/>
          <w:sz w:val="24"/>
          <w:szCs w:val="24"/>
          <w:lang w:eastAsia="zh-CN"/>
        </w:rPr>
        <w:t>improved</w:t>
      </w:r>
      <w:r>
        <w:rPr>
          <w:rFonts w:ascii="Times New Roman" w:hAnsi="Times New Roman" w:cs="Times New Roman"/>
          <w:b/>
          <w:sz w:val="24"/>
          <w:szCs w:val="24"/>
          <w:lang w:eastAsia="zh-CN"/>
        </w:rPr>
        <w:t xml:space="preserve"> sanitary facilities</w:t>
      </w:r>
      <w:r w:rsidRPr="00AD7688">
        <w:rPr>
          <w:rFonts w:ascii="Times New Roman" w:hAnsi="Times New Roman" w:cs="Times New Roman"/>
          <w:b/>
          <w:sz w:val="24"/>
          <w:szCs w:val="24"/>
          <w:lang w:eastAsia="zh-CN"/>
        </w:rPr>
        <w:t xml:space="preserve"> </w:t>
      </w:r>
      <w:r w:rsidRPr="00471615">
        <w:rPr>
          <w:rFonts w:ascii="Times New Roman" w:hAnsi="Times New Roman" w:cs="Times New Roman"/>
          <w:sz w:val="24"/>
          <w:szCs w:val="24"/>
          <w:lang w:eastAsia="zh-CN"/>
        </w:rPr>
        <w:t>represent</w:t>
      </w:r>
      <w:r>
        <w:rPr>
          <w:rFonts w:ascii="Times New Roman" w:hAnsi="Times New Roman" w:cs="Times New Roman"/>
          <w:sz w:val="24"/>
          <w:szCs w:val="24"/>
          <w:lang w:eastAsia="zh-CN"/>
        </w:rPr>
        <w:t xml:space="preserve"> </w:t>
      </w:r>
      <w:r w:rsidRPr="00471615">
        <w:rPr>
          <w:rFonts w:ascii="Times New Roman" w:hAnsi="Times New Roman" w:cs="Times New Roman"/>
          <w:sz w:val="24"/>
          <w:szCs w:val="24"/>
          <w:lang w:eastAsia="zh-CN"/>
        </w:rPr>
        <w:t>the</w:t>
      </w:r>
      <w:r>
        <w:rPr>
          <w:rFonts w:ascii="Times New Roman" w:hAnsi="Times New Roman" w:cs="Times New Roman"/>
          <w:b/>
          <w:sz w:val="24"/>
          <w:szCs w:val="24"/>
          <w:lang w:eastAsia="zh-CN"/>
        </w:rPr>
        <w:t xml:space="preserve"> </w:t>
      </w:r>
      <w:r w:rsidRPr="00471615">
        <w:rPr>
          <w:rFonts w:ascii="Times New Roman" w:hAnsi="Times New Roman" w:cs="Times New Roman"/>
          <w:sz w:val="24"/>
          <w:szCs w:val="24"/>
          <w:lang w:eastAsia="zh-CN"/>
        </w:rPr>
        <w:t>proportion of people</w:t>
      </w:r>
      <w:r>
        <w:rPr>
          <w:rFonts w:ascii="Times New Roman" w:hAnsi="Times New Roman" w:cs="Times New Roman"/>
          <w:sz w:val="24"/>
          <w:szCs w:val="24"/>
          <w:lang w:eastAsia="zh-CN"/>
        </w:rPr>
        <w:t xml:space="preserve"> having access to improved source or facility</w:t>
      </w:r>
      <w:r w:rsidRPr="00AD7688">
        <w:rPr>
          <w:rFonts w:ascii="Times New Roman" w:hAnsi="Times New Roman" w:cs="Times New Roman"/>
          <w:sz w:val="24"/>
          <w:szCs w:val="24"/>
          <w:lang w:eastAsia="zh-CN"/>
        </w:rPr>
        <w:t>. Th</w:t>
      </w:r>
      <w:r>
        <w:rPr>
          <w:rFonts w:ascii="Times New Roman" w:hAnsi="Times New Roman" w:cs="Times New Roman"/>
          <w:sz w:val="24"/>
          <w:szCs w:val="24"/>
          <w:lang w:eastAsia="zh-CN"/>
        </w:rPr>
        <w:t>is</w:t>
      </w:r>
      <w:r w:rsidRPr="00AD7688">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depicts t</w:t>
      </w:r>
      <w:r w:rsidRPr="00AD7688">
        <w:rPr>
          <w:rFonts w:ascii="Times New Roman" w:hAnsi="Times New Roman" w:cs="Times New Roman"/>
          <w:sz w:val="24"/>
          <w:szCs w:val="24"/>
          <w:lang w:eastAsia="zh-CN"/>
        </w:rPr>
        <w:t>he environmental condition in which people reside, seeing that children and people live in a location which affects their health status.</w:t>
      </w:r>
    </w:p>
    <w:p w:rsidR="000D7CDA" w:rsidRPr="00AD7688" w:rsidRDefault="000D7CDA" w:rsidP="000D7CDA">
      <w:pPr>
        <w:spacing w:before="240"/>
        <w:jc w:val="both"/>
        <w:rPr>
          <w:rFonts w:ascii="Times New Roman" w:hAnsi="Times New Roman" w:cs="Times New Roman"/>
          <w:b/>
          <w:sz w:val="24"/>
          <w:szCs w:val="24"/>
          <w:lang w:eastAsia="zh-CN"/>
        </w:rPr>
      </w:pPr>
      <w:r w:rsidRPr="00AD7688">
        <w:rPr>
          <w:rFonts w:ascii="Times New Roman" w:hAnsi="Times New Roman" w:cs="Times New Roman"/>
          <w:b/>
          <w:sz w:val="24"/>
          <w:szCs w:val="24"/>
          <w:lang w:eastAsia="zh-CN"/>
        </w:rPr>
        <w:t xml:space="preserve">3.6 </w:t>
      </w:r>
      <w:r w:rsidRPr="00280FCA">
        <w:rPr>
          <w:rFonts w:ascii="Times New Roman" w:hAnsi="Times New Roman" w:cs="Times New Roman"/>
          <w:b/>
          <w:i/>
          <w:sz w:val="24"/>
          <w:szCs w:val="24"/>
          <w:lang w:eastAsia="zh-CN"/>
        </w:rPr>
        <w:t>A Priori</w:t>
      </w:r>
      <w:r w:rsidRPr="00AD7688">
        <w:rPr>
          <w:rFonts w:ascii="Times New Roman" w:hAnsi="Times New Roman" w:cs="Times New Roman"/>
          <w:b/>
          <w:sz w:val="24"/>
          <w:szCs w:val="24"/>
          <w:lang w:eastAsia="zh-CN"/>
        </w:rPr>
        <w:t xml:space="preserve"> Expectations</w:t>
      </w:r>
    </w:p>
    <w:p w:rsidR="000D7CDA" w:rsidRDefault="000D7CDA" w:rsidP="000D7CDA">
      <w:pPr>
        <w:spacing w:line="360" w:lineRule="auto"/>
        <w:jc w:val="both"/>
        <w:rPr>
          <w:rFonts w:ascii="Times New Roman" w:hAnsi="Times New Roman" w:cs="Times New Roman"/>
          <w:sz w:val="24"/>
          <w:szCs w:val="24"/>
          <w:lang w:eastAsia="zh-CN"/>
        </w:rPr>
      </w:pPr>
      <w:r w:rsidRPr="00AD7688">
        <w:rPr>
          <w:rFonts w:ascii="Times New Roman" w:hAnsi="Times New Roman" w:cs="Times New Roman"/>
          <w:sz w:val="24"/>
          <w:szCs w:val="24"/>
          <w:lang w:eastAsia="zh-CN"/>
        </w:rPr>
        <w:t>In the models, the expected relationship between each explanatory variable and the dependent variable is presented in the table below:</w:t>
      </w:r>
    </w:p>
    <w:p w:rsidR="000D7CDA" w:rsidRDefault="000D7CDA" w:rsidP="000D7CDA">
      <w:pPr>
        <w:jc w:val="both"/>
        <w:rPr>
          <w:rFonts w:ascii="Times New Roman" w:hAnsi="Times New Roman" w:cs="Times New Roman"/>
          <w:b/>
          <w:sz w:val="24"/>
          <w:szCs w:val="24"/>
          <w:lang w:eastAsia="zh-CN"/>
        </w:rPr>
      </w:pPr>
    </w:p>
    <w:p w:rsidR="000D7CDA" w:rsidRDefault="000D7CDA" w:rsidP="000D7CDA">
      <w:pPr>
        <w:jc w:val="both"/>
        <w:rPr>
          <w:rFonts w:ascii="Times New Roman" w:hAnsi="Times New Roman" w:cs="Times New Roman"/>
          <w:b/>
          <w:sz w:val="24"/>
          <w:szCs w:val="24"/>
          <w:lang w:eastAsia="zh-CN"/>
        </w:rPr>
      </w:pPr>
    </w:p>
    <w:p w:rsidR="000D7CDA" w:rsidRDefault="000D7CDA" w:rsidP="000D7CDA">
      <w:pPr>
        <w:jc w:val="both"/>
        <w:rPr>
          <w:rFonts w:ascii="Times New Roman" w:hAnsi="Times New Roman" w:cs="Times New Roman"/>
          <w:b/>
          <w:sz w:val="24"/>
          <w:szCs w:val="24"/>
          <w:lang w:eastAsia="zh-CN"/>
        </w:rPr>
      </w:pPr>
      <w:r w:rsidRPr="00527D22">
        <w:rPr>
          <w:rFonts w:ascii="Times New Roman" w:hAnsi="Times New Roman" w:cs="Times New Roman"/>
          <w:b/>
          <w:sz w:val="24"/>
          <w:szCs w:val="24"/>
          <w:lang w:eastAsia="zh-CN"/>
        </w:rPr>
        <w:lastRenderedPageBreak/>
        <w:t xml:space="preserve">Table 3.1: </w:t>
      </w:r>
      <w:r w:rsidRPr="00527D22">
        <w:rPr>
          <w:rFonts w:ascii="Times New Roman" w:hAnsi="Times New Roman" w:cs="Times New Roman"/>
          <w:b/>
          <w:i/>
          <w:sz w:val="24"/>
          <w:szCs w:val="24"/>
          <w:lang w:eastAsia="zh-CN"/>
        </w:rPr>
        <w:t>A</w:t>
      </w:r>
      <w:r>
        <w:rPr>
          <w:rFonts w:ascii="Times New Roman" w:hAnsi="Times New Roman" w:cs="Times New Roman"/>
          <w:b/>
          <w:i/>
          <w:sz w:val="24"/>
          <w:szCs w:val="24"/>
          <w:lang w:eastAsia="zh-CN"/>
        </w:rPr>
        <w:t xml:space="preserve"> p</w:t>
      </w:r>
      <w:r w:rsidRPr="00527D22">
        <w:rPr>
          <w:rFonts w:ascii="Times New Roman" w:hAnsi="Times New Roman" w:cs="Times New Roman"/>
          <w:b/>
          <w:i/>
          <w:sz w:val="24"/>
          <w:szCs w:val="24"/>
          <w:lang w:eastAsia="zh-CN"/>
        </w:rPr>
        <w:t>riori</w:t>
      </w:r>
      <w:r w:rsidRPr="00527D22">
        <w:rPr>
          <w:rFonts w:ascii="Times New Roman" w:hAnsi="Times New Roman" w:cs="Times New Roman"/>
          <w:b/>
          <w:sz w:val="24"/>
          <w:szCs w:val="24"/>
          <w:lang w:eastAsia="zh-CN"/>
        </w:rPr>
        <w:t xml:space="preserve"> Expectation</w:t>
      </w:r>
      <w:r>
        <w:rPr>
          <w:rFonts w:ascii="Times New Roman" w:hAnsi="Times New Roman" w:cs="Times New Roman"/>
          <w:b/>
          <w:sz w:val="24"/>
          <w:szCs w:val="24"/>
          <w:lang w:eastAsia="zh-CN"/>
        </w:rPr>
        <w:t>s</w:t>
      </w:r>
    </w:p>
    <w:tbl>
      <w:tblPr>
        <w:tblStyle w:val="TableGrid"/>
        <w:tblW w:w="0" w:type="auto"/>
        <w:tblLook w:val="04A0" w:firstRow="1" w:lastRow="0" w:firstColumn="1" w:lastColumn="0" w:noHBand="0" w:noVBand="1"/>
      </w:tblPr>
      <w:tblGrid>
        <w:gridCol w:w="3631"/>
        <w:gridCol w:w="2321"/>
        <w:gridCol w:w="2904"/>
      </w:tblGrid>
      <w:tr w:rsidR="000D7CDA" w:rsidRPr="00AD7688" w:rsidTr="00537F5A">
        <w:tc>
          <w:tcPr>
            <w:tcW w:w="3631" w:type="dxa"/>
          </w:tcPr>
          <w:p w:rsidR="000D7CDA" w:rsidRPr="001643A5" w:rsidRDefault="000D7CDA" w:rsidP="00537F5A">
            <w:pPr>
              <w:jc w:val="both"/>
              <w:rPr>
                <w:rFonts w:ascii="Times New Roman" w:hAnsi="Times New Roman" w:cs="Times New Roman"/>
                <w:b/>
                <w:sz w:val="24"/>
                <w:szCs w:val="24"/>
                <w:lang w:eastAsia="zh-CN"/>
              </w:rPr>
            </w:pPr>
            <w:r w:rsidRPr="001643A5">
              <w:rPr>
                <w:rFonts w:ascii="Times New Roman" w:hAnsi="Times New Roman" w:cs="Times New Roman"/>
                <w:b/>
                <w:sz w:val="24"/>
                <w:szCs w:val="24"/>
                <w:lang w:eastAsia="zh-CN"/>
              </w:rPr>
              <w:t>Variable Description</w:t>
            </w:r>
          </w:p>
        </w:tc>
        <w:tc>
          <w:tcPr>
            <w:tcW w:w="2321" w:type="dxa"/>
          </w:tcPr>
          <w:p w:rsidR="000D7CDA" w:rsidRPr="001643A5" w:rsidRDefault="000D7CDA" w:rsidP="00537F5A">
            <w:pPr>
              <w:tabs>
                <w:tab w:val="left" w:pos="3591"/>
              </w:tabs>
              <w:jc w:val="both"/>
              <w:rPr>
                <w:rFonts w:ascii="Times New Roman" w:hAnsi="Times New Roman" w:cs="Times New Roman"/>
                <w:b/>
                <w:sz w:val="24"/>
                <w:szCs w:val="24"/>
                <w:lang w:eastAsia="zh-CN"/>
              </w:rPr>
            </w:pPr>
            <w:r w:rsidRPr="001643A5">
              <w:rPr>
                <w:rFonts w:ascii="Times New Roman" w:hAnsi="Times New Roman" w:cs="Times New Roman"/>
                <w:b/>
                <w:i/>
                <w:sz w:val="24"/>
                <w:szCs w:val="24"/>
                <w:lang w:eastAsia="zh-CN"/>
              </w:rPr>
              <w:t>A priori</w:t>
            </w:r>
            <w:r w:rsidRPr="001643A5">
              <w:rPr>
                <w:rFonts w:ascii="Times New Roman" w:hAnsi="Times New Roman" w:cs="Times New Roman"/>
                <w:b/>
                <w:sz w:val="24"/>
                <w:szCs w:val="24"/>
                <w:lang w:eastAsia="zh-CN"/>
              </w:rPr>
              <w:t xml:space="preserve"> expectation</w:t>
            </w:r>
            <w:r w:rsidRPr="001643A5">
              <w:rPr>
                <w:rFonts w:ascii="Times New Roman" w:hAnsi="Times New Roman" w:cs="Times New Roman"/>
                <w:b/>
                <w:sz w:val="24"/>
                <w:szCs w:val="24"/>
                <w:lang w:eastAsia="zh-CN"/>
              </w:rPr>
              <w:tab/>
            </w:r>
          </w:p>
        </w:tc>
        <w:tc>
          <w:tcPr>
            <w:tcW w:w="2904" w:type="dxa"/>
          </w:tcPr>
          <w:p w:rsidR="000D7CDA" w:rsidRPr="001643A5" w:rsidRDefault="000D7CDA" w:rsidP="00537F5A">
            <w:pPr>
              <w:tabs>
                <w:tab w:val="left" w:pos="3591"/>
              </w:tabs>
              <w:jc w:val="both"/>
              <w:rPr>
                <w:rFonts w:ascii="Times New Roman" w:hAnsi="Times New Roman" w:cs="Times New Roman"/>
                <w:b/>
                <w:noProof/>
                <w:sz w:val="24"/>
                <w:szCs w:val="24"/>
              </w:rPr>
            </w:pPr>
            <w:r w:rsidRPr="001643A5">
              <w:rPr>
                <w:rFonts w:ascii="Times New Roman" w:hAnsi="Times New Roman" w:cs="Times New Roman"/>
                <w:b/>
                <w:sz w:val="24"/>
                <w:szCs w:val="24"/>
                <w:lang w:eastAsia="zh-CN"/>
              </w:rPr>
              <w:t>Unit of Measurement</w:t>
            </w:r>
          </w:p>
        </w:tc>
      </w:tr>
      <w:tr w:rsidR="000D7CDA" w:rsidRPr="00AD7688" w:rsidTr="00537F5A">
        <w:tc>
          <w:tcPr>
            <w:tcW w:w="3631" w:type="dxa"/>
          </w:tcPr>
          <w:p w:rsidR="000D7CDA" w:rsidRPr="00911A03" w:rsidRDefault="000D7CDA" w:rsidP="00537F5A">
            <w:pPr>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Log of CH - </w:t>
            </w:r>
            <w:r w:rsidRPr="00AD7688">
              <w:rPr>
                <w:rFonts w:ascii="Times New Roman" w:hAnsi="Times New Roman" w:cs="Times New Roman"/>
                <w:sz w:val="24"/>
                <w:szCs w:val="24"/>
                <w:lang w:eastAsia="zh-CN"/>
              </w:rPr>
              <w:t>Child health</w:t>
            </w:r>
          </w:p>
        </w:tc>
        <w:tc>
          <w:tcPr>
            <w:tcW w:w="2321" w:type="dxa"/>
          </w:tcPr>
          <w:p w:rsidR="000D7CDA" w:rsidRPr="00AD7688" w:rsidRDefault="000D7CDA" w:rsidP="00537F5A">
            <w:pPr>
              <w:jc w:val="both"/>
              <w:rPr>
                <w:rFonts w:ascii="Times New Roman" w:hAnsi="Times New Roman" w:cs="Times New Roman"/>
                <w:b/>
                <w:sz w:val="24"/>
                <w:szCs w:val="24"/>
                <w:lang w:eastAsia="zh-CN"/>
              </w:rPr>
            </w:pPr>
          </w:p>
        </w:tc>
        <w:tc>
          <w:tcPr>
            <w:tcW w:w="2904" w:type="dxa"/>
          </w:tcPr>
          <w:p w:rsidR="000D7CDA" w:rsidRPr="001275E7" w:rsidRDefault="000D7CDA" w:rsidP="00537F5A">
            <w:pPr>
              <w:jc w:val="both"/>
              <w:rPr>
                <w:rFonts w:ascii="Times New Roman" w:hAnsi="Times New Roman" w:cs="Times New Roman"/>
                <w:sz w:val="24"/>
                <w:szCs w:val="24"/>
                <w:lang w:eastAsia="zh-CN"/>
              </w:rPr>
            </w:pPr>
            <w:r>
              <w:rPr>
                <w:rFonts w:ascii="Times New Roman" w:hAnsi="Times New Roman" w:cs="Times New Roman"/>
                <w:sz w:val="24"/>
                <w:szCs w:val="24"/>
                <w:lang w:eastAsia="zh-CN"/>
              </w:rPr>
              <w:t>Per 1000 live births</w:t>
            </w:r>
          </w:p>
        </w:tc>
      </w:tr>
      <w:tr w:rsidR="000D7CDA" w:rsidRPr="00AD7688" w:rsidTr="00537F5A">
        <w:tc>
          <w:tcPr>
            <w:tcW w:w="3631" w:type="dxa"/>
          </w:tcPr>
          <w:p w:rsidR="000D7CDA" w:rsidRPr="00AD7688" w:rsidRDefault="000D7CDA" w:rsidP="00537F5A">
            <w:pPr>
              <w:jc w:val="both"/>
              <w:rPr>
                <w:rFonts w:ascii="Times New Roman" w:hAnsi="Times New Roman" w:cs="Times New Roman"/>
                <w:sz w:val="24"/>
                <w:szCs w:val="24"/>
                <w:lang w:eastAsia="zh-CN"/>
              </w:rPr>
            </w:pPr>
            <w:r>
              <w:rPr>
                <w:rFonts w:ascii="Times New Roman" w:hAnsi="Times New Roman" w:cs="Times New Roman"/>
                <w:sz w:val="24"/>
              </w:rPr>
              <w:t>DGVAP (Dummy variable)</w:t>
            </w:r>
          </w:p>
        </w:tc>
        <w:tc>
          <w:tcPr>
            <w:tcW w:w="2321" w:type="dxa"/>
          </w:tcPr>
          <w:p w:rsidR="000D7CDA" w:rsidRPr="00024D53" w:rsidRDefault="000D7CDA" w:rsidP="00537F5A">
            <w:pPr>
              <w:jc w:val="both"/>
              <w:rPr>
                <w:rFonts w:ascii="Times New Roman" w:hAnsi="Times New Roman" w:cs="Times New Roman"/>
                <w:sz w:val="24"/>
                <w:szCs w:val="24"/>
                <w:lang w:eastAsia="zh-CN"/>
              </w:rPr>
            </w:pPr>
            <w:r>
              <w:rPr>
                <w:rFonts w:ascii="Times New Roman" w:hAnsi="Times New Roman" w:cs="Times New Roman"/>
                <w:sz w:val="24"/>
                <w:szCs w:val="24"/>
                <w:lang w:eastAsia="zh-CN"/>
              </w:rPr>
              <w:t>Negative</w:t>
            </w:r>
          </w:p>
        </w:tc>
        <w:tc>
          <w:tcPr>
            <w:tcW w:w="2904" w:type="dxa"/>
          </w:tcPr>
          <w:p w:rsidR="000D7CDA" w:rsidRDefault="000D7CDA" w:rsidP="00537F5A">
            <w:pPr>
              <w:jc w:val="both"/>
              <w:rPr>
                <w:rFonts w:ascii="Times New Roman" w:hAnsi="Times New Roman" w:cs="Times New Roman"/>
                <w:sz w:val="24"/>
                <w:szCs w:val="24"/>
                <w:lang w:eastAsia="zh-CN"/>
              </w:rPr>
            </w:pPr>
            <w:r>
              <w:rPr>
                <w:rFonts w:ascii="Times New Roman" w:hAnsi="Times New Roman" w:cs="Times New Roman"/>
                <w:sz w:val="24"/>
                <w:szCs w:val="24"/>
                <w:lang w:eastAsia="zh-CN"/>
              </w:rPr>
              <w:t>0 for pre-GVAP (2009-2010)</w:t>
            </w:r>
          </w:p>
          <w:p w:rsidR="000D7CDA" w:rsidRDefault="000D7CDA" w:rsidP="00537F5A">
            <w:pPr>
              <w:jc w:val="both"/>
              <w:rPr>
                <w:rFonts w:ascii="Times New Roman" w:hAnsi="Times New Roman" w:cs="Times New Roman"/>
                <w:sz w:val="24"/>
                <w:szCs w:val="24"/>
                <w:lang w:eastAsia="zh-CN"/>
              </w:rPr>
            </w:pPr>
            <w:r>
              <w:rPr>
                <w:rFonts w:ascii="Times New Roman" w:hAnsi="Times New Roman" w:cs="Times New Roman"/>
                <w:sz w:val="24"/>
                <w:szCs w:val="24"/>
                <w:lang w:eastAsia="zh-CN"/>
              </w:rPr>
              <w:t>1 for post-GVAP (2011-2019)</w:t>
            </w:r>
          </w:p>
        </w:tc>
      </w:tr>
      <w:tr w:rsidR="000D7CDA" w:rsidRPr="00AD7688" w:rsidTr="00537F5A">
        <w:tc>
          <w:tcPr>
            <w:tcW w:w="3631" w:type="dxa"/>
          </w:tcPr>
          <w:p w:rsidR="000D7CDA" w:rsidRDefault="000D7CDA" w:rsidP="00537F5A">
            <w:pPr>
              <w:jc w:val="both"/>
              <w:rPr>
                <w:rFonts w:ascii="Times New Roman" w:hAnsi="Times New Roman" w:cs="Times New Roman"/>
                <w:sz w:val="24"/>
              </w:rPr>
            </w:pPr>
            <w:r>
              <w:rPr>
                <w:rFonts w:ascii="Times New Roman" w:hAnsi="Times New Roman" w:cs="Times New Roman"/>
                <w:sz w:val="24"/>
              </w:rPr>
              <w:t>DGVAP*IM (Interaction term)</w:t>
            </w:r>
          </w:p>
        </w:tc>
        <w:tc>
          <w:tcPr>
            <w:tcW w:w="2321" w:type="dxa"/>
          </w:tcPr>
          <w:p w:rsidR="000D7CDA" w:rsidRPr="00AD7688" w:rsidRDefault="000D7CDA" w:rsidP="00537F5A">
            <w:pPr>
              <w:jc w:val="both"/>
              <w:rPr>
                <w:rFonts w:ascii="Times New Roman" w:hAnsi="Times New Roman" w:cs="Times New Roman"/>
                <w:b/>
                <w:sz w:val="24"/>
                <w:szCs w:val="24"/>
                <w:lang w:eastAsia="zh-CN"/>
              </w:rPr>
            </w:pPr>
            <w:r>
              <w:rPr>
                <w:rFonts w:ascii="Times New Roman" w:hAnsi="Times New Roman" w:cs="Times New Roman"/>
                <w:sz w:val="24"/>
                <w:szCs w:val="24"/>
                <w:lang w:eastAsia="zh-CN"/>
              </w:rPr>
              <w:t xml:space="preserve">Negative </w:t>
            </w:r>
          </w:p>
        </w:tc>
        <w:tc>
          <w:tcPr>
            <w:tcW w:w="2904" w:type="dxa"/>
          </w:tcPr>
          <w:p w:rsidR="000D7CDA" w:rsidRDefault="000D7CDA" w:rsidP="00537F5A">
            <w:pPr>
              <w:jc w:val="both"/>
              <w:rPr>
                <w:rFonts w:ascii="Times New Roman" w:hAnsi="Times New Roman" w:cs="Times New Roman"/>
                <w:sz w:val="24"/>
                <w:szCs w:val="24"/>
                <w:lang w:eastAsia="zh-CN"/>
              </w:rPr>
            </w:pPr>
          </w:p>
        </w:tc>
      </w:tr>
      <w:tr w:rsidR="000D7CDA" w:rsidRPr="00AD7688" w:rsidTr="00537F5A">
        <w:tc>
          <w:tcPr>
            <w:tcW w:w="3631" w:type="dxa"/>
          </w:tcPr>
          <w:p w:rsidR="000D7CDA" w:rsidRPr="00911A03" w:rsidRDefault="000D7CDA" w:rsidP="00537F5A">
            <w:pPr>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Log of </w:t>
            </w:r>
            <w:r w:rsidRPr="00AD7688">
              <w:rPr>
                <w:rFonts w:ascii="Times New Roman" w:hAnsi="Times New Roman" w:cs="Times New Roman"/>
                <w:sz w:val="24"/>
                <w:szCs w:val="24"/>
                <w:lang w:eastAsia="zh-CN"/>
              </w:rPr>
              <w:t>LEB</w:t>
            </w:r>
            <w:r>
              <w:rPr>
                <w:rFonts w:ascii="Times New Roman" w:hAnsi="Times New Roman" w:cs="Times New Roman"/>
                <w:sz w:val="24"/>
                <w:szCs w:val="24"/>
                <w:lang w:eastAsia="zh-CN"/>
              </w:rPr>
              <w:t xml:space="preserve"> - Life expectancy at birth</w:t>
            </w:r>
          </w:p>
        </w:tc>
        <w:tc>
          <w:tcPr>
            <w:tcW w:w="2321" w:type="dxa"/>
          </w:tcPr>
          <w:p w:rsidR="000D7CDA" w:rsidRPr="00AD7688" w:rsidRDefault="000D7CDA" w:rsidP="00537F5A">
            <w:pPr>
              <w:jc w:val="both"/>
              <w:rPr>
                <w:rFonts w:ascii="Times New Roman" w:hAnsi="Times New Roman" w:cs="Times New Roman"/>
                <w:b/>
                <w:sz w:val="24"/>
                <w:szCs w:val="24"/>
                <w:lang w:eastAsia="zh-CN"/>
              </w:rPr>
            </w:pPr>
            <w:r w:rsidRPr="00AD7688">
              <w:rPr>
                <w:rFonts w:ascii="Times New Roman" w:hAnsi="Times New Roman" w:cs="Times New Roman"/>
                <w:sz w:val="24"/>
                <w:szCs w:val="24"/>
                <w:lang w:eastAsia="zh-CN"/>
              </w:rPr>
              <w:t xml:space="preserve">Negative </w:t>
            </w:r>
          </w:p>
        </w:tc>
        <w:tc>
          <w:tcPr>
            <w:tcW w:w="2904" w:type="dxa"/>
          </w:tcPr>
          <w:p w:rsidR="000D7CDA" w:rsidRPr="00AD7688" w:rsidRDefault="000D7CDA" w:rsidP="00537F5A">
            <w:pPr>
              <w:jc w:val="both"/>
              <w:rPr>
                <w:rFonts w:ascii="Times New Roman" w:hAnsi="Times New Roman" w:cs="Times New Roman"/>
                <w:sz w:val="24"/>
                <w:szCs w:val="24"/>
                <w:lang w:eastAsia="zh-CN"/>
              </w:rPr>
            </w:pPr>
            <w:r>
              <w:rPr>
                <w:rFonts w:ascii="Times New Roman" w:hAnsi="Times New Roman" w:cs="Times New Roman"/>
                <w:sz w:val="24"/>
                <w:szCs w:val="24"/>
                <w:lang w:eastAsia="zh-CN"/>
              </w:rPr>
              <w:t>Years</w:t>
            </w:r>
          </w:p>
        </w:tc>
      </w:tr>
      <w:tr w:rsidR="000D7CDA" w:rsidRPr="00AD7688" w:rsidTr="00537F5A">
        <w:tc>
          <w:tcPr>
            <w:tcW w:w="3631" w:type="dxa"/>
          </w:tcPr>
          <w:p w:rsidR="000D7CDA" w:rsidRPr="00AD7688" w:rsidRDefault="000D7CDA" w:rsidP="00537F5A">
            <w:pPr>
              <w:jc w:val="both"/>
              <w:rPr>
                <w:rFonts w:ascii="Times New Roman" w:hAnsi="Times New Roman" w:cs="Times New Roman"/>
                <w:b/>
                <w:sz w:val="24"/>
                <w:szCs w:val="24"/>
                <w:lang w:eastAsia="zh-CN"/>
              </w:rPr>
            </w:pPr>
            <w:r>
              <w:rPr>
                <w:rFonts w:ascii="Times New Roman" w:hAnsi="Times New Roman" w:cs="Times New Roman"/>
                <w:sz w:val="24"/>
                <w:szCs w:val="24"/>
                <w:lang w:eastAsia="zh-CN"/>
              </w:rPr>
              <w:t xml:space="preserve">Log of PU - </w:t>
            </w:r>
            <w:r w:rsidRPr="00AD7688">
              <w:rPr>
                <w:rFonts w:ascii="Times New Roman" w:hAnsi="Times New Roman" w:cs="Times New Roman"/>
                <w:sz w:val="24"/>
                <w:szCs w:val="24"/>
                <w:lang w:eastAsia="zh-CN"/>
              </w:rPr>
              <w:t>Prevalence of undernourishment</w:t>
            </w:r>
          </w:p>
        </w:tc>
        <w:tc>
          <w:tcPr>
            <w:tcW w:w="2321" w:type="dxa"/>
          </w:tcPr>
          <w:p w:rsidR="000D7CDA" w:rsidRPr="00AD7688" w:rsidRDefault="000D7CDA" w:rsidP="00537F5A">
            <w:pPr>
              <w:jc w:val="both"/>
              <w:rPr>
                <w:rFonts w:ascii="Times New Roman" w:hAnsi="Times New Roman" w:cs="Times New Roman"/>
                <w:b/>
                <w:sz w:val="24"/>
                <w:szCs w:val="24"/>
                <w:lang w:eastAsia="zh-CN"/>
              </w:rPr>
            </w:pPr>
            <w:r w:rsidRPr="00AD7688">
              <w:rPr>
                <w:rFonts w:ascii="Times New Roman" w:hAnsi="Times New Roman" w:cs="Times New Roman"/>
                <w:sz w:val="24"/>
                <w:szCs w:val="24"/>
                <w:lang w:eastAsia="zh-CN"/>
              </w:rPr>
              <w:t xml:space="preserve">Positive </w:t>
            </w:r>
          </w:p>
        </w:tc>
        <w:tc>
          <w:tcPr>
            <w:tcW w:w="2904" w:type="dxa"/>
          </w:tcPr>
          <w:p w:rsidR="000D7CDA" w:rsidRPr="00AD7688" w:rsidRDefault="000D7CDA" w:rsidP="00537F5A">
            <w:pPr>
              <w:jc w:val="both"/>
              <w:rPr>
                <w:rFonts w:ascii="Times New Roman" w:hAnsi="Times New Roman" w:cs="Times New Roman"/>
                <w:sz w:val="24"/>
                <w:szCs w:val="24"/>
                <w:lang w:eastAsia="zh-CN"/>
              </w:rPr>
            </w:pPr>
            <w:r>
              <w:rPr>
                <w:rFonts w:ascii="Times New Roman" w:hAnsi="Times New Roman" w:cs="Times New Roman"/>
                <w:sz w:val="24"/>
                <w:szCs w:val="24"/>
                <w:lang w:eastAsia="zh-CN"/>
              </w:rPr>
              <w:t>Percentage of population</w:t>
            </w:r>
          </w:p>
        </w:tc>
      </w:tr>
      <w:tr w:rsidR="000D7CDA" w:rsidRPr="00AD7688" w:rsidTr="00537F5A">
        <w:tc>
          <w:tcPr>
            <w:tcW w:w="3631" w:type="dxa"/>
          </w:tcPr>
          <w:p w:rsidR="000D7CDA" w:rsidRPr="00911A03" w:rsidRDefault="000D7CDA" w:rsidP="00537F5A">
            <w:pPr>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Log of </w:t>
            </w:r>
            <w:r w:rsidRPr="00AD7688">
              <w:rPr>
                <w:rFonts w:ascii="Times New Roman" w:hAnsi="Times New Roman" w:cs="Times New Roman"/>
                <w:sz w:val="24"/>
                <w:szCs w:val="24"/>
                <w:lang w:eastAsia="zh-CN"/>
              </w:rPr>
              <w:t>IM</w:t>
            </w:r>
            <w:r>
              <w:rPr>
                <w:rFonts w:ascii="Times New Roman" w:hAnsi="Times New Roman" w:cs="Times New Roman"/>
                <w:sz w:val="24"/>
                <w:szCs w:val="24"/>
                <w:lang w:eastAsia="zh-CN"/>
              </w:rPr>
              <w:t>d</w:t>
            </w:r>
            <w:r w:rsidRPr="00AD7688">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w:t>
            </w:r>
            <w:r w:rsidRPr="00AD7688">
              <w:rPr>
                <w:rFonts w:ascii="Times New Roman" w:hAnsi="Times New Roman" w:cs="Times New Roman"/>
                <w:sz w:val="24"/>
                <w:szCs w:val="24"/>
                <w:lang w:eastAsia="zh-CN"/>
              </w:rPr>
              <w:t xml:space="preserve"> Immunization coverage</w:t>
            </w:r>
            <w:r>
              <w:rPr>
                <w:rFonts w:ascii="Times New Roman" w:hAnsi="Times New Roman" w:cs="Times New Roman"/>
                <w:sz w:val="24"/>
                <w:szCs w:val="24"/>
                <w:lang w:eastAsia="zh-CN"/>
              </w:rPr>
              <w:t xml:space="preserve"> for DPT</w:t>
            </w:r>
          </w:p>
        </w:tc>
        <w:tc>
          <w:tcPr>
            <w:tcW w:w="2321" w:type="dxa"/>
          </w:tcPr>
          <w:p w:rsidR="000D7CDA" w:rsidRPr="00AD7688" w:rsidRDefault="000D7CDA" w:rsidP="00537F5A">
            <w:pPr>
              <w:tabs>
                <w:tab w:val="center" w:pos="3096"/>
              </w:tabs>
              <w:jc w:val="both"/>
              <w:rPr>
                <w:rFonts w:ascii="Times New Roman" w:hAnsi="Times New Roman" w:cs="Times New Roman"/>
                <w:b/>
                <w:sz w:val="24"/>
                <w:szCs w:val="24"/>
                <w:lang w:eastAsia="zh-CN"/>
              </w:rPr>
            </w:pPr>
            <w:r w:rsidRPr="00AD7688">
              <w:rPr>
                <w:rFonts w:ascii="Times New Roman" w:hAnsi="Times New Roman" w:cs="Times New Roman"/>
                <w:sz w:val="24"/>
                <w:szCs w:val="24"/>
                <w:lang w:eastAsia="zh-CN"/>
              </w:rPr>
              <w:t>Negative</w:t>
            </w:r>
          </w:p>
        </w:tc>
        <w:tc>
          <w:tcPr>
            <w:tcW w:w="2904" w:type="dxa"/>
          </w:tcPr>
          <w:p w:rsidR="000D7CDA" w:rsidRPr="00AD7688" w:rsidRDefault="000D7CDA" w:rsidP="00537F5A">
            <w:pPr>
              <w:tabs>
                <w:tab w:val="center" w:pos="3096"/>
              </w:tabs>
              <w:jc w:val="both"/>
              <w:rPr>
                <w:rFonts w:ascii="Times New Roman" w:hAnsi="Times New Roman" w:cs="Times New Roman"/>
                <w:sz w:val="24"/>
                <w:szCs w:val="24"/>
                <w:lang w:eastAsia="zh-CN"/>
              </w:rPr>
            </w:pPr>
            <w:r>
              <w:rPr>
                <w:rFonts w:ascii="Times New Roman" w:hAnsi="Times New Roman" w:cs="Times New Roman"/>
                <w:sz w:val="24"/>
                <w:szCs w:val="24"/>
                <w:lang w:eastAsia="zh-CN"/>
              </w:rPr>
              <w:t>percentage of children ages 12-23 months</w:t>
            </w:r>
          </w:p>
        </w:tc>
      </w:tr>
      <w:tr w:rsidR="000D7CDA" w:rsidRPr="00AD7688" w:rsidTr="00537F5A">
        <w:tc>
          <w:tcPr>
            <w:tcW w:w="3631" w:type="dxa"/>
          </w:tcPr>
          <w:p w:rsidR="000D7CDA" w:rsidRPr="00911A03" w:rsidRDefault="000D7CDA" w:rsidP="00537F5A">
            <w:pPr>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Log of </w:t>
            </w:r>
            <w:r w:rsidRPr="00AD7688">
              <w:rPr>
                <w:rFonts w:ascii="Times New Roman" w:hAnsi="Times New Roman" w:cs="Times New Roman"/>
                <w:sz w:val="24"/>
                <w:szCs w:val="24"/>
                <w:lang w:eastAsia="zh-CN"/>
              </w:rPr>
              <w:t>IM</w:t>
            </w:r>
            <w:r>
              <w:rPr>
                <w:rFonts w:ascii="Times New Roman" w:hAnsi="Times New Roman" w:cs="Times New Roman"/>
                <w:sz w:val="24"/>
                <w:szCs w:val="24"/>
                <w:lang w:eastAsia="zh-CN"/>
              </w:rPr>
              <w:t>h</w:t>
            </w:r>
            <w:r w:rsidRPr="00AD7688">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w:t>
            </w:r>
            <w:r w:rsidRPr="00AD7688">
              <w:rPr>
                <w:rFonts w:ascii="Times New Roman" w:hAnsi="Times New Roman" w:cs="Times New Roman"/>
                <w:sz w:val="24"/>
                <w:szCs w:val="24"/>
                <w:lang w:eastAsia="zh-CN"/>
              </w:rPr>
              <w:t xml:space="preserve"> Immunization coverage</w:t>
            </w:r>
            <w:r>
              <w:rPr>
                <w:rFonts w:ascii="Times New Roman" w:hAnsi="Times New Roman" w:cs="Times New Roman"/>
                <w:sz w:val="24"/>
                <w:szCs w:val="24"/>
                <w:lang w:eastAsia="zh-CN"/>
              </w:rPr>
              <w:t xml:space="preserve"> for HepB3</w:t>
            </w:r>
          </w:p>
        </w:tc>
        <w:tc>
          <w:tcPr>
            <w:tcW w:w="2321" w:type="dxa"/>
          </w:tcPr>
          <w:p w:rsidR="000D7CDA" w:rsidRPr="00AD7688" w:rsidRDefault="000D7CDA" w:rsidP="00537F5A">
            <w:pPr>
              <w:tabs>
                <w:tab w:val="center" w:pos="3096"/>
              </w:tabs>
              <w:jc w:val="both"/>
              <w:rPr>
                <w:rFonts w:ascii="Times New Roman" w:hAnsi="Times New Roman" w:cs="Times New Roman"/>
                <w:b/>
                <w:sz w:val="24"/>
                <w:szCs w:val="24"/>
                <w:lang w:eastAsia="zh-CN"/>
              </w:rPr>
            </w:pPr>
            <w:r w:rsidRPr="00AD7688">
              <w:rPr>
                <w:rFonts w:ascii="Times New Roman" w:hAnsi="Times New Roman" w:cs="Times New Roman"/>
                <w:sz w:val="24"/>
                <w:szCs w:val="24"/>
                <w:lang w:eastAsia="zh-CN"/>
              </w:rPr>
              <w:t>Negative</w:t>
            </w:r>
            <w:r>
              <w:rPr>
                <w:rFonts w:ascii="Times New Roman" w:hAnsi="Times New Roman" w:cs="Times New Roman"/>
                <w:sz w:val="24"/>
                <w:szCs w:val="24"/>
                <w:lang w:eastAsia="zh-CN"/>
              </w:rPr>
              <w:t xml:space="preserve"> </w:t>
            </w:r>
          </w:p>
        </w:tc>
        <w:tc>
          <w:tcPr>
            <w:tcW w:w="2904" w:type="dxa"/>
          </w:tcPr>
          <w:p w:rsidR="000D7CDA" w:rsidRPr="00AD7688" w:rsidRDefault="000D7CDA" w:rsidP="00537F5A">
            <w:pPr>
              <w:tabs>
                <w:tab w:val="center" w:pos="3096"/>
              </w:tabs>
              <w:jc w:val="both"/>
              <w:rPr>
                <w:rFonts w:ascii="Times New Roman" w:hAnsi="Times New Roman" w:cs="Times New Roman"/>
                <w:sz w:val="24"/>
                <w:szCs w:val="24"/>
                <w:lang w:eastAsia="zh-CN"/>
              </w:rPr>
            </w:pPr>
            <w:r>
              <w:rPr>
                <w:rFonts w:ascii="Times New Roman" w:hAnsi="Times New Roman" w:cs="Times New Roman"/>
                <w:sz w:val="24"/>
                <w:szCs w:val="24"/>
                <w:lang w:eastAsia="zh-CN"/>
              </w:rPr>
              <w:t>percentage of one year old children</w:t>
            </w:r>
          </w:p>
        </w:tc>
      </w:tr>
      <w:tr w:rsidR="000D7CDA" w:rsidRPr="00AD7688" w:rsidTr="00537F5A">
        <w:tc>
          <w:tcPr>
            <w:tcW w:w="3631" w:type="dxa"/>
          </w:tcPr>
          <w:p w:rsidR="000D7CDA" w:rsidRPr="00911A03" w:rsidRDefault="000D7CDA" w:rsidP="00537F5A">
            <w:pPr>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Log of </w:t>
            </w:r>
            <w:r w:rsidRPr="00AD7688">
              <w:rPr>
                <w:rFonts w:ascii="Times New Roman" w:hAnsi="Times New Roman" w:cs="Times New Roman"/>
                <w:sz w:val="24"/>
                <w:szCs w:val="24"/>
                <w:lang w:eastAsia="zh-CN"/>
              </w:rPr>
              <w:t>IM</w:t>
            </w:r>
            <w:r>
              <w:rPr>
                <w:rFonts w:ascii="Times New Roman" w:hAnsi="Times New Roman" w:cs="Times New Roman"/>
                <w:sz w:val="24"/>
                <w:szCs w:val="24"/>
                <w:lang w:eastAsia="zh-CN"/>
              </w:rPr>
              <w:t>m</w:t>
            </w:r>
            <w:r w:rsidRPr="00AD7688">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w:t>
            </w:r>
            <w:r w:rsidRPr="00AD7688">
              <w:rPr>
                <w:rFonts w:ascii="Times New Roman" w:hAnsi="Times New Roman" w:cs="Times New Roman"/>
                <w:sz w:val="24"/>
                <w:szCs w:val="24"/>
                <w:lang w:eastAsia="zh-CN"/>
              </w:rPr>
              <w:t xml:space="preserve"> Immunization coverage</w:t>
            </w:r>
            <w:r>
              <w:rPr>
                <w:rFonts w:ascii="Times New Roman" w:hAnsi="Times New Roman" w:cs="Times New Roman"/>
                <w:sz w:val="24"/>
                <w:szCs w:val="24"/>
                <w:lang w:eastAsia="zh-CN"/>
              </w:rPr>
              <w:t xml:space="preserve"> for measles</w:t>
            </w:r>
          </w:p>
        </w:tc>
        <w:tc>
          <w:tcPr>
            <w:tcW w:w="2321" w:type="dxa"/>
          </w:tcPr>
          <w:p w:rsidR="000D7CDA" w:rsidRPr="00AD7688" w:rsidRDefault="000D7CDA" w:rsidP="00537F5A">
            <w:pPr>
              <w:tabs>
                <w:tab w:val="center" w:pos="3096"/>
              </w:tabs>
              <w:jc w:val="both"/>
              <w:rPr>
                <w:rFonts w:ascii="Times New Roman" w:hAnsi="Times New Roman" w:cs="Times New Roman"/>
                <w:b/>
                <w:sz w:val="24"/>
                <w:szCs w:val="24"/>
                <w:lang w:eastAsia="zh-CN"/>
              </w:rPr>
            </w:pPr>
            <w:r w:rsidRPr="00AD7688">
              <w:rPr>
                <w:rFonts w:ascii="Times New Roman" w:hAnsi="Times New Roman" w:cs="Times New Roman"/>
                <w:sz w:val="24"/>
                <w:szCs w:val="24"/>
                <w:lang w:eastAsia="zh-CN"/>
              </w:rPr>
              <w:t>Negative</w:t>
            </w:r>
          </w:p>
        </w:tc>
        <w:tc>
          <w:tcPr>
            <w:tcW w:w="2904" w:type="dxa"/>
          </w:tcPr>
          <w:p w:rsidR="000D7CDA" w:rsidRPr="00AD7688" w:rsidRDefault="000D7CDA" w:rsidP="00537F5A">
            <w:pPr>
              <w:tabs>
                <w:tab w:val="center" w:pos="3096"/>
              </w:tabs>
              <w:jc w:val="both"/>
              <w:rPr>
                <w:rFonts w:ascii="Times New Roman" w:hAnsi="Times New Roman" w:cs="Times New Roman"/>
                <w:sz w:val="24"/>
                <w:szCs w:val="24"/>
                <w:lang w:eastAsia="zh-CN"/>
              </w:rPr>
            </w:pPr>
            <w:r>
              <w:rPr>
                <w:rFonts w:ascii="Times New Roman" w:hAnsi="Times New Roman" w:cs="Times New Roman"/>
                <w:sz w:val="24"/>
                <w:szCs w:val="24"/>
                <w:lang w:eastAsia="zh-CN"/>
              </w:rPr>
              <w:t>percentage of children ages 12-23 months</w:t>
            </w:r>
          </w:p>
        </w:tc>
      </w:tr>
      <w:tr w:rsidR="000D7CDA" w:rsidRPr="00AD7688" w:rsidTr="00537F5A">
        <w:tc>
          <w:tcPr>
            <w:tcW w:w="3631" w:type="dxa"/>
          </w:tcPr>
          <w:p w:rsidR="000D7CDA" w:rsidRPr="00F141C1" w:rsidRDefault="000D7CDA" w:rsidP="00537F5A">
            <w:pPr>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Log of ML - </w:t>
            </w:r>
            <w:r w:rsidRPr="00AD7688">
              <w:rPr>
                <w:rFonts w:ascii="Times New Roman" w:hAnsi="Times New Roman" w:cs="Times New Roman"/>
                <w:sz w:val="24"/>
                <w:szCs w:val="24"/>
                <w:lang w:eastAsia="zh-CN"/>
              </w:rPr>
              <w:t xml:space="preserve">Maternal </w:t>
            </w:r>
            <w:r>
              <w:rPr>
                <w:rFonts w:ascii="Times New Roman" w:hAnsi="Times New Roman" w:cs="Times New Roman"/>
                <w:sz w:val="24"/>
                <w:szCs w:val="24"/>
                <w:lang w:eastAsia="zh-CN"/>
              </w:rPr>
              <w:t>literacy</w:t>
            </w:r>
          </w:p>
        </w:tc>
        <w:tc>
          <w:tcPr>
            <w:tcW w:w="2321" w:type="dxa"/>
          </w:tcPr>
          <w:p w:rsidR="000D7CDA" w:rsidRPr="00AD7688" w:rsidRDefault="000D7CDA" w:rsidP="00537F5A">
            <w:pPr>
              <w:jc w:val="both"/>
              <w:rPr>
                <w:rFonts w:ascii="Times New Roman" w:hAnsi="Times New Roman" w:cs="Times New Roman"/>
                <w:b/>
                <w:sz w:val="24"/>
                <w:szCs w:val="24"/>
                <w:lang w:eastAsia="zh-CN"/>
              </w:rPr>
            </w:pPr>
            <w:r w:rsidRPr="00AD7688">
              <w:rPr>
                <w:rFonts w:ascii="Times New Roman" w:hAnsi="Times New Roman" w:cs="Times New Roman"/>
                <w:sz w:val="24"/>
                <w:szCs w:val="24"/>
                <w:lang w:eastAsia="zh-CN"/>
              </w:rPr>
              <w:t>Negative</w:t>
            </w:r>
          </w:p>
        </w:tc>
        <w:tc>
          <w:tcPr>
            <w:tcW w:w="2904" w:type="dxa"/>
          </w:tcPr>
          <w:p w:rsidR="000D7CDA" w:rsidRPr="00AD7688" w:rsidRDefault="000D7CDA" w:rsidP="00537F5A">
            <w:pPr>
              <w:jc w:val="both"/>
              <w:rPr>
                <w:rFonts w:ascii="Times New Roman" w:hAnsi="Times New Roman" w:cs="Times New Roman"/>
                <w:sz w:val="24"/>
                <w:szCs w:val="24"/>
                <w:lang w:eastAsia="zh-CN"/>
              </w:rPr>
            </w:pPr>
            <w:r>
              <w:rPr>
                <w:rFonts w:ascii="Times New Roman" w:hAnsi="Times New Roman" w:cs="Times New Roman"/>
                <w:sz w:val="24"/>
                <w:szCs w:val="24"/>
                <w:lang w:eastAsia="zh-CN"/>
              </w:rPr>
              <w:t>Percentage of female ages 15 and above</w:t>
            </w:r>
          </w:p>
        </w:tc>
      </w:tr>
      <w:tr w:rsidR="000D7CDA" w:rsidRPr="00AD7688" w:rsidTr="00537F5A">
        <w:tc>
          <w:tcPr>
            <w:tcW w:w="3631" w:type="dxa"/>
          </w:tcPr>
          <w:p w:rsidR="000D7CDA" w:rsidRPr="00AD7688" w:rsidRDefault="000D7CDA" w:rsidP="00537F5A">
            <w:pPr>
              <w:jc w:val="both"/>
              <w:rPr>
                <w:rFonts w:ascii="Times New Roman" w:hAnsi="Times New Roman" w:cs="Times New Roman"/>
                <w:b/>
                <w:sz w:val="24"/>
                <w:szCs w:val="24"/>
                <w:lang w:eastAsia="zh-CN"/>
              </w:rPr>
            </w:pPr>
            <w:r>
              <w:rPr>
                <w:rFonts w:ascii="Times New Roman" w:hAnsi="Times New Roman" w:cs="Times New Roman"/>
                <w:sz w:val="24"/>
                <w:szCs w:val="24"/>
                <w:lang w:eastAsia="zh-CN"/>
              </w:rPr>
              <w:t xml:space="preserve">Log of </w:t>
            </w:r>
            <w:r w:rsidRPr="00AD7688">
              <w:rPr>
                <w:rFonts w:ascii="Times New Roman" w:hAnsi="Times New Roman" w:cs="Times New Roman"/>
                <w:sz w:val="24"/>
                <w:szCs w:val="24"/>
                <w:lang w:eastAsia="zh-CN"/>
              </w:rPr>
              <w:t xml:space="preserve">MH </w:t>
            </w:r>
            <w:r>
              <w:rPr>
                <w:rFonts w:ascii="Times New Roman" w:hAnsi="Times New Roman" w:cs="Times New Roman"/>
                <w:sz w:val="24"/>
                <w:szCs w:val="24"/>
                <w:lang w:eastAsia="zh-CN"/>
              </w:rPr>
              <w:t>-</w:t>
            </w:r>
            <w:r w:rsidRPr="00AD7688">
              <w:rPr>
                <w:rFonts w:ascii="Times New Roman" w:hAnsi="Times New Roman" w:cs="Times New Roman"/>
                <w:sz w:val="24"/>
                <w:szCs w:val="24"/>
                <w:lang w:eastAsia="zh-CN"/>
              </w:rPr>
              <w:t xml:space="preserve"> Maternal morbidity</w:t>
            </w:r>
          </w:p>
        </w:tc>
        <w:tc>
          <w:tcPr>
            <w:tcW w:w="2321" w:type="dxa"/>
          </w:tcPr>
          <w:p w:rsidR="000D7CDA" w:rsidRPr="00AD7688" w:rsidRDefault="000D7CDA" w:rsidP="00537F5A">
            <w:pPr>
              <w:jc w:val="both"/>
              <w:rPr>
                <w:rFonts w:ascii="Times New Roman" w:hAnsi="Times New Roman" w:cs="Times New Roman"/>
                <w:b/>
                <w:sz w:val="24"/>
                <w:szCs w:val="24"/>
                <w:lang w:eastAsia="zh-CN"/>
              </w:rPr>
            </w:pPr>
            <w:r w:rsidRPr="00AD7688">
              <w:rPr>
                <w:rFonts w:ascii="Times New Roman" w:hAnsi="Times New Roman" w:cs="Times New Roman"/>
                <w:sz w:val="24"/>
                <w:szCs w:val="24"/>
                <w:lang w:eastAsia="zh-CN"/>
              </w:rPr>
              <w:t xml:space="preserve">Positive </w:t>
            </w:r>
          </w:p>
        </w:tc>
        <w:tc>
          <w:tcPr>
            <w:tcW w:w="2904" w:type="dxa"/>
          </w:tcPr>
          <w:p w:rsidR="000D7CDA" w:rsidRPr="00AD7688" w:rsidRDefault="000D7CDA" w:rsidP="00537F5A">
            <w:pPr>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Percentage of population  </w:t>
            </w:r>
          </w:p>
        </w:tc>
      </w:tr>
      <w:tr w:rsidR="000D7CDA" w:rsidRPr="00AD7688" w:rsidTr="00537F5A">
        <w:tc>
          <w:tcPr>
            <w:tcW w:w="3631" w:type="dxa"/>
          </w:tcPr>
          <w:p w:rsidR="000D7CDA" w:rsidRPr="00AD7688" w:rsidRDefault="000D7CDA" w:rsidP="00537F5A">
            <w:pPr>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Log of </w:t>
            </w:r>
            <w:r w:rsidRPr="00AD7688">
              <w:rPr>
                <w:rFonts w:ascii="Times New Roman" w:hAnsi="Times New Roman" w:cs="Times New Roman"/>
                <w:sz w:val="24"/>
                <w:szCs w:val="24"/>
                <w:lang w:eastAsia="zh-CN"/>
              </w:rPr>
              <w:t xml:space="preserve">IWS </w:t>
            </w:r>
            <w:r>
              <w:rPr>
                <w:rFonts w:ascii="Times New Roman" w:hAnsi="Times New Roman" w:cs="Times New Roman"/>
                <w:sz w:val="24"/>
                <w:szCs w:val="24"/>
                <w:lang w:eastAsia="zh-CN"/>
              </w:rPr>
              <w:t>-</w:t>
            </w:r>
            <w:r w:rsidRPr="00AD7688">
              <w:rPr>
                <w:rFonts w:ascii="Times New Roman" w:hAnsi="Times New Roman" w:cs="Times New Roman"/>
                <w:sz w:val="24"/>
                <w:szCs w:val="24"/>
                <w:lang w:eastAsia="zh-CN"/>
              </w:rPr>
              <w:t xml:space="preserve"> Improved water source</w:t>
            </w:r>
            <w:r>
              <w:rPr>
                <w:rFonts w:ascii="Times New Roman" w:hAnsi="Times New Roman" w:cs="Times New Roman"/>
                <w:sz w:val="24"/>
                <w:szCs w:val="24"/>
                <w:lang w:eastAsia="zh-CN"/>
              </w:rPr>
              <w:t>s</w:t>
            </w:r>
          </w:p>
        </w:tc>
        <w:tc>
          <w:tcPr>
            <w:tcW w:w="2321" w:type="dxa"/>
          </w:tcPr>
          <w:p w:rsidR="000D7CDA" w:rsidRPr="00AD7688" w:rsidRDefault="000D7CDA" w:rsidP="00537F5A">
            <w:pPr>
              <w:jc w:val="both"/>
              <w:rPr>
                <w:rFonts w:ascii="Times New Roman" w:hAnsi="Times New Roman" w:cs="Times New Roman"/>
                <w:sz w:val="24"/>
                <w:szCs w:val="24"/>
                <w:lang w:eastAsia="zh-CN"/>
              </w:rPr>
            </w:pPr>
            <w:r w:rsidRPr="00AD7688">
              <w:rPr>
                <w:rFonts w:ascii="Times New Roman" w:hAnsi="Times New Roman" w:cs="Times New Roman"/>
                <w:sz w:val="24"/>
                <w:szCs w:val="24"/>
                <w:lang w:eastAsia="zh-CN"/>
              </w:rPr>
              <w:t>Negative</w:t>
            </w:r>
          </w:p>
        </w:tc>
        <w:tc>
          <w:tcPr>
            <w:tcW w:w="2904" w:type="dxa"/>
          </w:tcPr>
          <w:p w:rsidR="000D7CDA" w:rsidRPr="00AD7688" w:rsidRDefault="000D7CDA" w:rsidP="00537F5A">
            <w:pPr>
              <w:jc w:val="both"/>
              <w:rPr>
                <w:rFonts w:ascii="Times New Roman" w:hAnsi="Times New Roman" w:cs="Times New Roman"/>
                <w:sz w:val="24"/>
                <w:szCs w:val="24"/>
                <w:lang w:eastAsia="zh-CN"/>
              </w:rPr>
            </w:pPr>
            <w:r>
              <w:rPr>
                <w:rFonts w:ascii="Times New Roman" w:hAnsi="Times New Roman" w:cs="Times New Roman"/>
                <w:sz w:val="24"/>
                <w:szCs w:val="24"/>
                <w:lang w:eastAsia="zh-CN"/>
              </w:rPr>
              <w:t>Percentage of population</w:t>
            </w:r>
          </w:p>
        </w:tc>
      </w:tr>
      <w:tr w:rsidR="000D7CDA" w:rsidRPr="00AD7688" w:rsidTr="00537F5A">
        <w:tc>
          <w:tcPr>
            <w:tcW w:w="3631" w:type="dxa"/>
          </w:tcPr>
          <w:p w:rsidR="000D7CDA" w:rsidRPr="00AD7688" w:rsidRDefault="000D7CDA" w:rsidP="00537F5A">
            <w:pPr>
              <w:jc w:val="both"/>
              <w:rPr>
                <w:rFonts w:ascii="Times New Roman" w:hAnsi="Times New Roman" w:cs="Times New Roman"/>
                <w:sz w:val="24"/>
                <w:szCs w:val="24"/>
                <w:lang w:eastAsia="zh-CN"/>
              </w:rPr>
            </w:pPr>
            <w:r>
              <w:rPr>
                <w:rFonts w:ascii="Times New Roman" w:hAnsi="Times New Roman" w:cs="Times New Roman"/>
                <w:sz w:val="24"/>
                <w:szCs w:val="24"/>
                <w:lang w:eastAsia="zh-CN"/>
              </w:rPr>
              <w:t>Log of GDP -</w:t>
            </w:r>
            <w:r w:rsidRPr="00AD7688">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GDP</w:t>
            </w:r>
            <w:r w:rsidRPr="00AD7688">
              <w:rPr>
                <w:rFonts w:ascii="Times New Roman" w:hAnsi="Times New Roman" w:cs="Times New Roman"/>
                <w:sz w:val="24"/>
                <w:szCs w:val="24"/>
                <w:lang w:eastAsia="zh-CN"/>
              </w:rPr>
              <w:t xml:space="preserve"> per capit</w:t>
            </w:r>
            <w:r>
              <w:rPr>
                <w:rFonts w:ascii="Times New Roman" w:hAnsi="Times New Roman" w:cs="Times New Roman"/>
                <w:sz w:val="24"/>
                <w:szCs w:val="24"/>
                <w:lang w:eastAsia="zh-CN"/>
              </w:rPr>
              <w:t>a</w:t>
            </w:r>
          </w:p>
        </w:tc>
        <w:tc>
          <w:tcPr>
            <w:tcW w:w="2321" w:type="dxa"/>
          </w:tcPr>
          <w:p w:rsidR="000D7CDA" w:rsidRPr="00AD7688" w:rsidRDefault="000D7CDA" w:rsidP="00537F5A">
            <w:pPr>
              <w:jc w:val="both"/>
              <w:rPr>
                <w:rFonts w:ascii="Times New Roman" w:hAnsi="Times New Roman" w:cs="Times New Roman"/>
                <w:b/>
                <w:sz w:val="24"/>
                <w:szCs w:val="24"/>
                <w:lang w:eastAsia="zh-CN"/>
              </w:rPr>
            </w:pPr>
            <w:r w:rsidRPr="00AD7688">
              <w:rPr>
                <w:rFonts w:ascii="Times New Roman" w:hAnsi="Times New Roman" w:cs="Times New Roman"/>
                <w:sz w:val="24"/>
                <w:szCs w:val="24"/>
                <w:lang w:eastAsia="zh-CN"/>
              </w:rPr>
              <w:t>Negative</w:t>
            </w:r>
          </w:p>
        </w:tc>
        <w:tc>
          <w:tcPr>
            <w:tcW w:w="2904" w:type="dxa"/>
          </w:tcPr>
          <w:p w:rsidR="000D7CDA" w:rsidRPr="00AD7688" w:rsidRDefault="000D7CDA" w:rsidP="00537F5A">
            <w:pPr>
              <w:jc w:val="both"/>
              <w:rPr>
                <w:rFonts w:ascii="Times New Roman" w:hAnsi="Times New Roman" w:cs="Times New Roman"/>
                <w:sz w:val="24"/>
                <w:szCs w:val="24"/>
                <w:lang w:eastAsia="zh-CN"/>
              </w:rPr>
            </w:pPr>
            <w:r>
              <w:rPr>
                <w:rFonts w:ascii="Times New Roman" w:hAnsi="Times New Roman" w:cs="Times New Roman"/>
                <w:sz w:val="24"/>
                <w:szCs w:val="24"/>
                <w:lang w:eastAsia="zh-CN"/>
              </w:rPr>
              <w:t>GDP per capita (constant 2015 US $)</w:t>
            </w:r>
          </w:p>
        </w:tc>
      </w:tr>
      <w:tr w:rsidR="000D7CDA" w:rsidRPr="00AD7688" w:rsidTr="00537F5A">
        <w:tc>
          <w:tcPr>
            <w:tcW w:w="3631" w:type="dxa"/>
          </w:tcPr>
          <w:p w:rsidR="000D7CDA" w:rsidRPr="00AD7688" w:rsidRDefault="000D7CDA" w:rsidP="00537F5A">
            <w:pPr>
              <w:jc w:val="both"/>
              <w:rPr>
                <w:rFonts w:ascii="Times New Roman" w:hAnsi="Times New Roman" w:cs="Times New Roman"/>
                <w:b/>
                <w:sz w:val="24"/>
                <w:szCs w:val="24"/>
                <w:lang w:eastAsia="zh-CN"/>
              </w:rPr>
            </w:pPr>
            <w:r>
              <w:rPr>
                <w:rFonts w:ascii="Times New Roman" w:hAnsi="Times New Roman" w:cs="Times New Roman"/>
                <w:sz w:val="24"/>
                <w:szCs w:val="24"/>
                <w:lang w:eastAsia="zh-CN"/>
              </w:rPr>
              <w:t xml:space="preserve">Log of ISF - </w:t>
            </w:r>
            <w:r w:rsidRPr="00AD7688">
              <w:rPr>
                <w:rFonts w:ascii="Times New Roman" w:hAnsi="Times New Roman" w:cs="Times New Roman"/>
                <w:sz w:val="24"/>
                <w:szCs w:val="24"/>
                <w:lang w:eastAsia="zh-CN"/>
              </w:rPr>
              <w:t>Improved sanitary facilities</w:t>
            </w:r>
          </w:p>
        </w:tc>
        <w:tc>
          <w:tcPr>
            <w:tcW w:w="2321" w:type="dxa"/>
          </w:tcPr>
          <w:p w:rsidR="000D7CDA" w:rsidRPr="00AD7688" w:rsidRDefault="000D7CDA" w:rsidP="00537F5A">
            <w:pPr>
              <w:jc w:val="both"/>
              <w:rPr>
                <w:rFonts w:ascii="Times New Roman" w:hAnsi="Times New Roman" w:cs="Times New Roman"/>
                <w:sz w:val="24"/>
                <w:szCs w:val="24"/>
                <w:lang w:eastAsia="zh-CN"/>
              </w:rPr>
            </w:pPr>
            <w:r w:rsidRPr="00AD7688">
              <w:rPr>
                <w:rFonts w:ascii="Times New Roman" w:hAnsi="Times New Roman" w:cs="Times New Roman"/>
                <w:sz w:val="24"/>
                <w:szCs w:val="24"/>
                <w:lang w:eastAsia="zh-CN"/>
              </w:rPr>
              <w:t>Negative</w:t>
            </w:r>
          </w:p>
        </w:tc>
        <w:tc>
          <w:tcPr>
            <w:tcW w:w="2904" w:type="dxa"/>
          </w:tcPr>
          <w:p w:rsidR="000D7CDA" w:rsidRPr="00AD7688" w:rsidRDefault="000D7CDA" w:rsidP="00537F5A">
            <w:pPr>
              <w:jc w:val="both"/>
              <w:rPr>
                <w:rFonts w:ascii="Times New Roman" w:hAnsi="Times New Roman" w:cs="Times New Roman"/>
                <w:sz w:val="24"/>
                <w:szCs w:val="24"/>
                <w:lang w:eastAsia="zh-CN"/>
              </w:rPr>
            </w:pPr>
            <w:r>
              <w:rPr>
                <w:rFonts w:ascii="Times New Roman" w:hAnsi="Times New Roman" w:cs="Times New Roman"/>
                <w:sz w:val="24"/>
                <w:szCs w:val="24"/>
                <w:lang w:eastAsia="zh-CN"/>
              </w:rPr>
              <w:t>Percentage of population</w:t>
            </w:r>
          </w:p>
        </w:tc>
      </w:tr>
    </w:tbl>
    <w:p w:rsidR="000D7CDA" w:rsidRPr="00B11825" w:rsidRDefault="000D7CDA" w:rsidP="000D7CDA">
      <w:pPr>
        <w:spacing w:after="0" w:line="240" w:lineRule="auto"/>
        <w:jc w:val="both"/>
        <w:rPr>
          <w:rFonts w:ascii="Times New Roman" w:hAnsi="Times New Roman" w:cs="Times New Roman"/>
          <w:sz w:val="24"/>
          <w:szCs w:val="24"/>
          <w:lang w:eastAsia="zh-CN"/>
        </w:rPr>
      </w:pPr>
      <w:r w:rsidRPr="00B11825">
        <w:rPr>
          <w:rFonts w:ascii="Times New Roman" w:hAnsi="Times New Roman" w:cs="Times New Roman"/>
          <w:b/>
          <w:sz w:val="24"/>
          <w:szCs w:val="24"/>
          <w:lang w:eastAsia="zh-CN"/>
        </w:rPr>
        <w:t xml:space="preserve">Source: </w:t>
      </w:r>
      <w:r w:rsidRPr="00B11825">
        <w:rPr>
          <w:rFonts w:ascii="Times New Roman" w:hAnsi="Times New Roman" w:cs="Times New Roman"/>
          <w:sz w:val="24"/>
          <w:szCs w:val="24"/>
          <w:lang w:eastAsia="zh-CN"/>
        </w:rPr>
        <w:t>Author</w:t>
      </w:r>
    </w:p>
    <w:p w:rsidR="000D7CDA" w:rsidRPr="00B11825" w:rsidRDefault="000D7CDA" w:rsidP="000D7CDA">
      <w:pPr>
        <w:spacing w:after="0" w:line="240" w:lineRule="auto"/>
        <w:jc w:val="both"/>
        <w:rPr>
          <w:rFonts w:ascii="Times New Roman" w:hAnsi="Times New Roman" w:cs="Times New Roman"/>
          <w:sz w:val="24"/>
          <w:szCs w:val="24"/>
          <w:lang w:eastAsia="zh-CN"/>
        </w:rPr>
      </w:pPr>
      <w:r w:rsidRPr="00B11825">
        <w:rPr>
          <w:rFonts w:ascii="Times New Roman" w:hAnsi="Times New Roman" w:cs="Times New Roman"/>
          <w:b/>
          <w:sz w:val="24"/>
          <w:szCs w:val="24"/>
          <w:lang w:eastAsia="zh-CN"/>
        </w:rPr>
        <w:t>Note</w:t>
      </w:r>
      <w:r w:rsidRPr="00B11825">
        <w:rPr>
          <w:rFonts w:ascii="Times New Roman" w:hAnsi="Times New Roman" w:cs="Times New Roman"/>
          <w:sz w:val="24"/>
          <w:szCs w:val="24"/>
          <w:lang w:eastAsia="zh-CN"/>
        </w:rPr>
        <w:t>: The DGVAP and DGVAP*IM are not logged because DGVAP is a dummy variable</w:t>
      </w:r>
    </w:p>
    <w:p w:rsidR="000D7CDA" w:rsidRDefault="000D7CDA" w:rsidP="000D7CDA">
      <w:pPr>
        <w:spacing w:after="0"/>
        <w:jc w:val="both"/>
        <w:rPr>
          <w:rFonts w:ascii="Times New Roman" w:hAnsi="Times New Roman" w:cs="Times New Roman"/>
          <w:b/>
          <w:sz w:val="24"/>
          <w:szCs w:val="24"/>
          <w:lang w:eastAsia="zh-CN"/>
        </w:rPr>
      </w:pPr>
    </w:p>
    <w:p w:rsidR="000D7CDA" w:rsidRPr="00AD7688" w:rsidRDefault="000D7CDA" w:rsidP="000D7CDA">
      <w:pPr>
        <w:spacing w:before="240" w:line="360" w:lineRule="auto"/>
        <w:jc w:val="both"/>
        <w:rPr>
          <w:rFonts w:ascii="Times New Roman" w:hAnsi="Times New Roman" w:cs="Times New Roman"/>
          <w:b/>
          <w:sz w:val="24"/>
          <w:szCs w:val="24"/>
          <w:lang w:eastAsia="zh-CN"/>
        </w:rPr>
      </w:pPr>
      <w:r w:rsidRPr="00AD7688">
        <w:rPr>
          <w:rFonts w:ascii="Times New Roman" w:hAnsi="Times New Roman" w:cs="Times New Roman"/>
          <w:b/>
          <w:sz w:val="24"/>
          <w:szCs w:val="24"/>
          <w:lang w:eastAsia="zh-CN"/>
        </w:rPr>
        <w:t>3.7 Data Sources and Scope of the Study</w:t>
      </w:r>
    </w:p>
    <w:p w:rsidR="000D7CDA" w:rsidRDefault="000D7CDA" w:rsidP="000D7CDA">
      <w:pPr>
        <w:spacing w:before="240" w:line="360" w:lineRule="auto"/>
        <w:jc w:val="both"/>
        <w:rPr>
          <w:rFonts w:ascii="Times New Roman" w:hAnsi="Times New Roman" w:cs="Times New Roman"/>
          <w:b/>
          <w:sz w:val="32"/>
          <w:szCs w:val="24"/>
          <w:lang w:eastAsia="zh-CN"/>
        </w:rPr>
      </w:pPr>
      <w:r w:rsidRPr="00AD7688">
        <w:rPr>
          <w:rFonts w:ascii="Times New Roman" w:hAnsi="Times New Roman" w:cs="Times New Roman"/>
          <w:sz w:val="24"/>
          <w:szCs w:val="24"/>
          <w:lang w:eastAsia="zh-CN"/>
        </w:rPr>
        <w:t xml:space="preserve">Secondary data covering the </w:t>
      </w:r>
      <w:r>
        <w:rPr>
          <w:rFonts w:ascii="Times New Roman" w:hAnsi="Times New Roman" w:cs="Times New Roman"/>
          <w:sz w:val="24"/>
          <w:szCs w:val="24"/>
          <w:lang w:eastAsia="zh-CN"/>
        </w:rPr>
        <w:t>15 West African countries</w:t>
      </w:r>
      <w:r w:rsidRPr="00AD7688">
        <w:rPr>
          <w:rFonts w:ascii="Times New Roman" w:hAnsi="Times New Roman" w:cs="Times New Roman"/>
          <w:sz w:val="24"/>
          <w:szCs w:val="24"/>
          <w:lang w:eastAsia="zh-CN"/>
        </w:rPr>
        <w:t xml:space="preserve"> for the period of 2000 to 20</w:t>
      </w:r>
      <w:r>
        <w:rPr>
          <w:rFonts w:ascii="Times New Roman" w:hAnsi="Times New Roman" w:cs="Times New Roman"/>
          <w:sz w:val="24"/>
          <w:szCs w:val="24"/>
          <w:lang w:eastAsia="zh-CN"/>
        </w:rPr>
        <w:t>19</w:t>
      </w:r>
      <w:r w:rsidRPr="00AD7688">
        <w:rPr>
          <w:rFonts w:ascii="Times New Roman" w:hAnsi="Times New Roman" w:cs="Times New Roman"/>
          <w:sz w:val="24"/>
          <w:szCs w:val="24"/>
          <w:lang w:eastAsia="zh-CN"/>
        </w:rPr>
        <w:t xml:space="preserve"> (twenty years) w</w:t>
      </w:r>
      <w:r>
        <w:rPr>
          <w:rFonts w:ascii="Times New Roman" w:hAnsi="Times New Roman" w:cs="Times New Roman"/>
          <w:sz w:val="24"/>
          <w:szCs w:val="24"/>
          <w:lang w:eastAsia="zh-CN"/>
        </w:rPr>
        <w:t>as</w:t>
      </w:r>
      <w:r w:rsidRPr="00AD7688">
        <w:rPr>
          <w:rFonts w:ascii="Times New Roman" w:hAnsi="Times New Roman" w:cs="Times New Roman"/>
          <w:sz w:val="24"/>
          <w:szCs w:val="24"/>
          <w:lang w:eastAsia="zh-CN"/>
        </w:rPr>
        <w:t xml:space="preserve"> considered. The data</w:t>
      </w:r>
      <w:r>
        <w:rPr>
          <w:rFonts w:ascii="Times New Roman" w:hAnsi="Times New Roman" w:cs="Times New Roman"/>
          <w:sz w:val="24"/>
          <w:szCs w:val="24"/>
          <w:lang w:eastAsia="zh-CN"/>
        </w:rPr>
        <w:t xml:space="preserve"> for </w:t>
      </w:r>
      <w:r>
        <w:rPr>
          <w:rFonts w:ascii="Times New Roman" w:hAnsi="Times New Roman" w:cs="Times New Roman"/>
          <w:sz w:val="24"/>
          <w:szCs w:val="24"/>
        </w:rPr>
        <w:t>under-five</w:t>
      </w:r>
      <w:r w:rsidRPr="008F125E">
        <w:rPr>
          <w:rFonts w:ascii="Times New Roman" w:hAnsi="Times New Roman" w:cs="Times New Roman"/>
          <w:sz w:val="24"/>
          <w:szCs w:val="24"/>
        </w:rPr>
        <w:t xml:space="preserve"> mortality rate, </w:t>
      </w:r>
      <w:r>
        <w:rPr>
          <w:rFonts w:ascii="Times New Roman" w:hAnsi="Times New Roman" w:cs="Times New Roman"/>
          <w:sz w:val="24"/>
          <w:szCs w:val="24"/>
          <w:lang w:eastAsia="zh-CN"/>
        </w:rPr>
        <w:t>GDP per capita</w:t>
      </w:r>
      <w:r w:rsidRPr="008F125E">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 </w:t>
      </w:r>
      <w:r w:rsidRPr="008F125E">
        <w:rPr>
          <w:rFonts w:ascii="Times New Roman" w:hAnsi="Times New Roman" w:cs="Times New Roman"/>
          <w:sz w:val="24"/>
          <w:szCs w:val="24"/>
          <w:lang w:eastAsia="zh-CN"/>
        </w:rPr>
        <w:t>life expectancy at birth, improved water source</w:t>
      </w:r>
      <w:r>
        <w:rPr>
          <w:rFonts w:ascii="Times New Roman" w:hAnsi="Times New Roman" w:cs="Times New Roman"/>
          <w:sz w:val="24"/>
          <w:szCs w:val="24"/>
          <w:lang w:eastAsia="zh-CN"/>
        </w:rPr>
        <w:t xml:space="preserve">s, </w:t>
      </w:r>
      <w:r w:rsidRPr="008F125E">
        <w:rPr>
          <w:rFonts w:ascii="Times New Roman" w:hAnsi="Times New Roman" w:cs="Times New Roman"/>
          <w:sz w:val="24"/>
          <w:szCs w:val="24"/>
          <w:lang w:eastAsia="zh-CN"/>
        </w:rPr>
        <w:t>maternal health,</w:t>
      </w:r>
      <w:r>
        <w:rPr>
          <w:rFonts w:ascii="Times New Roman" w:hAnsi="Times New Roman" w:cs="Times New Roman"/>
          <w:sz w:val="24"/>
          <w:szCs w:val="24"/>
          <w:lang w:eastAsia="zh-CN"/>
        </w:rPr>
        <w:t xml:space="preserve"> </w:t>
      </w:r>
      <w:r w:rsidRPr="008F125E">
        <w:rPr>
          <w:rFonts w:ascii="Times New Roman" w:hAnsi="Times New Roman" w:cs="Times New Roman"/>
          <w:sz w:val="24"/>
          <w:szCs w:val="24"/>
          <w:lang w:eastAsia="zh-CN"/>
        </w:rPr>
        <w:t>improved sanitary facilities</w:t>
      </w:r>
      <w:r>
        <w:rPr>
          <w:rFonts w:ascii="Times New Roman" w:hAnsi="Times New Roman" w:cs="Times New Roman"/>
          <w:sz w:val="24"/>
          <w:szCs w:val="24"/>
          <w:lang w:eastAsia="zh-CN"/>
        </w:rPr>
        <w:t>,</w:t>
      </w:r>
      <w:r w:rsidRPr="008F125E">
        <w:rPr>
          <w:rFonts w:ascii="Times New Roman" w:hAnsi="Times New Roman" w:cs="Times New Roman"/>
          <w:sz w:val="24"/>
          <w:szCs w:val="24"/>
          <w:lang w:eastAsia="zh-CN"/>
        </w:rPr>
        <w:t xml:space="preserve"> maternal literacy, </w:t>
      </w:r>
      <w:r>
        <w:rPr>
          <w:rFonts w:ascii="Times New Roman" w:hAnsi="Times New Roman" w:cs="Times New Roman"/>
          <w:sz w:val="24"/>
          <w:szCs w:val="24"/>
          <w:lang w:eastAsia="zh-CN"/>
        </w:rPr>
        <w:t xml:space="preserve">and </w:t>
      </w:r>
      <w:r w:rsidRPr="008F125E">
        <w:rPr>
          <w:rFonts w:ascii="Times New Roman" w:hAnsi="Times New Roman" w:cs="Times New Roman"/>
          <w:sz w:val="24"/>
          <w:szCs w:val="24"/>
          <w:lang w:eastAsia="zh-CN"/>
        </w:rPr>
        <w:t>immunization</w:t>
      </w:r>
      <w:r>
        <w:rPr>
          <w:rFonts w:ascii="Times New Roman" w:hAnsi="Times New Roman" w:cs="Times New Roman"/>
          <w:sz w:val="24"/>
          <w:szCs w:val="24"/>
          <w:lang w:eastAsia="zh-CN"/>
        </w:rPr>
        <w:t xml:space="preserve"> (DPT, HepB3 and measles) </w:t>
      </w:r>
      <w:r w:rsidRPr="00AD7688">
        <w:rPr>
          <w:rFonts w:ascii="Times New Roman" w:hAnsi="Times New Roman" w:cs="Times New Roman"/>
          <w:sz w:val="24"/>
          <w:szCs w:val="24"/>
          <w:lang w:eastAsia="zh-CN"/>
        </w:rPr>
        <w:t>w</w:t>
      </w:r>
      <w:r>
        <w:rPr>
          <w:rFonts w:ascii="Times New Roman" w:hAnsi="Times New Roman" w:cs="Times New Roman"/>
          <w:sz w:val="24"/>
          <w:szCs w:val="24"/>
          <w:lang w:eastAsia="zh-CN"/>
        </w:rPr>
        <w:t>as</w:t>
      </w:r>
      <w:r w:rsidRPr="00AD7688">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sourced</w:t>
      </w:r>
      <w:r w:rsidRPr="00AD7688">
        <w:rPr>
          <w:rFonts w:ascii="Times New Roman" w:hAnsi="Times New Roman" w:cs="Times New Roman"/>
          <w:sz w:val="24"/>
          <w:szCs w:val="24"/>
          <w:lang w:eastAsia="zh-CN"/>
        </w:rPr>
        <w:t xml:space="preserve"> from the </w:t>
      </w:r>
      <w:r>
        <w:rPr>
          <w:rFonts w:ascii="Times New Roman" w:hAnsi="Times New Roman" w:cs="Times New Roman"/>
          <w:sz w:val="24"/>
          <w:szCs w:val="24"/>
          <w:lang w:eastAsia="zh-CN"/>
        </w:rPr>
        <w:t xml:space="preserve">World Bank’s </w:t>
      </w:r>
      <w:r w:rsidRPr="00AD7688">
        <w:rPr>
          <w:rFonts w:ascii="Times New Roman" w:hAnsi="Times New Roman" w:cs="Times New Roman"/>
          <w:sz w:val="24"/>
          <w:szCs w:val="24"/>
          <w:lang w:eastAsia="zh-CN"/>
        </w:rPr>
        <w:t>World Development Indicators</w:t>
      </w:r>
      <w:r>
        <w:rPr>
          <w:rFonts w:ascii="Times New Roman" w:hAnsi="Times New Roman" w:cs="Times New Roman"/>
          <w:sz w:val="24"/>
          <w:szCs w:val="24"/>
          <w:lang w:eastAsia="zh-CN"/>
        </w:rPr>
        <w:t xml:space="preserve"> (World Bank, 2021). DPT, HepB3 and measles are not the only vaccine-preventable diseases, however as a result of data availability, only these three was considered.</w:t>
      </w:r>
    </w:p>
    <w:p w:rsidR="000D7CDA" w:rsidRPr="004C799A" w:rsidRDefault="000D7CDA" w:rsidP="000D7CDA">
      <w:pPr>
        <w:spacing w:line="360" w:lineRule="auto"/>
        <w:jc w:val="center"/>
        <w:rPr>
          <w:rFonts w:ascii="Times New Roman" w:hAnsi="Times New Roman" w:cs="Times New Roman"/>
          <w:b/>
          <w:sz w:val="32"/>
          <w:szCs w:val="24"/>
          <w:lang w:eastAsia="zh-CN"/>
        </w:rPr>
      </w:pPr>
      <w:r w:rsidRPr="004C799A">
        <w:rPr>
          <w:rFonts w:ascii="Times New Roman" w:hAnsi="Times New Roman" w:cs="Times New Roman"/>
          <w:b/>
          <w:sz w:val="32"/>
          <w:szCs w:val="24"/>
          <w:lang w:eastAsia="zh-CN"/>
        </w:rPr>
        <w:lastRenderedPageBreak/>
        <w:t>CHAPTER FOUR</w:t>
      </w:r>
    </w:p>
    <w:p w:rsidR="000D7CDA" w:rsidRPr="004C799A" w:rsidRDefault="000D7CDA" w:rsidP="000D7CDA">
      <w:pPr>
        <w:spacing w:line="360" w:lineRule="auto"/>
        <w:jc w:val="center"/>
        <w:rPr>
          <w:rFonts w:ascii="Times New Roman" w:hAnsi="Times New Roman" w:cs="Times New Roman"/>
          <w:b/>
          <w:sz w:val="28"/>
          <w:szCs w:val="24"/>
          <w:lang w:eastAsia="zh-CN"/>
        </w:rPr>
      </w:pPr>
      <w:r w:rsidRPr="004C799A">
        <w:rPr>
          <w:rFonts w:ascii="Times New Roman" w:hAnsi="Times New Roman" w:cs="Times New Roman"/>
          <w:b/>
          <w:sz w:val="28"/>
          <w:szCs w:val="24"/>
          <w:lang w:eastAsia="zh-CN"/>
        </w:rPr>
        <w:t>RESULTS AND DISCUSSION OF FINDINGS</w:t>
      </w:r>
    </w:p>
    <w:p w:rsidR="000D7CDA" w:rsidRDefault="000D7CDA" w:rsidP="000D7CDA">
      <w:pPr>
        <w:spacing w:line="360" w:lineRule="auto"/>
        <w:jc w:val="both"/>
        <w:rPr>
          <w:rFonts w:ascii="Times New Roman" w:hAnsi="Times New Roman" w:cs="Times New Roman"/>
          <w:sz w:val="24"/>
          <w:szCs w:val="24"/>
          <w:lang w:eastAsia="zh-CN"/>
        </w:rPr>
      </w:pPr>
      <w:r w:rsidRPr="008912EE">
        <w:rPr>
          <w:rFonts w:ascii="Times New Roman" w:hAnsi="Times New Roman" w:cs="Times New Roman"/>
          <w:b/>
          <w:sz w:val="24"/>
          <w:szCs w:val="24"/>
          <w:lang w:eastAsia="zh-CN"/>
        </w:rPr>
        <w:t>4.1 Introduction</w:t>
      </w:r>
    </w:p>
    <w:p w:rsidR="000D7CDA"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This chapter comprises the analysis carried out on the model, the discussion and the findings obtained. Trend analysis is employed to examine the trend in the level of immunisation coverage and child mortality in West Africa. The levels of </w:t>
      </w:r>
      <w:r w:rsidRPr="00096C8E">
        <w:rPr>
          <w:rFonts w:ascii="Times New Roman" w:eastAsia="SimSun" w:hAnsi="Times New Roman" w:cs="Times New Roman"/>
          <w:sz w:val="24"/>
          <w:szCs w:val="24"/>
          <w:lang w:eastAsia="zh-CN"/>
        </w:rPr>
        <w:t xml:space="preserve">immunisation coverage on each vaccine preventable disease for each </w:t>
      </w:r>
      <w:r>
        <w:rPr>
          <w:rFonts w:ascii="Times New Roman" w:eastAsia="SimSun" w:hAnsi="Times New Roman" w:cs="Times New Roman"/>
          <w:sz w:val="24"/>
          <w:szCs w:val="24"/>
          <w:lang w:eastAsia="zh-CN"/>
        </w:rPr>
        <w:t xml:space="preserve">country in </w:t>
      </w:r>
      <w:r w:rsidRPr="00096C8E">
        <w:rPr>
          <w:rFonts w:ascii="Times New Roman" w:eastAsia="SimSun" w:hAnsi="Times New Roman" w:cs="Times New Roman"/>
          <w:sz w:val="24"/>
          <w:szCs w:val="24"/>
          <w:lang w:eastAsia="zh-CN"/>
        </w:rPr>
        <w:t>W</w:t>
      </w:r>
      <w:r>
        <w:rPr>
          <w:rFonts w:ascii="Times New Roman" w:eastAsia="SimSun" w:hAnsi="Times New Roman" w:cs="Times New Roman"/>
          <w:sz w:val="24"/>
          <w:szCs w:val="24"/>
          <w:lang w:eastAsia="zh-CN"/>
        </w:rPr>
        <w:t xml:space="preserve">est Africa will be described with the help of a table and the third objective of investigating </w:t>
      </w:r>
      <w:r w:rsidRPr="00203C59">
        <w:rPr>
          <w:rFonts w:ascii="Times New Roman" w:hAnsi="Times New Roman" w:cs="Times New Roman"/>
          <w:bCs/>
          <w:sz w:val="24"/>
          <w:szCs w:val="24"/>
        </w:rPr>
        <w:t>the impact of immunisation coverage</w:t>
      </w:r>
      <w:r>
        <w:rPr>
          <w:rFonts w:ascii="Times New Roman" w:hAnsi="Times New Roman" w:cs="Times New Roman"/>
          <w:bCs/>
          <w:sz w:val="24"/>
          <w:szCs w:val="24"/>
        </w:rPr>
        <w:t xml:space="preserve"> (for three models - measles, hepatitisB3 (HepB3), and Diphtheria, Pertussis and Tetanus (DPT))</w:t>
      </w:r>
      <w:r w:rsidRPr="00203C59">
        <w:rPr>
          <w:rFonts w:ascii="Times New Roman" w:hAnsi="Times New Roman" w:cs="Times New Roman"/>
          <w:bCs/>
          <w:sz w:val="24"/>
          <w:szCs w:val="24"/>
        </w:rPr>
        <w:t xml:space="preserve"> on child mortality before and after the GVAP </w:t>
      </w:r>
      <w:r>
        <w:rPr>
          <w:rFonts w:ascii="Times New Roman" w:hAnsi="Times New Roman" w:cs="Times New Roman"/>
          <w:bCs/>
          <w:sz w:val="24"/>
          <w:szCs w:val="24"/>
        </w:rPr>
        <w:t xml:space="preserve">initiative </w:t>
      </w:r>
      <w:r w:rsidRPr="00203C59">
        <w:rPr>
          <w:rFonts w:ascii="Times New Roman" w:hAnsi="Times New Roman" w:cs="Times New Roman"/>
          <w:bCs/>
          <w:sz w:val="24"/>
          <w:szCs w:val="24"/>
        </w:rPr>
        <w:t>in West Africa</w:t>
      </w:r>
      <w:r>
        <w:rPr>
          <w:rFonts w:ascii="Times New Roman" w:hAnsi="Times New Roman" w:cs="Times New Roman"/>
          <w:bCs/>
          <w:sz w:val="24"/>
          <w:szCs w:val="24"/>
        </w:rPr>
        <w:t xml:space="preserve"> will be addressed using the fixed and random effects model. A choice between the fixed and random effects is made using the Hausman test.</w:t>
      </w:r>
    </w:p>
    <w:p w:rsidR="000D7CDA" w:rsidRPr="008912EE" w:rsidRDefault="000D7CDA" w:rsidP="000D7CDA">
      <w:pPr>
        <w:spacing w:line="360" w:lineRule="auto"/>
        <w:jc w:val="both"/>
        <w:rPr>
          <w:rFonts w:ascii="Times New Roman" w:hAnsi="Times New Roman" w:cs="Times New Roman"/>
          <w:b/>
          <w:sz w:val="24"/>
          <w:szCs w:val="24"/>
          <w:lang w:eastAsia="zh-CN"/>
        </w:rPr>
      </w:pPr>
      <w:r w:rsidRPr="008912EE">
        <w:rPr>
          <w:rFonts w:ascii="Times New Roman" w:hAnsi="Times New Roman" w:cs="Times New Roman"/>
          <w:b/>
          <w:sz w:val="24"/>
          <w:szCs w:val="24"/>
          <w:lang w:eastAsia="zh-CN"/>
        </w:rPr>
        <w:t xml:space="preserve">4.2 </w:t>
      </w:r>
      <w:r>
        <w:rPr>
          <w:rFonts w:ascii="Times New Roman" w:hAnsi="Times New Roman" w:cs="Times New Roman"/>
          <w:b/>
          <w:sz w:val="24"/>
          <w:szCs w:val="24"/>
          <w:lang w:eastAsia="zh-CN"/>
        </w:rPr>
        <w:t xml:space="preserve">Presentation of </w:t>
      </w:r>
      <w:r w:rsidRPr="008912EE">
        <w:rPr>
          <w:rFonts w:ascii="Times New Roman" w:hAnsi="Times New Roman" w:cs="Times New Roman"/>
          <w:b/>
          <w:sz w:val="24"/>
          <w:szCs w:val="24"/>
          <w:lang w:eastAsia="zh-CN"/>
        </w:rPr>
        <w:t>Results</w:t>
      </w:r>
    </w:p>
    <w:p w:rsidR="000D7CDA"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The descriptive statistics of the variables is first presented in Table 4.1 below:</w:t>
      </w:r>
    </w:p>
    <w:p w:rsidR="000D7CDA" w:rsidRPr="003521DA" w:rsidRDefault="000D7CDA" w:rsidP="000D7CDA">
      <w:pPr>
        <w:spacing w:after="0" w:line="360" w:lineRule="auto"/>
        <w:jc w:val="both"/>
        <w:rPr>
          <w:rFonts w:ascii="Times New Roman" w:hAnsi="Times New Roman" w:cs="Times New Roman"/>
          <w:b/>
          <w:sz w:val="24"/>
          <w:szCs w:val="24"/>
          <w:lang w:eastAsia="zh-CN"/>
        </w:rPr>
      </w:pPr>
      <w:r w:rsidRPr="003521DA">
        <w:rPr>
          <w:rFonts w:ascii="Times New Roman" w:hAnsi="Times New Roman" w:cs="Times New Roman"/>
          <w:b/>
          <w:sz w:val="24"/>
          <w:szCs w:val="24"/>
          <w:lang w:eastAsia="zh-CN"/>
        </w:rPr>
        <w:t>Table 4.1</w:t>
      </w:r>
      <w:r>
        <w:rPr>
          <w:rFonts w:ascii="Times New Roman" w:hAnsi="Times New Roman" w:cs="Times New Roman"/>
          <w:b/>
          <w:sz w:val="24"/>
          <w:szCs w:val="24"/>
          <w:lang w:eastAsia="zh-CN"/>
        </w:rPr>
        <w:t>: Descriptive statistics of variables for the models</w:t>
      </w:r>
    </w:p>
    <w:tbl>
      <w:tblPr>
        <w:tblStyle w:val="TableGrid"/>
        <w:tblW w:w="9645" w:type="dxa"/>
        <w:tblLook w:val="04A0" w:firstRow="1" w:lastRow="0" w:firstColumn="1" w:lastColumn="0" w:noHBand="0" w:noVBand="1"/>
      </w:tblPr>
      <w:tblGrid>
        <w:gridCol w:w="1098"/>
        <w:gridCol w:w="1510"/>
        <w:gridCol w:w="966"/>
        <w:gridCol w:w="2196"/>
        <w:gridCol w:w="1297"/>
        <w:gridCol w:w="1415"/>
        <w:gridCol w:w="1163"/>
      </w:tblGrid>
      <w:tr w:rsidR="000D7CDA" w:rsidTr="00537F5A">
        <w:trPr>
          <w:trHeight w:val="405"/>
        </w:trPr>
        <w:tc>
          <w:tcPr>
            <w:tcW w:w="1098" w:type="dxa"/>
          </w:tcPr>
          <w:p w:rsidR="000D7CDA" w:rsidRDefault="000D7CDA" w:rsidP="00537F5A">
            <w:pPr>
              <w:spacing w:line="360" w:lineRule="auto"/>
              <w:jc w:val="both"/>
              <w:rPr>
                <w:rFonts w:ascii="Times New Roman" w:hAnsi="Times New Roman" w:cs="Times New Roman"/>
                <w:sz w:val="24"/>
                <w:szCs w:val="24"/>
                <w:lang w:eastAsia="zh-CN"/>
              </w:rPr>
            </w:pPr>
            <w:r w:rsidRPr="00FE5D8C">
              <w:rPr>
                <w:rFonts w:ascii="Times New Roman" w:hAnsi="Times New Roman" w:cs="Times New Roman"/>
                <w:sz w:val="24"/>
                <w:szCs w:val="24"/>
                <w:lang w:eastAsia="zh-CN"/>
              </w:rPr>
              <w:t>Variable</w:t>
            </w:r>
          </w:p>
        </w:tc>
        <w:tc>
          <w:tcPr>
            <w:tcW w:w="1510" w:type="dxa"/>
          </w:tcPr>
          <w:p w:rsidR="000D7CDA" w:rsidRDefault="000D7CDA" w:rsidP="00537F5A">
            <w:pPr>
              <w:spacing w:line="360" w:lineRule="auto"/>
              <w:jc w:val="both"/>
              <w:rPr>
                <w:rFonts w:ascii="Times New Roman" w:hAnsi="Times New Roman" w:cs="Times New Roman"/>
                <w:sz w:val="24"/>
                <w:szCs w:val="24"/>
                <w:lang w:eastAsia="zh-CN"/>
              </w:rPr>
            </w:pPr>
            <w:r w:rsidRPr="00FE5D8C">
              <w:rPr>
                <w:rFonts w:ascii="Times New Roman" w:hAnsi="Times New Roman" w:cs="Times New Roman"/>
                <w:sz w:val="24"/>
                <w:szCs w:val="24"/>
                <w:lang w:eastAsia="zh-CN"/>
              </w:rPr>
              <w:t>Obs</w:t>
            </w:r>
            <w:r>
              <w:rPr>
                <w:rFonts w:ascii="Times New Roman" w:hAnsi="Times New Roman" w:cs="Times New Roman"/>
                <w:sz w:val="24"/>
                <w:szCs w:val="24"/>
                <w:lang w:eastAsia="zh-CN"/>
              </w:rPr>
              <w:t>ervation</w:t>
            </w:r>
          </w:p>
        </w:tc>
        <w:tc>
          <w:tcPr>
            <w:tcW w:w="966" w:type="dxa"/>
          </w:tcPr>
          <w:p w:rsidR="000D7CDA" w:rsidRDefault="000D7CDA" w:rsidP="00537F5A">
            <w:pPr>
              <w:spacing w:line="360" w:lineRule="auto"/>
              <w:jc w:val="both"/>
              <w:rPr>
                <w:rFonts w:ascii="Times New Roman" w:hAnsi="Times New Roman" w:cs="Times New Roman"/>
                <w:sz w:val="24"/>
                <w:szCs w:val="24"/>
                <w:lang w:eastAsia="zh-CN"/>
              </w:rPr>
            </w:pPr>
            <w:r w:rsidRPr="00FE5D8C">
              <w:rPr>
                <w:rFonts w:ascii="Times New Roman" w:hAnsi="Times New Roman" w:cs="Times New Roman"/>
                <w:sz w:val="24"/>
                <w:szCs w:val="24"/>
                <w:lang w:eastAsia="zh-CN"/>
              </w:rPr>
              <w:t>Mean</w:t>
            </w:r>
          </w:p>
        </w:tc>
        <w:tc>
          <w:tcPr>
            <w:tcW w:w="2196" w:type="dxa"/>
          </w:tcPr>
          <w:p w:rsidR="000D7CDA" w:rsidRDefault="000D7CDA" w:rsidP="00537F5A">
            <w:pPr>
              <w:spacing w:line="360" w:lineRule="auto"/>
              <w:jc w:val="both"/>
              <w:rPr>
                <w:rFonts w:ascii="Times New Roman" w:hAnsi="Times New Roman" w:cs="Times New Roman"/>
                <w:sz w:val="24"/>
                <w:szCs w:val="24"/>
                <w:lang w:eastAsia="zh-CN"/>
              </w:rPr>
            </w:pPr>
            <w:r w:rsidRPr="00FE5D8C">
              <w:rPr>
                <w:rFonts w:ascii="Times New Roman" w:hAnsi="Times New Roman" w:cs="Times New Roman"/>
                <w:sz w:val="24"/>
                <w:szCs w:val="24"/>
                <w:lang w:eastAsia="zh-CN"/>
              </w:rPr>
              <w:t>St</w:t>
            </w:r>
            <w:r>
              <w:rPr>
                <w:rFonts w:ascii="Times New Roman" w:hAnsi="Times New Roman" w:cs="Times New Roman"/>
                <w:sz w:val="24"/>
                <w:szCs w:val="24"/>
                <w:lang w:eastAsia="zh-CN"/>
              </w:rPr>
              <w:t>andard Deviation</w:t>
            </w:r>
          </w:p>
        </w:tc>
        <w:tc>
          <w:tcPr>
            <w:tcW w:w="1297" w:type="dxa"/>
          </w:tcPr>
          <w:p w:rsidR="000D7CDA" w:rsidRDefault="000D7CDA" w:rsidP="00537F5A">
            <w:pPr>
              <w:spacing w:line="360" w:lineRule="auto"/>
              <w:jc w:val="both"/>
              <w:rPr>
                <w:rFonts w:ascii="Times New Roman" w:hAnsi="Times New Roman" w:cs="Times New Roman"/>
                <w:sz w:val="24"/>
                <w:szCs w:val="24"/>
                <w:lang w:eastAsia="zh-CN"/>
              </w:rPr>
            </w:pPr>
            <w:r w:rsidRPr="00FE5D8C">
              <w:rPr>
                <w:rFonts w:ascii="Times New Roman" w:hAnsi="Times New Roman" w:cs="Times New Roman"/>
                <w:sz w:val="24"/>
                <w:szCs w:val="24"/>
                <w:lang w:eastAsia="zh-CN"/>
              </w:rPr>
              <w:t>Min</w:t>
            </w:r>
            <w:r>
              <w:rPr>
                <w:rFonts w:ascii="Times New Roman" w:hAnsi="Times New Roman" w:cs="Times New Roman"/>
                <w:sz w:val="24"/>
                <w:szCs w:val="24"/>
                <w:lang w:eastAsia="zh-CN"/>
              </w:rPr>
              <w:t>imum</w:t>
            </w:r>
          </w:p>
        </w:tc>
        <w:tc>
          <w:tcPr>
            <w:tcW w:w="1415" w:type="dxa"/>
          </w:tcPr>
          <w:p w:rsidR="000D7CDA" w:rsidRDefault="000D7CDA" w:rsidP="00537F5A">
            <w:pPr>
              <w:spacing w:line="360" w:lineRule="auto"/>
              <w:jc w:val="both"/>
              <w:rPr>
                <w:rFonts w:ascii="Times New Roman" w:hAnsi="Times New Roman" w:cs="Times New Roman"/>
                <w:sz w:val="24"/>
                <w:szCs w:val="24"/>
                <w:lang w:eastAsia="zh-CN"/>
              </w:rPr>
            </w:pPr>
            <w:r w:rsidRPr="00FE5D8C">
              <w:rPr>
                <w:rFonts w:ascii="Times New Roman" w:hAnsi="Times New Roman" w:cs="Times New Roman"/>
                <w:sz w:val="24"/>
                <w:szCs w:val="24"/>
                <w:lang w:eastAsia="zh-CN"/>
              </w:rPr>
              <w:t>Max</w:t>
            </w:r>
            <w:r>
              <w:rPr>
                <w:rFonts w:ascii="Times New Roman" w:hAnsi="Times New Roman" w:cs="Times New Roman"/>
                <w:sz w:val="24"/>
                <w:szCs w:val="24"/>
                <w:lang w:eastAsia="zh-CN"/>
              </w:rPr>
              <w:t>imum</w:t>
            </w:r>
          </w:p>
        </w:tc>
        <w:tc>
          <w:tcPr>
            <w:tcW w:w="1163" w:type="dxa"/>
          </w:tcPr>
          <w:p w:rsidR="000D7CDA" w:rsidRPr="00FE5D8C"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Skewness</w:t>
            </w:r>
          </w:p>
        </w:tc>
      </w:tr>
      <w:tr w:rsidR="000D7CDA" w:rsidTr="00537F5A">
        <w:trPr>
          <w:trHeight w:val="405"/>
        </w:trPr>
        <w:tc>
          <w:tcPr>
            <w:tcW w:w="1098" w:type="dxa"/>
          </w:tcPr>
          <w:p w:rsidR="000D7CDA" w:rsidRPr="00EC3C8C"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ln</w:t>
            </w:r>
            <w:r w:rsidRPr="00EC3C8C">
              <w:rPr>
                <w:rFonts w:ascii="Times New Roman" w:hAnsi="Times New Roman" w:cs="Times New Roman"/>
                <w:sz w:val="24"/>
                <w:szCs w:val="24"/>
                <w:lang w:eastAsia="zh-CN"/>
              </w:rPr>
              <w:t>cm</w:t>
            </w:r>
          </w:p>
        </w:tc>
        <w:tc>
          <w:tcPr>
            <w:tcW w:w="1510" w:type="dxa"/>
          </w:tcPr>
          <w:p w:rsidR="000D7CDA" w:rsidRPr="00EC3C8C" w:rsidRDefault="000D7CDA" w:rsidP="00537F5A">
            <w:pPr>
              <w:spacing w:line="360" w:lineRule="auto"/>
              <w:jc w:val="both"/>
              <w:rPr>
                <w:rFonts w:ascii="Times New Roman" w:hAnsi="Times New Roman" w:cs="Times New Roman"/>
                <w:sz w:val="24"/>
                <w:szCs w:val="24"/>
                <w:lang w:eastAsia="zh-CN"/>
              </w:rPr>
            </w:pPr>
            <w:r w:rsidRPr="00EC3C8C">
              <w:rPr>
                <w:rFonts w:ascii="Times New Roman" w:hAnsi="Times New Roman" w:cs="Times New Roman"/>
                <w:sz w:val="24"/>
                <w:szCs w:val="24"/>
                <w:lang w:eastAsia="zh-CN"/>
              </w:rPr>
              <w:t>300</w:t>
            </w:r>
          </w:p>
        </w:tc>
        <w:tc>
          <w:tcPr>
            <w:tcW w:w="966" w:type="dxa"/>
          </w:tcPr>
          <w:p w:rsidR="000D7CDA" w:rsidRPr="00EC3C8C"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4.586</w:t>
            </w:r>
          </w:p>
        </w:tc>
        <w:tc>
          <w:tcPr>
            <w:tcW w:w="2196" w:type="dxa"/>
          </w:tcPr>
          <w:p w:rsidR="000D7CDA" w:rsidRPr="00EC3C8C"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0.505</w:t>
            </w:r>
          </w:p>
        </w:tc>
        <w:tc>
          <w:tcPr>
            <w:tcW w:w="1297" w:type="dxa"/>
          </w:tcPr>
          <w:p w:rsidR="000D7CDA" w:rsidRPr="00EC3C8C"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2.701</w:t>
            </w:r>
          </w:p>
        </w:tc>
        <w:tc>
          <w:tcPr>
            <w:tcW w:w="1415" w:type="dxa"/>
          </w:tcPr>
          <w:p w:rsidR="000D7CDA" w:rsidRPr="00EC3C8C"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5.416</w:t>
            </w:r>
          </w:p>
        </w:tc>
        <w:tc>
          <w:tcPr>
            <w:tcW w:w="1163" w:type="dxa"/>
          </w:tcPr>
          <w:p w:rsidR="000D7CDA" w:rsidRPr="00EC3C8C"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-1.387</w:t>
            </w:r>
          </w:p>
        </w:tc>
      </w:tr>
      <w:tr w:rsidR="000D7CDA" w:rsidTr="00537F5A">
        <w:trPr>
          <w:trHeight w:val="387"/>
        </w:trPr>
        <w:tc>
          <w:tcPr>
            <w:tcW w:w="1098" w:type="dxa"/>
          </w:tcPr>
          <w:p w:rsidR="000D7CDA" w:rsidRPr="00CB3E10" w:rsidRDefault="000D7CDA" w:rsidP="00537F5A">
            <w:pPr>
              <w:spacing w:line="360" w:lineRule="auto"/>
              <w:jc w:val="both"/>
              <w:rPr>
                <w:rFonts w:ascii="Times New Roman" w:hAnsi="Times New Roman" w:cs="Times New Roman"/>
                <w:sz w:val="24"/>
                <w:szCs w:val="24"/>
                <w:lang w:eastAsia="zh-CN"/>
              </w:rPr>
            </w:pPr>
            <w:r w:rsidRPr="00CB3E10">
              <w:rPr>
                <w:rFonts w:ascii="Times New Roman" w:hAnsi="Times New Roman" w:cs="Times New Roman"/>
                <w:sz w:val="24"/>
                <w:szCs w:val="24"/>
                <w:lang w:eastAsia="zh-CN"/>
              </w:rPr>
              <w:t>lnimmd</w:t>
            </w:r>
          </w:p>
        </w:tc>
        <w:tc>
          <w:tcPr>
            <w:tcW w:w="1510" w:type="dxa"/>
          </w:tcPr>
          <w:p w:rsidR="000D7CDA" w:rsidRPr="00CB3E10" w:rsidRDefault="000D7CDA" w:rsidP="00537F5A">
            <w:pPr>
              <w:spacing w:line="360" w:lineRule="auto"/>
              <w:jc w:val="both"/>
              <w:rPr>
                <w:rFonts w:ascii="Times New Roman" w:hAnsi="Times New Roman" w:cs="Times New Roman"/>
                <w:sz w:val="24"/>
                <w:szCs w:val="24"/>
                <w:lang w:eastAsia="zh-CN"/>
              </w:rPr>
            </w:pPr>
            <w:r w:rsidRPr="00CB3E10">
              <w:rPr>
                <w:rFonts w:ascii="Times New Roman" w:hAnsi="Times New Roman" w:cs="Times New Roman"/>
                <w:sz w:val="24"/>
                <w:szCs w:val="24"/>
                <w:lang w:eastAsia="zh-CN"/>
              </w:rPr>
              <w:t>300</w:t>
            </w:r>
          </w:p>
        </w:tc>
        <w:tc>
          <w:tcPr>
            <w:tcW w:w="966" w:type="dxa"/>
          </w:tcPr>
          <w:p w:rsidR="000D7CDA" w:rsidRPr="00CB3E10" w:rsidRDefault="000D7CDA" w:rsidP="00537F5A">
            <w:pPr>
              <w:spacing w:line="360" w:lineRule="auto"/>
              <w:jc w:val="both"/>
              <w:rPr>
                <w:rFonts w:ascii="Times New Roman" w:hAnsi="Times New Roman" w:cs="Times New Roman"/>
                <w:sz w:val="24"/>
                <w:szCs w:val="24"/>
                <w:lang w:eastAsia="zh-CN"/>
              </w:rPr>
            </w:pPr>
            <w:r w:rsidRPr="00CB3E10">
              <w:rPr>
                <w:rFonts w:ascii="Times New Roman" w:hAnsi="Times New Roman" w:cs="Times New Roman"/>
                <w:sz w:val="24"/>
                <w:szCs w:val="24"/>
                <w:lang w:eastAsia="zh-CN"/>
              </w:rPr>
              <w:t>4.279</w:t>
            </w:r>
          </w:p>
        </w:tc>
        <w:tc>
          <w:tcPr>
            <w:tcW w:w="2196" w:type="dxa"/>
          </w:tcPr>
          <w:p w:rsidR="000D7CDA" w:rsidRPr="00CB3E10"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w:t>
            </w:r>
            <w:r w:rsidRPr="00CB3E10">
              <w:rPr>
                <w:rFonts w:ascii="Times New Roman" w:hAnsi="Times New Roman" w:cs="Times New Roman"/>
                <w:sz w:val="24"/>
                <w:szCs w:val="24"/>
                <w:lang w:eastAsia="zh-CN"/>
              </w:rPr>
              <w:t>.2</w:t>
            </w:r>
            <w:r>
              <w:rPr>
                <w:rFonts w:ascii="Times New Roman" w:hAnsi="Times New Roman" w:cs="Times New Roman"/>
                <w:sz w:val="24"/>
                <w:szCs w:val="24"/>
                <w:lang w:eastAsia="zh-CN"/>
              </w:rPr>
              <w:t>80</w:t>
            </w:r>
          </w:p>
        </w:tc>
        <w:tc>
          <w:tcPr>
            <w:tcW w:w="1297" w:type="dxa"/>
          </w:tcPr>
          <w:p w:rsidR="000D7CDA" w:rsidRPr="00CB3E10" w:rsidRDefault="000D7CDA" w:rsidP="00537F5A">
            <w:pPr>
              <w:spacing w:line="360" w:lineRule="auto"/>
              <w:jc w:val="both"/>
              <w:rPr>
                <w:rFonts w:ascii="Times New Roman" w:hAnsi="Times New Roman" w:cs="Times New Roman"/>
                <w:sz w:val="24"/>
                <w:szCs w:val="24"/>
                <w:lang w:eastAsia="zh-CN"/>
              </w:rPr>
            </w:pPr>
            <w:r w:rsidRPr="00CB3E10">
              <w:rPr>
                <w:rFonts w:ascii="Times New Roman" w:hAnsi="Times New Roman" w:cs="Times New Roman"/>
                <w:sz w:val="24"/>
                <w:szCs w:val="24"/>
                <w:lang w:eastAsia="zh-CN"/>
              </w:rPr>
              <w:t>3.21</w:t>
            </w:r>
            <w:r>
              <w:rPr>
                <w:rFonts w:ascii="Times New Roman" w:hAnsi="Times New Roman" w:cs="Times New Roman"/>
                <w:sz w:val="24"/>
                <w:szCs w:val="24"/>
                <w:lang w:eastAsia="zh-CN"/>
              </w:rPr>
              <w:t>9</w:t>
            </w:r>
          </w:p>
        </w:tc>
        <w:tc>
          <w:tcPr>
            <w:tcW w:w="1415" w:type="dxa"/>
          </w:tcPr>
          <w:p w:rsidR="000D7CDA" w:rsidRPr="00CB3E10" w:rsidRDefault="000D7CDA" w:rsidP="00537F5A">
            <w:pPr>
              <w:spacing w:line="360" w:lineRule="auto"/>
              <w:jc w:val="both"/>
              <w:rPr>
                <w:rFonts w:ascii="Times New Roman" w:hAnsi="Times New Roman" w:cs="Times New Roman"/>
                <w:sz w:val="24"/>
                <w:szCs w:val="24"/>
                <w:lang w:eastAsia="zh-CN"/>
              </w:rPr>
            </w:pPr>
            <w:r w:rsidRPr="00CB3E10">
              <w:rPr>
                <w:rFonts w:ascii="Times New Roman" w:hAnsi="Times New Roman" w:cs="Times New Roman"/>
                <w:sz w:val="24"/>
                <w:szCs w:val="24"/>
                <w:lang w:eastAsia="zh-CN"/>
              </w:rPr>
              <w:t>4.595</w:t>
            </w:r>
          </w:p>
        </w:tc>
        <w:tc>
          <w:tcPr>
            <w:tcW w:w="1163" w:type="dxa"/>
          </w:tcPr>
          <w:p w:rsidR="000D7CDA" w:rsidRPr="00CB3E10"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-1.343</w:t>
            </w:r>
          </w:p>
        </w:tc>
      </w:tr>
      <w:tr w:rsidR="000D7CDA" w:rsidTr="00537F5A">
        <w:trPr>
          <w:trHeight w:val="405"/>
        </w:trPr>
        <w:tc>
          <w:tcPr>
            <w:tcW w:w="1098" w:type="dxa"/>
          </w:tcPr>
          <w:p w:rsidR="000D7CDA" w:rsidRPr="00CB3E10" w:rsidRDefault="000D7CDA" w:rsidP="00537F5A">
            <w:pPr>
              <w:spacing w:line="360" w:lineRule="auto"/>
              <w:jc w:val="both"/>
              <w:rPr>
                <w:rFonts w:ascii="Times New Roman" w:hAnsi="Times New Roman" w:cs="Times New Roman"/>
                <w:sz w:val="24"/>
                <w:szCs w:val="24"/>
                <w:lang w:eastAsia="zh-CN"/>
              </w:rPr>
            </w:pPr>
            <w:r w:rsidRPr="00CB3E10">
              <w:rPr>
                <w:rFonts w:ascii="Times New Roman" w:hAnsi="Times New Roman" w:cs="Times New Roman"/>
                <w:sz w:val="24"/>
                <w:szCs w:val="24"/>
                <w:lang w:eastAsia="zh-CN"/>
              </w:rPr>
              <w:t>lnimmh</w:t>
            </w:r>
          </w:p>
        </w:tc>
        <w:tc>
          <w:tcPr>
            <w:tcW w:w="1510" w:type="dxa"/>
          </w:tcPr>
          <w:p w:rsidR="000D7CDA" w:rsidRPr="00CB3E10" w:rsidRDefault="000D7CDA" w:rsidP="00537F5A">
            <w:pPr>
              <w:spacing w:line="360" w:lineRule="auto"/>
              <w:jc w:val="both"/>
              <w:rPr>
                <w:rFonts w:ascii="Times New Roman" w:hAnsi="Times New Roman" w:cs="Times New Roman"/>
                <w:sz w:val="24"/>
                <w:szCs w:val="24"/>
                <w:lang w:eastAsia="zh-CN"/>
              </w:rPr>
            </w:pPr>
            <w:r w:rsidRPr="00CB3E10">
              <w:rPr>
                <w:rFonts w:ascii="Times New Roman" w:hAnsi="Times New Roman" w:cs="Times New Roman"/>
                <w:sz w:val="24"/>
                <w:szCs w:val="24"/>
                <w:lang w:eastAsia="zh-CN"/>
              </w:rPr>
              <w:t>223</w:t>
            </w:r>
          </w:p>
        </w:tc>
        <w:tc>
          <w:tcPr>
            <w:tcW w:w="966" w:type="dxa"/>
          </w:tcPr>
          <w:p w:rsidR="000D7CDA" w:rsidRPr="00CB3E10" w:rsidRDefault="000D7CDA" w:rsidP="00537F5A">
            <w:pPr>
              <w:spacing w:line="360" w:lineRule="auto"/>
              <w:jc w:val="both"/>
              <w:rPr>
                <w:rFonts w:ascii="Times New Roman" w:hAnsi="Times New Roman" w:cs="Times New Roman"/>
                <w:sz w:val="24"/>
                <w:szCs w:val="24"/>
                <w:lang w:eastAsia="zh-CN"/>
              </w:rPr>
            </w:pPr>
            <w:r w:rsidRPr="00CB3E10">
              <w:rPr>
                <w:rFonts w:ascii="Times New Roman" w:hAnsi="Times New Roman" w:cs="Times New Roman"/>
                <w:sz w:val="24"/>
                <w:szCs w:val="24"/>
                <w:lang w:eastAsia="zh-CN"/>
              </w:rPr>
              <w:t>4.343</w:t>
            </w:r>
          </w:p>
        </w:tc>
        <w:tc>
          <w:tcPr>
            <w:tcW w:w="2196" w:type="dxa"/>
          </w:tcPr>
          <w:p w:rsidR="000D7CDA" w:rsidRPr="00CB3E10"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w:t>
            </w:r>
            <w:r w:rsidRPr="00CB3E10">
              <w:rPr>
                <w:rFonts w:ascii="Times New Roman" w:hAnsi="Times New Roman" w:cs="Times New Roman"/>
                <w:sz w:val="24"/>
                <w:szCs w:val="24"/>
                <w:lang w:eastAsia="zh-CN"/>
              </w:rPr>
              <w:t>.276</w:t>
            </w:r>
          </w:p>
        </w:tc>
        <w:tc>
          <w:tcPr>
            <w:tcW w:w="1297" w:type="dxa"/>
          </w:tcPr>
          <w:p w:rsidR="000D7CDA" w:rsidRPr="00CB3E10" w:rsidRDefault="000D7CDA" w:rsidP="00537F5A">
            <w:pPr>
              <w:spacing w:line="360" w:lineRule="auto"/>
              <w:jc w:val="both"/>
              <w:rPr>
                <w:rFonts w:ascii="Times New Roman" w:hAnsi="Times New Roman" w:cs="Times New Roman"/>
                <w:sz w:val="24"/>
                <w:szCs w:val="24"/>
                <w:lang w:eastAsia="zh-CN"/>
              </w:rPr>
            </w:pPr>
            <w:r w:rsidRPr="00CB3E10">
              <w:rPr>
                <w:rFonts w:ascii="Times New Roman" w:hAnsi="Times New Roman" w:cs="Times New Roman"/>
                <w:sz w:val="24"/>
                <w:szCs w:val="24"/>
                <w:lang w:eastAsia="zh-CN"/>
              </w:rPr>
              <w:t>2.708</w:t>
            </w:r>
          </w:p>
        </w:tc>
        <w:tc>
          <w:tcPr>
            <w:tcW w:w="1415" w:type="dxa"/>
          </w:tcPr>
          <w:p w:rsidR="000D7CDA" w:rsidRPr="00CB3E10" w:rsidRDefault="000D7CDA" w:rsidP="00537F5A">
            <w:pPr>
              <w:spacing w:line="360" w:lineRule="auto"/>
              <w:jc w:val="both"/>
              <w:rPr>
                <w:rFonts w:ascii="Times New Roman" w:hAnsi="Times New Roman" w:cs="Times New Roman"/>
                <w:sz w:val="24"/>
                <w:szCs w:val="24"/>
                <w:lang w:eastAsia="zh-CN"/>
              </w:rPr>
            </w:pPr>
            <w:r w:rsidRPr="00CB3E10">
              <w:rPr>
                <w:rFonts w:ascii="Times New Roman" w:hAnsi="Times New Roman" w:cs="Times New Roman"/>
                <w:sz w:val="24"/>
                <w:szCs w:val="24"/>
                <w:lang w:eastAsia="zh-CN"/>
              </w:rPr>
              <w:t>4.595</w:t>
            </w:r>
          </w:p>
        </w:tc>
        <w:tc>
          <w:tcPr>
            <w:tcW w:w="1163" w:type="dxa"/>
          </w:tcPr>
          <w:p w:rsidR="000D7CDA" w:rsidRPr="00CB3E10"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-2.698</w:t>
            </w:r>
          </w:p>
        </w:tc>
      </w:tr>
      <w:tr w:rsidR="000D7CDA" w:rsidTr="00537F5A">
        <w:trPr>
          <w:trHeight w:val="405"/>
        </w:trPr>
        <w:tc>
          <w:tcPr>
            <w:tcW w:w="1098" w:type="dxa"/>
          </w:tcPr>
          <w:p w:rsidR="000D7CDA" w:rsidRPr="00CB3E10" w:rsidRDefault="000D7CDA" w:rsidP="00537F5A">
            <w:pPr>
              <w:spacing w:line="360" w:lineRule="auto"/>
              <w:jc w:val="both"/>
              <w:rPr>
                <w:rFonts w:ascii="Times New Roman" w:hAnsi="Times New Roman" w:cs="Times New Roman"/>
                <w:sz w:val="24"/>
                <w:szCs w:val="24"/>
                <w:lang w:eastAsia="zh-CN"/>
              </w:rPr>
            </w:pPr>
            <w:r w:rsidRPr="00CB3E10">
              <w:rPr>
                <w:rFonts w:ascii="Times New Roman" w:hAnsi="Times New Roman" w:cs="Times New Roman"/>
                <w:sz w:val="24"/>
                <w:szCs w:val="24"/>
                <w:lang w:eastAsia="zh-CN"/>
              </w:rPr>
              <w:t>lnimmm</w:t>
            </w:r>
          </w:p>
        </w:tc>
        <w:tc>
          <w:tcPr>
            <w:tcW w:w="1510" w:type="dxa"/>
          </w:tcPr>
          <w:p w:rsidR="000D7CDA" w:rsidRPr="00CB3E10" w:rsidRDefault="000D7CDA" w:rsidP="00537F5A">
            <w:pPr>
              <w:spacing w:line="360" w:lineRule="auto"/>
              <w:jc w:val="both"/>
              <w:rPr>
                <w:rFonts w:ascii="Times New Roman" w:hAnsi="Times New Roman" w:cs="Times New Roman"/>
                <w:sz w:val="24"/>
                <w:szCs w:val="24"/>
                <w:lang w:eastAsia="zh-CN"/>
              </w:rPr>
            </w:pPr>
            <w:r w:rsidRPr="00CB3E10">
              <w:rPr>
                <w:rFonts w:ascii="Times New Roman" w:hAnsi="Times New Roman" w:cs="Times New Roman"/>
                <w:sz w:val="24"/>
                <w:szCs w:val="24"/>
                <w:lang w:eastAsia="zh-CN"/>
              </w:rPr>
              <w:t>300</w:t>
            </w:r>
          </w:p>
        </w:tc>
        <w:tc>
          <w:tcPr>
            <w:tcW w:w="966" w:type="dxa"/>
          </w:tcPr>
          <w:p w:rsidR="000D7CDA" w:rsidRPr="00CB3E10" w:rsidRDefault="000D7CDA" w:rsidP="00537F5A">
            <w:pPr>
              <w:spacing w:line="360" w:lineRule="auto"/>
              <w:jc w:val="both"/>
              <w:rPr>
                <w:rFonts w:ascii="Times New Roman" w:hAnsi="Times New Roman" w:cs="Times New Roman"/>
                <w:sz w:val="24"/>
                <w:szCs w:val="24"/>
                <w:lang w:eastAsia="zh-CN"/>
              </w:rPr>
            </w:pPr>
            <w:r w:rsidRPr="00CB3E10">
              <w:rPr>
                <w:rFonts w:ascii="Times New Roman" w:hAnsi="Times New Roman" w:cs="Times New Roman"/>
                <w:sz w:val="24"/>
                <w:szCs w:val="24"/>
                <w:lang w:eastAsia="zh-CN"/>
              </w:rPr>
              <w:t>4.2</w:t>
            </w:r>
            <w:r>
              <w:rPr>
                <w:rFonts w:ascii="Times New Roman" w:hAnsi="Times New Roman" w:cs="Times New Roman"/>
                <w:sz w:val="24"/>
                <w:szCs w:val="24"/>
                <w:lang w:eastAsia="zh-CN"/>
              </w:rPr>
              <w:t>50</w:t>
            </w:r>
          </w:p>
        </w:tc>
        <w:tc>
          <w:tcPr>
            <w:tcW w:w="2196" w:type="dxa"/>
          </w:tcPr>
          <w:p w:rsidR="000D7CDA" w:rsidRPr="00CB3E10"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w:t>
            </w:r>
            <w:r w:rsidRPr="00CB3E10">
              <w:rPr>
                <w:rFonts w:ascii="Times New Roman" w:hAnsi="Times New Roman" w:cs="Times New Roman"/>
                <w:sz w:val="24"/>
                <w:szCs w:val="24"/>
                <w:lang w:eastAsia="zh-CN"/>
              </w:rPr>
              <w:t>.253</w:t>
            </w:r>
          </w:p>
        </w:tc>
        <w:tc>
          <w:tcPr>
            <w:tcW w:w="1297" w:type="dxa"/>
          </w:tcPr>
          <w:p w:rsidR="000D7CDA" w:rsidRPr="00CB3E10" w:rsidRDefault="000D7CDA" w:rsidP="00537F5A">
            <w:pPr>
              <w:spacing w:line="360" w:lineRule="auto"/>
              <w:jc w:val="both"/>
              <w:rPr>
                <w:rFonts w:ascii="Times New Roman" w:hAnsi="Times New Roman" w:cs="Times New Roman"/>
                <w:sz w:val="24"/>
                <w:szCs w:val="24"/>
                <w:lang w:eastAsia="zh-CN"/>
              </w:rPr>
            </w:pPr>
            <w:r w:rsidRPr="00CB3E10">
              <w:rPr>
                <w:rFonts w:ascii="Times New Roman" w:hAnsi="Times New Roman" w:cs="Times New Roman"/>
                <w:sz w:val="24"/>
                <w:szCs w:val="24"/>
                <w:lang w:eastAsia="zh-CN"/>
              </w:rPr>
              <w:t>3.401</w:t>
            </w:r>
          </w:p>
        </w:tc>
        <w:tc>
          <w:tcPr>
            <w:tcW w:w="1415" w:type="dxa"/>
          </w:tcPr>
          <w:p w:rsidR="000D7CDA" w:rsidRPr="00CB3E10" w:rsidRDefault="000D7CDA" w:rsidP="00537F5A">
            <w:pPr>
              <w:spacing w:line="360" w:lineRule="auto"/>
              <w:jc w:val="both"/>
              <w:rPr>
                <w:rFonts w:ascii="Times New Roman" w:hAnsi="Times New Roman" w:cs="Times New Roman"/>
                <w:sz w:val="24"/>
                <w:szCs w:val="24"/>
                <w:lang w:eastAsia="zh-CN"/>
              </w:rPr>
            </w:pPr>
            <w:r w:rsidRPr="00CB3E10">
              <w:rPr>
                <w:rFonts w:ascii="Times New Roman" w:hAnsi="Times New Roman" w:cs="Times New Roman"/>
                <w:sz w:val="24"/>
                <w:szCs w:val="24"/>
                <w:lang w:eastAsia="zh-CN"/>
              </w:rPr>
              <w:t>4.595</w:t>
            </w:r>
          </w:p>
        </w:tc>
        <w:tc>
          <w:tcPr>
            <w:tcW w:w="1163" w:type="dxa"/>
          </w:tcPr>
          <w:p w:rsidR="000D7CDA" w:rsidRPr="00CB3E10"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-0.935</w:t>
            </w:r>
          </w:p>
        </w:tc>
      </w:tr>
      <w:tr w:rsidR="000D7CDA" w:rsidTr="00537F5A">
        <w:trPr>
          <w:trHeight w:val="387"/>
        </w:trPr>
        <w:tc>
          <w:tcPr>
            <w:tcW w:w="1098" w:type="dxa"/>
          </w:tcPr>
          <w:p w:rsidR="000D7CDA" w:rsidRPr="00E24DB1" w:rsidRDefault="000D7CDA" w:rsidP="00537F5A">
            <w:pPr>
              <w:spacing w:line="360" w:lineRule="auto"/>
              <w:jc w:val="both"/>
              <w:rPr>
                <w:rFonts w:ascii="Times New Roman" w:hAnsi="Times New Roman" w:cs="Times New Roman"/>
                <w:sz w:val="24"/>
                <w:szCs w:val="24"/>
                <w:lang w:eastAsia="zh-CN"/>
              </w:rPr>
            </w:pPr>
            <w:r w:rsidRPr="00E24DB1">
              <w:rPr>
                <w:rFonts w:ascii="Times New Roman" w:hAnsi="Times New Roman" w:cs="Times New Roman"/>
                <w:sz w:val="24"/>
                <w:szCs w:val="24"/>
                <w:lang w:eastAsia="zh-CN"/>
              </w:rPr>
              <w:t>lnleb</w:t>
            </w:r>
          </w:p>
        </w:tc>
        <w:tc>
          <w:tcPr>
            <w:tcW w:w="1510" w:type="dxa"/>
          </w:tcPr>
          <w:p w:rsidR="000D7CDA" w:rsidRPr="00E24DB1" w:rsidRDefault="000D7CDA" w:rsidP="00537F5A">
            <w:pPr>
              <w:spacing w:line="360" w:lineRule="auto"/>
              <w:jc w:val="both"/>
              <w:rPr>
                <w:rFonts w:ascii="Times New Roman" w:hAnsi="Times New Roman" w:cs="Times New Roman"/>
                <w:sz w:val="24"/>
                <w:szCs w:val="24"/>
                <w:lang w:eastAsia="zh-CN"/>
              </w:rPr>
            </w:pPr>
            <w:r w:rsidRPr="00E24DB1">
              <w:rPr>
                <w:rFonts w:ascii="Times New Roman" w:hAnsi="Times New Roman" w:cs="Times New Roman"/>
                <w:sz w:val="24"/>
                <w:szCs w:val="24"/>
                <w:lang w:eastAsia="zh-CN"/>
              </w:rPr>
              <w:t>300</w:t>
            </w:r>
          </w:p>
        </w:tc>
        <w:tc>
          <w:tcPr>
            <w:tcW w:w="966" w:type="dxa"/>
          </w:tcPr>
          <w:p w:rsidR="000D7CDA" w:rsidRPr="00E24DB1" w:rsidRDefault="000D7CDA" w:rsidP="00537F5A">
            <w:pPr>
              <w:spacing w:line="360" w:lineRule="auto"/>
              <w:jc w:val="both"/>
              <w:rPr>
                <w:rFonts w:ascii="Times New Roman" w:hAnsi="Times New Roman" w:cs="Times New Roman"/>
                <w:sz w:val="24"/>
                <w:szCs w:val="24"/>
                <w:lang w:eastAsia="zh-CN"/>
              </w:rPr>
            </w:pPr>
            <w:r w:rsidRPr="00E24DB1">
              <w:rPr>
                <w:rFonts w:ascii="Times New Roman" w:hAnsi="Times New Roman" w:cs="Times New Roman"/>
                <w:sz w:val="24"/>
                <w:szCs w:val="24"/>
                <w:lang w:eastAsia="zh-CN"/>
              </w:rPr>
              <w:t>4.04</w:t>
            </w:r>
            <w:r>
              <w:rPr>
                <w:rFonts w:ascii="Times New Roman" w:hAnsi="Times New Roman" w:cs="Times New Roman"/>
                <w:sz w:val="24"/>
                <w:szCs w:val="24"/>
                <w:lang w:eastAsia="zh-CN"/>
              </w:rPr>
              <w:t>4</w:t>
            </w:r>
          </w:p>
        </w:tc>
        <w:tc>
          <w:tcPr>
            <w:tcW w:w="2196" w:type="dxa"/>
          </w:tcPr>
          <w:p w:rsidR="000D7CDA" w:rsidRPr="00E24DB1"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w:t>
            </w:r>
            <w:r w:rsidRPr="00E24DB1">
              <w:rPr>
                <w:rFonts w:ascii="Times New Roman" w:hAnsi="Times New Roman" w:cs="Times New Roman"/>
                <w:sz w:val="24"/>
                <w:szCs w:val="24"/>
                <w:lang w:eastAsia="zh-CN"/>
              </w:rPr>
              <w:t>.105</w:t>
            </w:r>
          </w:p>
        </w:tc>
        <w:tc>
          <w:tcPr>
            <w:tcW w:w="1297" w:type="dxa"/>
          </w:tcPr>
          <w:p w:rsidR="000D7CDA" w:rsidRPr="00E24DB1"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3.675</w:t>
            </w:r>
          </w:p>
        </w:tc>
        <w:tc>
          <w:tcPr>
            <w:tcW w:w="1415" w:type="dxa"/>
          </w:tcPr>
          <w:p w:rsidR="000D7CDA" w:rsidRPr="00E24DB1" w:rsidRDefault="000D7CDA" w:rsidP="00537F5A">
            <w:pPr>
              <w:spacing w:line="360" w:lineRule="auto"/>
              <w:jc w:val="both"/>
              <w:rPr>
                <w:rFonts w:ascii="Times New Roman" w:hAnsi="Times New Roman" w:cs="Times New Roman"/>
                <w:sz w:val="24"/>
                <w:szCs w:val="24"/>
                <w:lang w:eastAsia="zh-CN"/>
              </w:rPr>
            </w:pPr>
            <w:r w:rsidRPr="00E24DB1">
              <w:rPr>
                <w:rFonts w:ascii="Times New Roman" w:hAnsi="Times New Roman" w:cs="Times New Roman"/>
                <w:sz w:val="24"/>
                <w:szCs w:val="24"/>
                <w:lang w:eastAsia="zh-CN"/>
              </w:rPr>
              <w:t>4.290</w:t>
            </w:r>
          </w:p>
        </w:tc>
        <w:tc>
          <w:tcPr>
            <w:tcW w:w="1163" w:type="dxa"/>
          </w:tcPr>
          <w:p w:rsidR="000D7CDA" w:rsidRPr="00E24DB1"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-0.165</w:t>
            </w:r>
          </w:p>
        </w:tc>
      </w:tr>
      <w:tr w:rsidR="000D7CDA" w:rsidTr="00537F5A">
        <w:trPr>
          <w:trHeight w:val="405"/>
        </w:trPr>
        <w:tc>
          <w:tcPr>
            <w:tcW w:w="1098" w:type="dxa"/>
          </w:tcPr>
          <w:p w:rsidR="000D7CDA" w:rsidRPr="00E24DB1" w:rsidRDefault="000D7CDA" w:rsidP="00537F5A">
            <w:pPr>
              <w:spacing w:line="360" w:lineRule="auto"/>
              <w:jc w:val="both"/>
              <w:rPr>
                <w:rFonts w:ascii="Times New Roman" w:hAnsi="Times New Roman" w:cs="Times New Roman"/>
                <w:sz w:val="24"/>
                <w:szCs w:val="24"/>
                <w:lang w:eastAsia="zh-CN"/>
              </w:rPr>
            </w:pPr>
            <w:r w:rsidRPr="00E24DB1">
              <w:rPr>
                <w:rFonts w:ascii="Times New Roman" w:hAnsi="Times New Roman" w:cs="Times New Roman"/>
                <w:sz w:val="24"/>
                <w:szCs w:val="24"/>
                <w:lang w:eastAsia="zh-CN"/>
              </w:rPr>
              <w:t>lnpu</w:t>
            </w:r>
          </w:p>
        </w:tc>
        <w:tc>
          <w:tcPr>
            <w:tcW w:w="1510" w:type="dxa"/>
          </w:tcPr>
          <w:p w:rsidR="000D7CDA" w:rsidRPr="00E24DB1" w:rsidRDefault="000D7CDA" w:rsidP="00537F5A">
            <w:pPr>
              <w:spacing w:line="360" w:lineRule="auto"/>
              <w:jc w:val="both"/>
              <w:rPr>
                <w:rFonts w:ascii="Times New Roman" w:hAnsi="Times New Roman" w:cs="Times New Roman"/>
                <w:sz w:val="24"/>
                <w:szCs w:val="24"/>
                <w:lang w:eastAsia="zh-CN"/>
              </w:rPr>
            </w:pPr>
            <w:r w:rsidRPr="00E24DB1">
              <w:rPr>
                <w:rFonts w:ascii="Times New Roman" w:hAnsi="Times New Roman" w:cs="Times New Roman"/>
                <w:sz w:val="24"/>
                <w:szCs w:val="24"/>
                <w:lang w:eastAsia="zh-CN"/>
              </w:rPr>
              <w:t>228</w:t>
            </w:r>
          </w:p>
        </w:tc>
        <w:tc>
          <w:tcPr>
            <w:tcW w:w="966" w:type="dxa"/>
          </w:tcPr>
          <w:p w:rsidR="000D7CDA" w:rsidRPr="00E24DB1" w:rsidRDefault="000D7CDA" w:rsidP="00537F5A">
            <w:pPr>
              <w:spacing w:line="360" w:lineRule="auto"/>
              <w:jc w:val="both"/>
              <w:rPr>
                <w:rFonts w:ascii="Times New Roman" w:hAnsi="Times New Roman" w:cs="Times New Roman"/>
                <w:sz w:val="24"/>
                <w:szCs w:val="24"/>
                <w:lang w:eastAsia="zh-CN"/>
              </w:rPr>
            </w:pPr>
            <w:r w:rsidRPr="00E24DB1">
              <w:rPr>
                <w:rFonts w:ascii="Times New Roman" w:hAnsi="Times New Roman" w:cs="Times New Roman"/>
                <w:sz w:val="24"/>
                <w:szCs w:val="24"/>
                <w:lang w:eastAsia="zh-CN"/>
              </w:rPr>
              <w:t>2.644</w:t>
            </w:r>
          </w:p>
        </w:tc>
        <w:tc>
          <w:tcPr>
            <w:tcW w:w="2196" w:type="dxa"/>
          </w:tcPr>
          <w:p w:rsidR="000D7CDA" w:rsidRPr="00E24DB1"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0.583</w:t>
            </w:r>
          </w:p>
        </w:tc>
        <w:tc>
          <w:tcPr>
            <w:tcW w:w="1297" w:type="dxa"/>
          </w:tcPr>
          <w:p w:rsidR="000D7CDA" w:rsidRPr="00E24DB1"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1.548</w:t>
            </w:r>
          </w:p>
        </w:tc>
        <w:tc>
          <w:tcPr>
            <w:tcW w:w="1415" w:type="dxa"/>
          </w:tcPr>
          <w:p w:rsidR="000D7CDA" w:rsidRPr="00E24DB1"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3.926</w:t>
            </w:r>
          </w:p>
        </w:tc>
        <w:tc>
          <w:tcPr>
            <w:tcW w:w="1163" w:type="dxa"/>
          </w:tcPr>
          <w:p w:rsidR="000D7CDA" w:rsidRPr="00E24DB1"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0.222</w:t>
            </w:r>
          </w:p>
        </w:tc>
      </w:tr>
      <w:tr w:rsidR="000D7CDA" w:rsidTr="00537F5A">
        <w:trPr>
          <w:trHeight w:val="405"/>
        </w:trPr>
        <w:tc>
          <w:tcPr>
            <w:tcW w:w="1098" w:type="dxa"/>
          </w:tcPr>
          <w:p w:rsidR="000D7CDA" w:rsidRPr="00E24DB1" w:rsidRDefault="000D7CDA" w:rsidP="00537F5A">
            <w:pPr>
              <w:spacing w:line="360" w:lineRule="auto"/>
              <w:jc w:val="both"/>
              <w:rPr>
                <w:rFonts w:ascii="Times New Roman" w:hAnsi="Times New Roman" w:cs="Times New Roman"/>
                <w:sz w:val="24"/>
                <w:szCs w:val="24"/>
                <w:lang w:eastAsia="zh-CN"/>
              </w:rPr>
            </w:pPr>
            <w:r w:rsidRPr="00E24DB1">
              <w:rPr>
                <w:rFonts w:ascii="Times New Roman" w:hAnsi="Times New Roman" w:cs="Times New Roman"/>
                <w:sz w:val="24"/>
                <w:szCs w:val="24"/>
                <w:lang w:eastAsia="zh-CN"/>
              </w:rPr>
              <w:t>lnml</w:t>
            </w:r>
          </w:p>
        </w:tc>
        <w:tc>
          <w:tcPr>
            <w:tcW w:w="1510" w:type="dxa"/>
          </w:tcPr>
          <w:p w:rsidR="000D7CDA" w:rsidRPr="00E24DB1" w:rsidRDefault="000D7CDA" w:rsidP="00537F5A">
            <w:pPr>
              <w:spacing w:line="360" w:lineRule="auto"/>
              <w:jc w:val="both"/>
              <w:rPr>
                <w:rFonts w:ascii="Times New Roman" w:hAnsi="Times New Roman" w:cs="Times New Roman"/>
                <w:sz w:val="24"/>
                <w:szCs w:val="24"/>
                <w:lang w:eastAsia="zh-CN"/>
              </w:rPr>
            </w:pPr>
            <w:r w:rsidRPr="00E24DB1">
              <w:rPr>
                <w:rFonts w:ascii="Times New Roman" w:hAnsi="Times New Roman" w:cs="Times New Roman"/>
                <w:sz w:val="24"/>
                <w:szCs w:val="24"/>
                <w:lang w:eastAsia="zh-CN"/>
              </w:rPr>
              <w:t>168</w:t>
            </w:r>
          </w:p>
        </w:tc>
        <w:tc>
          <w:tcPr>
            <w:tcW w:w="966" w:type="dxa"/>
          </w:tcPr>
          <w:p w:rsidR="000D7CDA" w:rsidRPr="00E24DB1"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4.144</w:t>
            </w:r>
          </w:p>
        </w:tc>
        <w:tc>
          <w:tcPr>
            <w:tcW w:w="2196" w:type="dxa"/>
          </w:tcPr>
          <w:p w:rsidR="000D7CDA" w:rsidRPr="00E24DB1"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w:t>
            </w:r>
            <w:r w:rsidRPr="00E24DB1">
              <w:rPr>
                <w:rFonts w:ascii="Times New Roman" w:hAnsi="Times New Roman" w:cs="Times New Roman"/>
                <w:sz w:val="24"/>
                <w:szCs w:val="24"/>
                <w:lang w:eastAsia="zh-CN"/>
              </w:rPr>
              <w:t>.312</w:t>
            </w:r>
          </w:p>
        </w:tc>
        <w:tc>
          <w:tcPr>
            <w:tcW w:w="1297" w:type="dxa"/>
          </w:tcPr>
          <w:p w:rsidR="000D7CDA" w:rsidRPr="00E24DB1" w:rsidRDefault="000D7CDA" w:rsidP="00537F5A">
            <w:pPr>
              <w:spacing w:line="360" w:lineRule="auto"/>
              <w:jc w:val="both"/>
              <w:rPr>
                <w:rFonts w:ascii="Times New Roman" w:hAnsi="Times New Roman" w:cs="Times New Roman"/>
                <w:sz w:val="24"/>
                <w:szCs w:val="24"/>
                <w:lang w:eastAsia="zh-CN"/>
              </w:rPr>
            </w:pPr>
            <w:r w:rsidRPr="00E24DB1">
              <w:rPr>
                <w:rFonts w:ascii="Times New Roman" w:hAnsi="Times New Roman" w:cs="Times New Roman"/>
                <w:sz w:val="24"/>
                <w:szCs w:val="24"/>
                <w:lang w:eastAsia="zh-CN"/>
              </w:rPr>
              <w:t>3.073</w:t>
            </w:r>
          </w:p>
        </w:tc>
        <w:tc>
          <w:tcPr>
            <w:tcW w:w="1415" w:type="dxa"/>
          </w:tcPr>
          <w:p w:rsidR="000D7CDA" w:rsidRPr="00E24DB1"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4.57</w:t>
            </w:r>
            <w:r w:rsidRPr="00E24DB1">
              <w:rPr>
                <w:rFonts w:ascii="Times New Roman" w:hAnsi="Times New Roman" w:cs="Times New Roman"/>
                <w:sz w:val="24"/>
                <w:szCs w:val="24"/>
                <w:lang w:eastAsia="zh-CN"/>
              </w:rPr>
              <w:t>9</w:t>
            </w:r>
          </w:p>
        </w:tc>
        <w:tc>
          <w:tcPr>
            <w:tcW w:w="1163" w:type="dxa"/>
          </w:tcPr>
          <w:p w:rsidR="000D7CDA" w:rsidRPr="00E24DB1"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-0.907</w:t>
            </w:r>
          </w:p>
        </w:tc>
      </w:tr>
      <w:tr w:rsidR="000D7CDA" w:rsidTr="00537F5A">
        <w:trPr>
          <w:trHeight w:val="387"/>
        </w:trPr>
        <w:tc>
          <w:tcPr>
            <w:tcW w:w="1098" w:type="dxa"/>
          </w:tcPr>
          <w:p w:rsidR="000D7CDA" w:rsidRPr="002C587D" w:rsidRDefault="000D7CDA" w:rsidP="00537F5A">
            <w:pPr>
              <w:spacing w:line="360" w:lineRule="auto"/>
              <w:jc w:val="both"/>
              <w:rPr>
                <w:rFonts w:ascii="Times New Roman" w:hAnsi="Times New Roman" w:cs="Times New Roman"/>
                <w:sz w:val="24"/>
                <w:szCs w:val="24"/>
                <w:lang w:eastAsia="zh-CN"/>
              </w:rPr>
            </w:pPr>
            <w:r w:rsidRPr="002C587D">
              <w:rPr>
                <w:rFonts w:ascii="Times New Roman" w:hAnsi="Times New Roman" w:cs="Times New Roman"/>
                <w:sz w:val="24"/>
                <w:szCs w:val="24"/>
                <w:lang w:eastAsia="zh-CN"/>
              </w:rPr>
              <w:t>lnmh</w:t>
            </w:r>
          </w:p>
        </w:tc>
        <w:tc>
          <w:tcPr>
            <w:tcW w:w="1510" w:type="dxa"/>
          </w:tcPr>
          <w:p w:rsidR="000D7CDA" w:rsidRPr="002C587D" w:rsidRDefault="000D7CDA" w:rsidP="00537F5A">
            <w:pPr>
              <w:spacing w:line="360" w:lineRule="auto"/>
              <w:jc w:val="both"/>
              <w:rPr>
                <w:rFonts w:ascii="Times New Roman" w:hAnsi="Times New Roman" w:cs="Times New Roman"/>
                <w:sz w:val="24"/>
                <w:szCs w:val="24"/>
                <w:lang w:eastAsia="zh-CN"/>
              </w:rPr>
            </w:pPr>
            <w:r w:rsidRPr="002C587D">
              <w:rPr>
                <w:rFonts w:ascii="Times New Roman" w:hAnsi="Times New Roman" w:cs="Times New Roman"/>
                <w:sz w:val="24"/>
                <w:szCs w:val="24"/>
                <w:lang w:eastAsia="zh-CN"/>
              </w:rPr>
              <w:t>300</w:t>
            </w:r>
          </w:p>
        </w:tc>
        <w:tc>
          <w:tcPr>
            <w:tcW w:w="966" w:type="dxa"/>
          </w:tcPr>
          <w:p w:rsidR="000D7CDA" w:rsidRPr="002C587D"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4.065</w:t>
            </w:r>
          </w:p>
        </w:tc>
        <w:tc>
          <w:tcPr>
            <w:tcW w:w="2196" w:type="dxa"/>
          </w:tcPr>
          <w:p w:rsidR="000D7CDA" w:rsidRPr="002C587D"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w:t>
            </w:r>
            <w:r w:rsidRPr="002C587D">
              <w:rPr>
                <w:rFonts w:ascii="Times New Roman" w:hAnsi="Times New Roman" w:cs="Times New Roman"/>
                <w:sz w:val="24"/>
                <w:szCs w:val="24"/>
                <w:lang w:eastAsia="zh-CN"/>
              </w:rPr>
              <w:t>.091</w:t>
            </w:r>
          </w:p>
        </w:tc>
        <w:tc>
          <w:tcPr>
            <w:tcW w:w="1297" w:type="dxa"/>
          </w:tcPr>
          <w:p w:rsidR="000D7CDA" w:rsidRPr="002C587D" w:rsidRDefault="000D7CDA" w:rsidP="00537F5A">
            <w:pPr>
              <w:spacing w:line="360" w:lineRule="auto"/>
              <w:jc w:val="both"/>
              <w:rPr>
                <w:rFonts w:ascii="Times New Roman" w:hAnsi="Times New Roman" w:cs="Times New Roman"/>
                <w:sz w:val="24"/>
                <w:szCs w:val="24"/>
                <w:lang w:eastAsia="zh-CN"/>
              </w:rPr>
            </w:pPr>
            <w:r w:rsidRPr="002C587D">
              <w:rPr>
                <w:rFonts w:ascii="Times New Roman" w:hAnsi="Times New Roman" w:cs="Times New Roman"/>
                <w:sz w:val="24"/>
                <w:szCs w:val="24"/>
                <w:lang w:eastAsia="zh-CN"/>
              </w:rPr>
              <w:t>3.811</w:t>
            </w:r>
          </w:p>
        </w:tc>
        <w:tc>
          <w:tcPr>
            <w:tcW w:w="1415" w:type="dxa"/>
          </w:tcPr>
          <w:p w:rsidR="000D7CDA" w:rsidRPr="002C587D" w:rsidRDefault="000D7CDA" w:rsidP="00537F5A">
            <w:pPr>
              <w:spacing w:line="360" w:lineRule="auto"/>
              <w:jc w:val="both"/>
              <w:rPr>
                <w:rFonts w:ascii="Times New Roman" w:hAnsi="Times New Roman" w:cs="Times New Roman"/>
                <w:sz w:val="24"/>
                <w:szCs w:val="24"/>
                <w:lang w:eastAsia="zh-CN"/>
              </w:rPr>
            </w:pPr>
            <w:r w:rsidRPr="002C587D">
              <w:rPr>
                <w:rFonts w:ascii="Times New Roman" w:hAnsi="Times New Roman" w:cs="Times New Roman"/>
                <w:sz w:val="24"/>
                <w:szCs w:val="24"/>
                <w:lang w:eastAsia="zh-CN"/>
              </w:rPr>
              <w:t>4.209</w:t>
            </w:r>
          </w:p>
        </w:tc>
        <w:tc>
          <w:tcPr>
            <w:tcW w:w="1163" w:type="dxa"/>
          </w:tcPr>
          <w:p w:rsidR="000D7CDA" w:rsidRPr="002C587D"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-0.851</w:t>
            </w:r>
          </w:p>
        </w:tc>
      </w:tr>
      <w:tr w:rsidR="000D7CDA" w:rsidTr="00537F5A">
        <w:trPr>
          <w:trHeight w:val="405"/>
        </w:trPr>
        <w:tc>
          <w:tcPr>
            <w:tcW w:w="1098" w:type="dxa"/>
          </w:tcPr>
          <w:p w:rsidR="000D7CDA" w:rsidRPr="002C587D"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l</w:t>
            </w:r>
            <w:r w:rsidRPr="002C587D">
              <w:rPr>
                <w:rFonts w:ascii="Times New Roman" w:hAnsi="Times New Roman" w:cs="Times New Roman"/>
                <w:sz w:val="24"/>
                <w:szCs w:val="24"/>
                <w:lang w:eastAsia="zh-CN"/>
              </w:rPr>
              <w:t>ngdpc</w:t>
            </w:r>
          </w:p>
        </w:tc>
        <w:tc>
          <w:tcPr>
            <w:tcW w:w="1510" w:type="dxa"/>
          </w:tcPr>
          <w:p w:rsidR="000D7CDA" w:rsidRPr="002C587D"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300</w:t>
            </w:r>
          </w:p>
        </w:tc>
        <w:tc>
          <w:tcPr>
            <w:tcW w:w="966" w:type="dxa"/>
          </w:tcPr>
          <w:p w:rsidR="000D7CDA" w:rsidRPr="002C587D"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6.771</w:t>
            </w:r>
          </w:p>
        </w:tc>
        <w:tc>
          <w:tcPr>
            <w:tcW w:w="2196" w:type="dxa"/>
          </w:tcPr>
          <w:p w:rsidR="000D7CDA" w:rsidRPr="002C587D"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0.542</w:t>
            </w:r>
          </w:p>
        </w:tc>
        <w:tc>
          <w:tcPr>
            <w:tcW w:w="1297" w:type="dxa"/>
          </w:tcPr>
          <w:p w:rsidR="000D7CDA" w:rsidRPr="002C587D"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5.897</w:t>
            </w:r>
          </w:p>
        </w:tc>
        <w:tc>
          <w:tcPr>
            <w:tcW w:w="1415" w:type="dxa"/>
          </w:tcPr>
          <w:p w:rsidR="000D7CDA" w:rsidRPr="002C587D"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8.155</w:t>
            </w:r>
          </w:p>
        </w:tc>
        <w:tc>
          <w:tcPr>
            <w:tcW w:w="1163" w:type="dxa"/>
          </w:tcPr>
          <w:p w:rsidR="000D7CDA" w:rsidRPr="002C587D"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0.800</w:t>
            </w:r>
          </w:p>
        </w:tc>
      </w:tr>
      <w:tr w:rsidR="000D7CDA" w:rsidTr="00537F5A">
        <w:trPr>
          <w:trHeight w:val="405"/>
        </w:trPr>
        <w:tc>
          <w:tcPr>
            <w:tcW w:w="1098" w:type="dxa"/>
          </w:tcPr>
          <w:p w:rsidR="000D7CDA" w:rsidRPr="002C587D" w:rsidRDefault="000D7CDA" w:rsidP="00537F5A">
            <w:pPr>
              <w:spacing w:line="360" w:lineRule="auto"/>
              <w:jc w:val="both"/>
              <w:rPr>
                <w:rFonts w:ascii="Times New Roman" w:hAnsi="Times New Roman" w:cs="Times New Roman"/>
                <w:sz w:val="24"/>
                <w:szCs w:val="24"/>
                <w:lang w:eastAsia="zh-CN"/>
              </w:rPr>
            </w:pPr>
            <w:r w:rsidRPr="002C587D">
              <w:rPr>
                <w:rFonts w:ascii="Times New Roman" w:hAnsi="Times New Roman" w:cs="Times New Roman"/>
                <w:sz w:val="24"/>
                <w:szCs w:val="24"/>
                <w:lang w:eastAsia="zh-CN"/>
              </w:rPr>
              <w:t>lniws</w:t>
            </w:r>
          </w:p>
        </w:tc>
        <w:tc>
          <w:tcPr>
            <w:tcW w:w="1510" w:type="dxa"/>
          </w:tcPr>
          <w:p w:rsidR="000D7CDA" w:rsidRPr="002C587D" w:rsidRDefault="000D7CDA" w:rsidP="00537F5A">
            <w:pPr>
              <w:spacing w:line="360" w:lineRule="auto"/>
              <w:jc w:val="both"/>
              <w:rPr>
                <w:rFonts w:ascii="Times New Roman" w:hAnsi="Times New Roman" w:cs="Times New Roman"/>
                <w:sz w:val="24"/>
                <w:szCs w:val="24"/>
                <w:lang w:eastAsia="zh-CN"/>
              </w:rPr>
            </w:pPr>
            <w:r w:rsidRPr="002C587D">
              <w:rPr>
                <w:rFonts w:ascii="Times New Roman" w:hAnsi="Times New Roman" w:cs="Times New Roman"/>
                <w:sz w:val="24"/>
                <w:szCs w:val="24"/>
                <w:lang w:eastAsia="zh-CN"/>
              </w:rPr>
              <w:t>300</w:t>
            </w:r>
          </w:p>
        </w:tc>
        <w:tc>
          <w:tcPr>
            <w:tcW w:w="966" w:type="dxa"/>
          </w:tcPr>
          <w:p w:rsidR="000D7CDA" w:rsidRPr="002C587D" w:rsidRDefault="000D7CDA" w:rsidP="00537F5A">
            <w:pPr>
              <w:spacing w:line="360" w:lineRule="auto"/>
              <w:jc w:val="both"/>
              <w:rPr>
                <w:rFonts w:ascii="Times New Roman" w:hAnsi="Times New Roman" w:cs="Times New Roman"/>
                <w:sz w:val="24"/>
                <w:szCs w:val="24"/>
                <w:lang w:eastAsia="zh-CN"/>
              </w:rPr>
            </w:pPr>
            <w:r w:rsidRPr="002C587D">
              <w:rPr>
                <w:rFonts w:ascii="Times New Roman" w:hAnsi="Times New Roman" w:cs="Times New Roman"/>
                <w:sz w:val="24"/>
                <w:szCs w:val="24"/>
                <w:lang w:eastAsia="zh-CN"/>
              </w:rPr>
              <w:t>4.128</w:t>
            </w:r>
          </w:p>
        </w:tc>
        <w:tc>
          <w:tcPr>
            <w:tcW w:w="2196" w:type="dxa"/>
          </w:tcPr>
          <w:p w:rsidR="000D7CDA" w:rsidRPr="002C587D"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w:t>
            </w:r>
            <w:r w:rsidRPr="002C587D">
              <w:rPr>
                <w:rFonts w:ascii="Times New Roman" w:hAnsi="Times New Roman" w:cs="Times New Roman"/>
                <w:sz w:val="24"/>
                <w:szCs w:val="24"/>
                <w:lang w:eastAsia="zh-CN"/>
              </w:rPr>
              <w:t>.190</w:t>
            </w:r>
          </w:p>
        </w:tc>
        <w:tc>
          <w:tcPr>
            <w:tcW w:w="1297" w:type="dxa"/>
          </w:tcPr>
          <w:p w:rsidR="000D7CDA" w:rsidRPr="002C587D"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3.60</w:t>
            </w:r>
            <w:r w:rsidRPr="002C587D">
              <w:rPr>
                <w:rFonts w:ascii="Times New Roman" w:hAnsi="Times New Roman" w:cs="Times New Roman"/>
                <w:sz w:val="24"/>
                <w:szCs w:val="24"/>
                <w:lang w:eastAsia="zh-CN"/>
              </w:rPr>
              <w:t>7</w:t>
            </w:r>
          </w:p>
        </w:tc>
        <w:tc>
          <w:tcPr>
            <w:tcW w:w="1415" w:type="dxa"/>
          </w:tcPr>
          <w:p w:rsidR="000D7CDA" w:rsidRPr="002C587D"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4.480</w:t>
            </w:r>
          </w:p>
        </w:tc>
        <w:tc>
          <w:tcPr>
            <w:tcW w:w="1163" w:type="dxa"/>
          </w:tcPr>
          <w:p w:rsidR="000D7CDA" w:rsidRPr="002C587D"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-0.403</w:t>
            </w:r>
          </w:p>
        </w:tc>
      </w:tr>
      <w:tr w:rsidR="000D7CDA" w:rsidTr="00537F5A">
        <w:trPr>
          <w:trHeight w:val="258"/>
        </w:trPr>
        <w:tc>
          <w:tcPr>
            <w:tcW w:w="1098" w:type="dxa"/>
          </w:tcPr>
          <w:p w:rsidR="000D7CDA" w:rsidRPr="002C587D" w:rsidRDefault="000D7CDA" w:rsidP="00537F5A">
            <w:pPr>
              <w:rPr>
                <w:rFonts w:ascii="Times New Roman" w:hAnsi="Times New Roman" w:cs="Times New Roman"/>
                <w:sz w:val="24"/>
                <w:szCs w:val="24"/>
                <w:lang w:eastAsia="zh-CN"/>
              </w:rPr>
            </w:pPr>
            <w:r w:rsidRPr="002C587D">
              <w:rPr>
                <w:rFonts w:ascii="Times New Roman" w:hAnsi="Times New Roman" w:cs="Times New Roman"/>
                <w:sz w:val="24"/>
                <w:szCs w:val="24"/>
                <w:lang w:eastAsia="zh-CN"/>
              </w:rPr>
              <w:t>lnisf</w:t>
            </w:r>
          </w:p>
        </w:tc>
        <w:tc>
          <w:tcPr>
            <w:tcW w:w="1510" w:type="dxa"/>
          </w:tcPr>
          <w:p w:rsidR="000D7CDA" w:rsidRPr="002C587D" w:rsidRDefault="000D7CDA" w:rsidP="00537F5A">
            <w:pPr>
              <w:rPr>
                <w:rFonts w:ascii="Times New Roman" w:hAnsi="Times New Roman" w:cs="Times New Roman"/>
                <w:sz w:val="24"/>
                <w:szCs w:val="24"/>
                <w:lang w:eastAsia="zh-CN"/>
              </w:rPr>
            </w:pPr>
            <w:r w:rsidRPr="002C587D">
              <w:rPr>
                <w:rFonts w:ascii="Times New Roman" w:hAnsi="Times New Roman" w:cs="Times New Roman"/>
                <w:sz w:val="24"/>
                <w:szCs w:val="24"/>
                <w:lang w:eastAsia="zh-CN"/>
              </w:rPr>
              <w:t>300</w:t>
            </w:r>
          </w:p>
        </w:tc>
        <w:tc>
          <w:tcPr>
            <w:tcW w:w="966" w:type="dxa"/>
          </w:tcPr>
          <w:p w:rsidR="000D7CDA" w:rsidRPr="002C587D" w:rsidRDefault="000D7CDA" w:rsidP="00537F5A">
            <w:pPr>
              <w:rPr>
                <w:rFonts w:ascii="Times New Roman" w:hAnsi="Times New Roman" w:cs="Times New Roman"/>
                <w:sz w:val="24"/>
                <w:szCs w:val="24"/>
                <w:lang w:eastAsia="zh-CN"/>
              </w:rPr>
            </w:pPr>
            <w:r w:rsidRPr="002C587D">
              <w:rPr>
                <w:rFonts w:ascii="Times New Roman" w:hAnsi="Times New Roman" w:cs="Times New Roman"/>
                <w:sz w:val="24"/>
                <w:szCs w:val="24"/>
                <w:lang w:eastAsia="zh-CN"/>
              </w:rPr>
              <w:t>3.036</w:t>
            </w:r>
          </w:p>
        </w:tc>
        <w:tc>
          <w:tcPr>
            <w:tcW w:w="2196" w:type="dxa"/>
          </w:tcPr>
          <w:p w:rsidR="000D7CDA" w:rsidRPr="002C587D" w:rsidRDefault="000D7CDA" w:rsidP="00537F5A">
            <w:pPr>
              <w:rPr>
                <w:rFonts w:ascii="Times New Roman" w:hAnsi="Times New Roman" w:cs="Times New Roman"/>
                <w:sz w:val="24"/>
                <w:szCs w:val="24"/>
                <w:lang w:eastAsia="zh-CN"/>
              </w:rPr>
            </w:pPr>
            <w:r>
              <w:rPr>
                <w:rFonts w:ascii="Times New Roman" w:hAnsi="Times New Roman" w:cs="Times New Roman"/>
                <w:sz w:val="24"/>
                <w:szCs w:val="24"/>
                <w:lang w:eastAsia="zh-CN"/>
              </w:rPr>
              <w:t>0.637</w:t>
            </w:r>
          </w:p>
        </w:tc>
        <w:tc>
          <w:tcPr>
            <w:tcW w:w="1297" w:type="dxa"/>
          </w:tcPr>
          <w:p w:rsidR="000D7CDA" w:rsidRPr="002C587D" w:rsidRDefault="000D7CDA" w:rsidP="00537F5A">
            <w:pPr>
              <w:rPr>
                <w:rFonts w:ascii="Times New Roman" w:hAnsi="Times New Roman" w:cs="Times New Roman"/>
                <w:sz w:val="24"/>
                <w:szCs w:val="24"/>
                <w:lang w:eastAsia="zh-CN"/>
              </w:rPr>
            </w:pPr>
            <w:r w:rsidRPr="002C587D">
              <w:rPr>
                <w:rFonts w:ascii="Times New Roman" w:hAnsi="Times New Roman" w:cs="Times New Roman"/>
                <w:sz w:val="24"/>
                <w:szCs w:val="24"/>
                <w:lang w:eastAsia="zh-CN"/>
              </w:rPr>
              <w:t>1.648</w:t>
            </w:r>
          </w:p>
        </w:tc>
        <w:tc>
          <w:tcPr>
            <w:tcW w:w="1415" w:type="dxa"/>
          </w:tcPr>
          <w:p w:rsidR="000D7CDA" w:rsidRDefault="000D7CDA" w:rsidP="00537F5A">
            <w:r>
              <w:rPr>
                <w:rFonts w:ascii="Times New Roman" w:hAnsi="Times New Roman" w:cs="Times New Roman"/>
                <w:sz w:val="24"/>
                <w:szCs w:val="24"/>
                <w:lang w:eastAsia="zh-CN"/>
              </w:rPr>
              <w:t>4.350</w:t>
            </w:r>
          </w:p>
        </w:tc>
        <w:tc>
          <w:tcPr>
            <w:tcW w:w="1163" w:type="dxa"/>
          </w:tcPr>
          <w:p w:rsidR="000D7CDA" w:rsidRPr="002C587D" w:rsidRDefault="000D7CDA" w:rsidP="00537F5A">
            <w:pPr>
              <w:rPr>
                <w:rFonts w:ascii="Times New Roman" w:hAnsi="Times New Roman" w:cs="Times New Roman"/>
                <w:sz w:val="24"/>
                <w:szCs w:val="24"/>
                <w:lang w:eastAsia="zh-CN"/>
              </w:rPr>
            </w:pPr>
            <w:r>
              <w:rPr>
                <w:rFonts w:ascii="Times New Roman" w:hAnsi="Times New Roman" w:cs="Times New Roman"/>
                <w:sz w:val="24"/>
                <w:szCs w:val="24"/>
                <w:lang w:eastAsia="zh-CN"/>
              </w:rPr>
              <w:t>0.155</w:t>
            </w:r>
          </w:p>
        </w:tc>
      </w:tr>
    </w:tbl>
    <w:p w:rsidR="000D7CDA" w:rsidRPr="00231314" w:rsidRDefault="000D7CDA" w:rsidP="000D7CDA">
      <w:pPr>
        <w:spacing w:line="360" w:lineRule="auto"/>
        <w:jc w:val="both"/>
        <w:rPr>
          <w:rFonts w:ascii="Times New Roman" w:hAnsi="Times New Roman" w:cs="Times New Roman"/>
          <w:sz w:val="24"/>
          <w:szCs w:val="24"/>
          <w:lang w:eastAsia="zh-CN"/>
        </w:rPr>
      </w:pPr>
      <w:r w:rsidRPr="00231314">
        <w:rPr>
          <w:rFonts w:ascii="Times New Roman" w:hAnsi="Times New Roman" w:cs="Times New Roman"/>
          <w:b/>
          <w:sz w:val="24"/>
          <w:szCs w:val="24"/>
          <w:lang w:eastAsia="zh-CN"/>
        </w:rPr>
        <w:t>Source</w:t>
      </w:r>
      <w:r w:rsidRPr="00231314">
        <w:rPr>
          <w:rFonts w:ascii="Times New Roman" w:hAnsi="Times New Roman" w:cs="Times New Roman"/>
          <w:sz w:val="24"/>
          <w:szCs w:val="24"/>
          <w:lang w:eastAsia="zh-CN"/>
        </w:rPr>
        <w:t>: Author’s calculations using STATA software.</w:t>
      </w:r>
    </w:p>
    <w:p w:rsidR="000D7CDA"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The descriptive analysis suggests that there are no outliers that may affect the empirical analysis negatively as indicated by the minimum and maximum values. For skewness of selected variables, the negative value of the dependent variable (lncm) shows that more West African countries have more than the average value of child mortality (lncm). The same interpretation also applies to skewness for immunisation (lnimmd, lnimmh and lnimmm). Gross domestic product per capita (lngdpc) has a positive value showing that more West African countries have less than the average GDP per capita.</w:t>
      </w:r>
    </w:p>
    <w:p w:rsidR="000D7CDA"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Next is the result of the correlation analysis for West African countries for each vaccine preventable disease.</w:t>
      </w:r>
    </w:p>
    <w:p w:rsidR="000D7CDA" w:rsidRDefault="000D7CDA" w:rsidP="000D7CDA">
      <w:pPr>
        <w:spacing w:after="0"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Table 4.2: Correlation statistic for Immunisation Coverage of DPT</w:t>
      </w:r>
    </w:p>
    <w:tbl>
      <w:tblPr>
        <w:tblStyle w:val="TableGrid"/>
        <w:tblW w:w="9511" w:type="dxa"/>
        <w:tblLook w:val="04A0" w:firstRow="1" w:lastRow="0" w:firstColumn="1" w:lastColumn="0" w:noHBand="0" w:noVBand="1"/>
      </w:tblPr>
      <w:tblGrid>
        <w:gridCol w:w="1140"/>
        <w:gridCol w:w="935"/>
        <w:gridCol w:w="963"/>
        <w:gridCol w:w="921"/>
        <w:gridCol w:w="922"/>
        <w:gridCol w:w="925"/>
        <w:gridCol w:w="933"/>
        <w:gridCol w:w="922"/>
        <w:gridCol w:w="922"/>
        <w:gridCol w:w="928"/>
      </w:tblGrid>
      <w:tr w:rsidR="000D7CDA" w:rsidTr="00537F5A">
        <w:trPr>
          <w:trHeight w:val="445"/>
        </w:trPr>
        <w:tc>
          <w:tcPr>
            <w:tcW w:w="1140" w:type="dxa"/>
          </w:tcPr>
          <w:p w:rsidR="000D7CDA" w:rsidRDefault="000D7CDA" w:rsidP="00537F5A">
            <w:pPr>
              <w:spacing w:line="360" w:lineRule="auto"/>
              <w:jc w:val="both"/>
              <w:rPr>
                <w:rFonts w:ascii="Times New Roman" w:hAnsi="Times New Roman" w:cs="Times New Roman"/>
                <w:b/>
                <w:sz w:val="24"/>
                <w:szCs w:val="24"/>
                <w:lang w:eastAsia="zh-CN"/>
              </w:rPr>
            </w:pPr>
          </w:p>
        </w:tc>
        <w:tc>
          <w:tcPr>
            <w:tcW w:w="937" w:type="dxa"/>
            <w:vAlign w:val="center"/>
          </w:tcPr>
          <w:p w:rsidR="000D7CDA" w:rsidRPr="006A122B" w:rsidRDefault="000D7CDA" w:rsidP="00537F5A">
            <w:pPr>
              <w:rPr>
                <w:rFonts w:ascii="Times New Roman" w:eastAsia="Times New Roman" w:hAnsi="Times New Roman" w:cs="Times New Roman"/>
                <w:sz w:val="24"/>
                <w:szCs w:val="24"/>
              </w:rPr>
            </w:pPr>
            <w:r w:rsidRPr="006A122B">
              <w:rPr>
                <w:rFonts w:ascii="Times New Roman" w:eastAsia="Times New Roman" w:hAnsi="Times New Roman" w:cs="Times New Roman"/>
                <w:sz w:val="24"/>
                <w:szCs w:val="24"/>
              </w:rPr>
              <w:t>Lncm</w:t>
            </w:r>
          </w:p>
        </w:tc>
        <w:tc>
          <w:tcPr>
            <w:tcW w:w="944" w:type="dxa"/>
            <w:vAlign w:val="center"/>
          </w:tcPr>
          <w:p w:rsidR="000D7CDA" w:rsidRPr="006A122B" w:rsidRDefault="000D7CDA" w:rsidP="00537F5A">
            <w:pPr>
              <w:rPr>
                <w:rFonts w:ascii="Times New Roman" w:eastAsia="Times New Roman" w:hAnsi="Times New Roman" w:cs="Times New Roman"/>
                <w:sz w:val="24"/>
                <w:szCs w:val="24"/>
              </w:rPr>
            </w:pPr>
            <w:r w:rsidRPr="006A122B">
              <w:rPr>
                <w:rFonts w:ascii="Times New Roman" w:eastAsia="Times New Roman" w:hAnsi="Times New Roman" w:cs="Times New Roman"/>
                <w:sz w:val="24"/>
                <w:szCs w:val="24"/>
              </w:rPr>
              <w:t>lnimmd</w:t>
            </w:r>
          </w:p>
        </w:tc>
        <w:tc>
          <w:tcPr>
            <w:tcW w:w="924" w:type="dxa"/>
            <w:vAlign w:val="center"/>
          </w:tcPr>
          <w:p w:rsidR="000D7CDA" w:rsidRPr="006A122B" w:rsidRDefault="000D7CDA" w:rsidP="00537F5A">
            <w:pPr>
              <w:rPr>
                <w:rFonts w:ascii="Times New Roman" w:eastAsia="Times New Roman" w:hAnsi="Times New Roman" w:cs="Times New Roman"/>
                <w:sz w:val="24"/>
                <w:szCs w:val="24"/>
              </w:rPr>
            </w:pPr>
            <w:r w:rsidRPr="006A122B">
              <w:rPr>
                <w:rFonts w:ascii="Times New Roman" w:eastAsia="Times New Roman" w:hAnsi="Times New Roman" w:cs="Times New Roman"/>
                <w:sz w:val="24"/>
                <w:szCs w:val="24"/>
              </w:rPr>
              <w:t>lnleb</w:t>
            </w:r>
          </w:p>
        </w:tc>
        <w:tc>
          <w:tcPr>
            <w:tcW w:w="925" w:type="dxa"/>
            <w:vAlign w:val="center"/>
          </w:tcPr>
          <w:p w:rsidR="000D7CDA" w:rsidRPr="006A122B" w:rsidRDefault="000D7CDA" w:rsidP="00537F5A">
            <w:pPr>
              <w:rPr>
                <w:rFonts w:ascii="Times New Roman" w:eastAsia="Times New Roman" w:hAnsi="Times New Roman" w:cs="Times New Roman"/>
                <w:sz w:val="24"/>
                <w:szCs w:val="24"/>
              </w:rPr>
            </w:pPr>
            <w:r w:rsidRPr="006A122B">
              <w:rPr>
                <w:rFonts w:ascii="Times New Roman" w:eastAsia="Times New Roman" w:hAnsi="Times New Roman" w:cs="Times New Roman"/>
                <w:sz w:val="24"/>
                <w:szCs w:val="24"/>
              </w:rPr>
              <w:t>Lnml</w:t>
            </w:r>
          </w:p>
        </w:tc>
        <w:tc>
          <w:tcPr>
            <w:tcW w:w="927" w:type="dxa"/>
            <w:vAlign w:val="center"/>
          </w:tcPr>
          <w:p w:rsidR="000D7CDA" w:rsidRPr="006A122B" w:rsidRDefault="000D7CDA" w:rsidP="00537F5A">
            <w:pPr>
              <w:rPr>
                <w:rFonts w:ascii="Times New Roman" w:eastAsia="Times New Roman" w:hAnsi="Times New Roman" w:cs="Times New Roman"/>
                <w:sz w:val="24"/>
                <w:szCs w:val="24"/>
              </w:rPr>
            </w:pPr>
            <w:r w:rsidRPr="006A122B">
              <w:rPr>
                <w:rFonts w:ascii="Times New Roman" w:eastAsia="Times New Roman" w:hAnsi="Times New Roman" w:cs="Times New Roman"/>
                <w:sz w:val="24"/>
                <w:szCs w:val="24"/>
              </w:rPr>
              <w:t>Lnmh</w:t>
            </w:r>
          </w:p>
        </w:tc>
        <w:tc>
          <w:tcPr>
            <w:tcW w:w="934" w:type="dxa"/>
            <w:vAlign w:val="center"/>
          </w:tcPr>
          <w:p w:rsidR="000D7CDA" w:rsidRPr="006A122B" w:rsidRDefault="000D7CDA" w:rsidP="00537F5A">
            <w:pPr>
              <w:rPr>
                <w:rFonts w:ascii="Times New Roman" w:eastAsia="Times New Roman" w:hAnsi="Times New Roman" w:cs="Times New Roman"/>
                <w:sz w:val="24"/>
                <w:szCs w:val="24"/>
              </w:rPr>
            </w:pPr>
            <w:r w:rsidRPr="006A122B">
              <w:rPr>
                <w:rFonts w:ascii="Times New Roman" w:eastAsia="Times New Roman" w:hAnsi="Times New Roman" w:cs="Times New Roman"/>
                <w:sz w:val="24"/>
                <w:szCs w:val="24"/>
              </w:rPr>
              <w:t>lngdpc</w:t>
            </w:r>
          </w:p>
        </w:tc>
        <w:tc>
          <w:tcPr>
            <w:tcW w:w="925" w:type="dxa"/>
            <w:vAlign w:val="center"/>
          </w:tcPr>
          <w:p w:rsidR="000D7CDA" w:rsidRPr="006A122B" w:rsidRDefault="000D7CDA" w:rsidP="00537F5A">
            <w:pPr>
              <w:rPr>
                <w:rFonts w:ascii="Times New Roman" w:eastAsia="Times New Roman" w:hAnsi="Times New Roman" w:cs="Times New Roman"/>
                <w:sz w:val="24"/>
                <w:szCs w:val="24"/>
              </w:rPr>
            </w:pPr>
            <w:r w:rsidRPr="006A122B">
              <w:rPr>
                <w:rFonts w:ascii="Times New Roman" w:eastAsia="Times New Roman" w:hAnsi="Times New Roman" w:cs="Times New Roman"/>
                <w:sz w:val="24"/>
                <w:szCs w:val="24"/>
              </w:rPr>
              <w:t>lniws</w:t>
            </w:r>
          </w:p>
        </w:tc>
        <w:tc>
          <w:tcPr>
            <w:tcW w:w="925" w:type="dxa"/>
            <w:vAlign w:val="center"/>
          </w:tcPr>
          <w:p w:rsidR="000D7CDA" w:rsidRPr="006A122B" w:rsidRDefault="000D7CDA" w:rsidP="00537F5A">
            <w:pPr>
              <w:rPr>
                <w:rFonts w:ascii="Times New Roman" w:eastAsia="Times New Roman" w:hAnsi="Times New Roman" w:cs="Times New Roman"/>
                <w:sz w:val="24"/>
                <w:szCs w:val="24"/>
              </w:rPr>
            </w:pPr>
            <w:r w:rsidRPr="006A122B">
              <w:rPr>
                <w:rFonts w:ascii="Times New Roman" w:eastAsia="Times New Roman" w:hAnsi="Times New Roman" w:cs="Times New Roman"/>
                <w:sz w:val="24"/>
                <w:szCs w:val="24"/>
              </w:rPr>
              <w:t>lnisf</w:t>
            </w:r>
          </w:p>
        </w:tc>
        <w:tc>
          <w:tcPr>
            <w:tcW w:w="930" w:type="dxa"/>
            <w:vAlign w:val="center"/>
          </w:tcPr>
          <w:p w:rsidR="000D7CDA" w:rsidRPr="006A122B" w:rsidRDefault="000D7CDA" w:rsidP="00537F5A">
            <w:pPr>
              <w:rPr>
                <w:rFonts w:ascii="Times New Roman" w:eastAsia="Times New Roman" w:hAnsi="Times New Roman" w:cs="Times New Roman"/>
                <w:sz w:val="24"/>
                <w:szCs w:val="24"/>
              </w:rPr>
            </w:pPr>
            <w:r w:rsidRPr="006A122B">
              <w:rPr>
                <w:rFonts w:ascii="Times New Roman" w:eastAsia="Times New Roman" w:hAnsi="Times New Roman" w:cs="Times New Roman"/>
                <w:sz w:val="24"/>
                <w:szCs w:val="24"/>
              </w:rPr>
              <w:t>Dlnpu</w:t>
            </w:r>
          </w:p>
        </w:tc>
      </w:tr>
      <w:tr w:rsidR="000D7CDA" w:rsidTr="00537F5A">
        <w:trPr>
          <w:trHeight w:val="445"/>
        </w:trPr>
        <w:tc>
          <w:tcPr>
            <w:tcW w:w="1140" w:type="dxa"/>
            <w:vAlign w:val="center"/>
          </w:tcPr>
          <w:p w:rsidR="000D7CDA" w:rsidRPr="006A122B" w:rsidRDefault="000D7CDA" w:rsidP="00537F5A">
            <w:pPr>
              <w:rPr>
                <w:rFonts w:ascii="Times New Roman" w:eastAsia="Times New Roman" w:hAnsi="Times New Roman" w:cs="Times New Roman"/>
                <w:sz w:val="24"/>
                <w:szCs w:val="24"/>
              </w:rPr>
            </w:pPr>
            <w:r w:rsidRPr="006A122B">
              <w:rPr>
                <w:rFonts w:ascii="Times New Roman" w:eastAsia="Times New Roman" w:hAnsi="Times New Roman" w:cs="Times New Roman"/>
                <w:sz w:val="24"/>
                <w:szCs w:val="24"/>
              </w:rPr>
              <w:t>Lncm</w:t>
            </w:r>
          </w:p>
        </w:tc>
        <w:tc>
          <w:tcPr>
            <w:tcW w:w="937" w:type="dxa"/>
            <w:vAlign w:val="center"/>
          </w:tcPr>
          <w:p w:rsidR="000D7CDA" w:rsidRPr="006A122B"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944" w:type="dxa"/>
          </w:tcPr>
          <w:p w:rsidR="000D7CDA" w:rsidRDefault="000D7CDA" w:rsidP="00537F5A">
            <w:pPr>
              <w:spacing w:line="360" w:lineRule="auto"/>
              <w:jc w:val="both"/>
              <w:rPr>
                <w:rFonts w:ascii="Times New Roman" w:hAnsi="Times New Roman" w:cs="Times New Roman"/>
                <w:b/>
                <w:sz w:val="24"/>
                <w:szCs w:val="24"/>
                <w:lang w:eastAsia="zh-CN"/>
              </w:rPr>
            </w:pPr>
          </w:p>
        </w:tc>
        <w:tc>
          <w:tcPr>
            <w:tcW w:w="924" w:type="dxa"/>
          </w:tcPr>
          <w:p w:rsidR="000D7CDA" w:rsidRDefault="000D7CDA" w:rsidP="00537F5A">
            <w:pPr>
              <w:spacing w:line="360" w:lineRule="auto"/>
              <w:jc w:val="both"/>
              <w:rPr>
                <w:rFonts w:ascii="Times New Roman" w:hAnsi="Times New Roman" w:cs="Times New Roman"/>
                <w:b/>
                <w:sz w:val="24"/>
                <w:szCs w:val="24"/>
                <w:lang w:eastAsia="zh-CN"/>
              </w:rPr>
            </w:pPr>
          </w:p>
        </w:tc>
        <w:tc>
          <w:tcPr>
            <w:tcW w:w="925" w:type="dxa"/>
          </w:tcPr>
          <w:p w:rsidR="000D7CDA" w:rsidRDefault="000D7CDA" w:rsidP="00537F5A">
            <w:pPr>
              <w:spacing w:line="360" w:lineRule="auto"/>
              <w:jc w:val="both"/>
              <w:rPr>
                <w:rFonts w:ascii="Times New Roman" w:hAnsi="Times New Roman" w:cs="Times New Roman"/>
                <w:b/>
                <w:sz w:val="24"/>
                <w:szCs w:val="24"/>
                <w:lang w:eastAsia="zh-CN"/>
              </w:rPr>
            </w:pPr>
          </w:p>
        </w:tc>
        <w:tc>
          <w:tcPr>
            <w:tcW w:w="927" w:type="dxa"/>
          </w:tcPr>
          <w:p w:rsidR="000D7CDA" w:rsidRDefault="000D7CDA" w:rsidP="00537F5A">
            <w:pPr>
              <w:spacing w:line="360" w:lineRule="auto"/>
              <w:jc w:val="both"/>
              <w:rPr>
                <w:rFonts w:ascii="Times New Roman" w:hAnsi="Times New Roman" w:cs="Times New Roman"/>
                <w:b/>
                <w:sz w:val="24"/>
                <w:szCs w:val="24"/>
                <w:lang w:eastAsia="zh-CN"/>
              </w:rPr>
            </w:pPr>
          </w:p>
        </w:tc>
        <w:tc>
          <w:tcPr>
            <w:tcW w:w="934" w:type="dxa"/>
          </w:tcPr>
          <w:p w:rsidR="000D7CDA" w:rsidRDefault="000D7CDA" w:rsidP="00537F5A">
            <w:pPr>
              <w:spacing w:line="360" w:lineRule="auto"/>
              <w:jc w:val="both"/>
              <w:rPr>
                <w:rFonts w:ascii="Times New Roman" w:hAnsi="Times New Roman" w:cs="Times New Roman"/>
                <w:b/>
                <w:sz w:val="24"/>
                <w:szCs w:val="24"/>
                <w:lang w:eastAsia="zh-CN"/>
              </w:rPr>
            </w:pPr>
          </w:p>
        </w:tc>
        <w:tc>
          <w:tcPr>
            <w:tcW w:w="925" w:type="dxa"/>
          </w:tcPr>
          <w:p w:rsidR="000D7CDA" w:rsidRDefault="000D7CDA" w:rsidP="00537F5A">
            <w:pPr>
              <w:spacing w:line="360" w:lineRule="auto"/>
              <w:jc w:val="both"/>
              <w:rPr>
                <w:rFonts w:ascii="Times New Roman" w:hAnsi="Times New Roman" w:cs="Times New Roman"/>
                <w:b/>
                <w:sz w:val="24"/>
                <w:szCs w:val="24"/>
                <w:lang w:eastAsia="zh-CN"/>
              </w:rPr>
            </w:pPr>
          </w:p>
        </w:tc>
        <w:tc>
          <w:tcPr>
            <w:tcW w:w="925" w:type="dxa"/>
          </w:tcPr>
          <w:p w:rsidR="000D7CDA" w:rsidRDefault="000D7CDA" w:rsidP="00537F5A">
            <w:pPr>
              <w:spacing w:line="360" w:lineRule="auto"/>
              <w:jc w:val="both"/>
              <w:rPr>
                <w:rFonts w:ascii="Times New Roman" w:hAnsi="Times New Roman" w:cs="Times New Roman"/>
                <w:b/>
                <w:sz w:val="24"/>
                <w:szCs w:val="24"/>
                <w:lang w:eastAsia="zh-CN"/>
              </w:rPr>
            </w:pPr>
          </w:p>
        </w:tc>
        <w:tc>
          <w:tcPr>
            <w:tcW w:w="930" w:type="dxa"/>
          </w:tcPr>
          <w:p w:rsidR="000D7CDA" w:rsidRDefault="000D7CDA" w:rsidP="00537F5A">
            <w:pPr>
              <w:spacing w:line="360" w:lineRule="auto"/>
              <w:jc w:val="both"/>
              <w:rPr>
                <w:rFonts w:ascii="Times New Roman" w:hAnsi="Times New Roman" w:cs="Times New Roman"/>
                <w:b/>
                <w:sz w:val="24"/>
                <w:szCs w:val="24"/>
                <w:lang w:eastAsia="zh-CN"/>
              </w:rPr>
            </w:pPr>
          </w:p>
        </w:tc>
      </w:tr>
      <w:tr w:rsidR="000D7CDA" w:rsidTr="00537F5A">
        <w:trPr>
          <w:trHeight w:val="422"/>
        </w:trPr>
        <w:tc>
          <w:tcPr>
            <w:tcW w:w="1140" w:type="dxa"/>
            <w:vAlign w:val="center"/>
          </w:tcPr>
          <w:p w:rsidR="000D7CDA" w:rsidRPr="006A122B" w:rsidRDefault="000D7CDA" w:rsidP="00537F5A">
            <w:pPr>
              <w:rPr>
                <w:rFonts w:ascii="Times New Roman" w:eastAsia="Times New Roman" w:hAnsi="Times New Roman" w:cs="Times New Roman"/>
                <w:sz w:val="24"/>
                <w:szCs w:val="24"/>
              </w:rPr>
            </w:pPr>
            <w:r w:rsidRPr="006A122B">
              <w:rPr>
                <w:rFonts w:ascii="Times New Roman" w:eastAsia="Times New Roman" w:hAnsi="Times New Roman" w:cs="Times New Roman"/>
                <w:sz w:val="24"/>
                <w:szCs w:val="24"/>
              </w:rPr>
              <w:t>Lnimmd</w:t>
            </w:r>
          </w:p>
        </w:tc>
        <w:tc>
          <w:tcPr>
            <w:tcW w:w="937" w:type="dxa"/>
            <w:vAlign w:val="center"/>
          </w:tcPr>
          <w:p w:rsidR="000D7CDA" w:rsidRPr="006A122B"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-0.563</w:t>
            </w:r>
          </w:p>
        </w:tc>
        <w:tc>
          <w:tcPr>
            <w:tcW w:w="944" w:type="dxa"/>
            <w:vAlign w:val="center"/>
          </w:tcPr>
          <w:p w:rsidR="000D7CDA" w:rsidRPr="006A122B"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6A122B">
              <w:rPr>
                <w:rFonts w:ascii="Times New Roman" w:eastAsia="Times New Roman" w:hAnsi="Times New Roman" w:cs="Times New Roman"/>
                <w:sz w:val="24"/>
                <w:szCs w:val="24"/>
              </w:rPr>
              <w:t>000</w:t>
            </w:r>
          </w:p>
        </w:tc>
        <w:tc>
          <w:tcPr>
            <w:tcW w:w="924" w:type="dxa"/>
          </w:tcPr>
          <w:p w:rsidR="000D7CDA" w:rsidRDefault="000D7CDA" w:rsidP="00537F5A">
            <w:pPr>
              <w:spacing w:line="360" w:lineRule="auto"/>
              <w:jc w:val="both"/>
              <w:rPr>
                <w:rFonts w:ascii="Times New Roman" w:hAnsi="Times New Roman" w:cs="Times New Roman"/>
                <w:b/>
                <w:sz w:val="24"/>
                <w:szCs w:val="24"/>
                <w:lang w:eastAsia="zh-CN"/>
              </w:rPr>
            </w:pPr>
          </w:p>
        </w:tc>
        <w:tc>
          <w:tcPr>
            <w:tcW w:w="925" w:type="dxa"/>
          </w:tcPr>
          <w:p w:rsidR="000D7CDA" w:rsidRDefault="000D7CDA" w:rsidP="00537F5A">
            <w:pPr>
              <w:spacing w:line="360" w:lineRule="auto"/>
              <w:jc w:val="both"/>
              <w:rPr>
                <w:rFonts w:ascii="Times New Roman" w:hAnsi="Times New Roman" w:cs="Times New Roman"/>
                <w:b/>
                <w:sz w:val="24"/>
                <w:szCs w:val="24"/>
                <w:lang w:eastAsia="zh-CN"/>
              </w:rPr>
            </w:pPr>
          </w:p>
        </w:tc>
        <w:tc>
          <w:tcPr>
            <w:tcW w:w="927" w:type="dxa"/>
          </w:tcPr>
          <w:p w:rsidR="000D7CDA" w:rsidRDefault="000D7CDA" w:rsidP="00537F5A">
            <w:pPr>
              <w:spacing w:line="360" w:lineRule="auto"/>
              <w:jc w:val="both"/>
              <w:rPr>
                <w:rFonts w:ascii="Times New Roman" w:hAnsi="Times New Roman" w:cs="Times New Roman"/>
                <w:b/>
                <w:sz w:val="24"/>
                <w:szCs w:val="24"/>
                <w:lang w:eastAsia="zh-CN"/>
              </w:rPr>
            </w:pPr>
          </w:p>
        </w:tc>
        <w:tc>
          <w:tcPr>
            <w:tcW w:w="934" w:type="dxa"/>
          </w:tcPr>
          <w:p w:rsidR="000D7CDA" w:rsidRDefault="000D7CDA" w:rsidP="00537F5A">
            <w:pPr>
              <w:spacing w:line="360" w:lineRule="auto"/>
              <w:jc w:val="both"/>
              <w:rPr>
                <w:rFonts w:ascii="Times New Roman" w:hAnsi="Times New Roman" w:cs="Times New Roman"/>
                <w:b/>
                <w:sz w:val="24"/>
                <w:szCs w:val="24"/>
                <w:lang w:eastAsia="zh-CN"/>
              </w:rPr>
            </w:pPr>
          </w:p>
        </w:tc>
        <w:tc>
          <w:tcPr>
            <w:tcW w:w="925" w:type="dxa"/>
          </w:tcPr>
          <w:p w:rsidR="000D7CDA" w:rsidRDefault="000D7CDA" w:rsidP="00537F5A">
            <w:pPr>
              <w:spacing w:line="360" w:lineRule="auto"/>
              <w:jc w:val="both"/>
              <w:rPr>
                <w:rFonts w:ascii="Times New Roman" w:hAnsi="Times New Roman" w:cs="Times New Roman"/>
                <w:b/>
                <w:sz w:val="24"/>
                <w:szCs w:val="24"/>
                <w:lang w:eastAsia="zh-CN"/>
              </w:rPr>
            </w:pPr>
          </w:p>
        </w:tc>
        <w:tc>
          <w:tcPr>
            <w:tcW w:w="925" w:type="dxa"/>
          </w:tcPr>
          <w:p w:rsidR="000D7CDA" w:rsidRDefault="000D7CDA" w:rsidP="00537F5A">
            <w:pPr>
              <w:spacing w:line="360" w:lineRule="auto"/>
              <w:jc w:val="both"/>
              <w:rPr>
                <w:rFonts w:ascii="Times New Roman" w:hAnsi="Times New Roman" w:cs="Times New Roman"/>
                <w:b/>
                <w:sz w:val="24"/>
                <w:szCs w:val="24"/>
                <w:lang w:eastAsia="zh-CN"/>
              </w:rPr>
            </w:pPr>
          </w:p>
        </w:tc>
        <w:tc>
          <w:tcPr>
            <w:tcW w:w="930" w:type="dxa"/>
          </w:tcPr>
          <w:p w:rsidR="000D7CDA" w:rsidRDefault="000D7CDA" w:rsidP="00537F5A">
            <w:pPr>
              <w:spacing w:line="360" w:lineRule="auto"/>
              <w:jc w:val="both"/>
              <w:rPr>
                <w:rFonts w:ascii="Times New Roman" w:hAnsi="Times New Roman" w:cs="Times New Roman"/>
                <w:b/>
                <w:sz w:val="24"/>
                <w:szCs w:val="24"/>
                <w:lang w:eastAsia="zh-CN"/>
              </w:rPr>
            </w:pPr>
          </w:p>
        </w:tc>
      </w:tr>
      <w:tr w:rsidR="000D7CDA" w:rsidTr="00537F5A">
        <w:trPr>
          <w:trHeight w:val="445"/>
        </w:trPr>
        <w:tc>
          <w:tcPr>
            <w:tcW w:w="1140" w:type="dxa"/>
            <w:vAlign w:val="center"/>
          </w:tcPr>
          <w:p w:rsidR="000D7CDA" w:rsidRPr="006A122B" w:rsidRDefault="000D7CDA" w:rsidP="00537F5A">
            <w:pPr>
              <w:rPr>
                <w:rFonts w:ascii="Times New Roman" w:eastAsia="Times New Roman" w:hAnsi="Times New Roman" w:cs="Times New Roman"/>
                <w:sz w:val="24"/>
                <w:szCs w:val="24"/>
              </w:rPr>
            </w:pPr>
            <w:r w:rsidRPr="006A122B">
              <w:rPr>
                <w:rFonts w:ascii="Times New Roman" w:eastAsia="Times New Roman" w:hAnsi="Times New Roman" w:cs="Times New Roman"/>
                <w:sz w:val="24"/>
                <w:szCs w:val="24"/>
              </w:rPr>
              <w:t>Lnleb</w:t>
            </w:r>
          </w:p>
        </w:tc>
        <w:tc>
          <w:tcPr>
            <w:tcW w:w="937" w:type="dxa"/>
            <w:vAlign w:val="center"/>
          </w:tcPr>
          <w:p w:rsidR="000D7CDA" w:rsidRPr="006A122B"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-0.939</w:t>
            </w:r>
          </w:p>
        </w:tc>
        <w:tc>
          <w:tcPr>
            <w:tcW w:w="944" w:type="dxa"/>
            <w:vAlign w:val="center"/>
          </w:tcPr>
          <w:p w:rsidR="000D7CDA" w:rsidRPr="006A122B"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0.68</w:t>
            </w:r>
            <w:r w:rsidRPr="006A122B">
              <w:rPr>
                <w:rFonts w:ascii="Times New Roman" w:eastAsia="Times New Roman" w:hAnsi="Times New Roman" w:cs="Times New Roman"/>
                <w:sz w:val="24"/>
                <w:szCs w:val="24"/>
              </w:rPr>
              <w:t>8</w:t>
            </w:r>
          </w:p>
        </w:tc>
        <w:tc>
          <w:tcPr>
            <w:tcW w:w="924" w:type="dxa"/>
            <w:vAlign w:val="center"/>
          </w:tcPr>
          <w:p w:rsidR="000D7CDA" w:rsidRPr="006A122B"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925" w:type="dxa"/>
          </w:tcPr>
          <w:p w:rsidR="000D7CDA" w:rsidRDefault="000D7CDA" w:rsidP="00537F5A">
            <w:pPr>
              <w:spacing w:line="360" w:lineRule="auto"/>
              <w:jc w:val="both"/>
              <w:rPr>
                <w:rFonts w:ascii="Times New Roman" w:hAnsi="Times New Roman" w:cs="Times New Roman"/>
                <w:b/>
                <w:sz w:val="24"/>
                <w:szCs w:val="24"/>
                <w:lang w:eastAsia="zh-CN"/>
              </w:rPr>
            </w:pPr>
          </w:p>
        </w:tc>
        <w:tc>
          <w:tcPr>
            <w:tcW w:w="927" w:type="dxa"/>
          </w:tcPr>
          <w:p w:rsidR="000D7CDA" w:rsidRDefault="000D7CDA" w:rsidP="00537F5A">
            <w:pPr>
              <w:spacing w:line="360" w:lineRule="auto"/>
              <w:jc w:val="both"/>
              <w:rPr>
                <w:rFonts w:ascii="Times New Roman" w:hAnsi="Times New Roman" w:cs="Times New Roman"/>
                <w:b/>
                <w:sz w:val="24"/>
                <w:szCs w:val="24"/>
                <w:lang w:eastAsia="zh-CN"/>
              </w:rPr>
            </w:pPr>
          </w:p>
        </w:tc>
        <w:tc>
          <w:tcPr>
            <w:tcW w:w="934" w:type="dxa"/>
          </w:tcPr>
          <w:p w:rsidR="000D7CDA" w:rsidRDefault="000D7CDA" w:rsidP="00537F5A">
            <w:pPr>
              <w:spacing w:line="360" w:lineRule="auto"/>
              <w:jc w:val="both"/>
              <w:rPr>
                <w:rFonts w:ascii="Times New Roman" w:hAnsi="Times New Roman" w:cs="Times New Roman"/>
                <w:b/>
                <w:sz w:val="24"/>
                <w:szCs w:val="24"/>
                <w:lang w:eastAsia="zh-CN"/>
              </w:rPr>
            </w:pPr>
          </w:p>
        </w:tc>
        <w:tc>
          <w:tcPr>
            <w:tcW w:w="925" w:type="dxa"/>
          </w:tcPr>
          <w:p w:rsidR="000D7CDA" w:rsidRDefault="000D7CDA" w:rsidP="00537F5A">
            <w:pPr>
              <w:spacing w:line="360" w:lineRule="auto"/>
              <w:jc w:val="both"/>
              <w:rPr>
                <w:rFonts w:ascii="Times New Roman" w:hAnsi="Times New Roman" w:cs="Times New Roman"/>
                <w:b/>
                <w:sz w:val="24"/>
                <w:szCs w:val="24"/>
                <w:lang w:eastAsia="zh-CN"/>
              </w:rPr>
            </w:pPr>
          </w:p>
        </w:tc>
        <w:tc>
          <w:tcPr>
            <w:tcW w:w="925" w:type="dxa"/>
          </w:tcPr>
          <w:p w:rsidR="000D7CDA" w:rsidRDefault="000D7CDA" w:rsidP="00537F5A">
            <w:pPr>
              <w:spacing w:line="360" w:lineRule="auto"/>
              <w:jc w:val="both"/>
              <w:rPr>
                <w:rFonts w:ascii="Times New Roman" w:hAnsi="Times New Roman" w:cs="Times New Roman"/>
                <w:b/>
                <w:sz w:val="24"/>
                <w:szCs w:val="24"/>
                <w:lang w:eastAsia="zh-CN"/>
              </w:rPr>
            </w:pPr>
          </w:p>
        </w:tc>
        <w:tc>
          <w:tcPr>
            <w:tcW w:w="930" w:type="dxa"/>
          </w:tcPr>
          <w:p w:rsidR="000D7CDA" w:rsidRDefault="000D7CDA" w:rsidP="00537F5A">
            <w:pPr>
              <w:spacing w:line="360" w:lineRule="auto"/>
              <w:jc w:val="both"/>
              <w:rPr>
                <w:rFonts w:ascii="Times New Roman" w:hAnsi="Times New Roman" w:cs="Times New Roman"/>
                <w:b/>
                <w:sz w:val="24"/>
                <w:szCs w:val="24"/>
                <w:lang w:eastAsia="zh-CN"/>
              </w:rPr>
            </w:pPr>
          </w:p>
        </w:tc>
      </w:tr>
      <w:tr w:rsidR="000D7CDA" w:rsidTr="00537F5A">
        <w:trPr>
          <w:trHeight w:val="445"/>
        </w:trPr>
        <w:tc>
          <w:tcPr>
            <w:tcW w:w="1140" w:type="dxa"/>
            <w:vAlign w:val="center"/>
          </w:tcPr>
          <w:p w:rsidR="000D7CDA" w:rsidRPr="006A122B" w:rsidRDefault="000D7CDA" w:rsidP="00537F5A">
            <w:pPr>
              <w:rPr>
                <w:rFonts w:ascii="Times New Roman" w:eastAsia="Times New Roman" w:hAnsi="Times New Roman" w:cs="Times New Roman"/>
                <w:sz w:val="24"/>
                <w:szCs w:val="24"/>
              </w:rPr>
            </w:pPr>
            <w:r w:rsidRPr="006A122B">
              <w:rPr>
                <w:rFonts w:ascii="Times New Roman" w:eastAsia="Times New Roman" w:hAnsi="Times New Roman" w:cs="Times New Roman"/>
                <w:sz w:val="24"/>
                <w:szCs w:val="24"/>
              </w:rPr>
              <w:t>Lnml</w:t>
            </w:r>
          </w:p>
        </w:tc>
        <w:tc>
          <w:tcPr>
            <w:tcW w:w="937" w:type="dxa"/>
            <w:vAlign w:val="center"/>
          </w:tcPr>
          <w:p w:rsidR="000D7CDA" w:rsidRPr="006A122B"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-0.713</w:t>
            </w:r>
          </w:p>
        </w:tc>
        <w:tc>
          <w:tcPr>
            <w:tcW w:w="944" w:type="dxa"/>
            <w:vAlign w:val="center"/>
          </w:tcPr>
          <w:p w:rsidR="000D7CDA" w:rsidRPr="006A122B"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0.437</w:t>
            </w:r>
          </w:p>
        </w:tc>
        <w:tc>
          <w:tcPr>
            <w:tcW w:w="924" w:type="dxa"/>
            <w:vAlign w:val="center"/>
          </w:tcPr>
          <w:p w:rsidR="000D7CDA" w:rsidRPr="006A122B"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0.640</w:t>
            </w:r>
          </w:p>
        </w:tc>
        <w:tc>
          <w:tcPr>
            <w:tcW w:w="925" w:type="dxa"/>
            <w:vAlign w:val="center"/>
          </w:tcPr>
          <w:p w:rsidR="000D7CDA" w:rsidRPr="006A122B"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6A122B">
              <w:rPr>
                <w:rFonts w:ascii="Times New Roman" w:eastAsia="Times New Roman" w:hAnsi="Times New Roman" w:cs="Times New Roman"/>
                <w:sz w:val="24"/>
                <w:szCs w:val="24"/>
              </w:rPr>
              <w:t>000</w:t>
            </w:r>
          </w:p>
        </w:tc>
        <w:tc>
          <w:tcPr>
            <w:tcW w:w="927" w:type="dxa"/>
          </w:tcPr>
          <w:p w:rsidR="000D7CDA" w:rsidRDefault="000D7CDA" w:rsidP="00537F5A">
            <w:pPr>
              <w:spacing w:line="360" w:lineRule="auto"/>
              <w:jc w:val="both"/>
              <w:rPr>
                <w:rFonts w:ascii="Times New Roman" w:hAnsi="Times New Roman" w:cs="Times New Roman"/>
                <w:b/>
                <w:sz w:val="24"/>
                <w:szCs w:val="24"/>
                <w:lang w:eastAsia="zh-CN"/>
              </w:rPr>
            </w:pPr>
          </w:p>
        </w:tc>
        <w:tc>
          <w:tcPr>
            <w:tcW w:w="934" w:type="dxa"/>
          </w:tcPr>
          <w:p w:rsidR="000D7CDA" w:rsidRDefault="000D7CDA" w:rsidP="00537F5A">
            <w:pPr>
              <w:spacing w:line="360" w:lineRule="auto"/>
              <w:jc w:val="both"/>
              <w:rPr>
                <w:rFonts w:ascii="Times New Roman" w:hAnsi="Times New Roman" w:cs="Times New Roman"/>
                <w:b/>
                <w:sz w:val="24"/>
                <w:szCs w:val="24"/>
                <w:lang w:eastAsia="zh-CN"/>
              </w:rPr>
            </w:pPr>
          </w:p>
        </w:tc>
        <w:tc>
          <w:tcPr>
            <w:tcW w:w="925" w:type="dxa"/>
          </w:tcPr>
          <w:p w:rsidR="000D7CDA" w:rsidRDefault="000D7CDA" w:rsidP="00537F5A">
            <w:pPr>
              <w:spacing w:line="360" w:lineRule="auto"/>
              <w:jc w:val="both"/>
              <w:rPr>
                <w:rFonts w:ascii="Times New Roman" w:hAnsi="Times New Roman" w:cs="Times New Roman"/>
                <w:b/>
                <w:sz w:val="24"/>
                <w:szCs w:val="24"/>
                <w:lang w:eastAsia="zh-CN"/>
              </w:rPr>
            </w:pPr>
          </w:p>
        </w:tc>
        <w:tc>
          <w:tcPr>
            <w:tcW w:w="925" w:type="dxa"/>
          </w:tcPr>
          <w:p w:rsidR="000D7CDA" w:rsidRDefault="000D7CDA" w:rsidP="00537F5A">
            <w:pPr>
              <w:spacing w:line="360" w:lineRule="auto"/>
              <w:jc w:val="both"/>
              <w:rPr>
                <w:rFonts w:ascii="Times New Roman" w:hAnsi="Times New Roman" w:cs="Times New Roman"/>
                <w:b/>
                <w:sz w:val="24"/>
                <w:szCs w:val="24"/>
                <w:lang w:eastAsia="zh-CN"/>
              </w:rPr>
            </w:pPr>
          </w:p>
        </w:tc>
        <w:tc>
          <w:tcPr>
            <w:tcW w:w="930" w:type="dxa"/>
          </w:tcPr>
          <w:p w:rsidR="000D7CDA" w:rsidRDefault="000D7CDA" w:rsidP="00537F5A">
            <w:pPr>
              <w:spacing w:line="360" w:lineRule="auto"/>
              <w:jc w:val="both"/>
              <w:rPr>
                <w:rFonts w:ascii="Times New Roman" w:hAnsi="Times New Roman" w:cs="Times New Roman"/>
                <w:b/>
                <w:sz w:val="24"/>
                <w:szCs w:val="24"/>
                <w:lang w:eastAsia="zh-CN"/>
              </w:rPr>
            </w:pPr>
          </w:p>
        </w:tc>
      </w:tr>
      <w:tr w:rsidR="000D7CDA" w:rsidTr="00537F5A">
        <w:trPr>
          <w:trHeight w:val="445"/>
        </w:trPr>
        <w:tc>
          <w:tcPr>
            <w:tcW w:w="1140" w:type="dxa"/>
            <w:vAlign w:val="center"/>
          </w:tcPr>
          <w:p w:rsidR="000D7CDA" w:rsidRPr="006A122B" w:rsidRDefault="000D7CDA" w:rsidP="00537F5A">
            <w:pPr>
              <w:rPr>
                <w:rFonts w:ascii="Times New Roman" w:eastAsia="Times New Roman" w:hAnsi="Times New Roman" w:cs="Times New Roman"/>
                <w:sz w:val="24"/>
                <w:szCs w:val="24"/>
              </w:rPr>
            </w:pPr>
            <w:r w:rsidRPr="006A122B">
              <w:rPr>
                <w:rFonts w:ascii="Times New Roman" w:eastAsia="Times New Roman" w:hAnsi="Times New Roman" w:cs="Times New Roman"/>
                <w:sz w:val="24"/>
                <w:szCs w:val="24"/>
              </w:rPr>
              <w:t>Lnmh</w:t>
            </w:r>
          </w:p>
        </w:tc>
        <w:tc>
          <w:tcPr>
            <w:tcW w:w="937" w:type="dxa"/>
            <w:vAlign w:val="center"/>
          </w:tcPr>
          <w:p w:rsidR="000D7CDA" w:rsidRPr="006A122B"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0.356</w:t>
            </w:r>
          </w:p>
        </w:tc>
        <w:tc>
          <w:tcPr>
            <w:tcW w:w="944" w:type="dxa"/>
            <w:vAlign w:val="center"/>
          </w:tcPr>
          <w:p w:rsidR="000D7CDA" w:rsidRPr="006A122B"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-0.072</w:t>
            </w:r>
          </w:p>
        </w:tc>
        <w:tc>
          <w:tcPr>
            <w:tcW w:w="924" w:type="dxa"/>
            <w:vAlign w:val="center"/>
          </w:tcPr>
          <w:p w:rsidR="000D7CDA" w:rsidRPr="006A122B"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-0.358</w:t>
            </w:r>
          </w:p>
        </w:tc>
        <w:tc>
          <w:tcPr>
            <w:tcW w:w="925" w:type="dxa"/>
            <w:vAlign w:val="center"/>
          </w:tcPr>
          <w:p w:rsidR="000D7CDA" w:rsidRPr="006A122B"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-0.069</w:t>
            </w:r>
          </w:p>
        </w:tc>
        <w:tc>
          <w:tcPr>
            <w:tcW w:w="927" w:type="dxa"/>
            <w:vAlign w:val="center"/>
          </w:tcPr>
          <w:p w:rsidR="000D7CDA" w:rsidRPr="006A122B"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6A122B">
              <w:rPr>
                <w:rFonts w:ascii="Times New Roman" w:eastAsia="Times New Roman" w:hAnsi="Times New Roman" w:cs="Times New Roman"/>
                <w:sz w:val="24"/>
                <w:szCs w:val="24"/>
              </w:rPr>
              <w:t>000</w:t>
            </w:r>
          </w:p>
        </w:tc>
        <w:tc>
          <w:tcPr>
            <w:tcW w:w="934" w:type="dxa"/>
          </w:tcPr>
          <w:p w:rsidR="000D7CDA" w:rsidRDefault="000D7CDA" w:rsidP="00537F5A">
            <w:pPr>
              <w:spacing w:line="360" w:lineRule="auto"/>
              <w:jc w:val="both"/>
              <w:rPr>
                <w:rFonts w:ascii="Times New Roman" w:hAnsi="Times New Roman" w:cs="Times New Roman"/>
                <w:b/>
                <w:sz w:val="24"/>
                <w:szCs w:val="24"/>
                <w:lang w:eastAsia="zh-CN"/>
              </w:rPr>
            </w:pPr>
          </w:p>
        </w:tc>
        <w:tc>
          <w:tcPr>
            <w:tcW w:w="925" w:type="dxa"/>
          </w:tcPr>
          <w:p w:rsidR="000D7CDA" w:rsidRDefault="000D7CDA" w:rsidP="00537F5A">
            <w:pPr>
              <w:spacing w:line="360" w:lineRule="auto"/>
              <w:jc w:val="both"/>
              <w:rPr>
                <w:rFonts w:ascii="Times New Roman" w:hAnsi="Times New Roman" w:cs="Times New Roman"/>
                <w:b/>
                <w:sz w:val="24"/>
                <w:szCs w:val="24"/>
                <w:lang w:eastAsia="zh-CN"/>
              </w:rPr>
            </w:pPr>
          </w:p>
        </w:tc>
        <w:tc>
          <w:tcPr>
            <w:tcW w:w="925" w:type="dxa"/>
          </w:tcPr>
          <w:p w:rsidR="000D7CDA" w:rsidRDefault="000D7CDA" w:rsidP="00537F5A">
            <w:pPr>
              <w:spacing w:line="360" w:lineRule="auto"/>
              <w:jc w:val="both"/>
              <w:rPr>
                <w:rFonts w:ascii="Times New Roman" w:hAnsi="Times New Roman" w:cs="Times New Roman"/>
                <w:b/>
                <w:sz w:val="24"/>
                <w:szCs w:val="24"/>
                <w:lang w:eastAsia="zh-CN"/>
              </w:rPr>
            </w:pPr>
          </w:p>
        </w:tc>
        <w:tc>
          <w:tcPr>
            <w:tcW w:w="930" w:type="dxa"/>
          </w:tcPr>
          <w:p w:rsidR="000D7CDA" w:rsidRDefault="000D7CDA" w:rsidP="00537F5A">
            <w:pPr>
              <w:spacing w:line="360" w:lineRule="auto"/>
              <w:jc w:val="both"/>
              <w:rPr>
                <w:rFonts w:ascii="Times New Roman" w:hAnsi="Times New Roman" w:cs="Times New Roman"/>
                <w:b/>
                <w:sz w:val="24"/>
                <w:szCs w:val="24"/>
                <w:lang w:eastAsia="zh-CN"/>
              </w:rPr>
            </w:pPr>
          </w:p>
        </w:tc>
      </w:tr>
      <w:tr w:rsidR="000D7CDA" w:rsidTr="00537F5A">
        <w:trPr>
          <w:trHeight w:val="281"/>
        </w:trPr>
        <w:tc>
          <w:tcPr>
            <w:tcW w:w="1140" w:type="dxa"/>
            <w:vAlign w:val="center"/>
          </w:tcPr>
          <w:p w:rsidR="000D7CDA" w:rsidRPr="006A122B" w:rsidRDefault="000D7CDA" w:rsidP="00537F5A">
            <w:pPr>
              <w:rPr>
                <w:rFonts w:ascii="Times New Roman" w:eastAsia="Times New Roman" w:hAnsi="Times New Roman" w:cs="Times New Roman"/>
                <w:sz w:val="24"/>
                <w:szCs w:val="24"/>
              </w:rPr>
            </w:pPr>
            <w:r w:rsidRPr="006A122B">
              <w:rPr>
                <w:rFonts w:ascii="Times New Roman" w:eastAsia="Times New Roman" w:hAnsi="Times New Roman" w:cs="Times New Roman"/>
                <w:sz w:val="24"/>
                <w:szCs w:val="24"/>
              </w:rPr>
              <w:t>Lngdpc</w:t>
            </w:r>
          </w:p>
        </w:tc>
        <w:tc>
          <w:tcPr>
            <w:tcW w:w="937" w:type="dxa"/>
            <w:vAlign w:val="center"/>
          </w:tcPr>
          <w:p w:rsidR="000D7CDA" w:rsidRPr="006A122B" w:rsidRDefault="000D7CDA" w:rsidP="00537F5A">
            <w:pPr>
              <w:rPr>
                <w:rFonts w:ascii="Times New Roman" w:eastAsia="Times New Roman" w:hAnsi="Times New Roman" w:cs="Times New Roman"/>
                <w:sz w:val="24"/>
                <w:szCs w:val="24"/>
              </w:rPr>
            </w:pPr>
            <w:r w:rsidRPr="006A122B">
              <w:rPr>
                <w:rFonts w:ascii="Times New Roman" w:eastAsia="Times New Roman" w:hAnsi="Times New Roman" w:cs="Times New Roman"/>
                <w:sz w:val="24"/>
                <w:szCs w:val="24"/>
              </w:rPr>
              <w:t>-0.704</w:t>
            </w:r>
          </w:p>
        </w:tc>
        <w:tc>
          <w:tcPr>
            <w:tcW w:w="944" w:type="dxa"/>
            <w:vAlign w:val="center"/>
          </w:tcPr>
          <w:p w:rsidR="000D7CDA" w:rsidRPr="006A122B" w:rsidRDefault="000D7CDA" w:rsidP="00537F5A">
            <w:pPr>
              <w:rPr>
                <w:rFonts w:ascii="Times New Roman" w:eastAsia="Times New Roman" w:hAnsi="Times New Roman" w:cs="Times New Roman"/>
                <w:sz w:val="24"/>
                <w:szCs w:val="24"/>
              </w:rPr>
            </w:pPr>
            <w:r w:rsidRPr="006A122B">
              <w:rPr>
                <w:rFonts w:ascii="Times New Roman" w:eastAsia="Times New Roman" w:hAnsi="Times New Roman" w:cs="Times New Roman"/>
                <w:sz w:val="24"/>
                <w:szCs w:val="24"/>
              </w:rPr>
              <w:t>0.022</w:t>
            </w:r>
          </w:p>
        </w:tc>
        <w:tc>
          <w:tcPr>
            <w:tcW w:w="924" w:type="dxa"/>
            <w:vAlign w:val="center"/>
          </w:tcPr>
          <w:p w:rsidR="000D7CDA" w:rsidRPr="006A122B" w:rsidRDefault="000D7CDA" w:rsidP="00537F5A">
            <w:pPr>
              <w:rPr>
                <w:rFonts w:ascii="Times New Roman" w:eastAsia="Times New Roman" w:hAnsi="Times New Roman" w:cs="Times New Roman"/>
                <w:sz w:val="24"/>
                <w:szCs w:val="24"/>
              </w:rPr>
            </w:pPr>
            <w:r w:rsidRPr="006A122B">
              <w:rPr>
                <w:rFonts w:ascii="Times New Roman" w:eastAsia="Times New Roman" w:hAnsi="Times New Roman" w:cs="Times New Roman"/>
                <w:sz w:val="24"/>
                <w:szCs w:val="24"/>
              </w:rPr>
              <w:t>0.562</w:t>
            </w:r>
          </w:p>
        </w:tc>
        <w:tc>
          <w:tcPr>
            <w:tcW w:w="925" w:type="dxa"/>
            <w:vAlign w:val="center"/>
          </w:tcPr>
          <w:p w:rsidR="000D7CDA" w:rsidRPr="006A122B" w:rsidRDefault="000D7CDA" w:rsidP="00537F5A">
            <w:pPr>
              <w:rPr>
                <w:rFonts w:ascii="Times New Roman" w:eastAsia="Times New Roman" w:hAnsi="Times New Roman" w:cs="Times New Roman"/>
                <w:sz w:val="24"/>
                <w:szCs w:val="24"/>
              </w:rPr>
            </w:pPr>
            <w:r w:rsidRPr="006A122B">
              <w:rPr>
                <w:rFonts w:ascii="Times New Roman" w:eastAsia="Times New Roman" w:hAnsi="Times New Roman" w:cs="Times New Roman"/>
                <w:sz w:val="24"/>
                <w:szCs w:val="24"/>
              </w:rPr>
              <w:t>0.53</w:t>
            </w:r>
            <w:r>
              <w:rPr>
                <w:rFonts w:ascii="Times New Roman" w:eastAsia="Times New Roman" w:hAnsi="Times New Roman" w:cs="Times New Roman"/>
                <w:sz w:val="24"/>
                <w:szCs w:val="24"/>
              </w:rPr>
              <w:t>2</w:t>
            </w:r>
          </w:p>
        </w:tc>
        <w:tc>
          <w:tcPr>
            <w:tcW w:w="927" w:type="dxa"/>
            <w:vAlign w:val="center"/>
          </w:tcPr>
          <w:p w:rsidR="000D7CDA" w:rsidRPr="006A122B" w:rsidRDefault="000D7CDA" w:rsidP="00537F5A">
            <w:pPr>
              <w:rPr>
                <w:rFonts w:ascii="Times New Roman" w:eastAsia="Times New Roman" w:hAnsi="Times New Roman" w:cs="Times New Roman"/>
                <w:sz w:val="24"/>
                <w:szCs w:val="24"/>
              </w:rPr>
            </w:pPr>
            <w:r w:rsidRPr="006A122B">
              <w:rPr>
                <w:rFonts w:ascii="Times New Roman" w:eastAsia="Times New Roman" w:hAnsi="Times New Roman" w:cs="Times New Roman"/>
                <w:sz w:val="24"/>
                <w:szCs w:val="24"/>
              </w:rPr>
              <w:t>-0.366</w:t>
            </w:r>
          </w:p>
        </w:tc>
        <w:tc>
          <w:tcPr>
            <w:tcW w:w="934" w:type="dxa"/>
            <w:vAlign w:val="center"/>
          </w:tcPr>
          <w:p w:rsidR="000D7CDA" w:rsidRPr="006A122B" w:rsidRDefault="000D7CDA" w:rsidP="00537F5A">
            <w:pPr>
              <w:rPr>
                <w:rFonts w:ascii="Times New Roman" w:eastAsia="Times New Roman" w:hAnsi="Times New Roman" w:cs="Times New Roman"/>
                <w:sz w:val="24"/>
                <w:szCs w:val="24"/>
              </w:rPr>
            </w:pPr>
            <w:r w:rsidRPr="006A122B">
              <w:rPr>
                <w:rFonts w:ascii="Times New Roman" w:eastAsia="Times New Roman" w:hAnsi="Times New Roman" w:cs="Times New Roman"/>
                <w:sz w:val="24"/>
                <w:szCs w:val="24"/>
              </w:rPr>
              <w:t>1.000</w:t>
            </w:r>
          </w:p>
        </w:tc>
        <w:tc>
          <w:tcPr>
            <w:tcW w:w="925" w:type="dxa"/>
            <w:vAlign w:val="center"/>
          </w:tcPr>
          <w:p w:rsidR="000D7CDA" w:rsidRPr="006A122B" w:rsidRDefault="000D7CDA" w:rsidP="00537F5A">
            <w:pPr>
              <w:rPr>
                <w:rFonts w:ascii="Times New Roman" w:eastAsia="Times New Roman" w:hAnsi="Times New Roman" w:cs="Times New Roman"/>
                <w:sz w:val="20"/>
                <w:szCs w:val="20"/>
              </w:rPr>
            </w:pPr>
          </w:p>
        </w:tc>
        <w:tc>
          <w:tcPr>
            <w:tcW w:w="925" w:type="dxa"/>
            <w:vAlign w:val="center"/>
          </w:tcPr>
          <w:p w:rsidR="000D7CDA" w:rsidRPr="006A122B" w:rsidRDefault="000D7CDA" w:rsidP="00537F5A">
            <w:pPr>
              <w:rPr>
                <w:rFonts w:ascii="Times New Roman" w:eastAsia="Times New Roman" w:hAnsi="Times New Roman" w:cs="Times New Roman"/>
                <w:sz w:val="20"/>
                <w:szCs w:val="20"/>
              </w:rPr>
            </w:pPr>
          </w:p>
        </w:tc>
        <w:tc>
          <w:tcPr>
            <w:tcW w:w="930" w:type="dxa"/>
            <w:vAlign w:val="center"/>
          </w:tcPr>
          <w:p w:rsidR="000D7CDA" w:rsidRPr="006A122B" w:rsidRDefault="000D7CDA" w:rsidP="00537F5A">
            <w:pPr>
              <w:rPr>
                <w:rFonts w:ascii="Times New Roman" w:eastAsia="Times New Roman" w:hAnsi="Times New Roman" w:cs="Times New Roman"/>
                <w:sz w:val="20"/>
                <w:szCs w:val="20"/>
              </w:rPr>
            </w:pPr>
          </w:p>
        </w:tc>
      </w:tr>
      <w:tr w:rsidR="000D7CDA" w:rsidTr="00537F5A">
        <w:trPr>
          <w:trHeight w:val="281"/>
        </w:trPr>
        <w:tc>
          <w:tcPr>
            <w:tcW w:w="1140" w:type="dxa"/>
            <w:vAlign w:val="center"/>
          </w:tcPr>
          <w:p w:rsidR="000D7CDA" w:rsidRPr="006A122B" w:rsidRDefault="000D7CDA" w:rsidP="00537F5A">
            <w:pPr>
              <w:rPr>
                <w:rFonts w:ascii="Times New Roman" w:eastAsia="Times New Roman" w:hAnsi="Times New Roman" w:cs="Times New Roman"/>
                <w:sz w:val="24"/>
                <w:szCs w:val="24"/>
              </w:rPr>
            </w:pPr>
            <w:r w:rsidRPr="006A122B">
              <w:rPr>
                <w:rFonts w:ascii="Times New Roman" w:eastAsia="Times New Roman" w:hAnsi="Times New Roman" w:cs="Times New Roman"/>
                <w:sz w:val="24"/>
                <w:szCs w:val="24"/>
              </w:rPr>
              <w:t>Lniws</w:t>
            </w:r>
          </w:p>
        </w:tc>
        <w:tc>
          <w:tcPr>
            <w:tcW w:w="937" w:type="dxa"/>
            <w:vAlign w:val="center"/>
          </w:tcPr>
          <w:p w:rsidR="000D7CDA" w:rsidRPr="006A122B"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-0.774</w:t>
            </w:r>
          </w:p>
        </w:tc>
        <w:tc>
          <w:tcPr>
            <w:tcW w:w="944" w:type="dxa"/>
            <w:vAlign w:val="center"/>
          </w:tcPr>
          <w:p w:rsidR="000D7CDA" w:rsidRPr="006A122B"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0.491</w:t>
            </w:r>
          </w:p>
        </w:tc>
        <w:tc>
          <w:tcPr>
            <w:tcW w:w="924" w:type="dxa"/>
            <w:vAlign w:val="center"/>
          </w:tcPr>
          <w:p w:rsidR="000D7CDA" w:rsidRPr="006A122B" w:rsidRDefault="000D7CDA" w:rsidP="00537F5A">
            <w:pPr>
              <w:rPr>
                <w:rFonts w:ascii="Times New Roman" w:eastAsia="Times New Roman" w:hAnsi="Times New Roman" w:cs="Times New Roman"/>
                <w:sz w:val="24"/>
                <w:szCs w:val="24"/>
              </w:rPr>
            </w:pPr>
            <w:r w:rsidRPr="006A122B">
              <w:rPr>
                <w:rFonts w:ascii="Times New Roman" w:eastAsia="Times New Roman" w:hAnsi="Times New Roman" w:cs="Times New Roman"/>
                <w:sz w:val="24"/>
                <w:szCs w:val="24"/>
              </w:rPr>
              <w:t>0.750</w:t>
            </w:r>
          </w:p>
        </w:tc>
        <w:tc>
          <w:tcPr>
            <w:tcW w:w="925" w:type="dxa"/>
            <w:vAlign w:val="center"/>
          </w:tcPr>
          <w:p w:rsidR="000D7CDA" w:rsidRPr="006A122B" w:rsidRDefault="000D7CDA" w:rsidP="00537F5A">
            <w:pPr>
              <w:rPr>
                <w:rFonts w:ascii="Times New Roman" w:eastAsia="Times New Roman" w:hAnsi="Times New Roman" w:cs="Times New Roman"/>
                <w:sz w:val="24"/>
                <w:szCs w:val="24"/>
              </w:rPr>
            </w:pPr>
            <w:r w:rsidRPr="006A122B">
              <w:rPr>
                <w:rFonts w:ascii="Times New Roman" w:eastAsia="Times New Roman" w:hAnsi="Times New Roman" w:cs="Times New Roman"/>
                <w:sz w:val="24"/>
                <w:szCs w:val="24"/>
              </w:rPr>
              <w:t>0.424</w:t>
            </w:r>
          </w:p>
        </w:tc>
        <w:tc>
          <w:tcPr>
            <w:tcW w:w="927" w:type="dxa"/>
            <w:vAlign w:val="center"/>
          </w:tcPr>
          <w:p w:rsidR="000D7CDA" w:rsidRPr="006A122B"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-0.078</w:t>
            </w:r>
          </w:p>
        </w:tc>
        <w:tc>
          <w:tcPr>
            <w:tcW w:w="934" w:type="dxa"/>
            <w:vAlign w:val="center"/>
          </w:tcPr>
          <w:p w:rsidR="000D7CDA" w:rsidRPr="006A122B" w:rsidRDefault="000D7CDA" w:rsidP="00537F5A">
            <w:pPr>
              <w:rPr>
                <w:rFonts w:ascii="Times New Roman" w:eastAsia="Times New Roman" w:hAnsi="Times New Roman" w:cs="Times New Roman"/>
                <w:sz w:val="24"/>
                <w:szCs w:val="24"/>
              </w:rPr>
            </w:pPr>
            <w:r w:rsidRPr="006A122B">
              <w:rPr>
                <w:rFonts w:ascii="Times New Roman" w:eastAsia="Times New Roman" w:hAnsi="Times New Roman" w:cs="Times New Roman"/>
                <w:sz w:val="24"/>
                <w:szCs w:val="24"/>
              </w:rPr>
              <w:t>0.526</w:t>
            </w:r>
          </w:p>
        </w:tc>
        <w:tc>
          <w:tcPr>
            <w:tcW w:w="925" w:type="dxa"/>
            <w:vAlign w:val="center"/>
          </w:tcPr>
          <w:p w:rsidR="000D7CDA" w:rsidRPr="006A122B" w:rsidRDefault="000D7CDA" w:rsidP="00537F5A">
            <w:pPr>
              <w:rPr>
                <w:rFonts w:ascii="Times New Roman" w:eastAsia="Times New Roman" w:hAnsi="Times New Roman" w:cs="Times New Roman"/>
                <w:sz w:val="24"/>
                <w:szCs w:val="24"/>
              </w:rPr>
            </w:pPr>
            <w:r w:rsidRPr="006A122B">
              <w:rPr>
                <w:rFonts w:ascii="Times New Roman" w:eastAsia="Times New Roman" w:hAnsi="Times New Roman" w:cs="Times New Roman"/>
                <w:sz w:val="24"/>
                <w:szCs w:val="24"/>
              </w:rPr>
              <w:t>1.000</w:t>
            </w:r>
          </w:p>
        </w:tc>
        <w:tc>
          <w:tcPr>
            <w:tcW w:w="925" w:type="dxa"/>
            <w:vAlign w:val="center"/>
          </w:tcPr>
          <w:p w:rsidR="000D7CDA" w:rsidRPr="006A122B" w:rsidRDefault="000D7CDA" w:rsidP="00537F5A">
            <w:pPr>
              <w:rPr>
                <w:rFonts w:ascii="Times New Roman" w:eastAsia="Times New Roman" w:hAnsi="Times New Roman" w:cs="Times New Roman"/>
                <w:sz w:val="20"/>
                <w:szCs w:val="20"/>
              </w:rPr>
            </w:pPr>
          </w:p>
        </w:tc>
        <w:tc>
          <w:tcPr>
            <w:tcW w:w="930" w:type="dxa"/>
            <w:vAlign w:val="center"/>
          </w:tcPr>
          <w:p w:rsidR="000D7CDA" w:rsidRPr="006A122B" w:rsidRDefault="000D7CDA" w:rsidP="00537F5A">
            <w:pPr>
              <w:rPr>
                <w:rFonts w:ascii="Times New Roman" w:eastAsia="Times New Roman" w:hAnsi="Times New Roman" w:cs="Times New Roman"/>
                <w:sz w:val="20"/>
                <w:szCs w:val="20"/>
              </w:rPr>
            </w:pPr>
          </w:p>
        </w:tc>
      </w:tr>
      <w:tr w:rsidR="000D7CDA" w:rsidTr="00537F5A">
        <w:trPr>
          <w:trHeight w:val="281"/>
        </w:trPr>
        <w:tc>
          <w:tcPr>
            <w:tcW w:w="1140" w:type="dxa"/>
            <w:vAlign w:val="center"/>
          </w:tcPr>
          <w:p w:rsidR="000D7CDA" w:rsidRPr="006A122B" w:rsidRDefault="000D7CDA" w:rsidP="00537F5A">
            <w:pPr>
              <w:rPr>
                <w:rFonts w:ascii="Times New Roman" w:eastAsia="Times New Roman" w:hAnsi="Times New Roman" w:cs="Times New Roman"/>
                <w:sz w:val="24"/>
                <w:szCs w:val="24"/>
              </w:rPr>
            </w:pPr>
            <w:r w:rsidRPr="006A122B">
              <w:rPr>
                <w:rFonts w:ascii="Times New Roman" w:eastAsia="Times New Roman" w:hAnsi="Times New Roman" w:cs="Times New Roman"/>
                <w:sz w:val="24"/>
                <w:szCs w:val="24"/>
              </w:rPr>
              <w:t>Lnisf</w:t>
            </w:r>
          </w:p>
        </w:tc>
        <w:tc>
          <w:tcPr>
            <w:tcW w:w="937" w:type="dxa"/>
            <w:vAlign w:val="center"/>
          </w:tcPr>
          <w:p w:rsidR="000D7CDA" w:rsidRPr="006A122B"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-0.592</w:t>
            </w:r>
          </w:p>
        </w:tc>
        <w:tc>
          <w:tcPr>
            <w:tcW w:w="944" w:type="dxa"/>
            <w:vAlign w:val="center"/>
          </w:tcPr>
          <w:p w:rsidR="000D7CDA" w:rsidRPr="006A122B" w:rsidRDefault="000D7CDA" w:rsidP="00537F5A">
            <w:pPr>
              <w:rPr>
                <w:rFonts w:ascii="Times New Roman" w:eastAsia="Times New Roman" w:hAnsi="Times New Roman" w:cs="Times New Roman"/>
                <w:sz w:val="24"/>
                <w:szCs w:val="24"/>
              </w:rPr>
            </w:pPr>
            <w:r w:rsidRPr="006A122B">
              <w:rPr>
                <w:rFonts w:ascii="Times New Roman" w:eastAsia="Times New Roman" w:hAnsi="Times New Roman" w:cs="Times New Roman"/>
                <w:sz w:val="24"/>
                <w:szCs w:val="24"/>
              </w:rPr>
              <w:t>0.190</w:t>
            </w:r>
          </w:p>
        </w:tc>
        <w:tc>
          <w:tcPr>
            <w:tcW w:w="924" w:type="dxa"/>
            <w:vAlign w:val="center"/>
          </w:tcPr>
          <w:p w:rsidR="000D7CDA" w:rsidRPr="006A122B" w:rsidRDefault="000D7CDA" w:rsidP="00537F5A">
            <w:pPr>
              <w:rPr>
                <w:rFonts w:ascii="Times New Roman" w:eastAsia="Times New Roman" w:hAnsi="Times New Roman" w:cs="Times New Roman"/>
                <w:sz w:val="24"/>
                <w:szCs w:val="24"/>
              </w:rPr>
            </w:pPr>
            <w:r w:rsidRPr="006A122B">
              <w:rPr>
                <w:rFonts w:ascii="Times New Roman" w:eastAsia="Times New Roman" w:hAnsi="Times New Roman" w:cs="Times New Roman"/>
                <w:sz w:val="24"/>
                <w:szCs w:val="24"/>
              </w:rPr>
              <w:t>0.538</w:t>
            </w:r>
          </w:p>
        </w:tc>
        <w:tc>
          <w:tcPr>
            <w:tcW w:w="925" w:type="dxa"/>
            <w:vAlign w:val="center"/>
          </w:tcPr>
          <w:p w:rsidR="000D7CDA" w:rsidRPr="006A122B" w:rsidRDefault="000D7CDA" w:rsidP="00537F5A">
            <w:pPr>
              <w:rPr>
                <w:rFonts w:ascii="Times New Roman" w:eastAsia="Times New Roman" w:hAnsi="Times New Roman" w:cs="Times New Roman"/>
                <w:sz w:val="24"/>
                <w:szCs w:val="24"/>
              </w:rPr>
            </w:pPr>
            <w:r w:rsidRPr="006A122B">
              <w:rPr>
                <w:rFonts w:ascii="Times New Roman" w:eastAsia="Times New Roman" w:hAnsi="Times New Roman" w:cs="Times New Roman"/>
                <w:sz w:val="24"/>
                <w:szCs w:val="24"/>
              </w:rPr>
              <w:t>0.369</w:t>
            </w:r>
          </w:p>
        </w:tc>
        <w:tc>
          <w:tcPr>
            <w:tcW w:w="927" w:type="dxa"/>
            <w:vAlign w:val="center"/>
          </w:tcPr>
          <w:p w:rsidR="000D7CDA" w:rsidRPr="006A122B" w:rsidRDefault="000D7CDA" w:rsidP="00537F5A">
            <w:pPr>
              <w:rPr>
                <w:rFonts w:ascii="Times New Roman" w:eastAsia="Times New Roman" w:hAnsi="Times New Roman" w:cs="Times New Roman"/>
                <w:sz w:val="24"/>
                <w:szCs w:val="24"/>
              </w:rPr>
            </w:pPr>
            <w:r w:rsidRPr="006A122B">
              <w:rPr>
                <w:rFonts w:ascii="Times New Roman" w:eastAsia="Times New Roman" w:hAnsi="Times New Roman" w:cs="Times New Roman"/>
                <w:sz w:val="24"/>
                <w:szCs w:val="24"/>
              </w:rPr>
              <w:t>-0.53</w:t>
            </w:r>
            <w:r>
              <w:rPr>
                <w:rFonts w:ascii="Times New Roman" w:eastAsia="Times New Roman" w:hAnsi="Times New Roman" w:cs="Times New Roman"/>
                <w:sz w:val="24"/>
                <w:szCs w:val="24"/>
              </w:rPr>
              <w:t>5</w:t>
            </w:r>
          </w:p>
        </w:tc>
        <w:tc>
          <w:tcPr>
            <w:tcW w:w="934" w:type="dxa"/>
            <w:vAlign w:val="center"/>
          </w:tcPr>
          <w:p w:rsidR="000D7CDA" w:rsidRPr="006A122B" w:rsidRDefault="000D7CDA" w:rsidP="00537F5A">
            <w:pPr>
              <w:rPr>
                <w:rFonts w:ascii="Times New Roman" w:eastAsia="Times New Roman" w:hAnsi="Times New Roman" w:cs="Times New Roman"/>
                <w:sz w:val="24"/>
                <w:szCs w:val="24"/>
              </w:rPr>
            </w:pPr>
            <w:r w:rsidRPr="006A122B">
              <w:rPr>
                <w:rFonts w:ascii="Times New Roman" w:eastAsia="Times New Roman" w:hAnsi="Times New Roman" w:cs="Times New Roman"/>
                <w:sz w:val="24"/>
                <w:szCs w:val="24"/>
              </w:rPr>
              <w:t>0.519</w:t>
            </w:r>
          </w:p>
        </w:tc>
        <w:tc>
          <w:tcPr>
            <w:tcW w:w="925" w:type="dxa"/>
            <w:vAlign w:val="center"/>
          </w:tcPr>
          <w:p w:rsidR="000D7CDA" w:rsidRPr="006A122B" w:rsidRDefault="000D7CDA" w:rsidP="00537F5A">
            <w:pPr>
              <w:rPr>
                <w:rFonts w:ascii="Times New Roman" w:eastAsia="Times New Roman" w:hAnsi="Times New Roman" w:cs="Times New Roman"/>
                <w:sz w:val="24"/>
                <w:szCs w:val="24"/>
              </w:rPr>
            </w:pPr>
            <w:r w:rsidRPr="006A122B">
              <w:rPr>
                <w:rFonts w:ascii="Times New Roman" w:eastAsia="Times New Roman" w:hAnsi="Times New Roman" w:cs="Times New Roman"/>
                <w:sz w:val="24"/>
                <w:szCs w:val="24"/>
              </w:rPr>
              <w:t>0.609</w:t>
            </w:r>
          </w:p>
        </w:tc>
        <w:tc>
          <w:tcPr>
            <w:tcW w:w="925" w:type="dxa"/>
            <w:vAlign w:val="center"/>
          </w:tcPr>
          <w:p w:rsidR="000D7CDA" w:rsidRPr="006A122B" w:rsidRDefault="000D7CDA" w:rsidP="00537F5A">
            <w:pPr>
              <w:rPr>
                <w:rFonts w:ascii="Times New Roman" w:eastAsia="Times New Roman" w:hAnsi="Times New Roman" w:cs="Times New Roman"/>
                <w:sz w:val="24"/>
                <w:szCs w:val="24"/>
              </w:rPr>
            </w:pPr>
            <w:r w:rsidRPr="006A122B">
              <w:rPr>
                <w:rFonts w:ascii="Times New Roman" w:eastAsia="Times New Roman" w:hAnsi="Times New Roman" w:cs="Times New Roman"/>
                <w:sz w:val="24"/>
                <w:szCs w:val="24"/>
              </w:rPr>
              <w:t>1.000</w:t>
            </w:r>
          </w:p>
        </w:tc>
        <w:tc>
          <w:tcPr>
            <w:tcW w:w="930" w:type="dxa"/>
            <w:vAlign w:val="center"/>
          </w:tcPr>
          <w:p w:rsidR="000D7CDA" w:rsidRPr="006A122B" w:rsidRDefault="000D7CDA" w:rsidP="00537F5A">
            <w:pPr>
              <w:rPr>
                <w:rFonts w:ascii="Times New Roman" w:eastAsia="Times New Roman" w:hAnsi="Times New Roman" w:cs="Times New Roman"/>
                <w:sz w:val="20"/>
                <w:szCs w:val="20"/>
              </w:rPr>
            </w:pPr>
          </w:p>
        </w:tc>
      </w:tr>
      <w:tr w:rsidR="000D7CDA" w:rsidTr="00537F5A">
        <w:trPr>
          <w:trHeight w:val="304"/>
        </w:trPr>
        <w:tc>
          <w:tcPr>
            <w:tcW w:w="1140" w:type="dxa"/>
            <w:vAlign w:val="center"/>
          </w:tcPr>
          <w:p w:rsidR="000D7CDA" w:rsidRPr="006A122B" w:rsidRDefault="000D7CDA" w:rsidP="00537F5A">
            <w:pPr>
              <w:rPr>
                <w:rFonts w:ascii="Times New Roman" w:eastAsia="Times New Roman" w:hAnsi="Times New Roman" w:cs="Times New Roman"/>
                <w:sz w:val="24"/>
                <w:szCs w:val="24"/>
              </w:rPr>
            </w:pPr>
            <w:r w:rsidRPr="006A122B">
              <w:rPr>
                <w:rFonts w:ascii="Times New Roman" w:eastAsia="Times New Roman" w:hAnsi="Times New Roman" w:cs="Times New Roman"/>
                <w:sz w:val="24"/>
                <w:szCs w:val="24"/>
              </w:rPr>
              <w:t>Dlnpu</w:t>
            </w:r>
          </w:p>
        </w:tc>
        <w:tc>
          <w:tcPr>
            <w:tcW w:w="937" w:type="dxa"/>
            <w:vAlign w:val="center"/>
          </w:tcPr>
          <w:p w:rsidR="000D7CDA" w:rsidRPr="006A122B"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-0.207</w:t>
            </w:r>
          </w:p>
        </w:tc>
        <w:tc>
          <w:tcPr>
            <w:tcW w:w="944" w:type="dxa"/>
            <w:vAlign w:val="center"/>
          </w:tcPr>
          <w:p w:rsidR="000D7CDA" w:rsidRPr="006A122B" w:rsidRDefault="000D7CDA" w:rsidP="00537F5A">
            <w:pPr>
              <w:rPr>
                <w:rFonts w:ascii="Times New Roman" w:eastAsia="Times New Roman" w:hAnsi="Times New Roman" w:cs="Times New Roman"/>
                <w:sz w:val="24"/>
                <w:szCs w:val="24"/>
              </w:rPr>
            </w:pPr>
            <w:r w:rsidRPr="006A122B">
              <w:rPr>
                <w:rFonts w:ascii="Times New Roman" w:eastAsia="Times New Roman" w:hAnsi="Times New Roman" w:cs="Times New Roman"/>
                <w:sz w:val="24"/>
                <w:szCs w:val="24"/>
              </w:rPr>
              <w:t>0.072</w:t>
            </w:r>
          </w:p>
        </w:tc>
        <w:tc>
          <w:tcPr>
            <w:tcW w:w="924" w:type="dxa"/>
            <w:vAlign w:val="center"/>
          </w:tcPr>
          <w:p w:rsidR="000D7CDA" w:rsidRPr="006A122B"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0.176</w:t>
            </w:r>
          </w:p>
        </w:tc>
        <w:tc>
          <w:tcPr>
            <w:tcW w:w="925" w:type="dxa"/>
            <w:vAlign w:val="center"/>
          </w:tcPr>
          <w:p w:rsidR="000D7CDA" w:rsidRPr="006A122B"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0.149</w:t>
            </w:r>
          </w:p>
        </w:tc>
        <w:tc>
          <w:tcPr>
            <w:tcW w:w="927" w:type="dxa"/>
            <w:vAlign w:val="center"/>
          </w:tcPr>
          <w:p w:rsidR="000D7CDA" w:rsidRPr="006A122B"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-0.054</w:t>
            </w:r>
          </w:p>
        </w:tc>
        <w:tc>
          <w:tcPr>
            <w:tcW w:w="934" w:type="dxa"/>
            <w:vAlign w:val="center"/>
          </w:tcPr>
          <w:p w:rsidR="000D7CDA" w:rsidRPr="006A122B"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0.114</w:t>
            </w:r>
          </w:p>
        </w:tc>
        <w:tc>
          <w:tcPr>
            <w:tcW w:w="925" w:type="dxa"/>
            <w:vAlign w:val="center"/>
          </w:tcPr>
          <w:p w:rsidR="000D7CDA" w:rsidRPr="006A122B"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0.157</w:t>
            </w:r>
          </w:p>
        </w:tc>
        <w:tc>
          <w:tcPr>
            <w:tcW w:w="925" w:type="dxa"/>
            <w:vAlign w:val="center"/>
          </w:tcPr>
          <w:p w:rsidR="000D7CDA" w:rsidRPr="006A122B" w:rsidRDefault="000D7CDA" w:rsidP="00537F5A">
            <w:pPr>
              <w:rPr>
                <w:rFonts w:ascii="Times New Roman" w:eastAsia="Times New Roman" w:hAnsi="Times New Roman" w:cs="Times New Roman"/>
                <w:sz w:val="24"/>
                <w:szCs w:val="24"/>
              </w:rPr>
            </w:pPr>
            <w:r w:rsidRPr="006A122B">
              <w:rPr>
                <w:rFonts w:ascii="Times New Roman" w:eastAsia="Times New Roman" w:hAnsi="Times New Roman" w:cs="Times New Roman"/>
                <w:sz w:val="24"/>
                <w:szCs w:val="24"/>
              </w:rPr>
              <w:t>0.19</w:t>
            </w:r>
            <w:r>
              <w:rPr>
                <w:rFonts w:ascii="Times New Roman" w:eastAsia="Times New Roman" w:hAnsi="Times New Roman" w:cs="Times New Roman"/>
                <w:sz w:val="24"/>
                <w:szCs w:val="24"/>
              </w:rPr>
              <w:t>4</w:t>
            </w:r>
          </w:p>
        </w:tc>
        <w:tc>
          <w:tcPr>
            <w:tcW w:w="930" w:type="dxa"/>
            <w:vAlign w:val="center"/>
          </w:tcPr>
          <w:p w:rsidR="000D7CDA" w:rsidRPr="006A122B" w:rsidRDefault="000D7CDA" w:rsidP="00537F5A">
            <w:pPr>
              <w:rPr>
                <w:rFonts w:ascii="Times New Roman" w:eastAsia="Times New Roman" w:hAnsi="Times New Roman" w:cs="Times New Roman"/>
                <w:sz w:val="24"/>
                <w:szCs w:val="24"/>
              </w:rPr>
            </w:pPr>
            <w:r w:rsidRPr="006A122B">
              <w:rPr>
                <w:rFonts w:ascii="Times New Roman" w:eastAsia="Times New Roman" w:hAnsi="Times New Roman" w:cs="Times New Roman"/>
                <w:sz w:val="24"/>
                <w:szCs w:val="24"/>
              </w:rPr>
              <w:t>1.000</w:t>
            </w:r>
          </w:p>
        </w:tc>
      </w:tr>
    </w:tbl>
    <w:p w:rsidR="000D7CDA" w:rsidRPr="00231314" w:rsidRDefault="000D7CDA" w:rsidP="000D7CDA">
      <w:pPr>
        <w:spacing w:line="360" w:lineRule="auto"/>
        <w:jc w:val="both"/>
        <w:rPr>
          <w:rFonts w:ascii="Times New Roman" w:hAnsi="Times New Roman" w:cs="Times New Roman"/>
          <w:b/>
          <w:sz w:val="24"/>
          <w:szCs w:val="24"/>
          <w:lang w:eastAsia="zh-CN"/>
        </w:rPr>
      </w:pPr>
      <w:r w:rsidRPr="00231314">
        <w:rPr>
          <w:rFonts w:ascii="Times New Roman" w:hAnsi="Times New Roman" w:cs="Times New Roman"/>
          <w:b/>
          <w:sz w:val="24"/>
          <w:szCs w:val="24"/>
          <w:lang w:eastAsia="zh-CN"/>
        </w:rPr>
        <w:t>Source</w:t>
      </w:r>
      <w:r w:rsidRPr="00231314">
        <w:rPr>
          <w:rFonts w:ascii="Times New Roman" w:hAnsi="Times New Roman" w:cs="Times New Roman"/>
          <w:sz w:val="24"/>
          <w:szCs w:val="24"/>
          <w:lang w:eastAsia="zh-CN"/>
        </w:rPr>
        <w:t>: Author’s using STATA software.</w:t>
      </w:r>
    </w:p>
    <w:p w:rsidR="000D7CDA" w:rsidRDefault="000D7CDA" w:rsidP="000D7CDA">
      <w:pPr>
        <w:spacing w:after="0"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Table 4.3: Correlation statistic for Immunisation Coverage of HepB3</w:t>
      </w:r>
    </w:p>
    <w:tbl>
      <w:tblPr>
        <w:tblStyle w:val="TableGrid"/>
        <w:tblW w:w="0" w:type="auto"/>
        <w:tblLook w:val="04A0" w:firstRow="1" w:lastRow="0" w:firstColumn="1" w:lastColumn="0" w:noHBand="0" w:noVBand="1"/>
      </w:tblPr>
      <w:tblGrid>
        <w:gridCol w:w="1044"/>
        <w:gridCol w:w="849"/>
        <w:gridCol w:w="963"/>
        <w:gridCol w:w="847"/>
        <w:gridCol w:w="836"/>
        <w:gridCol w:w="836"/>
        <w:gridCol w:w="903"/>
        <w:gridCol w:w="871"/>
        <w:gridCol w:w="836"/>
        <w:gridCol w:w="871"/>
      </w:tblGrid>
      <w:tr w:rsidR="000D7CDA" w:rsidTr="00537F5A">
        <w:tc>
          <w:tcPr>
            <w:tcW w:w="1043" w:type="dxa"/>
          </w:tcPr>
          <w:p w:rsidR="000D7CDA" w:rsidRDefault="000D7CDA" w:rsidP="00537F5A">
            <w:pPr>
              <w:spacing w:line="360" w:lineRule="auto"/>
              <w:jc w:val="both"/>
              <w:rPr>
                <w:rFonts w:ascii="Times New Roman" w:hAnsi="Times New Roman" w:cs="Times New Roman"/>
                <w:b/>
                <w:sz w:val="24"/>
                <w:szCs w:val="24"/>
                <w:lang w:eastAsia="zh-CN"/>
              </w:rPr>
            </w:pPr>
          </w:p>
        </w:tc>
        <w:tc>
          <w:tcPr>
            <w:tcW w:w="946"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Lncm</w:t>
            </w:r>
          </w:p>
        </w:tc>
        <w:tc>
          <w:tcPr>
            <w:tcW w:w="963"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lnimmh</w:t>
            </w:r>
          </w:p>
        </w:tc>
        <w:tc>
          <w:tcPr>
            <w:tcW w:w="945"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Lnleb</w:t>
            </w:r>
          </w:p>
        </w:tc>
        <w:tc>
          <w:tcPr>
            <w:tcW w:w="946"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lnml</w:t>
            </w:r>
          </w:p>
        </w:tc>
        <w:tc>
          <w:tcPr>
            <w:tcW w:w="946"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lnmh</w:t>
            </w:r>
          </w:p>
        </w:tc>
        <w:tc>
          <w:tcPr>
            <w:tcW w:w="948"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lngdpc</w:t>
            </w:r>
          </w:p>
        </w:tc>
        <w:tc>
          <w:tcPr>
            <w:tcW w:w="946"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Lniws</w:t>
            </w:r>
          </w:p>
        </w:tc>
        <w:tc>
          <w:tcPr>
            <w:tcW w:w="946"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lnisf</w:t>
            </w:r>
          </w:p>
        </w:tc>
        <w:tc>
          <w:tcPr>
            <w:tcW w:w="947"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Dlnpu</w:t>
            </w:r>
          </w:p>
        </w:tc>
      </w:tr>
      <w:tr w:rsidR="000D7CDA" w:rsidTr="00537F5A">
        <w:tc>
          <w:tcPr>
            <w:tcW w:w="1043"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Lncm</w:t>
            </w:r>
          </w:p>
        </w:tc>
        <w:tc>
          <w:tcPr>
            <w:tcW w:w="946"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1.000</w:t>
            </w:r>
          </w:p>
        </w:tc>
        <w:tc>
          <w:tcPr>
            <w:tcW w:w="963" w:type="dxa"/>
            <w:vAlign w:val="center"/>
          </w:tcPr>
          <w:p w:rsidR="000D7CDA" w:rsidRPr="00FC0FB6" w:rsidRDefault="000D7CDA" w:rsidP="00537F5A">
            <w:pPr>
              <w:rPr>
                <w:rFonts w:ascii="Times New Roman" w:eastAsia="Times New Roman" w:hAnsi="Times New Roman" w:cs="Times New Roman"/>
                <w:sz w:val="20"/>
                <w:szCs w:val="20"/>
              </w:rPr>
            </w:pPr>
          </w:p>
        </w:tc>
        <w:tc>
          <w:tcPr>
            <w:tcW w:w="945" w:type="dxa"/>
            <w:vAlign w:val="center"/>
          </w:tcPr>
          <w:p w:rsidR="000D7CDA" w:rsidRPr="00FC0FB6" w:rsidRDefault="000D7CDA" w:rsidP="00537F5A">
            <w:pPr>
              <w:rPr>
                <w:rFonts w:ascii="Times New Roman" w:eastAsia="Times New Roman" w:hAnsi="Times New Roman" w:cs="Times New Roman"/>
                <w:sz w:val="20"/>
                <w:szCs w:val="20"/>
              </w:rPr>
            </w:pPr>
          </w:p>
        </w:tc>
        <w:tc>
          <w:tcPr>
            <w:tcW w:w="946" w:type="dxa"/>
            <w:vAlign w:val="center"/>
          </w:tcPr>
          <w:p w:rsidR="000D7CDA" w:rsidRPr="00FC0FB6" w:rsidRDefault="000D7CDA" w:rsidP="00537F5A">
            <w:pPr>
              <w:rPr>
                <w:rFonts w:ascii="Times New Roman" w:eastAsia="Times New Roman" w:hAnsi="Times New Roman" w:cs="Times New Roman"/>
                <w:sz w:val="20"/>
                <w:szCs w:val="20"/>
              </w:rPr>
            </w:pPr>
          </w:p>
        </w:tc>
        <w:tc>
          <w:tcPr>
            <w:tcW w:w="946" w:type="dxa"/>
            <w:vAlign w:val="center"/>
          </w:tcPr>
          <w:p w:rsidR="000D7CDA" w:rsidRPr="00FC0FB6" w:rsidRDefault="000D7CDA" w:rsidP="00537F5A">
            <w:pPr>
              <w:rPr>
                <w:rFonts w:ascii="Times New Roman" w:eastAsia="Times New Roman" w:hAnsi="Times New Roman" w:cs="Times New Roman"/>
                <w:sz w:val="20"/>
                <w:szCs w:val="20"/>
              </w:rPr>
            </w:pPr>
          </w:p>
        </w:tc>
        <w:tc>
          <w:tcPr>
            <w:tcW w:w="948" w:type="dxa"/>
            <w:vAlign w:val="center"/>
          </w:tcPr>
          <w:p w:rsidR="000D7CDA" w:rsidRPr="00FC0FB6" w:rsidRDefault="000D7CDA" w:rsidP="00537F5A">
            <w:pPr>
              <w:rPr>
                <w:rFonts w:ascii="Times New Roman" w:eastAsia="Times New Roman" w:hAnsi="Times New Roman" w:cs="Times New Roman"/>
                <w:sz w:val="20"/>
                <w:szCs w:val="20"/>
              </w:rPr>
            </w:pPr>
          </w:p>
        </w:tc>
        <w:tc>
          <w:tcPr>
            <w:tcW w:w="946" w:type="dxa"/>
            <w:vAlign w:val="center"/>
          </w:tcPr>
          <w:p w:rsidR="000D7CDA" w:rsidRPr="00FC0FB6" w:rsidRDefault="000D7CDA" w:rsidP="00537F5A">
            <w:pPr>
              <w:rPr>
                <w:rFonts w:ascii="Times New Roman" w:eastAsia="Times New Roman" w:hAnsi="Times New Roman" w:cs="Times New Roman"/>
                <w:sz w:val="20"/>
                <w:szCs w:val="20"/>
              </w:rPr>
            </w:pPr>
          </w:p>
        </w:tc>
        <w:tc>
          <w:tcPr>
            <w:tcW w:w="946" w:type="dxa"/>
            <w:vAlign w:val="center"/>
          </w:tcPr>
          <w:p w:rsidR="000D7CDA" w:rsidRPr="00FC0FB6" w:rsidRDefault="000D7CDA" w:rsidP="00537F5A">
            <w:pPr>
              <w:rPr>
                <w:rFonts w:ascii="Times New Roman" w:eastAsia="Times New Roman" w:hAnsi="Times New Roman" w:cs="Times New Roman"/>
                <w:sz w:val="20"/>
                <w:szCs w:val="20"/>
              </w:rPr>
            </w:pPr>
          </w:p>
        </w:tc>
        <w:tc>
          <w:tcPr>
            <w:tcW w:w="947" w:type="dxa"/>
            <w:vAlign w:val="center"/>
          </w:tcPr>
          <w:p w:rsidR="000D7CDA" w:rsidRPr="00FC0FB6" w:rsidRDefault="000D7CDA" w:rsidP="00537F5A">
            <w:pPr>
              <w:rPr>
                <w:rFonts w:ascii="Times New Roman" w:eastAsia="Times New Roman" w:hAnsi="Times New Roman" w:cs="Times New Roman"/>
                <w:sz w:val="20"/>
                <w:szCs w:val="20"/>
              </w:rPr>
            </w:pPr>
          </w:p>
        </w:tc>
      </w:tr>
      <w:tr w:rsidR="000D7CDA" w:rsidTr="00537F5A">
        <w:tc>
          <w:tcPr>
            <w:tcW w:w="1043"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Lnimmh</w:t>
            </w:r>
          </w:p>
        </w:tc>
        <w:tc>
          <w:tcPr>
            <w:tcW w:w="946"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-0.366</w:t>
            </w:r>
          </w:p>
        </w:tc>
        <w:tc>
          <w:tcPr>
            <w:tcW w:w="963"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1.000</w:t>
            </w:r>
          </w:p>
        </w:tc>
        <w:tc>
          <w:tcPr>
            <w:tcW w:w="945" w:type="dxa"/>
            <w:vAlign w:val="center"/>
          </w:tcPr>
          <w:p w:rsidR="000D7CDA" w:rsidRPr="00FC0FB6" w:rsidRDefault="000D7CDA" w:rsidP="00537F5A">
            <w:pPr>
              <w:rPr>
                <w:rFonts w:ascii="Times New Roman" w:eastAsia="Times New Roman" w:hAnsi="Times New Roman" w:cs="Times New Roman"/>
                <w:sz w:val="20"/>
                <w:szCs w:val="20"/>
              </w:rPr>
            </w:pPr>
          </w:p>
        </w:tc>
        <w:tc>
          <w:tcPr>
            <w:tcW w:w="946" w:type="dxa"/>
            <w:vAlign w:val="center"/>
          </w:tcPr>
          <w:p w:rsidR="000D7CDA" w:rsidRPr="00FC0FB6" w:rsidRDefault="000D7CDA" w:rsidP="00537F5A">
            <w:pPr>
              <w:rPr>
                <w:rFonts w:ascii="Times New Roman" w:eastAsia="Times New Roman" w:hAnsi="Times New Roman" w:cs="Times New Roman"/>
                <w:sz w:val="20"/>
                <w:szCs w:val="20"/>
              </w:rPr>
            </w:pPr>
          </w:p>
        </w:tc>
        <w:tc>
          <w:tcPr>
            <w:tcW w:w="946" w:type="dxa"/>
            <w:vAlign w:val="center"/>
          </w:tcPr>
          <w:p w:rsidR="000D7CDA" w:rsidRPr="00FC0FB6" w:rsidRDefault="000D7CDA" w:rsidP="00537F5A">
            <w:pPr>
              <w:rPr>
                <w:rFonts w:ascii="Times New Roman" w:eastAsia="Times New Roman" w:hAnsi="Times New Roman" w:cs="Times New Roman"/>
                <w:sz w:val="20"/>
                <w:szCs w:val="20"/>
              </w:rPr>
            </w:pPr>
          </w:p>
        </w:tc>
        <w:tc>
          <w:tcPr>
            <w:tcW w:w="948" w:type="dxa"/>
            <w:vAlign w:val="center"/>
          </w:tcPr>
          <w:p w:rsidR="000D7CDA" w:rsidRPr="00FC0FB6" w:rsidRDefault="000D7CDA" w:rsidP="00537F5A">
            <w:pPr>
              <w:rPr>
                <w:rFonts w:ascii="Times New Roman" w:eastAsia="Times New Roman" w:hAnsi="Times New Roman" w:cs="Times New Roman"/>
                <w:sz w:val="20"/>
                <w:szCs w:val="20"/>
              </w:rPr>
            </w:pPr>
          </w:p>
        </w:tc>
        <w:tc>
          <w:tcPr>
            <w:tcW w:w="946" w:type="dxa"/>
            <w:vAlign w:val="center"/>
          </w:tcPr>
          <w:p w:rsidR="000D7CDA" w:rsidRPr="00FC0FB6" w:rsidRDefault="000D7CDA" w:rsidP="00537F5A">
            <w:pPr>
              <w:rPr>
                <w:rFonts w:ascii="Times New Roman" w:eastAsia="Times New Roman" w:hAnsi="Times New Roman" w:cs="Times New Roman"/>
                <w:sz w:val="20"/>
                <w:szCs w:val="20"/>
              </w:rPr>
            </w:pPr>
          </w:p>
        </w:tc>
        <w:tc>
          <w:tcPr>
            <w:tcW w:w="946" w:type="dxa"/>
            <w:vAlign w:val="center"/>
          </w:tcPr>
          <w:p w:rsidR="000D7CDA" w:rsidRPr="00FC0FB6" w:rsidRDefault="000D7CDA" w:rsidP="00537F5A">
            <w:pPr>
              <w:rPr>
                <w:rFonts w:ascii="Times New Roman" w:eastAsia="Times New Roman" w:hAnsi="Times New Roman" w:cs="Times New Roman"/>
                <w:sz w:val="20"/>
                <w:szCs w:val="20"/>
              </w:rPr>
            </w:pPr>
          </w:p>
        </w:tc>
        <w:tc>
          <w:tcPr>
            <w:tcW w:w="947" w:type="dxa"/>
            <w:vAlign w:val="center"/>
          </w:tcPr>
          <w:p w:rsidR="000D7CDA" w:rsidRPr="00FC0FB6" w:rsidRDefault="000D7CDA" w:rsidP="00537F5A">
            <w:pPr>
              <w:rPr>
                <w:rFonts w:ascii="Times New Roman" w:eastAsia="Times New Roman" w:hAnsi="Times New Roman" w:cs="Times New Roman"/>
                <w:sz w:val="20"/>
                <w:szCs w:val="20"/>
              </w:rPr>
            </w:pPr>
          </w:p>
        </w:tc>
      </w:tr>
      <w:tr w:rsidR="000D7CDA" w:rsidTr="00537F5A">
        <w:tc>
          <w:tcPr>
            <w:tcW w:w="1043"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Lnleb</w:t>
            </w:r>
          </w:p>
        </w:tc>
        <w:tc>
          <w:tcPr>
            <w:tcW w:w="946"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-0.939</w:t>
            </w:r>
          </w:p>
        </w:tc>
        <w:tc>
          <w:tcPr>
            <w:tcW w:w="963"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0.48</w:t>
            </w:r>
            <w:r>
              <w:rPr>
                <w:rFonts w:ascii="Times New Roman" w:eastAsia="Times New Roman" w:hAnsi="Times New Roman" w:cs="Times New Roman"/>
                <w:sz w:val="24"/>
                <w:szCs w:val="24"/>
              </w:rPr>
              <w:t>7</w:t>
            </w:r>
          </w:p>
        </w:tc>
        <w:tc>
          <w:tcPr>
            <w:tcW w:w="945"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1.000</w:t>
            </w:r>
          </w:p>
        </w:tc>
        <w:tc>
          <w:tcPr>
            <w:tcW w:w="946" w:type="dxa"/>
            <w:vAlign w:val="center"/>
          </w:tcPr>
          <w:p w:rsidR="000D7CDA" w:rsidRPr="00FC0FB6" w:rsidRDefault="000D7CDA" w:rsidP="00537F5A">
            <w:pPr>
              <w:rPr>
                <w:rFonts w:ascii="Times New Roman" w:eastAsia="Times New Roman" w:hAnsi="Times New Roman" w:cs="Times New Roman"/>
                <w:sz w:val="20"/>
                <w:szCs w:val="20"/>
              </w:rPr>
            </w:pPr>
          </w:p>
        </w:tc>
        <w:tc>
          <w:tcPr>
            <w:tcW w:w="946" w:type="dxa"/>
            <w:vAlign w:val="center"/>
          </w:tcPr>
          <w:p w:rsidR="000D7CDA" w:rsidRPr="00FC0FB6" w:rsidRDefault="000D7CDA" w:rsidP="00537F5A">
            <w:pPr>
              <w:rPr>
                <w:rFonts w:ascii="Times New Roman" w:eastAsia="Times New Roman" w:hAnsi="Times New Roman" w:cs="Times New Roman"/>
                <w:sz w:val="20"/>
                <w:szCs w:val="20"/>
              </w:rPr>
            </w:pPr>
          </w:p>
        </w:tc>
        <w:tc>
          <w:tcPr>
            <w:tcW w:w="948" w:type="dxa"/>
            <w:vAlign w:val="center"/>
          </w:tcPr>
          <w:p w:rsidR="000D7CDA" w:rsidRPr="00FC0FB6" w:rsidRDefault="000D7CDA" w:rsidP="00537F5A">
            <w:pPr>
              <w:rPr>
                <w:rFonts w:ascii="Times New Roman" w:eastAsia="Times New Roman" w:hAnsi="Times New Roman" w:cs="Times New Roman"/>
                <w:sz w:val="20"/>
                <w:szCs w:val="20"/>
              </w:rPr>
            </w:pPr>
          </w:p>
        </w:tc>
        <w:tc>
          <w:tcPr>
            <w:tcW w:w="946" w:type="dxa"/>
            <w:vAlign w:val="center"/>
          </w:tcPr>
          <w:p w:rsidR="000D7CDA" w:rsidRPr="00FC0FB6" w:rsidRDefault="000D7CDA" w:rsidP="00537F5A">
            <w:pPr>
              <w:rPr>
                <w:rFonts w:ascii="Times New Roman" w:eastAsia="Times New Roman" w:hAnsi="Times New Roman" w:cs="Times New Roman"/>
                <w:sz w:val="20"/>
                <w:szCs w:val="20"/>
              </w:rPr>
            </w:pPr>
          </w:p>
        </w:tc>
        <w:tc>
          <w:tcPr>
            <w:tcW w:w="946" w:type="dxa"/>
            <w:vAlign w:val="center"/>
          </w:tcPr>
          <w:p w:rsidR="000D7CDA" w:rsidRPr="00FC0FB6" w:rsidRDefault="000D7CDA" w:rsidP="00537F5A">
            <w:pPr>
              <w:rPr>
                <w:rFonts w:ascii="Times New Roman" w:eastAsia="Times New Roman" w:hAnsi="Times New Roman" w:cs="Times New Roman"/>
                <w:sz w:val="20"/>
                <w:szCs w:val="20"/>
              </w:rPr>
            </w:pPr>
          </w:p>
        </w:tc>
        <w:tc>
          <w:tcPr>
            <w:tcW w:w="947" w:type="dxa"/>
            <w:vAlign w:val="center"/>
          </w:tcPr>
          <w:p w:rsidR="000D7CDA" w:rsidRPr="00FC0FB6" w:rsidRDefault="000D7CDA" w:rsidP="00537F5A">
            <w:pPr>
              <w:rPr>
                <w:rFonts w:ascii="Times New Roman" w:eastAsia="Times New Roman" w:hAnsi="Times New Roman" w:cs="Times New Roman"/>
                <w:sz w:val="20"/>
                <w:szCs w:val="20"/>
              </w:rPr>
            </w:pPr>
          </w:p>
        </w:tc>
      </w:tr>
      <w:tr w:rsidR="000D7CDA" w:rsidTr="00537F5A">
        <w:tc>
          <w:tcPr>
            <w:tcW w:w="1043"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Lnml</w:t>
            </w:r>
          </w:p>
        </w:tc>
        <w:tc>
          <w:tcPr>
            <w:tcW w:w="946" w:type="dxa"/>
            <w:vAlign w:val="center"/>
          </w:tcPr>
          <w:p w:rsidR="000D7CDA" w:rsidRPr="00FC0FB6"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-0.723</w:t>
            </w:r>
          </w:p>
        </w:tc>
        <w:tc>
          <w:tcPr>
            <w:tcW w:w="963"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0.229</w:t>
            </w:r>
          </w:p>
        </w:tc>
        <w:tc>
          <w:tcPr>
            <w:tcW w:w="945"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0.64</w:t>
            </w:r>
            <w:r>
              <w:rPr>
                <w:rFonts w:ascii="Times New Roman" w:eastAsia="Times New Roman" w:hAnsi="Times New Roman" w:cs="Times New Roman"/>
                <w:sz w:val="24"/>
                <w:szCs w:val="24"/>
              </w:rPr>
              <w:t>6</w:t>
            </w:r>
          </w:p>
        </w:tc>
        <w:tc>
          <w:tcPr>
            <w:tcW w:w="946"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1.000</w:t>
            </w:r>
          </w:p>
        </w:tc>
        <w:tc>
          <w:tcPr>
            <w:tcW w:w="946" w:type="dxa"/>
            <w:vAlign w:val="center"/>
          </w:tcPr>
          <w:p w:rsidR="000D7CDA" w:rsidRPr="00FC0FB6" w:rsidRDefault="000D7CDA" w:rsidP="00537F5A">
            <w:pPr>
              <w:rPr>
                <w:rFonts w:ascii="Times New Roman" w:eastAsia="Times New Roman" w:hAnsi="Times New Roman" w:cs="Times New Roman"/>
                <w:sz w:val="20"/>
                <w:szCs w:val="20"/>
              </w:rPr>
            </w:pPr>
          </w:p>
        </w:tc>
        <w:tc>
          <w:tcPr>
            <w:tcW w:w="948" w:type="dxa"/>
            <w:vAlign w:val="center"/>
          </w:tcPr>
          <w:p w:rsidR="000D7CDA" w:rsidRPr="00FC0FB6" w:rsidRDefault="000D7CDA" w:rsidP="00537F5A">
            <w:pPr>
              <w:rPr>
                <w:rFonts w:ascii="Times New Roman" w:eastAsia="Times New Roman" w:hAnsi="Times New Roman" w:cs="Times New Roman"/>
                <w:sz w:val="20"/>
                <w:szCs w:val="20"/>
              </w:rPr>
            </w:pPr>
          </w:p>
        </w:tc>
        <w:tc>
          <w:tcPr>
            <w:tcW w:w="946" w:type="dxa"/>
            <w:vAlign w:val="center"/>
          </w:tcPr>
          <w:p w:rsidR="000D7CDA" w:rsidRPr="00FC0FB6" w:rsidRDefault="000D7CDA" w:rsidP="00537F5A">
            <w:pPr>
              <w:rPr>
                <w:rFonts w:ascii="Times New Roman" w:eastAsia="Times New Roman" w:hAnsi="Times New Roman" w:cs="Times New Roman"/>
                <w:sz w:val="20"/>
                <w:szCs w:val="20"/>
              </w:rPr>
            </w:pPr>
          </w:p>
        </w:tc>
        <w:tc>
          <w:tcPr>
            <w:tcW w:w="946" w:type="dxa"/>
            <w:vAlign w:val="center"/>
          </w:tcPr>
          <w:p w:rsidR="000D7CDA" w:rsidRPr="00FC0FB6" w:rsidRDefault="000D7CDA" w:rsidP="00537F5A">
            <w:pPr>
              <w:rPr>
                <w:rFonts w:ascii="Times New Roman" w:eastAsia="Times New Roman" w:hAnsi="Times New Roman" w:cs="Times New Roman"/>
                <w:sz w:val="20"/>
                <w:szCs w:val="20"/>
              </w:rPr>
            </w:pPr>
          </w:p>
        </w:tc>
        <w:tc>
          <w:tcPr>
            <w:tcW w:w="947" w:type="dxa"/>
            <w:vAlign w:val="center"/>
          </w:tcPr>
          <w:p w:rsidR="000D7CDA" w:rsidRPr="00FC0FB6" w:rsidRDefault="000D7CDA" w:rsidP="00537F5A">
            <w:pPr>
              <w:rPr>
                <w:rFonts w:ascii="Times New Roman" w:eastAsia="Times New Roman" w:hAnsi="Times New Roman" w:cs="Times New Roman"/>
                <w:sz w:val="20"/>
                <w:szCs w:val="20"/>
              </w:rPr>
            </w:pPr>
          </w:p>
        </w:tc>
      </w:tr>
      <w:tr w:rsidR="000D7CDA" w:rsidTr="00537F5A">
        <w:tc>
          <w:tcPr>
            <w:tcW w:w="1043"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Lnmh</w:t>
            </w:r>
          </w:p>
        </w:tc>
        <w:tc>
          <w:tcPr>
            <w:tcW w:w="946" w:type="dxa"/>
            <w:vAlign w:val="center"/>
          </w:tcPr>
          <w:p w:rsidR="000D7CDA" w:rsidRPr="00FC0FB6"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0.417</w:t>
            </w:r>
          </w:p>
        </w:tc>
        <w:tc>
          <w:tcPr>
            <w:tcW w:w="963" w:type="dxa"/>
            <w:vAlign w:val="center"/>
          </w:tcPr>
          <w:p w:rsidR="000D7CDA" w:rsidRPr="00FC0FB6"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0.019</w:t>
            </w:r>
          </w:p>
        </w:tc>
        <w:tc>
          <w:tcPr>
            <w:tcW w:w="945" w:type="dxa"/>
            <w:vAlign w:val="center"/>
          </w:tcPr>
          <w:p w:rsidR="000D7CDA" w:rsidRPr="00FC0FB6"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-0.420</w:t>
            </w:r>
          </w:p>
        </w:tc>
        <w:tc>
          <w:tcPr>
            <w:tcW w:w="946" w:type="dxa"/>
            <w:vAlign w:val="center"/>
          </w:tcPr>
          <w:p w:rsidR="000D7CDA" w:rsidRPr="00FC0FB6"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-0.167</w:t>
            </w:r>
          </w:p>
        </w:tc>
        <w:tc>
          <w:tcPr>
            <w:tcW w:w="946"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1.000</w:t>
            </w:r>
          </w:p>
        </w:tc>
        <w:tc>
          <w:tcPr>
            <w:tcW w:w="948" w:type="dxa"/>
            <w:vAlign w:val="center"/>
          </w:tcPr>
          <w:p w:rsidR="000D7CDA" w:rsidRPr="00FC0FB6" w:rsidRDefault="000D7CDA" w:rsidP="00537F5A">
            <w:pPr>
              <w:rPr>
                <w:rFonts w:ascii="Times New Roman" w:eastAsia="Times New Roman" w:hAnsi="Times New Roman" w:cs="Times New Roman"/>
                <w:sz w:val="20"/>
                <w:szCs w:val="20"/>
              </w:rPr>
            </w:pPr>
          </w:p>
        </w:tc>
        <w:tc>
          <w:tcPr>
            <w:tcW w:w="946" w:type="dxa"/>
            <w:vAlign w:val="center"/>
          </w:tcPr>
          <w:p w:rsidR="000D7CDA" w:rsidRPr="00FC0FB6" w:rsidRDefault="000D7CDA" w:rsidP="00537F5A">
            <w:pPr>
              <w:rPr>
                <w:rFonts w:ascii="Times New Roman" w:eastAsia="Times New Roman" w:hAnsi="Times New Roman" w:cs="Times New Roman"/>
                <w:sz w:val="20"/>
                <w:szCs w:val="20"/>
              </w:rPr>
            </w:pPr>
          </w:p>
        </w:tc>
        <w:tc>
          <w:tcPr>
            <w:tcW w:w="946" w:type="dxa"/>
            <w:vAlign w:val="center"/>
          </w:tcPr>
          <w:p w:rsidR="000D7CDA" w:rsidRPr="00FC0FB6" w:rsidRDefault="000D7CDA" w:rsidP="00537F5A">
            <w:pPr>
              <w:rPr>
                <w:rFonts w:ascii="Times New Roman" w:eastAsia="Times New Roman" w:hAnsi="Times New Roman" w:cs="Times New Roman"/>
                <w:sz w:val="20"/>
                <w:szCs w:val="20"/>
              </w:rPr>
            </w:pPr>
          </w:p>
        </w:tc>
        <w:tc>
          <w:tcPr>
            <w:tcW w:w="947" w:type="dxa"/>
            <w:vAlign w:val="center"/>
          </w:tcPr>
          <w:p w:rsidR="000D7CDA" w:rsidRPr="00FC0FB6" w:rsidRDefault="000D7CDA" w:rsidP="00537F5A">
            <w:pPr>
              <w:rPr>
                <w:rFonts w:ascii="Times New Roman" w:eastAsia="Times New Roman" w:hAnsi="Times New Roman" w:cs="Times New Roman"/>
                <w:sz w:val="20"/>
                <w:szCs w:val="20"/>
              </w:rPr>
            </w:pPr>
          </w:p>
        </w:tc>
      </w:tr>
      <w:tr w:rsidR="000D7CDA" w:rsidTr="00537F5A">
        <w:tc>
          <w:tcPr>
            <w:tcW w:w="1043"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Lngdpc</w:t>
            </w:r>
          </w:p>
        </w:tc>
        <w:tc>
          <w:tcPr>
            <w:tcW w:w="946"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-0.703</w:t>
            </w:r>
          </w:p>
        </w:tc>
        <w:tc>
          <w:tcPr>
            <w:tcW w:w="963"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-0.04</w:t>
            </w:r>
            <w:r>
              <w:rPr>
                <w:rFonts w:ascii="Times New Roman" w:eastAsia="Times New Roman" w:hAnsi="Times New Roman" w:cs="Times New Roman"/>
                <w:sz w:val="24"/>
                <w:szCs w:val="24"/>
              </w:rPr>
              <w:t>5</w:t>
            </w:r>
          </w:p>
        </w:tc>
        <w:tc>
          <w:tcPr>
            <w:tcW w:w="945"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0.550</w:t>
            </w:r>
          </w:p>
        </w:tc>
        <w:tc>
          <w:tcPr>
            <w:tcW w:w="946" w:type="dxa"/>
            <w:vAlign w:val="center"/>
          </w:tcPr>
          <w:p w:rsidR="000D7CDA" w:rsidRPr="00FC0FB6"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0.531</w:t>
            </w:r>
          </w:p>
        </w:tc>
        <w:tc>
          <w:tcPr>
            <w:tcW w:w="946"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-0.402</w:t>
            </w:r>
          </w:p>
        </w:tc>
        <w:tc>
          <w:tcPr>
            <w:tcW w:w="948"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1.000</w:t>
            </w:r>
          </w:p>
        </w:tc>
        <w:tc>
          <w:tcPr>
            <w:tcW w:w="946" w:type="dxa"/>
            <w:vAlign w:val="center"/>
          </w:tcPr>
          <w:p w:rsidR="000D7CDA" w:rsidRPr="00FC0FB6" w:rsidRDefault="000D7CDA" w:rsidP="00537F5A">
            <w:pPr>
              <w:rPr>
                <w:rFonts w:ascii="Times New Roman" w:eastAsia="Times New Roman" w:hAnsi="Times New Roman" w:cs="Times New Roman"/>
                <w:sz w:val="20"/>
                <w:szCs w:val="20"/>
              </w:rPr>
            </w:pPr>
          </w:p>
        </w:tc>
        <w:tc>
          <w:tcPr>
            <w:tcW w:w="946" w:type="dxa"/>
            <w:vAlign w:val="center"/>
          </w:tcPr>
          <w:p w:rsidR="000D7CDA" w:rsidRPr="00FC0FB6" w:rsidRDefault="000D7CDA" w:rsidP="00537F5A">
            <w:pPr>
              <w:rPr>
                <w:rFonts w:ascii="Times New Roman" w:eastAsia="Times New Roman" w:hAnsi="Times New Roman" w:cs="Times New Roman"/>
                <w:sz w:val="20"/>
                <w:szCs w:val="20"/>
              </w:rPr>
            </w:pPr>
          </w:p>
        </w:tc>
        <w:tc>
          <w:tcPr>
            <w:tcW w:w="947" w:type="dxa"/>
            <w:vAlign w:val="center"/>
          </w:tcPr>
          <w:p w:rsidR="000D7CDA" w:rsidRPr="00FC0FB6" w:rsidRDefault="000D7CDA" w:rsidP="00537F5A">
            <w:pPr>
              <w:rPr>
                <w:rFonts w:ascii="Times New Roman" w:eastAsia="Times New Roman" w:hAnsi="Times New Roman" w:cs="Times New Roman"/>
                <w:sz w:val="20"/>
                <w:szCs w:val="20"/>
              </w:rPr>
            </w:pPr>
          </w:p>
        </w:tc>
      </w:tr>
      <w:tr w:rsidR="000D7CDA" w:rsidTr="00537F5A">
        <w:tc>
          <w:tcPr>
            <w:tcW w:w="1043"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Lniws</w:t>
            </w:r>
          </w:p>
        </w:tc>
        <w:tc>
          <w:tcPr>
            <w:tcW w:w="946" w:type="dxa"/>
            <w:vAlign w:val="center"/>
          </w:tcPr>
          <w:p w:rsidR="000D7CDA" w:rsidRPr="00FC0FB6"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-0.763</w:t>
            </w:r>
          </w:p>
        </w:tc>
        <w:tc>
          <w:tcPr>
            <w:tcW w:w="963" w:type="dxa"/>
            <w:vAlign w:val="center"/>
          </w:tcPr>
          <w:p w:rsidR="000D7CDA" w:rsidRPr="00FC0FB6"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0.390</w:t>
            </w:r>
          </w:p>
        </w:tc>
        <w:tc>
          <w:tcPr>
            <w:tcW w:w="945"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0.717</w:t>
            </w:r>
          </w:p>
        </w:tc>
        <w:tc>
          <w:tcPr>
            <w:tcW w:w="946"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0.428</w:t>
            </w:r>
          </w:p>
        </w:tc>
        <w:tc>
          <w:tcPr>
            <w:tcW w:w="946" w:type="dxa"/>
            <w:vAlign w:val="center"/>
          </w:tcPr>
          <w:p w:rsidR="000D7CDA" w:rsidRPr="00FC0FB6"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-0.096</w:t>
            </w:r>
          </w:p>
        </w:tc>
        <w:tc>
          <w:tcPr>
            <w:tcW w:w="948"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0.498</w:t>
            </w:r>
          </w:p>
        </w:tc>
        <w:tc>
          <w:tcPr>
            <w:tcW w:w="946"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1.000</w:t>
            </w:r>
          </w:p>
        </w:tc>
        <w:tc>
          <w:tcPr>
            <w:tcW w:w="946" w:type="dxa"/>
            <w:vAlign w:val="center"/>
          </w:tcPr>
          <w:p w:rsidR="000D7CDA" w:rsidRPr="00FC0FB6" w:rsidRDefault="000D7CDA" w:rsidP="00537F5A">
            <w:pPr>
              <w:rPr>
                <w:rFonts w:ascii="Times New Roman" w:eastAsia="Times New Roman" w:hAnsi="Times New Roman" w:cs="Times New Roman"/>
                <w:sz w:val="20"/>
                <w:szCs w:val="20"/>
              </w:rPr>
            </w:pPr>
          </w:p>
        </w:tc>
        <w:tc>
          <w:tcPr>
            <w:tcW w:w="947" w:type="dxa"/>
            <w:vAlign w:val="center"/>
          </w:tcPr>
          <w:p w:rsidR="000D7CDA" w:rsidRPr="00FC0FB6" w:rsidRDefault="000D7CDA" w:rsidP="00537F5A">
            <w:pPr>
              <w:rPr>
                <w:rFonts w:ascii="Times New Roman" w:eastAsia="Times New Roman" w:hAnsi="Times New Roman" w:cs="Times New Roman"/>
                <w:sz w:val="20"/>
                <w:szCs w:val="20"/>
              </w:rPr>
            </w:pPr>
          </w:p>
        </w:tc>
      </w:tr>
      <w:tr w:rsidR="000D7CDA" w:rsidTr="00537F5A">
        <w:tc>
          <w:tcPr>
            <w:tcW w:w="1043"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Lnisf</w:t>
            </w:r>
          </w:p>
        </w:tc>
        <w:tc>
          <w:tcPr>
            <w:tcW w:w="946" w:type="dxa"/>
            <w:vAlign w:val="center"/>
          </w:tcPr>
          <w:p w:rsidR="000D7CDA" w:rsidRPr="00FC0FB6"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-0.567</w:t>
            </w:r>
          </w:p>
        </w:tc>
        <w:tc>
          <w:tcPr>
            <w:tcW w:w="963"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0.132</w:t>
            </w:r>
          </w:p>
        </w:tc>
        <w:tc>
          <w:tcPr>
            <w:tcW w:w="945"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0.49</w:t>
            </w:r>
            <w:r>
              <w:rPr>
                <w:rFonts w:ascii="Times New Roman" w:eastAsia="Times New Roman" w:hAnsi="Times New Roman" w:cs="Times New Roman"/>
                <w:sz w:val="24"/>
                <w:szCs w:val="24"/>
              </w:rPr>
              <w:t>8</w:t>
            </w:r>
          </w:p>
        </w:tc>
        <w:tc>
          <w:tcPr>
            <w:tcW w:w="946"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0.313</w:t>
            </w:r>
          </w:p>
        </w:tc>
        <w:tc>
          <w:tcPr>
            <w:tcW w:w="946"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-0.587</w:t>
            </w:r>
          </w:p>
        </w:tc>
        <w:tc>
          <w:tcPr>
            <w:tcW w:w="948"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0.44</w:t>
            </w:r>
            <w:r>
              <w:rPr>
                <w:rFonts w:ascii="Times New Roman" w:eastAsia="Times New Roman" w:hAnsi="Times New Roman" w:cs="Times New Roman"/>
                <w:sz w:val="24"/>
                <w:szCs w:val="24"/>
              </w:rPr>
              <w:t>8</w:t>
            </w:r>
          </w:p>
        </w:tc>
        <w:tc>
          <w:tcPr>
            <w:tcW w:w="946"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0.571</w:t>
            </w:r>
          </w:p>
        </w:tc>
        <w:tc>
          <w:tcPr>
            <w:tcW w:w="946"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1.000</w:t>
            </w:r>
          </w:p>
        </w:tc>
        <w:tc>
          <w:tcPr>
            <w:tcW w:w="947" w:type="dxa"/>
            <w:vAlign w:val="center"/>
          </w:tcPr>
          <w:p w:rsidR="000D7CDA" w:rsidRPr="00FC0FB6" w:rsidRDefault="000D7CDA" w:rsidP="00537F5A">
            <w:pPr>
              <w:rPr>
                <w:rFonts w:ascii="Times New Roman" w:eastAsia="Times New Roman" w:hAnsi="Times New Roman" w:cs="Times New Roman"/>
                <w:sz w:val="20"/>
                <w:szCs w:val="20"/>
              </w:rPr>
            </w:pPr>
          </w:p>
        </w:tc>
      </w:tr>
      <w:tr w:rsidR="000D7CDA" w:rsidTr="00537F5A">
        <w:tc>
          <w:tcPr>
            <w:tcW w:w="1043"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Dlnpu</w:t>
            </w:r>
          </w:p>
        </w:tc>
        <w:tc>
          <w:tcPr>
            <w:tcW w:w="946" w:type="dxa"/>
            <w:vAlign w:val="center"/>
          </w:tcPr>
          <w:p w:rsidR="000D7CDA" w:rsidRPr="00FC0FB6"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-0.183</w:t>
            </w:r>
          </w:p>
        </w:tc>
        <w:tc>
          <w:tcPr>
            <w:tcW w:w="963" w:type="dxa"/>
            <w:vAlign w:val="center"/>
          </w:tcPr>
          <w:p w:rsidR="000D7CDA" w:rsidRPr="00FC0FB6"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0.052</w:t>
            </w:r>
          </w:p>
        </w:tc>
        <w:tc>
          <w:tcPr>
            <w:tcW w:w="945"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0.146</w:t>
            </w:r>
          </w:p>
        </w:tc>
        <w:tc>
          <w:tcPr>
            <w:tcW w:w="946" w:type="dxa"/>
            <w:vAlign w:val="center"/>
          </w:tcPr>
          <w:p w:rsidR="000D7CDA" w:rsidRPr="00FC0FB6"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0.124</w:t>
            </w:r>
          </w:p>
        </w:tc>
        <w:tc>
          <w:tcPr>
            <w:tcW w:w="946" w:type="dxa"/>
            <w:vAlign w:val="center"/>
          </w:tcPr>
          <w:p w:rsidR="000D7CDA" w:rsidRPr="00FC0FB6"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-0.075</w:t>
            </w:r>
          </w:p>
        </w:tc>
        <w:tc>
          <w:tcPr>
            <w:tcW w:w="948" w:type="dxa"/>
            <w:vAlign w:val="center"/>
          </w:tcPr>
          <w:p w:rsidR="000D7CDA" w:rsidRPr="00FC0FB6"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0.103</w:t>
            </w:r>
          </w:p>
        </w:tc>
        <w:tc>
          <w:tcPr>
            <w:tcW w:w="946"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0.131</w:t>
            </w:r>
          </w:p>
        </w:tc>
        <w:tc>
          <w:tcPr>
            <w:tcW w:w="946" w:type="dxa"/>
            <w:vAlign w:val="center"/>
          </w:tcPr>
          <w:p w:rsidR="000D7CDA" w:rsidRPr="00FC0FB6"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0.187</w:t>
            </w:r>
          </w:p>
        </w:tc>
        <w:tc>
          <w:tcPr>
            <w:tcW w:w="947"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1.000</w:t>
            </w:r>
          </w:p>
        </w:tc>
      </w:tr>
    </w:tbl>
    <w:p w:rsidR="000D7CDA" w:rsidRPr="00231314" w:rsidRDefault="000D7CDA" w:rsidP="000D7CDA">
      <w:pPr>
        <w:spacing w:line="360" w:lineRule="auto"/>
        <w:jc w:val="both"/>
        <w:rPr>
          <w:rFonts w:ascii="Times New Roman" w:hAnsi="Times New Roman" w:cs="Times New Roman"/>
          <w:b/>
          <w:sz w:val="24"/>
          <w:szCs w:val="24"/>
          <w:lang w:eastAsia="zh-CN"/>
        </w:rPr>
      </w:pPr>
      <w:r w:rsidRPr="00231314">
        <w:rPr>
          <w:rFonts w:ascii="Times New Roman" w:hAnsi="Times New Roman" w:cs="Times New Roman"/>
          <w:b/>
          <w:sz w:val="24"/>
          <w:szCs w:val="24"/>
          <w:lang w:eastAsia="zh-CN"/>
        </w:rPr>
        <w:t>Source</w:t>
      </w:r>
      <w:r w:rsidRPr="00231314">
        <w:rPr>
          <w:rFonts w:ascii="Times New Roman" w:hAnsi="Times New Roman" w:cs="Times New Roman"/>
          <w:sz w:val="24"/>
          <w:szCs w:val="24"/>
          <w:lang w:eastAsia="zh-CN"/>
        </w:rPr>
        <w:t>: Author’s using STATA software.</w:t>
      </w:r>
    </w:p>
    <w:p w:rsidR="000D7CDA" w:rsidRDefault="000D7CDA" w:rsidP="000D7CDA">
      <w:pPr>
        <w:spacing w:after="0"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lastRenderedPageBreak/>
        <w:t>Table 4.4: Correlation statistic for Immunisation Coverage of Measles</w:t>
      </w:r>
    </w:p>
    <w:tbl>
      <w:tblPr>
        <w:tblStyle w:val="TableGrid"/>
        <w:tblW w:w="0" w:type="auto"/>
        <w:tblLook w:val="04A0" w:firstRow="1" w:lastRow="0" w:firstColumn="1" w:lastColumn="0" w:noHBand="0" w:noVBand="1"/>
      </w:tblPr>
      <w:tblGrid>
        <w:gridCol w:w="1111"/>
        <w:gridCol w:w="826"/>
        <w:gridCol w:w="1110"/>
        <w:gridCol w:w="813"/>
        <w:gridCol w:w="813"/>
        <w:gridCol w:w="813"/>
        <w:gridCol w:w="890"/>
        <w:gridCol w:w="813"/>
        <w:gridCol w:w="813"/>
        <w:gridCol w:w="854"/>
      </w:tblGrid>
      <w:tr w:rsidR="000D7CDA" w:rsidTr="00537F5A">
        <w:tc>
          <w:tcPr>
            <w:tcW w:w="1111" w:type="dxa"/>
          </w:tcPr>
          <w:p w:rsidR="000D7CDA" w:rsidRDefault="000D7CDA" w:rsidP="00537F5A">
            <w:pPr>
              <w:spacing w:line="360" w:lineRule="auto"/>
              <w:jc w:val="both"/>
              <w:rPr>
                <w:rFonts w:ascii="Times New Roman" w:hAnsi="Times New Roman" w:cs="Times New Roman"/>
                <w:b/>
                <w:sz w:val="24"/>
                <w:szCs w:val="24"/>
                <w:lang w:eastAsia="zh-CN"/>
              </w:rPr>
            </w:pPr>
          </w:p>
        </w:tc>
        <w:tc>
          <w:tcPr>
            <w:tcW w:w="929"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Lncm</w:t>
            </w:r>
          </w:p>
        </w:tc>
        <w:tc>
          <w:tcPr>
            <w:tcW w:w="1030" w:type="dxa"/>
            <w:vAlign w:val="center"/>
          </w:tcPr>
          <w:p w:rsidR="000D7CDA" w:rsidRPr="00FC0FB6"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Lnimmm </w:t>
            </w:r>
          </w:p>
        </w:tc>
        <w:tc>
          <w:tcPr>
            <w:tcW w:w="929"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lnleb</w:t>
            </w:r>
          </w:p>
        </w:tc>
        <w:tc>
          <w:tcPr>
            <w:tcW w:w="929"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lnml</w:t>
            </w:r>
          </w:p>
        </w:tc>
        <w:tc>
          <w:tcPr>
            <w:tcW w:w="929"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lnmh</w:t>
            </w:r>
          </w:p>
        </w:tc>
        <w:tc>
          <w:tcPr>
            <w:tcW w:w="931"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lngdpc</w:t>
            </w:r>
          </w:p>
        </w:tc>
        <w:tc>
          <w:tcPr>
            <w:tcW w:w="929"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lniws</w:t>
            </w:r>
          </w:p>
        </w:tc>
        <w:tc>
          <w:tcPr>
            <w:tcW w:w="929"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lnisf</w:t>
            </w:r>
          </w:p>
        </w:tc>
        <w:tc>
          <w:tcPr>
            <w:tcW w:w="930"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Dlnpu</w:t>
            </w:r>
          </w:p>
        </w:tc>
      </w:tr>
      <w:tr w:rsidR="000D7CDA" w:rsidTr="00537F5A">
        <w:tc>
          <w:tcPr>
            <w:tcW w:w="1111"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Lncm</w:t>
            </w:r>
          </w:p>
        </w:tc>
        <w:tc>
          <w:tcPr>
            <w:tcW w:w="929" w:type="dxa"/>
            <w:vAlign w:val="center"/>
          </w:tcPr>
          <w:p w:rsidR="000D7CDA" w:rsidRPr="0092134E"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r w:rsidRPr="0092134E">
              <w:rPr>
                <w:rFonts w:ascii="Times New Roman" w:eastAsia="Times New Roman" w:hAnsi="Times New Roman" w:cs="Times New Roman"/>
                <w:sz w:val="24"/>
                <w:szCs w:val="24"/>
              </w:rPr>
              <w:t>0</w:t>
            </w:r>
          </w:p>
        </w:tc>
        <w:tc>
          <w:tcPr>
            <w:tcW w:w="1030" w:type="dxa"/>
            <w:vAlign w:val="center"/>
          </w:tcPr>
          <w:p w:rsidR="000D7CDA" w:rsidRPr="0092134E" w:rsidRDefault="000D7CDA" w:rsidP="00537F5A">
            <w:pPr>
              <w:rPr>
                <w:rFonts w:ascii="Times New Roman" w:eastAsia="Times New Roman" w:hAnsi="Times New Roman" w:cs="Times New Roman"/>
                <w:sz w:val="20"/>
                <w:szCs w:val="20"/>
              </w:rPr>
            </w:pPr>
          </w:p>
        </w:tc>
        <w:tc>
          <w:tcPr>
            <w:tcW w:w="929" w:type="dxa"/>
            <w:vAlign w:val="center"/>
          </w:tcPr>
          <w:p w:rsidR="000D7CDA" w:rsidRPr="0092134E" w:rsidRDefault="000D7CDA" w:rsidP="00537F5A">
            <w:pPr>
              <w:rPr>
                <w:rFonts w:ascii="Times New Roman" w:eastAsia="Times New Roman" w:hAnsi="Times New Roman" w:cs="Times New Roman"/>
                <w:sz w:val="20"/>
                <w:szCs w:val="20"/>
              </w:rPr>
            </w:pPr>
          </w:p>
        </w:tc>
        <w:tc>
          <w:tcPr>
            <w:tcW w:w="929" w:type="dxa"/>
            <w:vAlign w:val="center"/>
          </w:tcPr>
          <w:p w:rsidR="000D7CDA" w:rsidRPr="0092134E" w:rsidRDefault="000D7CDA" w:rsidP="00537F5A">
            <w:pPr>
              <w:rPr>
                <w:rFonts w:ascii="Times New Roman" w:eastAsia="Times New Roman" w:hAnsi="Times New Roman" w:cs="Times New Roman"/>
                <w:sz w:val="20"/>
                <w:szCs w:val="20"/>
              </w:rPr>
            </w:pPr>
          </w:p>
        </w:tc>
        <w:tc>
          <w:tcPr>
            <w:tcW w:w="929" w:type="dxa"/>
            <w:vAlign w:val="center"/>
          </w:tcPr>
          <w:p w:rsidR="000D7CDA" w:rsidRPr="0092134E" w:rsidRDefault="000D7CDA" w:rsidP="00537F5A">
            <w:pPr>
              <w:rPr>
                <w:rFonts w:ascii="Times New Roman" w:eastAsia="Times New Roman" w:hAnsi="Times New Roman" w:cs="Times New Roman"/>
                <w:sz w:val="20"/>
                <w:szCs w:val="20"/>
              </w:rPr>
            </w:pPr>
          </w:p>
        </w:tc>
        <w:tc>
          <w:tcPr>
            <w:tcW w:w="931" w:type="dxa"/>
            <w:vAlign w:val="center"/>
          </w:tcPr>
          <w:p w:rsidR="000D7CDA" w:rsidRPr="0092134E" w:rsidRDefault="000D7CDA" w:rsidP="00537F5A">
            <w:pPr>
              <w:rPr>
                <w:rFonts w:ascii="Times New Roman" w:eastAsia="Times New Roman" w:hAnsi="Times New Roman" w:cs="Times New Roman"/>
                <w:sz w:val="20"/>
                <w:szCs w:val="20"/>
              </w:rPr>
            </w:pPr>
          </w:p>
        </w:tc>
        <w:tc>
          <w:tcPr>
            <w:tcW w:w="929" w:type="dxa"/>
            <w:vAlign w:val="center"/>
          </w:tcPr>
          <w:p w:rsidR="000D7CDA" w:rsidRPr="0092134E" w:rsidRDefault="000D7CDA" w:rsidP="00537F5A">
            <w:pPr>
              <w:rPr>
                <w:rFonts w:ascii="Times New Roman" w:eastAsia="Times New Roman" w:hAnsi="Times New Roman" w:cs="Times New Roman"/>
                <w:sz w:val="20"/>
                <w:szCs w:val="20"/>
              </w:rPr>
            </w:pPr>
          </w:p>
        </w:tc>
        <w:tc>
          <w:tcPr>
            <w:tcW w:w="929" w:type="dxa"/>
            <w:vAlign w:val="center"/>
          </w:tcPr>
          <w:p w:rsidR="000D7CDA" w:rsidRPr="0092134E" w:rsidRDefault="000D7CDA" w:rsidP="00537F5A">
            <w:pPr>
              <w:rPr>
                <w:rFonts w:ascii="Times New Roman" w:eastAsia="Times New Roman" w:hAnsi="Times New Roman" w:cs="Times New Roman"/>
                <w:sz w:val="20"/>
                <w:szCs w:val="20"/>
              </w:rPr>
            </w:pPr>
          </w:p>
        </w:tc>
        <w:tc>
          <w:tcPr>
            <w:tcW w:w="930" w:type="dxa"/>
            <w:vAlign w:val="center"/>
          </w:tcPr>
          <w:p w:rsidR="000D7CDA" w:rsidRPr="0092134E" w:rsidRDefault="000D7CDA" w:rsidP="00537F5A">
            <w:pPr>
              <w:rPr>
                <w:rFonts w:ascii="Times New Roman" w:eastAsia="Times New Roman" w:hAnsi="Times New Roman" w:cs="Times New Roman"/>
                <w:sz w:val="20"/>
                <w:szCs w:val="20"/>
              </w:rPr>
            </w:pPr>
          </w:p>
        </w:tc>
      </w:tr>
      <w:tr w:rsidR="000D7CDA" w:rsidTr="00537F5A">
        <w:tc>
          <w:tcPr>
            <w:tcW w:w="1111" w:type="dxa"/>
            <w:vAlign w:val="center"/>
          </w:tcPr>
          <w:p w:rsidR="000D7CDA" w:rsidRPr="00FC0FB6"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Lnimmm</w:t>
            </w:r>
          </w:p>
        </w:tc>
        <w:tc>
          <w:tcPr>
            <w:tcW w:w="929" w:type="dxa"/>
            <w:vAlign w:val="center"/>
          </w:tcPr>
          <w:p w:rsidR="000D7CDA" w:rsidRPr="0092134E" w:rsidRDefault="000D7CDA" w:rsidP="00537F5A">
            <w:pPr>
              <w:rPr>
                <w:rFonts w:ascii="Times New Roman" w:eastAsia="Times New Roman" w:hAnsi="Times New Roman" w:cs="Times New Roman"/>
                <w:sz w:val="24"/>
                <w:szCs w:val="24"/>
              </w:rPr>
            </w:pPr>
            <w:r w:rsidRPr="0092134E">
              <w:rPr>
                <w:rFonts w:ascii="Times New Roman" w:eastAsia="Times New Roman" w:hAnsi="Times New Roman" w:cs="Times New Roman"/>
                <w:sz w:val="24"/>
                <w:szCs w:val="24"/>
              </w:rPr>
              <w:t>-0.585</w:t>
            </w:r>
          </w:p>
        </w:tc>
        <w:tc>
          <w:tcPr>
            <w:tcW w:w="1030" w:type="dxa"/>
            <w:vAlign w:val="center"/>
          </w:tcPr>
          <w:p w:rsidR="000D7CDA" w:rsidRPr="0092134E"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929" w:type="dxa"/>
            <w:vAlign w:val="center"/>
          </w:tcPr>
          <w:p w:rsidR="000D7CDA" w:rsidRPr="0092134E" w:rsidRDefault="000D7CDA" w:rsidP="00537F5A">
            <w:pPr>
              <w:rPr>
                <w:rFonts w:ascii="Times New Roman" w:eastAsia="Times New Roman" w:hAnsi="Times New Roman" w:cs="Times New Roman"/>
                <w:sz w:val="20"/>
                <w:szCs w:val="20"/>
              </w:rPr>
            </w:pPr>
          </w:p>
        </w:tc>
        <w:tc>
          <w:tcPr>
            <w:tcW w:w="929" w:type="dxa"/>
            <w:vAlign w:val="center"/>
          </w:tcPr>
          <w:p w:rsidR="000D7CDA" w:rsidRPr="0092134E" w:rsidRDefault="000D7CDA" w:rsidP="00537F5A">
            <w:pPr>
              <w:rPr>
                <w:rFonts w:ascii="Times New Roman" w:eastAsia="Times New Roman" w:hAnsi="Times New Roman" w:cs="Times New Roman"/>
                <w:sz w:val="20"/>
                <w:szCs w:val="20"/>
              </w:rPr>
            </w:pPr>
          </w:p>
        </w:tc>
        <w:tc>
          <w:tcPr>
            <w:tcW w:w="929" w:type="dxa"/>
            <w:vAlign w:val="center"/>
          </w:tcPr>
          <w:p w:rsidR="000D7CDA" w:rsidRPr="0092134E" w:rsidRDefault="000D7CDA" w:rsidP="00537F5A">
            <w:pPr>
              <w:rPr>
                <w:rFonts w:ascii="Times New Roman" w:eastAsia="Times New Roman" w:hAnsi="Times New Roman" w:cs="Times New Roman"/>
                <w:sz w:val="20"/>
                <w:szCs w:val="20"/>
              </w:rPr>
            </w:pPr>
          </w:p>
        </w:tc>
        <w:tc>
          <w:tcPr>
            <w:tcW w:w="931" w:type="dxa"/>
            <w:vAlign w:val="center"/>
          </w:tcPr>
          <w:p w:rsidR="000D7CDA" w:rsidRPr="0092134E" w:rsidRDefault="000D7CDA" w:rsidP="00537F5A">
            <w:pPr>
              <w:rPr>
                <w:rFonts w:ascii="Times New Roman" w:eastAsia="Times New Roman" w:hAnsi="Times New Roman" w:cs="Times New Roman"/>
                <w:sz w:val="20"/>
                <w:szCs w:val="20"/>
              </w:rPr>
            </w:pPr>
          </w:p>
        </w:tc>
        <w:tc>
          <w:tcPr>
            <w:tcW w:w="929" w:type="dxa"/>
            <w:vAlign w:val="center"/>
          </w:tcPr>
          <w:p w:rsidR="000D7CDA" w:rsidRPr="0092134E" w:rsidRDefault="000D7CDA" w:rsidP="00537F5A">
            <w:pPr>
              <w:rPr>
                <w:rFonts w:ascii="Times New Roman" w:eastAsia="Times New Roman" w:hAnsi="Times New Roman" w:cs="Times New Roman"/>
                <w:sz w:val="20"/>
                <w:szCs w:val="20"/>
              </w:rPr>
            </w:pPr>
          </w:p>
        </w:tc>
        <w:tc>
          <w:tcPr>
            <w:tcW w:w="929" w:type="dxa"/>
            <w:vAlign w:val="center"/>
          </w:tcPr>
          <w:p w:rsidR="000D7CDA" w:rsidRPr="0092134E" w:rsidRDefault="000D7CDA" w:rsidP="00537F5A">
            <w:pPr>
              <w:rPr>
                <w:rFonts w:ascii="Times New Roman" w:eastAsia="Times New Roman" w:hAnsi="Times New Roman" w:cs="Times New Roman"/>
                <w:sz w:val="20"/>
                <w:szCs w:val="20"/>
              </w:rPr>
            </w:pPr>
          </w:p>
        </w:tc>
        <w:tc>
          <w:tcPr>
            <w:tcW w:w="930" w:type="dxa"/>
            <w:vAlign w:val="center"/>
          </w:tcPr>
          <w:p w:rsidR="000D7CDA" w:rsidRPr="0092134E" w:rsidRDefault="000D7CDA" w:rsidP="00537F5A">
            <w:pPr>
              <w:rPr>
                <w:rFonts w:ascii="Times New Roman" w:eastAsia="Times New Roman" w:hAnsi="Times New Roman" w:cs="Times New Roman"/>
                <w:sz w:val="20"/>
                <w:szCs w:val="20"/>
              </w:rPr>
            </w:pPr>
          </w:p>
        </w:tc>
      </w:tr>
      <w:tr w:rsidR="000D7CDA" w:rsidTr="00537F5A">
        <w:tc>
          <w:tcPr>
            <w:tcW w:w="1111"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Lnleb</w:t>
            </w:r>
          </w:p>
        </w:tc>
        <w:tc>
          <w:tcPr>
            <w:tcW w:w="929" w:type="dxa"/>
            <w:vAlign w:val="center"/>
          </w:tcPr>
          <w:p w:rsidR="000D7CDA" w:rsidRPr="0092134E"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-0.939</w:t>
            </w:r>
          </w:p>
        </w:tc>
        <w:tc>
          <w:tcPr>
            <w:tcW w:w="1030" w:type="dxa"/>
            <w:vAlign w:val="center"/>
          </w:tcPr>
          <w:p w:rsidR="000D7CDA" w:rsidRPr="0092134E" w:rsidRDefault="000D7CDA" w:rsidP="00537F5A">
            <w:pPr>
              <w:rPr>
                <w:rFonts w:ascii="Times New Roman" w:eastAsia="Times New Roman" w:hAnsi="Times New Roman" w:cs="Times New Roman"/>
                <w:sz w:val="24"/>
                <w:szCs w:val="24"/>
              </w:rPr>
            </w:pPr>
            <w:r w:rsidRPr="0092134E">
              <w:rPr>
                <w:rFonts w:ascii="Times New Roman" w:eastAsia="Times New Roman" w:hAnsi="Times New Roman" w:cs="Times New Roman"/>
                <w:sz w:val="24"/>
                <w:szCs w:val="24"/>
              </w:rPr>
              <w:t>0.67</w:t>
            </w:r>
            <w:r>
              <w:rPr>
                <w:rFonts w:ascii="Times New Roman" w:eastAsia="Times New Roman" w:hAnsi="Times New Roman" w:cs="Times New Roman"/>
                <w:sz w:val="24"/>
                <w:szCs w:val="24"/>
              </w:rPr>
              <w:t>2</w:t>
            </w:r>
          </w:p>
        </w:tc>
        <w:tc>
          <w:tcPr>
            <w:tcW w:w="929" w:type="dxa"/>
            <w:vAlign w:val="center"/>
          </w:tcPr>
          <w:p w:rsidR="000D7CDA" w:rsidRPr="0092134E" w:rsidRDefault="000D7CDA" w:rsidP="00537F5A">
            <w:pPr>
              <w:rPr>
                <w:rFonts w:ascii="Times New Roman" w:eastAsia="Times New Roman" w:hAnsi="Times New Roman" w:cs="Times New Roman"/>
                <w:sz w:val="24"/>
                <w:szCs w:val="24"/>
              </w:rPr>
            </w:pPr>
            <w:r w:rsidRPr="0092134E">
              <w:rPr>
                <w:rFonts w:ascii="Times New Roman" w:eastAsia="Times New Roman" w:hAnsi="Times New Roman" w:cs="Times New Roman"/>
                <w:sz w:val="24"/>
                <w:szCs w:val="24"/>
              </w:rPr>
              <w:t>1.000</w:t>
            </w:r>
          </w:p>
        </w:tc>
        <w:tc>
          <w:tcPr>
            <w:tcW w:w="929" w:type="dxa"/>
            <w:vAlign w:val="center"/>
          </w:tcPr>
          <w:p w:rsidR="000D7CDA" w:rsidRPr="0092134E" w:rsidRDefault="000D7CDA" w:rsidP="00537F5A">
            <w:pPr>
              <w:rPr>
                <w:rFonts w:ascii="Times New Roman" w:eastAsia="Times New Roman" w:hAnsi="Times New Roman" w:cs="Times New Roman"/>
                <w:sz w:val="20"/>
                <w:szCs w:val="20"/>
              </w:rPr>
            </w:pPr>
          </w:p>
        </w:tc>
        <w:tc>
          <w:tcPr>
            <w:tcW w:w="929" w:type="dxa"/>
            <w:vAlign w:val="center"/>
          </w:tcPr>
          <w:p w:rsidR="000D7CDA" w:rsidRPr="0092134E" w:rsidRDefault="000D7CDA" w:rsidP="00537F5A">
            <w:pPr>
              <w:rPr>
                <w:rFonts w:ascii="Times New Roman" w:eastAsia="Times New Roman" w:hAnsi="Times New Roman" w:cs="Times New Roman"/>
                <w:sz w:val="20"/>
                <w:szCs w:val="20"/>
              </w:rPr>
            </w:pPr>
          </w:p>
        </w:tc>
        <w:tc>
          <w:tcPr>
            <w:tcW w:w="931" w:type="dxa"/>
            <w:vAlign w:val="center"/>
          </w:tcPr>
          <w:p w:rsidR="000D7CDA" w:rsidRPr="0092134E" w:rsidRDefault="000D7CDA" w:rsidP="00537F5A">
            <w:pPr>
              <w:rPr>
                <w:rFonts w:ascii="Times New Roman" w:eastAsia="Times New Roman" w:hAnsi="Times New Roman" w:cs="Times New Roman"/>
                <w:sz w:val="20"/>
                <w:szCs w:val="20"/>
              </w:rPr>
            </w:pPr>
          </w:p>
        </w:tc>
        <w:tc>
          <w:tcPr>
            <w:tcW w:w="929" w:type="dxa"/>
            <w:vAlign w:val="center"/>
          </w:tcPr>
          <w:p w:rsidR="000D7CDA" w:rsidRPr="0092134E" w:rsidRDefault="000D7CDA" w:rsidP="00537F5A">
            <w:pPr>
              <w:rPr>
                <w:rFonts w:ascii="Times New Roman" w:eastAsia="Times New Roman" w:hAnsi="Times New Roman" w:cs="Times New Roman"/>
                <w:sz w:val="20"/>
                <w:szCs w:val="20"/>
              </w:rPr>
            </w:pPr>
          </w:p>
        </w:tc>
        <w:tc>
          <w:tcPr>
            <w:tcW w:w="929" w:type="dxa"/>
            <w:vAlign w:val="center"/>
          </w:tcPr>
          <w:p w:rsidR="000D7CDA" w:rsidRPr="0092134E" w:rsidRDefault="000D7CDA" w:rsidP="00537F5A">
            <w:pPr>
              <w:rPr>
                <w:rFonts w:ascii="Times New Roman" w:eastAsia="Times New Roman" w:hAnsi="Times New Roman" w:cs="Times New Roman"/>
                <w:sz w:val="20"/>
                <w:szCs w:val="20"/>
              </w:rPr>
            </w:pPr>
          </w:p>
        </w:tc>
        <w:tc>
          <w:tcPr>
            <w:tcW w:w="930" w:type="dxa"/>
            <w:vAlign w:val="center"/>
          </w:tcPr>
          <w:p w:rsidR="000D7CDA" w:rsidRPr="0092134E" w:rsidRDefault="000D7CDA" w:rsidP="00537F5A">
            <w:pPr>
              <w:rPr>
                <w:rFonts w:ascii="Times New Roman" w:eastAsia="Times New Roman" w:hAnsi="Times New Roman" w:cs="Times New Roman"/>
                <w:sz w:val="20"/>
                <w:szCs w:val="20"/>
              </w:rPr>
            </w:pPr>
          </w:p>
        </w:tc>
      </w:tr>
      <w:tr w:rsidR="000D7CDA" w:rsidTr="00537F5A">
        <w:tc>
          <w:tcPr>
            <w:tcW w:w="1111"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Lnml</w:t>
            </w:r>
          </w:p>
        </w:tc>
        <w:tc>
          <w:tcPr>
            <w:tcW w:w="929" w:type="dxa"/>
            <w:vAlign w:val="center"/>
          </w:tcPr>
          <w:p w:rsidR="000D7CDA" w:rsidRPr="0092134E"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-0.713</w:t>
            </w:r>
          </w:p>
        </w:tc>
        <w:tc>
          <w:tcPr>
            <w:tcW w:w="1030" w:type="dxa"/>
            <w:vAlign w:val="center"/>
          </w:tcPr>
          <w:p w:rsidR="000D7CDA" w:rsidRPr="0092134E" w:rsidRDefault="000D7CDA" w:rsidP="00537F5A">
            <w:pPr>
              <w:rPr>
                <w:rFonts w:ascii="Times New Roman" w:eastAsia="Times New Roman" w:hAnsi="Times New Roman" w:cs="Times New Roman"/>
                <w:sz w:val="24"/>
                <w:szCs w:val="24"/>
              </w:rPr>
            </w:pPr>
            <w:r w:rsidRPr="0092134E">
              <w:rPr>
                <w:rFonts w:ascii="Times New Roman" w:eastAsia="Times New Roman" w:hAnsi="Times New Roman" w:cs="Times New Roman"/>
                <w:sz w:val="24"/>
                <w:szCs w:val="24"/>
              </w:rPr>
              <w:t>0.398</w:t>
            </w:r>
          </w:p>
        </w:tc>
        <w:tc>
          <w:tcPr>
            <w:tcW w:w="929" w:type="dxa"/>
            <w:vAlign w:val="center"/>
          </w:tcPr>
          <w:p w:rsidR="000D7CDA" w:rsidRPr="0092134E" w:rsidRDefault="000D7CDA" w:rsidP="00537F5A">
            <w:pPr>
              <w:rPr>
                <w:rFonts w:ascii="Times New Roman" w:eastAsia="Times New Roman" w:hAnsi="Times New Roman" w:cs="Times New Roman"/>
                <w:sz w:val="24"/>
                <w:szCs w:val="24"/>
              </w:rPr>
            </w:pPr>
            <w:r w:rsidRPr="0092134E">
              <w:rPr>
                <w:rFonts w:ascii="Times New Roman" w:eastAsia="Times New Roman" w:hAnsi="Times New Roman" w:cs="Times New Roman"/>
                <w:sz w:val="24"/>
                <w:szCs w:val="24"/>
              </w:rPr>
              <w:t>0.640</w:t>
            </w:r>
          </w:p>
        </w:tc>
        <w:tc>
          <w:tcPr>
            <w:tcW w:w="929" w:type="dxa"/>
            <w:vAlign w:val="center"/>
          </w:tcPr>
          <w:p w:rsidR="000D7CDA" w:rsidRPr="0092134E" w:rsidRDefault="000D7CDA" w:rsidP="00537F5A">
            <w:pPr>
              <w:rPr>
                <w:rFonts w:ascii="Times New Roman" w:eastAsia="Times New Roman" w:hAnsi="Times New Roman" w:cs="Times New Roman"/>
                <w:sz w:val="24"/>
                <w:szCs w:val="24"/>
              </w:rPr>
            </w:pPr>
            <w:r w:rsidRPr="0092134E">
              <w:rPr>
                <w:rFonts w:ascii="Times New Roman" w:eastAsia="Times New Roman" w:hAnsi="Times New Roman" w:cs="Times New Roman"/>
                <w:sz w:val="24"/>
                <w:szCs w:val="24"/>
              </w:rPr>
              <w:t>1.000</w:t>
            </w:r>
          </w:p>
        </w:tc>
        <w:tc>
          <w:tcPr>
            <w:tcW w:w="929" w:type="dxa"/>
            <w:vAlign w:val="center"/>
          </w:tcPr>
          <w:p w:rsidR="000D7CDA" w:rsidRPr="0092134E" w:rsidRDefault="000D7CDA" w:rsidP="00537F5A">
            <w:pPr>
              <w:rPr>
                <w:rFonts w:ascii="Times New Roman" w:eastAsia="Times New Roman" w:hAnsi="Times New Roman" w:cs="Times New Roman"/>
                <w:sz w:val="20"/>
                <w:szCs w:val="20"/>
              </w:rPr>
            </w:pPr>
          </w:p>
        </w:tc>
        <w:tc>
          <w:tcPr>
            <w:tcW w:w="931" w:type="dxa"/>
            <w:vAlign w:val="center"/>
          </w:tcPr>
          <w:p w:rsidR="000D7CDA" w:rsidRPr="0092134E" w:rsidRDefault="000D7CDA" w:rsidP="00537F5A">
            <w:pPr>
              <w:rPr>
                <w:rFonts w:ascii="Times New Roman" w:eastAsia="Times New Roman" w:hAnsi="Times New Roman" w:cs="Times New Roman"/>
                <w:sz w:val="20"/>
                <w:szCs w:val="20"/>
              </w:rPr>
            </w:pPr>
          </w:p>
        </w:tc>
        <w:tc>
          <w:tcPr>
            <w:tcW w:w="929" w:type="dxa"/>
            <w:vAlign w:val="center"/>
          </w:tcPr>
          <w:p w:rsidR="000D7CDA" w:rsidRPr="0092134E" w:rsidRDefault="000D7CDA" w:rsidP="00537F5A">
            <w:pPr>
              <w:rPr>
                <w:rFonts w:ascii="Times New Roman" w:eastAsia="Times New Roman" w:hAnsi="Times New Roman" w:cs="Times New Roman"/>
                <w:sz w:val="20"/>
                <w:szCs w:val="20"/>
              </w:rPr>
            </w:pPr>
          </w:p>
        </w:tc>
        <w:tc>
          <w:tcPr>
            <w:tcW w:w="929" w:type="dxa"/>
            <w:vAlign w:val="center"/>
          </w:tcPr>
          <w:p w:rsidR="000D7CDA" w:rsidRPr="0092134E" w:rsidRDefault="000D7CDA" w:rsidP="00537F5A">
            <w:pPr>
              <w:rPr>
                <w:rFonts w:ascii="Times New Roman" w:eastAsia="Times New Roman" w:hAnsi="Times New Roman" w:cs="Times New Roman"/>
                <w:sz w:val="20"/>
                <w:szCs w:val="20"/>
              </w:rPr>
            </w:pPr>
          </w:p>
        </w:tc>
        <w:tc>
          <w:tcPr>
            <w:tcW w:w="930" w:type="dxa"/>
            <w:vAlign w:val="center"/>
          </w:tcPr>
          <w:p w:rsidR="000D7CDA" w:rsidRPr="0092134E" w:rsidRDefault="000D7CDA" w:rsidP="00537F5A">
            <w:pPr>
              <w:rPr>
                <w:rFonts w:ascii="Times New Roman" w:eastAsia="Times New Roman" w:hAnsi="Times New Roman" w:cs="Times New Roman"/>
                <w:sz w:val="20"/>
                <w:szCs w:val="20"/>
              </w:rPr>
            </w:pPr>
          </w:p>
        </w:tc>
      </w:tr>
      <w:tr w:rsidR="000D7CDA" w:rsidTr="00537F5A">
        <w:tc>
          <w:tcPr>
            <w:tcW w:w="1111"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Lnmh</w:t>
            </w:r>
          </w:p>
        </w:tc>
        <w:tc>
          <w:tcPr>
            <w:tcW w:w="929" w:type="dxa"/>
            <w:vAlign w:val="center"/>
          </w:tcPr>
          <w:p w:rsidR="000D7CDA" w:rsidRPr="0092134E"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0.356</w:t>
            </w:r>
          </w:p>
        </w:tc>
        <w:tc>
          <w:tcPr>
            <w:tcW w:w="1030" w:type="dxa"/>
            <w:vAlign w:val="center"/>
          </w:tcPr>
          <w:p w:rsidR="000D7CDA" w:rsidRPr="0092134E" w:rsidRDefault="000D7CDA" w:rsidP="00537F5A">
            <w:pPr>
              <w:rPr>
                <w:rFonts w:ascii="Times New Roman" w:eastAsia="Times New Roman" w:hAnsi="Times New Roman" w:cs="Times New Roman"/>
                <w:sz w:val="24"/>
                <w:szCs w:val="24"/>
              </w:rPr>
            </w:pPr>
            <w:r w:rsidRPr="0092134E">
              <w:rPr>
                <w:rFonts w:ascii="Times New Roman" w:eastAsia="Times New Roman" w:hAnsi="Times New Roman" w:cs="Times New Roman"/>
                <w:sz w:val="24"/>
                <w:szCs w:val="24"/>
              </w:rPr>
              <w:t>-0.065</w:t>
            </w:r>
          </w:p>
        </w:tc>
        <w:tc>
          <w:tcPr>
            <w:tcW w:w="929" w:type="dxa"/>
            <w:vAlign w:val="center"/>
          </w:tcPr>
          <w:p w:rsidR="000D7CDA" w:rsidRPr="0092134E" w:rsidRDefault="000D7CDA" w:rsidP="00537F5A">
            <w:pPr>
              <w:rPr>
                <w:rFonts w:ascii="Times New Roman" w:eastAsia="Times New Roman" w:hAnsi="Times New Roman" w:cs="Times New Roman"/>
                <w:sz w:val="24"/>
                <w:szCs w:val="24"/>
              </w:rPr>
            </w:pPr>
            <w:r w:rsidRPr="0092134E">
              <w:rPr>
                <w:rFonts w:ascii="Times New Roman" w:eastAsia="Times New Roman" w:hAnsi="Times New Roman" w:cs="Times New Roman"/>
                <w:sz w:val="24"/>
                <w:szCs w:val="24"/>
              </w:rPr>
              <w:t>-0.35</w:t>
            </w:r>
            <w:r>
              <w:rPr>
                <w:rFonts w:ascii="Times New Roman" w:eastAsia="Times New Roman" w:hAnsi="Times New Roman" w:cs="Times New Roman"/>
                <w:sz w:val="24"/>
                <w:szCs w:val="24"/>
              </w:rPr>
              <w:t>8</w:t>
            </w:r>
          </w:p>
        </w:tc>
        <w:tc>
          <w:tcPr>
            <w:tcW w:w="929" w:type="dxa"/>
            <w:vAlign w:val="center"/>
          </w:tcPr>
          <w:p w:rsidR="000D7CDA" w:rsidRPr="0092134E" w:rsidRDefault="000D7CDA" w:rsidP="00537F5A">
            <w:pPr>
              <w:rPr>
                <w:rFonts w:ascii="Times New Roman" w:eastAsia="Times New Roman" w:hAnsi="Times New Roman" w:cs="Times New Roman"/>
                <w:sz w:val="24"/>
                <w:szCs w:val="24"/>
              </w:rPr>
            </w:pPr>
            <w:r w:rsidRPr="0092134E">
              <w:rPr>
                <w:rFonts w:ascii="Times New Roman" w:eastAsia="Times New Roman" w:hAnsi="Times New Roman" w:cs="Times New Roman"/>
                <w:sz w:val="24"/>
                <w:szCs w:val="24"/>
              </w:rPr>
              <w:t>-0.069</w:t>
            </w:r>
          </w:p>
        </w:tc>
        <w:tc>
          <w:tcPr>
            <w:tcW w:w="929" w:type="dxa"/>
            <w:vAlign w:val="center"/>
          </w:tcPr>
          <w:p w:rsidR="000D7CDA" w:rsidRPr="0092134E" w:rsidRDefault="000D7CDA" w:rsidP="00537F5A">
            <w:pPr>
              <w:rPr>
                <w:rFonts w:ascii="Times New Roman" w:eastAsia="Times New Roman" w:hAnsi="Times New Roman" w:cs="Times New Roman"/>
                <w:sz w:val="24"/>
                <w:szCs w:val="24"/>
              </w:rPr>
            </w:pPr>
            <w:r w:rsidRPr="0092134E">
              <w:rPr>
                <w:rFonts w:ascii="Times New Roman" w:eastAsia="Times New Roman" w:hAnsi="Times New Roman" w:cs="Times New Roman"/>
                <w:sz w:val="24"/>
                <w:szCs w:val="24"/>
              </w:rPr>
              <w:t>1.000</w:t>
            </w:r>
          </w:p>
        </w:tc>
        <w:tc>
          <w:tcPr>
            <w:tcW w:w="931" w:type="dxa"/>
            <w:vAlign w:val="center"/>
          </w:tcPr>
          <w:p w:rsidR="000D7CDA" w:rsidRPr="0092134E" w:rsidRDefault="000D7CDA" w:rsidP="00537F5A">
            <w:pPr>
              <w:rPr>
                <w:rFonts w:ascii="Times New Roman" w:eastAsia="Times New Roman" w:hAnsi="Times New Roman" w:cs="Times New Roman"/>
                <w:sz w:val="20"/>
                <w:szCs w:val="20"/>
              </w:rPr>
            </w:pPr>
          </w:p>
        </w:tc>
        <w:tc>
          <w:tcPr>
            <w:tcW w:w="929" w:type="dxa"/>
            <w:vAlign w:val="center"/>
          </w:tcPr>
          <w:p w:rsidR="000D7CDA" w:rsidRPr="0092134E" w:rsidRDefault="000D7CDA" w:rsidP="00537F5A">
            <w:pPr>
              <w:rPr>
                <w:rFonts w:ascii="Times New Roman" w:eastAsia="Times New Roman" w:hAnsi="Times New Roman" w:cs="Times New Roman"/>
                <w:sz w:val="20"/>
                <w:szCs w:val="20"/>
              </w:rPr>
            </w:pPr>
          </w:p>
        </w:tc>
        <w:tc>
          <w:tcPr>
            <w:tcW w:w="929" w:type="dxa"/>
            <w:vAlign w:val="center"/>
          </w:tcPr>
          <w:p w:rsidR="000D7CDA" w:rsidRPr="0092134E" w:rsidRDefault="000D7CDA" w:rsidP="00537F5A">
            <w:pPr>
              <w:rPr>
                <w:rFonts w:ascii="Times New Roman" w:eastAsia="Times New Roman" w:hAnsi="Times New Roman" w:cs="Times New Roman"/>
                <w:sz w:val="20"/>
                <w:szCs w:val="20"/>
              </w:rPr>
            </w:pPr>
          </w:p>
        </w:tc>
        <w:tc>
          <w:tcPr>
            <w:tcW w:w="930" w:type="dxa"/>
            <w:vAlign w:val="center"/>
          </w:tcPr>
          <w:p w:rsidR="000D7CDA" w:rsidRPr="0092134E" w:rsidRDefault="000D7CDA" w:rsidP="00537F5A">
            <w:pPr>
              <w:rPr>
                <w:rFonts w:ascii="Times New Roman" w:eastAsia="Times New Roman" w:hAnsi="Times New Roman" w:cs="Times New Roman"/>
                <w:sz w:val="20"/>
                <w:szCs w:val="20"/>
              </w:rPr>
            </w:pPr>
          </w:p>
        </w:tc>
      </w:tr>
      <w:tr w:rsidR="000D7CDA" w:rsidTr="00537F5A">
        <w:tc>
          <w:tcPr>
            <w:tcW w:w="1111"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Lngdpc</w:t>
            </w:r>
          </w:p>
        </w:tc>
        <w:tc>
          <w:tcPr>
            <w:tcW w:w="929" w:type="dxa"/>
            <w:vAlign w:val="center"/>
          </w:tcPr>
          <w:p w:rsidR="000D7CDA" w:rsidRPr="0092134E"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-0.704</w:t>
            </w:r>
          </w:p>
        </w:tc>
        <w:tc>
          <w:tcPr>
            <w:tcW w:w="1030" w:type="dxa"/>
            <w:vAlign w:val="center"/>
          </w:tcPr>
          <w:p w:rsidR="000D7CDA" w:rsidRPr="0092134E" w:rsidRDefault="000D7CDA" w:rsidP="00537F5A">
            <w:pPr>
              <w:rPr>
                <w:rFonts w:ascii="Times New Roman" w:eastAsia="Times New Roman" w:hAnsi="Times New Roman" w:cs="Times New Roman"/>
                <w:sz w:val="24"/>
                <w:szCs w:val="24"/>
              </w:rPr>
            </w:pPr>
            <w:r w:rsidRPr="0092134E">
              <w:rPr>
                <w:rFonts w:ascii="Times New Roman" w:eastAsia="Times New Roman" w:hAnsi="Times New Roman" w:cs="Times New Roman"/>
                <w:sz w:val="24"/>
                <w:szCs w:val="24"/>
              </w:rPr>
              <w:t>0.092</w:t>
            </w:r>
          </w:p>
        </w:tc>
        <w:tc>
          <w:tcPr>
            <w:tcW w:w="929" w:type="dxa"/>
            <w:vAlign w:val="center"/>
          </w:tcPr>
          <w:p w:rsidR="000D7CDA" w:rsidRPr="0092134E" w:rsidRDefault="000D7CDA" w:rsidP="00537F5A">
            <w:pPr>
              <w:rPr>
                <w:rFonts w:ascii="Times New Roman" w:eastAsia="Times New Roman" w:hAnsi="Times New Roman" w:cs="Times New Roman"/>
                <w:sz w:val="24"/>
                <w:szCs w:val="24"/>
              </w:rPr>
            </w:pPr>
            <w:r w:rsidRPr="0092134E">
              <w:rPr>
                <w:rFonts w:ascii="Times New Roman" w:eastAsia="Times New Roman" w:hAnsi="Times New Roman" w:cs="Times New Roman"/>
                <w:sz w:val="24"/>
                <w:szCs w:val="24"/>
              </w:rPr>
              <w:t>0.562</w:t>
            </w:r>
          </w:p>
        </w:tc>
        <w:tc>
          <w:tcPr>
            <w:tcW w:w="929" w:type="dxa"/>
            <w:vAlign w:val="center"/>
          </w:tcPr>
          <w:p w:rsidR="000D7CDA" w:rsidRPr="0092134E"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0.532</w:t>
            </w:r>
          </w:p>
        </w:tc>
        <w:tc>
          <w:tcPr>
            <w:tcW w:w="929" w:type="dxa"/>
            <w:vAlign w:val="center"/>
          </w:tcPr>
          <w:p w:rsidR="000D7CDA" w:rsidRPr="0092134E" w:rsidRDefault="000D7CDA" w:rsidP="00537F5A">
            <w:pPr>
              <w:rPr>
                <w:rFonts w:ascii="Times New Roman" w:eastAsia="Times New Roman" w:hAnsi="Times New Roman" w:cs="Times New Roman"/>
                <w:sz w:val="24"/>
                <w:szCs w:val="24"/>
              </w:rPr>
            </w:pPr>
            <w:r w:rsidRPr="0092134E">
              <w:rPr>
                <w:rFonts w:ascii="Times New Roman" w:eastAsia="Times New Roman" w:hAnsi="Times New Roman" w:cs="Times New Roman"/>
                <w:sz w:val="24"/>
                <w:szCs w:val="24"/>
              </w:rPr>
              <w:t>-0.366</w:t>
            </w:r>
          </w:p>
        </w:tc>
        <w:tc>
          <w:tcPr>
            <w:tcW w:w="931" w:type="dxa"/>
            <w:vAlign w:val="center"/>
          </w:tcPr>
          <w:p w:rsidR="000D7CDA" w:rsidRPr="0092134E" w:rsidRDefault="000D7CDA" w:rsidP="00537F5A">
            <w:pPr>
              <w:rPr>
                <w:rFonts w:ascii="Times New Roman" w:eastAsia="Times New Roman" w:hAnsi="Times New Roman" w:cs="Times New Roman"/>
                <w:sz w:val="24"/>
                <w:szCs w:val="24"/>
              </w:rPr>
            </w:pPr>
            <w:r w:rsidRPr="0092134E">
              <w:rPr>
                <w:rFonts w:ascii="Times New Roman" w:eastAsia="Times New Roman" w:hAnsi="Times New Roman" w:cs="Times New Roman"/>
                <w:sz w:val="24"/>
                <w:szCs w:val="24"/>
              </w:rPr>
              <w:t>1.000</w:t>
            </w:r>
          </w:p>
        </w:tc>
        <w:tc>
          <w:tcPr>
            <w:tcW w:w="929" w:type="dxa"/>
            <w:vAlign w:val="center"/>
          </w:tcPr>
          <w:p w:rsidR="000D7CDA" w:rsidRPr="0092134E" w:rsidRDefault="000D7CDA" w:rsidP="00537F5A">
            <w:pPr>
              <w:rPr>
                <w:rFonts w:ascii="Times New Roman" w:eastAsia="Times New Roman" w:hAnsi="Times New Roman" w:cs="Times New Roman"/>
                <w:sz w:val="20"/>
                <w:szCs w:val="20"/>
              </w:rPr>
            </w:pPr>
          </w:p>
        </w:tc>
        <w:tc>
          <w:tcPr>
            <w:tcW w:w="929" w:type="dxa"/>
            <w:vAlign w:val="center"/>
          </w:tcPr>
          <w:p w:rsidR="000D7CDA" w:rsidRPr="0092134E" w:rsidRDefault="000D7CDA" w:rsidP="00537F5A">
            <w:pPr>
              <w:rPr>
                <w:rFonts w:ascii="Times New Roman" w:eastAsia="Times New Roman" w:hAnsi="Times New Roman" w:cs="Times New Roman"/>
                <w:sz w:val="20"/>
                <w:szCs w:val="20"/>
              </w:rPr>
            </w:pPr>
          </w:p>
        </w:tc>
        <w:tc>
          <w:tcPr>
            <w:tcW w:w="930" w:type="dxa"/>
            <w:vAlign w:val="center"/>
          </w:tcPr>
          <w:p w:rsidR="000D7CDA" w:rsidRPr="0092134E" w:rsidRDefault="000D7CDA" w:rsidP="00537F5A">
            <w:pPr>
              <w:rPr>
                <w:rFonts w:ascii="Times New Roman" w:eastAsia="Times New Roman" w:hAnsi="Times New Roman" w:cs="Times New Roman"/>
                <w:sz w:val="20"/>
                <w:szCs w:val="20"/>
              </w:rPr>
            </w:pPr>
          </w:p>
        </w:tc>
      </w:tr>
      <w:tr w:rsidR="000D7CDA" w:rsidTr="00537F5A">
        <w:tc>
          <w:tcPr>
            <w:tcW w:w="1111"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Lniws</w:t>
            </w:r>
          </w:p>
        </w:tc>
        <w:tc>
          <w:tcPr>
            <w:tcW w:w="929" w:type="dxa"/>
            <w:vAlign w:val="center"/>
          </w:tcPr>
          <w:p w:rsidR="000D7CDA" w:rsidRPr="0092134E"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-0.774</w:t>
            </w:r>
          </w:p>
        </w:tc>
        <w:tc>
          <w:tcPr>
            <w:tcW w:w="1030" w:type="dxa"/>
            <w:vAlign w:val="center"/>
          </w:tcPr>
          <w:p w:rsidR="000D7CDA" w:rsidRPr="0092134E" w:rsidRDefault="000D7CDA" w:rsidP="00537F5A">
            <w:pPr>
              <w:rPr>
                <w:rFonts w:ascii="Times New Roman" w:eastAsia="Times New Roman" w:hAnsi="Times New Roman" w:cs="Times New Roman"/>
                <w:sz w:val="24"/>
                <w:szCs w:val="24"/>
              </w:rPr>
            </w:pPr>
            <w:r w:rsidRPr="0092134E">
              <w:rPr>
                <w:rFonts w:ascii="Times New Roman" w:eastAsia="Times New Roman" w:hAnsi="Times New Roman" w:cs="Times New Roman"/>
                <w:sz w:val="24"/>
                <w:szCs w:val="24"/>
              </w:rPr>
              <w:t>0.515</w:t>
            </w:r>
          </w:p>
        </w:tc>
        <w:tc>
          <w:tcPr>
            <w:tcW w:w="929" w:type="dxa"/>
            <w:vAlign w:val="center"/>
          </w:tcPr>
          <w:p w:rsidR="000D7CDA" w:rsidRPr="0092134E" w:rsidRDefault="000D7CDA" w:rsidP="00537F5A">
            <w:pPr>
              <w:rPr>
                <w:rFonts w:ascii="Times New Roman" w:eastAsia="Times New Roman" w:hAnsi="Times New Roman" w:cs="Times New Roman"/>
                <w:sz w:val="24"/>
                <w:szCs w:val="24"/>
              </w:rPr>
            </w:pPr>
            <w:r w:rsidRPr="0092134E">
              <w:rPr>
                <w:rFonts w:ascii="Times New Roman" w:eastAsia="Times New Roman" w:hAnsi="Times New Roman" w:cs="Times New Roman"/>
                <w:sz w:val="24"/>
                <w:szCs w:val="24"/>
              </w:rPr>
              <w:t>0.750</w:t>
            </w:r>
          </w:p>
        </w:tc>
        <w:tc>
          <w:tcPr>
            <w:tcW w:w="929" w:type="dxa"/>
            <w:vAlign w:val="center"/>
          </w:tcPr>
          <w:p w:rsidR="000D7CDA" w:rsidRPr="0092134E" w:rsidRDefault="000D7CDA" w:rsidP="00537F5A">
            <w:pPr>
              <w:rPr>
                <w:rFonts w:ascii="Times New Roman" w:eastAsia="Times New Roman" w:hAnsi="Times New Roman" w:cs="Times New Roman"/>
                <w:sz w:val="24"/>
                <w:szCs w:val="24"/>
              </w:rPr>
            </w:pPr>
            <w:r w:rsidRPr="0092134E">
              <w:rPr>
                <w:rFonts w:ascii="Times New Roman" w:eastAsia="Times New Roman" w:hAnsi="Times New Roman" w:cs="Times New Roman"/>
                <w:sz w:val="24"/>
                <w:szCs w:val="24"/>
              </w:rPr>
              <w:t>0.424</w:t>
            </w:r>
          </w:p>
        </w:tc>
        <w:tc>
          <w:tcPr>
            <w:tcW w:w="929" w:type="dxa"/>
            <w:vAlign w:val="center"/>
          </w:tcPr>
          <w:p w:rsidR="000D7CDA" w:rsidRPr="0092134E"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-0.078</w:t>
            </w:r>
          </w:p>
        </w:tc>
        <w:tc>
          <w:tcPr>
            <w:tcW w:w="931" w:type="dxa"/>
            <w:vAlign w:val="center"/>
          </w:tcPr>
          <w:p w:rsidR="000D7CDA" w:rsidRPr="0092134E" w:rsidRDefault="000D7CDA" w:rsidP="00537F5A">
            <w:pPr>
              <w:rPr>
                <w:rFonts w:ascii="Times New Roman" w:eastAsia="Times New Roman" w:hAnsi="Times New Roman" w:cs="Times New Roman"/>
                <w:sz w:val="24"/>
                <w:szCs w:val="24"/>
              </w:rPr>
            </w:pPr>
            <w:r w:rsidRPr="0092134E">
              <w:rPr>
                <w:rFonts w:ascii="Times New Roman" w:eastAsia="Times New Roman" w:hAnsi="Times New Roman" w:cs="Times New Roman"/>
                <w:sz w:val="24"/>
                <w:szCs w:val="24"/>
              </w:rPr>
              <w:t>0.526</w:t>
            </w:r>
          </w:p>
        </w:tc>
        <w:tc>
          <w:tcPr>
            <w:tcW w:w="929" w:type="dxa"/>
            <w:vAlign w:val="center"/>
          </w:tcPr>
          <w:p w:rsidR="000D7CDA" w:rsidRPr="0092134E" w:rsidRDefault="000D7CDA" w:rsidP="00537F5A">
            <w:pPr>
              <w:rPr>
                <w:rFonts w:ascii="Times New Roman" w:eastAsia="Times New Roman" w:hAnsi="Times New Roman" w:cs="Times New Roman"/>
                <w:sz w:val="24"/>
                <w:szCs w:val="24"/>
              </w:rPr>
            </w:pPr>
            <w:r w:rsidRPr="0092134E">
              <w:rPr>
                <w:rFonts w:ascii="Times New Roman" w:eastAsia="Times New Roman" w:hAnsi="Times New Roman" w:cs="Times New Roman"/>
                <w:sz w:val="24"/>
                <w:szCs w:val="24"/>
              </w:rPr>
              <w:t>1.000</w:t>
            </w:r>
          </w:p>
        </w:tc>
        <w:tc>
          <w:tcPr>
            <w:tcW w:w="929" w:type="dxa"/>
            <w:vAlign w:val="center"/>
          </w:tcPr>
          <w:p w:rsidR="000D7CDA" w:rsidRPr="0092134E" w:rsidRDefault="000D7CDA" w:rsidP="00537F5A">
            <w:pPr>
              <w:rPr>
                <w:rFonts w:ascii="Times New Roman" w:eastAsia="Times New Roman" w:hAnsi="Times New Roman" w:cs="Times New Roman"/>
                <w:sz w:val="20"/>
                <w:szCs w:val="20"/>
              </w:rPr>
            </w:pPr>
          </w:p>
        </w:tc>
        <w:tc>
          <w:tcPr>
            <w:tcW w:w="930" w:type="dxa"/>
            <w:vAlign w:val="center"/>
          </w:tcPr>
          <w:p w:rsidR="000D7CDA" w:rsidRPr="0092134E" w:rsidRDefault="000D7CDA" w:rsidP="00537F5A">
            <w:pPr>
              <w:rPr>
                <w:rFonts w:ascii="Times New Roman" w:eastAsia="Times New Roman" w:hAnsi="Times New Roman" w:cs="Times New Roman"/>
                <w:sz w:val="20"/>
                <w:szCs w:val="20"/>
              </w:rPr>
            </w:pPr>
          </w:p>
        </w:tc>
      </w:tr>
      <w:tr w:rsidR="000D7CDA" w:rsidTr="00537F5A">
        <w:tc>
          <w:tcPr>
            <w:tcW w:w="1111"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Lnisf</w:t>
            </w:r>
          </w:p>
        </w:tc>
        <w:tc>
          <w:tcPr>
            <w:tcW w:w="929" w:type="dxa"/>
            <w:vAlign w:val="center"/>
          </w:tcPr>
          <w:p w:rsidR="000D7CDA" w:rsidRPr="0092134E"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-0.592</w:t>
            </w:r>
          </w:p>
        </w:tc>
        <w:tc>
          <w:tcPr>
            <w:tcW w:w="1030" w:type="dxa"/>
            <w:vAlign w:val="center"/>
          </w:tcPr>
          <w:p w:rsidR="000D7CDA" w:rsidRPr="0092134E"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0.208</w:t>
            </w:r>
          </w:p>
        </w:tc>
        <w:tc>
          <w:tcPr>
            <w:tcW w:w="929" w:type="dxa"/>
            <w:vAlign w:val="center"/>
          </w:tcPr>
          <w:p w:rsidR="000D7CDA" w:rsidRPr="0092134E"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0.538</w:t>
            </w:r>
          </w:p>
        </w:tc>
        <w:tc>
          <w:tcPr>
            <w:tcW w:w="929" w:type="dxa"/>
            <w:vAlign w:val="center"/>
          </w:tcPr>
          <w:p w:rsidR="000D7CDA" w:rsidRPr="0092134E"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0.369</w:t>
            </w:r>
          </w:p>
        </w:tc>
        <w:tc>
          <w:tcPr>
            <w:tcW w:w="929" w:type="dxa"/>
            <w:vAlign w:val="center"/>
          </w:tcPr>
          <w:p w:rsidR="000D7CDA" w:rsidRPr="0092134E"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-0.535</w:t>
            </w:r>
          </w:p>
        </w:tc>
        <w:tc>
          <w:tcPr>
            <w:tcW w:w="931" w:type="dxa"/>
            <w:vAlign w:val="center"/>
          </w:tcPr>
          <w:p w:rsidR="000D7CDA" w:rsidRPr="0092134E" w:rsidRDefault="000D7CDA" w:rsidP="00537F5A">
            <w:pPr>
              <w:rPr>
                <w:rFonts w:ascii="Times New Roman" w:eastAsia="Times New Roman" w:hAnsi="Times New Roman" w:cs="Times New Roman"/>
                <w:sz w:val="24"/>
                <w:szCs w:val="24"/>
              </w:rPr>
            </w:pPr>
            <w:r w:rsidRPr="0092134E">
              <w:rPr>
                <w:rFonts w:ascii="Times New Roman" w:eastAsia="Times New Roman" w:hAnsi="Times New Roman" w:cs="Times New Roman"/>
                <w:sz w:val="24"/>
                <w:szCs w:val="24"/>
              </w:rPr>
              <w:t>0.519</w:t>
            </w:r>
          </w:p>
        </w:tc>
        <w:tc>
          <w:tcPr>
            <w:tcW w:w="929" w:type="dxa"/>
            <w:vAlign w:val="center"/>
          </w:tcPr>
          <w:p w:rsidR="000D7CDA" w:rsidRPr="0092134E" w:rsidRDefault="000D7CDA" w:rsidP="00537F5A">
            <w:pPr>
              <w:rPr>
                <w:rFonts w:ascii="Times New Roman" w:eastAsia="Times New Roman" w:hAnsi="Times New Roman" w:cs="Times New Roman"/>
                <w:sz w:val="24"/>
                <w:szCs w:val="24"/>
              </w:rPr>
            </w:pPr>
            <w:r w:rsidRPr="0092134E">
              <w:rPr>
                <w:rFonts w:ascii="Times New Roman" w:eastAsia="Times New Roman" w:hAnsi="Times New Roman" w:cs="Times New Roman"/>
                <w:sz w:val="24"/>
                <w:szCs w:val="24"/>
              </w:rPr>
              <w:t>0.609</w:t>
            </w:r>
          </w:p>
        </w:tc>
        <w:tc>
          <w:tcPr>
            <w:tcW w:w="929" w:type="dxa"/>
            <w:vAlign w:val="center"/>
          </w:tcPr>
          <w:p w:rsidR="000D7CDA" w:rsidRPr="0092134E" w:rsidRDefault="000D7CDA" w:rsidP="00537F5A">
            <w:pPr>
              <w:rPr>
                <w:rFonts w:ascii="Times New Roman" w:eastAsia="Times New Roman" w:hAnsi="Times New Roman" w:cs="Times New Roman"/>
                <w:sz w:val="24"/>
                <w:szCs w:val="24"/>
              </w:rPr>
            </w:pPr>
            <w:r w:rsidRPr="0092134E">
              <w:rPr>
                <w:rFonts w:ascii="Times New Roman" w:eastAsia="Times New Roman" w:hAnsi="Times New Roman" w:cs="Times New Roman"/>
                <w:sz w:val="24"/>
                <w:szCs w:val="24"/>
              </w:rPr>
              <w:t>1.000</w:t>
            </w:r>
          </w:p>
        </w:tc>
        <w:tc>
          <w:tcPr>
            <w:tcW w:w="930" w:type="dxa"/>
            <w:vAlign w:val="center"/>
          </w:tcPr>
          <w:p w:rsidR="000D7CDA" w:rsidRPr="0092134E" w:rsidRDefault="000D7CDA" w:rsidP="00537F5A">
            <w:pPr>
              <w:rPr>
                <w:rFonts w:ascii="Times New Roman" w:eastAsia="Times New Roman" w:hAnsi="Times New Roman" w:cs="Times New Roman"/>
                <w:sz w:val="20"/>
                <w:szCs w:val="20"/>
              </w:rPr>
            </w:pPr>
          </w:p>
        </w:tc>
      </w:tr>
      <w:tr w:rsidR="000D7CDA" w:rsidTr="00537F5A">
        <w:tc>
          <w:tcPr>
            <w:tcW w:w="1111" w:type="dxa"/>
            <w:vAlign w:val="center"/>
          </w:tcPr>
          <w:p w:rsidR="000D7CDA" w:rsidRPr="00FC0FB6" w:rsidRDefault="000D7CDA" w:rsidP="00537F5A">
            <w:pPr>
              <w:rPr>
                <w:rFonts w:ascii="Times New Roman" w:eastAsia="Times New Roman" w:hAnsi="Times New Roman" w:cs="Times New Roman"/>
                <w:sz w:val="24"/>
                <w:szCs w:val="24"/>
              </w:rPr>
            </w:pPr>
            <w:r w:rsidRPr="00FC0FB6">
              <w:rPr>
                <w:rFonts w:ascii="Times New Roman" w:eastAsia="Times New Roman" w:hAnsi="Times New Roman" w:cs="Times New Roman"/>
                <w:sz w:val="24"/>
                <w:szCs w:val="24"/>
              </w:rPr>
              <w:t>Dlnpu</w:t>
            </w:r>
          </w:p>
        </w:tc>
        <w:tc>
          <w:tcPr>
            <w:tcW w:w="929" w:type="dxa"/>
            <w:vAlign w:val="center"/>
          </w:tcPr>
          <w:p w:rsidR="000D7CDA" w:rsidRPr="0092134E" w:rsidRDefault="000D7CDA" w:rsidP="00537F5A">
            <w:pPr>
              <w:rPr>
                <w:rFonts w:ascii="Times New Roman" w:eastAsia="Times New Roman" w:hAnsi="Times New Roman" w:cs="Times New Roman"/>
                <w:sz w:val="24"/>
                <w:szCs w:val="24"/>
              </w:rPr>
            </w:pPr>
            <w:r>
              <w:rPr>
                <w:rFonts w:ascii="Times New Roman" w:eastAsia="Times New Roman" w:hAnsi="Times New Roman" w:cs="Times New Roman"/>
                <w:sz w:val="24"/>
                <w:szCs w:val="24"/>
              </w:rPr>
              <w:t>-0.207</w:t>
            </w:r>
          </w:p>
        </w:tc>
        <w:tc>
          <w:tcPr>
            <w:tcW w:w="1030" w:type="dxa"/>
            <w:vAlign w:val="center"/>
          </w:tcPr>
          <w:p w:rsidR="000D7CDA" w:rsidRPr="0092134E" w:rsidRDefault="000D7CDA" w:rsidP="00537F5A">
            <w:pPr>
              <w:rPr>
                <w:rFonts w:ascii="Times New Roman" w:eastAsia="Times New Roman" w:hAnsi="Times New Roman" w:cs="Times New Roman"/>
                <w:sz w:val="24"/>
                <w:szCs w:val="24"/>
              </w:rPr>
            </w:pPr>
            <w:r w:rsidRPr="0092134E">
              <w:rPr>
                <w:rFonts w:ascii="Times New Roman" w:eastAsia="Times New Roman" w:hAnsi="Times New Roman" w:cs="Times New Roman"/>
                <w:sz w:val="24"/>
                <w:szCs w:val="24"/>
              </w:rPr>
              <w:t>0.08</w:t>
            </w:r>
            <w:r>
              <w:rPr>
                <w:rFonts w:ascii="Times New Roman" w:eastAsia="Times New Roman" w:hAnsi="Times New Roman" w:cs="Times New Roman"/>
                <w:sz w:val="24"/>
                <w:szCs w:val="24"/>
              </w:rPr>
              <w:t>1</w:t>
            </w:r>
          </w:p>
        </w:tc>
        <w:tc>
          <w:tcPr>
            <w:tcW w:w="929" w:type="dxa"/>
            <w:vAlign w:val="center"/>
          </w:tcPr>
          <w:p w:rsidR="000D7CDA" w:rsidRPr="0092134E" w:rsidRDefault="000D7CDA" w:rsidP="00537F5A">
            <w:pPr>
              <w:rPr>
                <w:rFonts w:ascii="Times New Roman" w:eastAsia="Times New Roman" w:hAnsi="Times New Roman" w:cs="Times New Roman"/>
                <w:sz w:val="24"/>
                <w:szCs w:val="24"/>
              </w:rPr>
            </w:pPr>
            <w:r w:rsidRPr="0092134E">
              <w:rPr>
                <w:rFonts w:ascii="Times New Roman" w:eastAsia="Times New Roman" w:hAnsi="Times New Roman" w:cs="Times New Roman"/>
                <w:sz w:val="24"/>
                <w:szCs w:val="24"/>
              </w:rPr>
              <w:t>0.17</w:t>
            </w:r>
            <w:r>
              <w:rPr>
                <w:rFonts w:ascii="Times New Roman" w:eastAsia="Times New Roman" w:hAnsi="Times New Roman" w:cs="Times New Roman"/>
                <w:sz w:val="24"/>
                <w:szCs w:val="24"/>
              </w:rPr>
              <w:t>6</w:t>
            </w:r>
          </w:p>
        </w:tc>
        <w:tc>
          <w:tcPr>
            <w:tcW w:w="929" w:type="dxa"/>
            <w:vAlign w:val="center"/>
          </w:tcPr>
          <w:p w:rsidR="000D7CDA" w:rsidRPr="0092134E" w:rsidRDefault="000D7CDA" w:rsidP="00537F5A">
            <w:pPr>
              <w:rPr>
                <w:rFonts w:ascii="Times New Roman" w:eastAsia="Times New Roman" w:hAnsi="Times New Roman" w:cs="Times New Roman"/>
                <w:sz w:val="24"/>
                <w:szCs w:val="24"/>
              </w:rPr>
            </w:pPr>
            <w:r w:rsidRPr="0092134E">
              <w:rPr>
                <w:rFonts w:ascii="Times New Roman" w:eastAsia="Times New Roman" w:hAnsi="Times New Roman" w:cs="Times New Roman"/>
                <w:sz w:val="24"/>
                <w:szCs w:val="24"/>
              </w:rPr>
              <w:t>0.14</w:t>
            </w:r>
            <w:r>
              <w:rPr>
                <w:rFonts w:ascii="Times New Roman" w:eastAsia="Times New Roman" w:hAnsi="Times New Roman" w:cs="Times New Roman"/>
                <w:sz w:val="24"/>
                <w:szCs w:val="24"/>
              </w:rPr>
              <w:t>9</w:t>
            </w:r>
          </w:p>
        </w:tc>
        <w:tc>
          <w:tcPr>
            <w:tcW w:w="929" w:type="dxa"/>
            <w:vAlign w:val="center"/>
          </w:tcPr>
          <w:p w:rsidR="000D7CDA" w:rsidRPr="0092134E" w:rsidRDefault="000D7CDA" w:rsidP="00537F5A">
            <w:pPr>
              <w:rPr>
                <w:rFonts w:ascii="Times New Roman" w:eastAsia="Times New Roman" w:hAnsi="Times New Roman" w:cs="Times New Roman"/>
                <w:sz w:val="24"/>
                <w:szCs w:val="24"/>
              </w:rPr>
            </w:pPr>
            <w:r w:rsidRPr="0092134E">
              <w:rPr>
                <w:rFonts w:ascii="Times New Roman" w:eastAsia="Times New Roman" w:hAnsi="Times New Roman" w:cs="Times New Roman"/>
                <w:sz w:val="24"/>
                <w:szCs w:val="24"/>
              </w:rPr>
              <w:t>-0.05</w:t>
            </w:r>
            <w:r>
              <w:rPr>
                <w:rFonts w:ascii="Times New Roman" w:eastAsia="Times New Roman" w:hAnsi="Times New Roman" w:cs="Times New Roman"/>
                <w:sz w:val="24"/>
                <w:szCs w:val="24"/>
              </w:rPr>
              <w:t>4</w:t>
            </w:r>
          </w:p>
        </w:tc>
        <w:tc>
          <w:tcPr>
            <w:tcW w:w="931" w:type="dxa"/>
            <w:vAlign w:val="center"/>
          </w:tcPr>
          <w:p w:rsidR="000D7CDA" w:rsidRPr="0092134E" w:rsidRDefault="000D7CDA" w:rsidP="00537F5A">
            <w:pPr>
              <w:rPr>
                <w:rFonts w:ascii="Times New Roman" w:eastAsia="Times New Roman" w:hAnsi="Times New Roman" w:cs="Times New Roman"/>
                <w:sz w:val="24"/>
                <w:szCs w:val="24"/>
              </w:rPr>
            </w:pPr>
            <w:r w:rsidRPr="0092134E">
              <w:rPr>
                <w:rFonts w:ascii="Times New Roman" w:eastAsia="Times New Roman" w:hAnsi="Times New Roman" w:cs="Times New Roman"/>
                <w:sz w:val="24"/>
                <w:szCs w:val="24"/>
              </w:rPr>
              <w:t>0.11</w:t>
            </w:r>
            <w:r>
              <w:rPr>
                <w:rFonts w:ascii="Times New Roman" w:eastAsia="Times New Roman" w:hAnsi="Times New Roman" w:cs="Times New Roman"/>
                <w:sz w:val="24"/>
                <w:szCs w:val="24"/>
              </w:rPr>
              <w:t>4</w:t>
            </w:r>
          </w:p>
        </w:tc>
        <w:tc>
          <w:tcPr>
            <w:tcW w:w="929" w:type="dxa"/>
            <w:vAlign w:val="center"/>
          </w:tcPr>
          <w:p w:rsidR="000D7CDA" w:rsidRPr="0092134E" w:rsidRDefault="000D7CDA" w:rsidP="00537F5A">
            <w:pPr>
              <w:rPr>
                <w:rFonts w:ascii="Times New Roman" w:eastAsia="Times New Roman" w:hAnsi="Times New Roman" w:cs="Times New Roman"/>
                <w:sz w:val="24"/>
                <w:szCs w:val="24"/>
              </w:rPr>
            </w:pPr>
            <w:r w:rsidRPr="0092134E">
              <w:rPr>
                <w:rFonts w:ascii="Times New Roman" w:eastAsia="Times New Roman" w:hAnsi="Times New Roman" w:cs="Times New Roman"/>
                <w:sz w:val="24"/>
                <w:szCs w:val="24"/>
              </w:rPr>
              <w:t>0.15</w:t>
            </w:r>
            <w:r>
              <w:rPr>
                <w:rFonts w:ascii="Times New Roman" w:eastAsia="Times New Roman" w:hAnsi="Times New Roman" w:cs="Times New Roman"/>
                <w:sz w:val="24"/>
                <w:szCs w:val="24"/>
              </w:rPr>
              <w:t>7</w:t>
            </w:r>
          </w:p>
        </w:tc>
        <w:tc>
          <w:tcPr>
            <w:tcW w:w="929" w:type="dxa"/>
            <w:vAlign w:val="center"/>
          </w:tcPr>
          <w:p w:rsidR="000D7CDA" w:rsidRPr="0092134E" w:rsidRDefault="000D7CDA" w:rsidP="00537F5A">
            <w:pPr>
              <w:rPr>
                <w:rFonts w:ascii="Times New Roman" w:eastAsia="Times New Roman" w:hAnsi="Times New Roman" w:cs="Times New Roman"/>
                <w:sz w:val="24"/>
                <w:szCs w:val="24"/>
              </w:rPr>
            </w:pPr>
            <w:r w:rsidRPr="0092134E">
              <w:rPr>
                <w:rFonts w:ascii="Times New Roman" w:eastAsia="Times New Roman" w:hAnsi="Times New Roman" w:cs="Times New Roman"/>
                <w:sz w:val="24"/>
                <w:szCs w:val="24"/>
              </w:rPr>
              <w:t>0.19</w:t>
            </w:r>
            <w:r>
              <w:rPr>
                <w:rFonts w:ascii="Times New Roman" w:eastAsia="Times New Roman" w:hAnsi="Times New Roman" w:cs="Times New Roman"/>
                <w:sz w:val="24"/>
                <w:szCs w:val="24"/>
              </w:rPr>
              <w:t>4</w:t>
            </w:r>
          </w:p>
        </w:tc>
        <w:tc>
          <w:tcPr>
            <w:tcW w:w="930" w:type="dxa"/>
            <w:vAlign w:val="center"/>
          </w:tcPr>
          <w:p w:rsidR="000D7CDA" w:rsidRPr="0092134E" w:rsidRDefault="000D7CDA" w:rsidP="00537F5A">
            <w:pPr>
              <w:rPr>
                <w:rFonts w:ascii="Times New Roman" w:eastAsia="Times New Roman" w:hAnsi="Times New Roman" w:cs="Times New Roman"/>
                <w:sz w:val="24"/>
                <w:szCs w:val="24"/>
              </w:rPr>
            </w:pPr>
            <w:r w:rsidRPr="0092134E">
              <w:rPr>
                <w:rFonts w:ascii="Times New Roman" w:eastAsia="Times New Roman" w:hAnsi="Times New Roman" w:cs="Times New Roman"/>
                <w:sz w:val="24"/>
                <w:szCs w:val="24"/>
              </w:rPr>
              <w:t>1.000</w:t>
            </w:r>
          </w:p>
        </w:tc>
      </w:tr>
    </w:tbl>
    <w:p w:rsidR="000D7CDA" w:rsidRPr="00231314" w:rsidRDefault="000D7CDA" w:rsidP="000D7CDA">
      <w:pPr>
        <w:spacing w:line="360" w:lineRule="auto"/>
        <w:jc w:val="both"/>
        <w:rPr>
          <w:rFonts w:ascii="Times New Roman" w:hAnsi="Times New Roman" w:cs="Times New Roman"/>
          <w:b/>
          <w:sz w:val="24"/>
          <w:szCs w:val="24"/>
          <w:lang w:eastAsia="zh-CN"/>
        </w:rPr>
      </w:pPr>
      <w:r w:rsidRPr="00231314">
        <w:rPr>
          <w:rFonts w:ascii="Times New Roman" w:hAnsi="Times New Roman" w:cs="Times New Roman"/>
          <w:b/>
          <w:sz w:val="24"/>
          <w:szCs w:val="24"/>
          <w:lang w:eastAsia="zh-CN"/>
        </w:rPr>
        <w:t>Source</w:t>
      </w:r>
      <w:r w:rsidRPr="00231314">
        <w:rPr>
          <w:rFonts w:ascii="Times New Roman" w:hAnsi="Times New Roman" w:cs="Times New Roman"/>
          <w:sz w:val="24"/>
          <w:szCs w:val="24"/>
          <w:lang w:eastAsia="zh-CN"/>
        </w:rPr>
        <w:t>: Author’s using STATA software.</w:t>
      </w:r>
    </w:p>
    <w:p w:rsidR="000D7CDA"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From the above correlational analysis, the independent variables do not have high correlations with themselves as they have values less than 0.8.</w:t>
      </w:r>
    </w:p>
    <w:p w:rsidR="000D7CDA"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Next is the result of the trend analysis for West African countries for each vaccine preventable disease and its corresponding child mortality values. The values are West African averages.</w:t>
      </w:r>
    </w:p>
    <w:p w:rsidR="000D7CDA" w:rsidRPr="00D81FA5" w:rsidRDefault="000D7CDA" w:rsidP="000D7CDA">
      <w:pPr>
        <w:spacing w:line="360" w:lineRule="auto"/>
        <w:jc w:val="both"/>
        <w:rPr>
          <w:rFonts w:ascii="Times New Roman" w:hAnsi="Times New Roman" w:cs="Times New Roman"/>
          <w:b/>
          <w:sz w:val="24"/>
          <w:szCs w:val="24"/>
          <w:lang w:eastAsia="zh-CN"/>
        </w:rPr>
      </w:pPr>
      <w:r w:rsidRPr="00D81FA5">
        <w:rPr>
          <w:rFonts w:ascii="Times New Roman" w:hAnsi="Times New Roman" w:cs="Times New Roman"/>
          <w:b/>
          <w:sz w:val="24"/>
          <w:szCs w:val="24"/>
          <w:lang w:eastAsia="zh-CN"/>
        </w:rPr>
        <w:t>4.2.1 Trend in DPT Immunisation</w:t>
      </w:r>
      <w:r>
        <w:rPr>
          <w:rFonts w:ascii="Times New Roman" w:hAnsi="Times New Roman" w:cs="Times New Roman"/>
          <w:b/>
          <w:sz w:val="24"/>
          <w:szCs w:val="24"/>
          <w:lang w:eastAsia="zh-CN"/>
        </w:rPr>
        <w:t xml:space="preserve"> Coverage</w:t>
      </w:r>
      <w:r w:rsidRPr="00D81FA5">
        <w:rPr>
          <w:rFonts w:ascii="Times New Roman" w:hAnsi="Times New Roman" w:cs="Times New Roman"/>
          <w:b/>
          <w:sz w:val="24"/>
          <w:szCs w:val="24"/>
          <w:lang w:eastAsia="zh-CN"/>
        </w:rPr>
        <w:t xml:space="preserve"> and Child Mortality in West African Countries</w:t>
      </w:r>
    </w:p>
    <w:p w:rsidR="000D7CDA" w:rsidRDefault="000D7CDA" w:rsidP="000D7CDA">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4.1 shows the trend in the average DPT immunisation coverage and its corresponding child mortality rate values in West Africa. </w:t>
      </w:r>
      <w:r>
        <w:rPr>
          <w:rFonts w:ascii="Times New Roman" w:hAnsi="Times New Roman" w:cs="Times New Roman"/>
          <w:sz w:val="24"/>
          <w:szCs w:val="24"/>
          <w:lang w:eastAsia="zh-CN"/>
        </w:rPr>
        <w:t>From the result, as expected, there tends to be an inverse relationship between immunisation and under-five mortality. As DPT vaccination increased between 2000 and 2007, child mortality fell by a larger proportion.</w:t>
      </w:r>
    </w:p>
    <w:p w:rsidR="000D7CDA" w:rsidRDefault="000D7CDA" w:rsidP="000D7CDA">
      <w:pPr>
        <w:spacing w:line="360" w:lineRule="auto"/>
        <w:jc w:val="both"/>
        <w:rPr>
          <w:rFonts w:ascii="Times New Roman" w:hAnsi="Times New Roman" w:cs="Times New Roman"/>
          <w:sz w:val="24"/>
          <w:szCs w:val="24"/>
          <w:lang w:eastAsia="zh-CN"/>
        </w:rPr>
      </w:pPr>
      <w:r w:rsidRPr="00E50746">
        <w:rPr>
          <w:noProof/>
          <w:sz w:val="24"/>
        </w:rPr>
        <w:lastRenderedPageBreak/>
        <w:drawing>
          <wp:inline distT="0" distB="0" distL="0" distR="0" wp14:anchorId="4D93667E" wp14:editId="2ACFD873">
            <wp:extent cx="4558352" cy="2470245"/>
            <wp:effectExtent l="0" t="0" r="0"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0D7CDA" w:rsidRPr="008A3D1E" w:rsidRDefault="000D7CDA" w:rsidP="000D7CDA">
      <w:pPr>
        <w:spacing w:after="0" w:line="240" w:lineRule="auto"/>
        <w:jc w:val="both"/>
        <w:rPr>
          <w:rFonts w:ascii="Times New Roman" w:hAnsi="Times New Roman" w:cs="Times New Roman"/>
          <w:b/>
          <w:sz w:val="24"/>
          <w:szCs w:val="24"/>
          <w:lang w:eastAsia="zh-CN"/>
        </w:rPr>
      </w:pPr>
      <w:r w:rsidRPr="008A3D1E">
        <w:rPr>
          <w:rFonts w:ascii="Times New Roman" w:hAnsi="Times New Roman" w:cs="Times New Roman"/>
          <w:b/>
          <w:sz w:val="24"/>
          <w:szCs w:val="24"/>
          <w:lang w:eastAsia="zh-CN"/>
        </w:rPr>
        <w:t>Figure 4.1: Trend in DPT immunisation coverage and under-five mortality rate in West Africa</w:t>
      </w:r>
    </w:p>
    <w:p w:rsidR="000D7CDA" w:rsidRPr="008A3D1E" w:rsidRDefault="000D7CDA" w:rsidP="000D7CDA">
      <w:pPr>
        <w:spacing w:line="240" w:lineRule="auto"/>
        <w:jc w:val="both"/>
        <w:rPr>
          <w:rFonts w:ascii="Times New Roman" w:hAnsi="Times New Roman" w:cs="Times New Roman"/>
          <w:b/>
          <w:sz w:val="32"/>
          <w:szCs w:val="24"/>
          <w:lang w:eastAsia="zh-CN"/>
        </w:rPr>
      </w:pPr>
      <w:r w:rsidRPr="008A3D1E">
        <w:rPr>
          <w:rFonts w:ascii="Times New Roman" w:hAnsi="Times New Roman" w:cs="Times New Roman"/>
          <w:b/>
          <w:sz w:val="24"/>
          <w:szCs w:val="24"/>
          <w:lang w:eastAsia="zh-CN"/>
        </w:rPr>
        <w:t xml:space="preserve">Source: </w:t>
      </w:r>
      <w:r w:rsidRPr="008A3D1E">
        <w:rPr>
          <w:rFonts w:ascii="Times New Roman" w:hAnsi="Times New Roman" w:cs="Times New Roman"/>
          <w:sz w:val="24"/>
          <w:szCs w:val="24"/>
          <w:lang w:eastAsia="zh-CN"/>
        </w:rPr>
        <w:t>World Bank, Wo</w:t>
      </w:r>
      <w:r>
        <w:rPr>
          <w:rFonts w:ascii="Times New Roman" w:hAnsi="Times New Roman" w:cs="Times New Roman"/>
          <w:sz w:val="24"/>
          <w:szCs w:val="24"/>
          <w:lang w:eastAsia="zh-CN"/>
        </w:rPr>
        <w:t>rld Development Indicators (2021</w:t>
      </w:r>
      <w:r w:rsidRPr="008A3D1E">
        <w:rPr>
          <w:rFonts w:ascii="Times New Roman" w:hAnsi="Times New Roman" w:cs="Times New Roman"/>
          <w:sz w:val="24"/>
          <w:szCs w:val="24"/>
          <w:lang w:eastAsia="zh-CN"/>
        </w:rPr>
        <w:t>)</w:t>
      </w:r>
      <w:r w:rsidRPr="008A3D1E">
        <w:rPr>
          <w:rFonts w:ascii="Times New Roman" w:hAnsi="Times New Roman" w:cs="Times New Roman"/>
          <w:b/>
          <w:sz w:val="32"/>
          <w:szCs w:val="24"/>
          <w:lang w:eastAsia="zh-CN"/>
        </w:rPr>
        <w:t xml:space="preserve"> </w:t>
      </w:r>
    </w:p>
    <w:p w:rsidR="000D7CDA" w:rsidRDefault="000D7CDA" w:rsidP="000D7CDA">
      <w:pPr>
        <w:spacing w:before="24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However, immunisation became stable between 2008 and 2019, but the mortality rate continued to decline. This could probably be as a result of political instability and conflict in some countries within the region.</w:t>
      </w:r>
    </w:p>
    <w:p w:rsidR="000D7CDA" w:rsidRDefault="000D7CDA" w:rsidP="000D7CDA">
      <w:pPr>
        <w:spacing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4.2.2</w:t>
      </w:r>
      <w:r w:rsidRPr="00D81FA5">
        <w:rPr>
          <w:rFonts w:ascii="Times New Roman" w:hAnsi="Times New Roman" w:cs="Times New Roman"/>
          <w:b/>
          <w:sz w:val="24"/>
          <w:szCs w:val="24"/>
          <w:lang w:eastAsia="zh-CN"/>
        </w:rPr>
        <w:t xml:space="preserve"> Trend in </w:t>
      </w:r>
      <w:r>
        <w:rPr>
          <w:rFonts w:ascii="Times New Roman" w:hAnsi="Times New Roman" w:cs="Times New Roman"/>
          <w:b/>
          <w:sz w:val="24"/>
          <w:szCs w:val="24"/>
          <w:lang w:eastAsia="zh-CN"/>
        </w:rPr>
        <w:t>Measles</w:t>
      </w:r>
      <w:r w:rsidRPr="00D81FA5">
        <w:rPr>
          <w:rFonts w:ascii="Times New Roman" w:hAnsi="Times New Roman" w:cs="Times New Roman"/>
          <w:b/>
          <w:sz w:val="24"/>
          <w:szCs w:val="24"/>
          <w:lang w:eastAsia="zh-CN"/>
        </w:rPr>
        <w:t xml:space="preserve"> Immunisation</w:t>
      </w:r>
      <w:r>
        <w:rPr>
          <w:rFonts w:ascii="Times New Roman" w:hAnsi="Times New Roman" w:cs="Times New Roman"/>
          <w:b/>
          <w:sz w:val="24"/>
          <w:szCs w:val="24"/>
          <w:lang w:eastAsia="zh-CN"/>
        </w:rPr>
        <w:t xml:space="preserve"> Coverage</w:t>
      </w:r>
      <w:r w:rsidRPr="00D81FA5">
        <w:rPr>
          <w:rFonts w:ascii="Times New Roman" w:hAnsi="Times New Roman" w:cs="Times New Roman"/>
          <w:b/>
          <w:sz w:val="24"/>
          <w:szCs w:val="24"/>
          <w:lang w:eastAsia="zh-CN"/>
        </w:rPr>
        <w:t xml:space="preserve"> and Child Mortality in West African Countries</w:t>
      </w:r>
    </w:p>
    <w:p w:rsidR="000D7CDA" w:rsidRDefault="000D7CDA" w:rsidP="000D7CDA">
      <w:pPr>
        <w:spacing w:line="360" w:lineRule="auto"/>
        <w:jc w:val="both"/>
        <w:rPr>
          <w:rFonts w:ascii="Times New Roman" w:hAnsi="Times New Roman" w:cs="Times New Roman"/>
          <w:sz w:val="24"/>
          <w:szCs w:val="24"/>
        </w:rPr>
      </w:pPr>
      <w:r w:rsidRPr="008D7141">
        <w:rPr>
          <w:rFonts w:ascii="Times New Roman" w:hAnsi="Times New Roman" w:cs="Times New Roman"/>
          <w:sz w:val="24"/>
          <w:szCs w:val="24"/>
          <w:lang w:eastAsia="zh-CN"/>
        </w:rPr>
        <w:t>Here, the trend in measles immunisation coverage and mortality rate in West Africa is presented as shown by Figure 4.2</w:t>
      </w:r>
      <w:r>
        <w:rPr>
          <w:rFonts w:ascii="Times New Roman" w:hAnsi="Times New Roman" w:cs="Times New Roman"/>
          <w:sz w:val="24"/>
          <w:szCs w:val="24"/>
          <w:lang w:eastAsia="zh-CN"/>
        </w:rPr>
        <w:t xml:space="preserve">. Given the importance of immunisation coverage as noted by UNICEF (2021) and </w:t>
      </w:r>
      <w:r w:rsidRPr="008D7141">
        <w:rPr>
          <w:rFonts w:ascii="Times New Roman" w:hAnsi="Times New Roman" w:cs="Times New Roman"/>
          <w:sz w:val="24"/>
          <w:szCs w:val="24"/>
          <w:lang w:eastAsia="zh-CN"/>
        </w:rPr>
        <w:t>McGovern</w:t>
      </w:r>
      <w:r w:rsidRPr="00AD7688">
        <w:rPr>
          <w:rFonts w:ascii="Times New Roman" w:hAnsi="Times New Roman" w:cs="Times New Roman"/>
          <w:sz w:val="24"/>
          <w:szCs w:val="24"/>
        </w:rPr>
        <w:t xml:space="preserve"> </w:t>
      </w:r>
      <w:r>
        <w:rPr>
          <w:rFonts w:ascii="Times New Roman" w:hAnsi="Times New Roman" w:cs="Times New Roman"/>
          <w:sz w:val="24"/>
          <w:szCs w:val="24"/>
        </w:rPr>
        <w:t>and</w:t>
      </w:r>
      <w:r w:rsidRPr="00AD7688">
        <w:rPr>
          <w:rFonts w:ascii="Times New Roman" w:hAnsi="Times New Roman" w:cs="Times New Roman"/>
          <w:sz w:val="24"/>
          <w:szCs w:val="24"/>
        </w:rPr>
        <w:t xml:space="preserve"> Canning (2015)</w:t>
      </w:r>
      <w:r>
        <w:rPr>
          <w:rFonts w:ascii="Times New Roman" w:hAnsi="Times New Roman" w:cs="Times New Roman"/>
          <w:sz w:val="24"/>
          <w:szCs w:val="24"/>
        </w:rPr>
        <w:t>, between the space of two decades, mortality rate has declined by almost half of what it originally was.</w:t>
      </w:r>
    </w:p>
    <w:p w:rsidR="000D7CDA" w:rsidRPr="008D7141" w:rsidRDefault="000D7CDA" w:rsidP="000D7CDA">
      <w:pPr>
        <w:spacing w:line="360" w:lineRule="auto"/>
        <w:jc w:val="both"/>
        <w:rPr>
          <w:rFonts w:ascii="Times New Roman" w:hAnsi="Times New Roman" w:cs="Times New Roman"/>
          <w:sz w:val="24"/>
          <w:szCs w:val="24"/>
          <w:lang w:eastAsia="zh-CN"/>
        </w:rPr>
      </w:pPr>
      <w:r w:rsidRPr="00814945">
        <w:rPr>
          <w:rFonts w:ascii="Times New Roman" w:hAnsi="Times New Roman" w:cs="Times New Roman"/>
          <w:sz w:val="24"/>
          <w:szCs w:val="24"/>
          <w:lang w:eastAsia="zh-CN"/>
        </w:rPr>
        <w:t xml:space="preserve">From the trend result, </w:t>
      </w:r>
      <w:r>
        <w:rPr>
          <w:rFonts w:ascii="Times New Roman" w:hAnsi="Times New Roman" w:cs="Times New Roman"/>
          <w:sz w:val="24"/>
          <w:szCs w:val="24"/>
          <w:lang w:eastAsia="zh-CN"/>
        </w:rPr>
        <w:t>the coverage of measles vaccination has been rising steadily but witnessed a decline between 2009 and 2015. The mortality rate however has been declining over the decades, probably brought about by insurgencies, disease outbreak and war in the region.</w:t>
      </w:r>
    </w:p>
    <w:p w:rsidR="000D7CDA" w:rsidRDefault="000D7CDA" w:rsidP="000D7CDA">
      <w:pPr>
        <w:spacing w:line="360" w:lineRule="auto"/>
        <w:jc w:val="both"/>
        <w:rPr>
          <w:rFonts w:ascii="Times New Roman" w:hAnsi="Times New Roman" w:cs="Times New Roman"/>
          <w:sz w:val="24"/>
          <w:szCs w:val="24"/>
          <w:lang w:eastAsia="zh-CN"/>
        </w:rPr>
      </w:pPr>
      <w:r>
        <w:rPr>
          <w:noProof/>
        </w:rPr>
        <w:lastRenderedPageBreak/>
        <w:drawing>
          <wp:inline distT="0" distB="0" distL="0" distR="0" wp14:anchorId="02AF841B" wp14:editId="226BA87F">
            <wp:extent cx="4763069" cy="2333767"/>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0D7CDA" w:rsidRPr="008A3D1E" w:rsidRDefault="000D7CDA" w:rsidP="000D7CDA">
      <w:pPr>
        <w:spacing w:after="0" w:line="240" w:lineRule="auto"/>
        <w:jc w:val="both"/>
        <w:rPr>
          <w:rFonts w:ascii="Times New Roman" w:hAnsi="Times New Roman" w:cs="Times New Roman"/>
          <w:b/>
          <w:sz w:val="24"/>
          <w:szCs w:val="24"/>
          <w:lang w:eastAsia="zh-CN"/>
        </w:rPr>
      </w:pPr>
      <w:r w:rsidRPr="008A3D1E">
        <w:rPr>
          <w:rFonts w:ascii="Times New Roman" w:hAnsi="Times New Roman" w:cs="Times New Roman"/>
          <w:b/>
          <w:sz w:val="24"/>
          <w:szCs w:val="24"/>
          <w:lang w:eastAsia="zh-CN"/>
        </w:rPr>
        <w:t>Figure 4.2: Trend in measles immunisation coverage and under-five mortality rate in West Africa</w:t>
      </w:r>
    </w:p>
    <w:p w:rsidR="000D7CDA" w:rsidRPr="008A3D1E" w:rsidRDefault="000D7CDA" w:rsidP="000D7CDA">
      <w:pPr>
        <w:spacing w:line="480" w:lineRule="auto"/>
        <w:jc w:val="both"/>
        <w:rPr>
          <w:rFonts w:ascii="Times New Roman" w:hAnsi="Times New Roman" w:cs="Times New Roman"/>
          <w:b/>
          <w:sz w:val="32"/>
          <w:szCs w:val="24"/>
          <w:lang w:eastAsia="zh-CN"/>
        </w:rPr>
      </w:pPr>
      <w:r w:rsidRPr="008A3D1E">
        <w:rPr>
          <w:rFonts w:ascii="Times New Roman" w:hAnsi="Times New Roman" w:cs="Times New Roman"/>
          <w:b/>
          <w:sz w:val="24"/>
          <w:szCs w:val="24"/>
          <w:lang w:eastAsia="zh-CN"/>
        </w:rPr>
        <w:t xml:space="preserve">Source: </w:t>
      </w:r>
      <w:r w:rsidRPr="008A3D1E">
        <w:rPr>
          <w:rFonts w:ascii="Times New Roman" w:hAnsi="Times New Roman" w:cs="Times New Roman"/>
          <w:sz w:val="24"/>
          <w:szCs w:val="24"/>
          <w:lang w:eastAsia="zh-CN"/>
        </w:rPr>
        <w:t>World Bank, Wo</w:t>
      </w:r>
      <w:r>
        <w:rPr>
          <w:rFonts w:ascii="Times New Roman" w:hAnsi="Times New Roman" w:cs="Times New Roman"/>
          <w:sz w:val="24"/>
          <w:szCs w:val="24"/>
          <w:lang w:eastAsia="zh-CN"/>
        </w:rPr>
        <w:t>rld Development Indicators (2021</w:t>
      </w:r>
      <w:r w:rsidRPr="008A3D1E">
        <w:rPr>
          <w:rFonts w:ascii="Times New Roman" w:hAnsi="Times New Roman" w:cs="Times New Roman"/>
          <w:sz w:val="24"/>
          <w:szCs w:val="24"/>
          <w:lang w:eastAsia="zh-CN"/>
        </w:rPr>
        <w:t>)</w:t>
      </w:r>
    </w:p>
    <w:p w:rsidR="000D7CDA" w:rsidRDefault="000D7CDA" w:rsidP="000D7CDA">
      <w:pPr>
        <w:spacing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4.2.3</w:t>
      </w:r>
      <w:r w:rsidRPr="00D81FA5">
        <w:rPr>
          <w:rFonts w:ascii="Times New Roman" w:hAnsi="Times New Roman" w:cs="Times New Roman"/>
          <w:b/>
          <w:sz w:val="24"/>
          <w:szCs w:val="24"/>
          <w:lang w:eastAsia="zh-CN"/>
        </w:rPr>
        <w:t xml:space="preserve"> Trend in </w:t>
      </w:r>
      <w:r>
        <w:rPr>
          <w:rFonts w:ascii="Times New Roman" w:hAnsi="Times New Roman" w:cs="Times New Roman"/>
          <w:b/>
          <w:sz w:val="24"/>
          <w:szCs w:val="24"/>
          <w:lang w:eastAsia="zh-CN"/>
        </w:rPr>
        <w:t>HepB3</w:t>
      </w:r>
      <w:r w:rsidRPr="00D81FA5">
        <w:rPr>
          <w:rFonts w:ascii="Times New Roman" w:hAnsi="Times New Roman" w:cs="Times New Roman"/>
          <w:b/>
          <w:sz w:val="24"/>
          <w:szCs w:val="24"/>
          <w:lang w:eastAsia="zh-CN"/>
        </w:rPr>
        <w:t xml:space="preserve"> Immunisation</w:t>
      </w:r>
      <w:r>
        <w:rPr>
          <w:rFonts w:ascii="Times New Roman" w:hAnsi="Times New Roman" w:cs="Times New Roman"/>
          <w:b/>
          <w:sz w:val="24"/>
          <w:szCs w:val="24"/>
          <w:lang w:eastAsia="zh-CN"/>
        </w:rPr>
        <w:t xml:space="preserve"> Coverage</w:t>
      </w:r>
      <w:r w:rsidRPr="00D81FA5">
        <w:rPr>
          <w:rFonts w:ascii="Times New Roman" w:hAnsi="Times New Roman" w:cs="Times New Roman"/>
          <w:b/>
          <w:sz w:val="24"/>
          <w:szCs w:val="24"/>
          <w:lang w:eastAsia="zh-CN"/>
        </w:rPr>
        <w:t xml:space="preserve"> and Child Mortality in West African Countries</w:t>
      </w:r>
    </w:p>
    <w:p w:rsidR="000D7CDA" w:rsidRDefault="000D7CDA" w:rsidP="000D7CDA">
      <w:pPr>
        <w:spacing w:after="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Data for Hepatitis B3 coverage for some countries in West Africa between 2000 and 2008 was unavailable; this accounted for the low average as shown in Figure 4.3, however, between 2009 and 2019, HepB3 immunisation coverage was relatively constant, possibly caused by terrorism threats and social inequalities.</w:t>
      </w:r>
    </w:p>
    <w:p w:rsidR="000D7CDA" w:rsidRDefault="000D7CDA" w:rsidP="000D7CDA">
      <w:pPr>
        <w:spacing w:line="360" w:lineRule="auto"/>
        <w:jc w:val="both"/>
        <w:rPr>
          <w:rFonts w:ascii="Times New Roman" w:hAnsi="Times New Roman" w:cs="Times New Roman"/>
          <w:sz w:val="24"/>
          <w:szCs w:val="24"/>
          <w:lang w:eastAsia="zh-CN"/>
        </w:rPr>
      </w:pPr>
      <w:r w:rsidRPr="0042484D">
        <w:rPr>
          <w:rFonts w:ascii="Times New Roman" w:hAnsi="Times New Roman" w:cs="Times New Roman"/>
          <w:noProof/>
          <w:sz w:val="24"/>
        </w:rPr>
        <w:drawing>
          <wp:inline distT="0" distB="0" distL="0" distR="0" wp14:anchorId="172BDBD2" wp14:editId="089CBCF1">
            <wp:extent cx="4599295" cy="2415654"/>
            <wp:effectExtent l="0" t="0" r="0" b="381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0D7CDA" w:rsidRPr="008A3D1E" w:rsidRDefault="000D7CDA" w:rsidP="000D7CDA">
      <w:pPr>
        <w:spacing w:after="0" w:line="240" w:lineRule="auto"/>
        <w:jc w:val="both"/>
        <w:rPr>
          <w:rFonts w:ascii="Times New Roman" w:hAnsi="Times New Roman" w:cs="Times New Roman"/>
          <w:b/>
          <w:sz w:val="24"/>
          <w:szCs w:val="24"/>
          <w:lang w:eastAsia="zh-CN"/>
        </w:rPr>
      </w:pPr>
      <w:r w:rsidRPr="008A3D1E">
        <w:rPr>
          <w:rFonts w:ascii="Times New Roman" w:hAnsi="Times New Roman" w:cs="Times New Roman"/>
          <w:b/>
          <w:sz w:val="24"/>
          <w:szCs w:val="24"/>
          <w:lang w:eastAsia="zh-CN"/>
        </w:rPr>
        <w:t>Figure 4.3: Trend in HepB3 immunisation coverage and under-five mortality rate in West Africa</w:t>
      </w:r>
    </w:p>
    <w:p w:rsidR="000D7CDA" w:rsidRDefault="000D7CDA" w:rsidP="000D7CDA">
      <w:pPr>
        <w:spacing w:line="240" w:lineRule="auto"/>
        <w:jc w:val="both"/>
        <w:rPr>
          <w:rFonts w:ascii="Times New Roman" w:hAnsi="Times New Roman" w:cs="Times New Roman"/>
          <w:b/>
          <w:sz w:val="32"/>
          <w:szCs w:val="24"/>
          <w:lang w:eastAsia="zh-CN"/>
        </w:rPr>
      </w:pPr>
      <w:r w:rsidRPr="008A3D1E">
        <w:rPr>
          <w:rFonts w:ascii="Times New Roman" w:hAnsi="Times New Roman" w:cs="Times New Roman"/>
          <w:b/>
          <w:sz w:val="24"/>
          <w:szCs w:val="24"/>
          <w:lang w:eastAsia="zh-CN"/>
        </w:rPr>
        <w:lastRenderedPageBreak/>
        <w:t xml:space="preserve">Source: </w:t>
      </w:r>
      <w:r w:rsidRPr="008A3D1E">
        <w:rPr>
          <w:rFonts w:ascii="Times New Roman" w:hAnsi="Times New Roman" w:cs="Times New Roman"/>
          <w:sz w:val="24"/>
          <w:szCs w:val="24"/>
          <w:lang w:eastAsia="zh-CN"/>
        </w:rPr>
        <w:t>World Bank, Wo</w:t>
      </w:r>
      <w:r>
        <w:rPr>
          <w:rFonts w:ascii="Times New Roman" w:hAnsi="Times New Roman" w:cs="Times New Roman"/>
          <w:sz w:val="24"/>
          <w:szCs w:val="24"/>
          <w:lang w:eastAsia="zh-CN"/>
        </w:rPr>
        <w:t>rld Development Indicators (2021</w:t>
      </w:r>
      <w:r w:rsidRPr="008A3D1E">
        <w:rPr>
          <w:rFonts w:ascii="Times New Roman" w:hAnsi="Times New Roman" w:cs="Times New Roman"/>
          <w:sz w:val="24"/>
          <w:szCs w:val="24"/>
          <w:lang w:eastAsia="zh-CN"/>
        </w:rPr>
        <w:t>)</w:t>
      </w:r>
      <w:r w:rsidRPr="008A3D1E">
        <w:rPr>
          <w:rFonts w:ascii="Times New Roman" w:hAnsi="Times New Roman" w:cs="Times New Roman"/>
          <w:b/>
          <w:sz w:val="32"/>
          <w:szCs w:val="24"/>
          <w:lang w:eastAsia="zh-CN"/>
        </w:rPr>
        <w:t xml:space="preserve"> </w:t>
      </w:r>
    </w:p>
    <w:p w:rsidR="000D7CDA" w:rsidRPr="00FE5998" w:rsidRDefault="000D7CDA" w:rsidP="000D7CDA">
      <w:pPr>
        <w:spacing w:line="360" w:lineRule="auto"/>
        <w:jc w:val="both"/>
        <w:rPr>
          <w:rFonts w:ascii="Times New Roman" w:hAnsi="Times New Roman" w:cs="Times New Roman"/>
          <w:sz w:val="24"/>
          <w:szCs w:val="24"/>
          <w:lang w:eastAsia="zh-CN"/>
        </w:rPr>
      </w:pPr>
      <w:r w:rsidRPr="00FE5998">
        <w:rPr>
          <w:rFonts w:ascii="Times New Roman" w:hAnsi="Times New Roman" w:cs="Times New Roman"/>
          <w:sz w:val="24"/>
          <w:szCs w:val="24"/>
          <w:lang w:eastAsia="zh-CN"/>
        </w:rPr>
        <w:t>The</w:t>
      </w:r>
      <w:r>
        <w:rPr>
          <w:rFonts w:ascii="Times New Roman" w:hAnsi="Times New Roman" w:cs="Times New Roman"/>
          <w:sz w:val="24"/>
          <w:szCs w:val="24"/>
          <w:lang w:eastAsia="zh-CN"/>
        </w:rPr>
        <w:t>re are similarities in the trend in DPT and HepB3 immunisation coverage being that these vaccines are taken at about the same time period (6 weeks, 10 weeks and 14 weeks), whereas the measles vaccine is taken  at 9 months and 18 months.</w:t>
      </w:r>
      <w:r w:rsidRPr="00FE5998">
        <w:rPr>
          <w:rFonts w:ascii="Times New Roman" w:hAnsi="Times New Roman" w:cs="Times New Roman"/>
          <w:sz w:val="24"/>
          <w:szCs w:val="24"/>
          <w:lang w:eastAsia="zh-CN"/>
        </w:rPr>
        <w:t xml:space="preserve"> </w:t>
      </w:r>
    </w:p>
    <w:p w:rsidR="000D7CDA" w:rsidRDefault="000D7CDA" w:rsidP="000D7CDA">
      <w:pPr>
        <w:spacing w:before="240" w:line="360" w:lineRule="auto"/>
        <w:jc w:val="both"/>
        <w:rPr>
          <w:rFonts w:ascii="Times New Roman" w:eastAsia="SimSun" w:hAnsi="Times New Roman" w:cs="Times New Roman"/>
          <w:sz w:val="24"/>
          <w:szCs w:val="24"/>
          <w:lang w:eastAsia="zh-CN"/>
        </w:rPr>
      </w:pPr>
      <w:r>
        <w:rPr>
          <w:rFonts w:ascii="Times New Roman" w:hAnsi="Times New Roman" w:cs="Times New Roman"/>
          <w:sz w:val="24"/>
          <w:szCs w:val="24"/>
          <w:lang w:eastAsia="zh-CN"/>
        </w:rPr>
        <w:t xml:space="preserve">Afterward, tables will represent the statistics of levels of </w:t>
      </w:r>
      <w:r w:rsidRPr="00096C8E">
        <w:rPr>
          <w:rFonts w:ascii="Times New Roman" w:eastAsia="SimSun" w:hAnsi="Times New Roman" w:cs="Times New Roman"/>
          <w:sz w:val="24"/>
          <w:szCs w:val="24"/>
          <w:lang w:eastAsia="zh-CN"/>
        </w:rPr>
        <w:t>immunisation coverage on each vaccine preventable disease</w:t>
      </w:r>
      <w:r>
        <w:rPr>
          <w:rFonts w:ascii="Times New Roman" w:eastAsia="SimSun" w:hAnsi="Times New Roman" w:cs="Times New Roman"/>
          <w:sz w:val="24"/>
          <w:szCs w:val="24"/>
          <w:lang w:eastAsia="zh-CN"/>
        </w:rPr>
        <w:t xml:space="preserve"> (VPD)</w:t>
      </w:r>
      <w:r w:rsidRPr="00096C8E">
        <w:rPr>
          <w:rFonts w:ascii="Times New Roman" w:eastAsia="SimSun" w:hAnsi="Times New Roman" w:cs="Times New Roman"/>
          <w:sz w:val="24"/>
          <w:szCs w:val="24"/>
          <w:lang w:eastAsia="zh-CN"/>
        </w:rPr>
        <w:t xml:space="preserve"> for each </w:t>
      </w:r>
      <w:r>
        <w:rPr>
          <w:rFonts w:ascii="Times New Roman" w:eastAsia="SimSun" w:hAnsi="Times New Roman" w:cs="Times New Roman"/>
          <w:sz w:val="24"/>
          <w:szCs w:val="24"/>
          <w:lang w:eastAsia="zh-CN"/>
        </w:rPr>
        <w:t xml:space="preserve">country in </w:t>
      </w:r>
      <w:r w:rsidRPr="00096C8E">
        <w:rPr>
          <w:rFonts w:ascii="Times New Roman" w:eastAsia="SimSun" w:hAnsi="Times New Roman" w:cs="Times New Roman"/>
          <w:sz w:val="24"/>
          <w:szCs w:val="24"/>
          <w:lang w:eastAsia="zh-CN"/>
        </w:rPr>
        <w:t>W</w:t>
      </w:r>
      <w:r>
        <w:rPr>
          <w:rFonts w:ascii="Times New Roman" w:eastAsia="SimSun" w:hAnsi="Times New Roman" w:cs="Times New Roman"/>
          <w:sz w:val="24"/>
          <w:szCs w:val="24"/>
          <w:lang w:eastAsia="zh-CN"/>
        </w:rPr>
        <w:t>est Africa, thus addressing the second objective.</w:t>
      </w:r>
    </w:p>
    <w:p w:rsidR="000D7CDA" w:rsidRPr="003521DA" w:rsidRDefault="000D7CDA" w:rsidP="000D7CDA">
      <w:pPr>
        <w:spacing w:before="240" w:after="0" w:line="360" w:lineRule="auto"/>
        <w:jc w:val="both"/>
        <w:rPr>
          <w:rFonts w:ascii="Times New Roman" w:hAnsi="Times New Roman" w:cs="Times New Roman"/>
          <w:b/>
          <w:color w:val="000000"/>
          <w:sz w:val="24"/>
          <w:szCs w:val="24"/>
        </w:rPr>
      </w:pPr>
      <w:r w:rsidRPr="003521DA">
        <w:rPr>
          <w:rFonts w:ascii="Times New Roman" w:hAnsi="Times New Roman" w:cs="Times New Roman"/>
          <w:b/>
          <w:color w:val="000000"/>
          <w:sz w:val="24"/>
          <w:szCs w:val="24"/>
        </w:rPr>
        <w:t xml:space="preserve">Table </w:t>
      </w:r>
      <w:r>
        <w:rPr>
          <w:rFonts w:ascii="Times New Roman" w:hAnsi="Times New Roman" w:cs="Times New Roman"/>
          <w:b/>
          <w:color w:val="000000"/>
          <w:sz w:val="24"/>
          <w:szCs w:val="24"/>
        </w:rPr>
        <w:t>4.5: Recent statistics on the levels of DPT immunisation coverage in West Africa</w:t>
      </w:r>
    </w:p>
    <w:tbl>
      <w:tblPr>
        <w:tblStyle w:val="TableGrid"/>
        <w:tblW w:w="0" w:type="auto"/>
        <w:tblInd w:w="108" w:type="dxa"/>
        <w:tblLook w:val="04A0" w:firstRow="1" w:lastRow="0" w:firstColumn="1" w:lastColumn="0" w:noHBand="0" w:noVBand="1"/>
      </w:tblPr>
      <w:tblGrid>
        <w:gridCol w:w="1710"/>
        <w:gridCol w:w="1023"/>
        <w:gridCol w:w="1168"/>
        <w:gridCol w:w="1168"/>
        <w:gridCol w:w="1168"/>
        <w:gridCol w:w="1231"/>
        <w:gridCol w:w="1280"/>
      </w:tblGrid>
      <w:tr w:rsidR="000D7CDA" w:rsidRPr="00DB4C2A" w:rsidTr="00537F5A">
        <w:tc>
          <w:tcPr>
            <w:tcW w:w="1710" w:type="dxa"/>
          </w:tcPr>
          <w:p w:rsidR="000D7CDA" w:rsidRPr="00DB4C2A" w:rsidRDefault="000D7CDA" w:rsidP="00537F5A">
            <w:pPr>
              <w:spacing w:before="240"/>
              <w:jc w:val="both"/>
              <w:rPr>
                <w:rFonts w:ascii="Times New Roman" w:hAnsi="Times New Roman" w:cs="Times New Roman"/>
                <w:sz w:val="24"/>
                <w:szCs w:val="24"/>
                <w:lang w:eastAsia="zh-CN"/>
              </w:rPr>
            </w:pPr>
            <w:r w:rsidRPr="00DB4C2A">
              <w:rPr>
                <w:rFonts w:ascii="Times New Roman" w:hAnsi="Times New Roman" w:cs="Times New Roman"/>
                <w:sz w:val="24"/>
                <w:szCs w:val="24"/>
                <w:lang w:eastAsia="zh-CN"/>
              </w:rPr>
              <w:t>Countries</w:t>
            </w:r>
          </w:p>
        </w:tc>
        <w:tc>
          <w:tcPr>
            <w:tcW w:w="1023" w:type="dxa"/>
          </w:tcPr>
          <w:p w:rsidR="000D7CDA" w:rsidRPr="00DB4C2A" w:rsidRDefault="000D7CDA" w:rsidP="00537F5A">
            <w:pPr>
              <w:spacing w:before="240"/>
              <w:jc w:val="both"/>
              <w:rPr>
                <w:rFonts w:ascii="Times New Roman" w:hAnsi="Times New Roman" w:cs="Times New Roman"/>
                <w:sz w:val="24"/>
                <w:szCs w:val="24"/>
                <w:lang w:eastAsia="zh-CN"/>
              </w:rPr>
            </w:pPr>
            <w:r w:rsidRPr="00DB4C2A">
              <w:rPr>
                <w:rFonts w:ascii="Times New Roman" w:hAnsi="Times New Roman" w:cs="Times New Roman"/>
                <w:sz w:val="24"/>
                <w:szCs w:val="24"/>
                <w:lang w:eastAsia="zh-CN"/>
              </w:rPr>
              <w:t>Year 2015</w:t>
            </w:r>
          </w:p>
        </w:tc>
        <w:tc>
          <w:tcPr>
            <w:tcW w:w="1168" w:type="dxa"/>
          </w:tcPr>
          <w:p w:rsidR="000D7CDA" w:rsidRPr="00DB4C2A" w:rsidRDefault="000D7CDA" w:rsidP="00537F5A">
            <w:pPr>
              <w:spacing w:before="240"/>
              <w:jc w:val="both"/>
              <w:rPr>
                <w:rFonts w:ascii="Times New Roman" w:hAnsi="Times New Roman" w:cs="Times New Roman"/>
                <w:sz w:val="24"/>
                <w:szCs w:val="24"/>
                <w:lang w:eastAsia="zh-CN"/>
              </w:rPr>
            </w:pPr>
            <w:r w:rsidRPr="00DB4C2A">
              <w:rPr>
                <w:rFonts w:ascii="Times New Roman" w:hAnsi="Times New Roman" w:cs="Times New Roman"/>
                <w:sz w:val="24"/>
                <w:szCs w:val="24"/>
                <w:lang w:eastAsia="zh-CN"/>
              </w:rPr>
              <w:t>Year 2016</w:t>
            </w:r>
          </w:p>
        </w:tc>
        <w:tc>
          <w:tcPr>
            <w:tcW w:w="1168" w:type="dxa"/>
          </w:tcPr>
          <w:p w:rsidR="000D7CDA" w:rsidRPr="00DB4C2A" w:rsidRDefault="000D7CDA" w:rsidP="00537F5A">
            <w:pPr>
              <w:spacing w:before="240"/>
              <w:jc w:val="both"/>
              <w:rPr>
                <w:rFonts w:ascii="Times New Roman" w:hAnsi="Times New Roman" w:cs="Times New Roman"/>
                <w:sz w:val="24"/>
                <w:szCs w:val="24"/>
                <w:lang w:eastAsia="zh-CN"/>
              </w:rPr>
            </w:pPr>
            <w:r w:rsidRPr="00DB4C2A">
              <w:rPr>
                <w:rFonts w:ascii="Times New Roman" w:hAnsi="Times New Roman" w:cs="Times New Roman"/>
                <w:sz w:val="24"/>
                <w:szCs w:val="24"/>
                <w:lang w:eastAsia="zh-CN"/>
              </w:rPr>
              <w:t>Year 2017</w:t>
            </w:r>
          </w:p>
        </w:tc>
        <w:tc>
          <w:tcPr>
            <w:tcW w:w="1168" w:type="dxa"/>
          </w:tcPr>
          <w:p w:rsidR="000D7CDA" w:rsidRPr="00DB4C2A" w:rsidRDefault="000D7CDA" w:rsidP="00537F5A">
            <w:pPr>
              <w:spacing w:before="240"/>
              <w:jc w:val="both"/>
              <w:rPr>
                <w:rFonts w:ascii="Times New Roman" w:hAnsi="Times New Roman" w:cs="Times New Roman"/>
                <w:sz w:val="24"/>
                <w:szCs w:val="24"/>
                <w:lang w:eastAsia="zh-CN"/>
              </w:rPr>
            </w:pPr>
            <w:r w:rsidRPr="00DB4C2A">
              <w:rPr>
                <w:rFonts w:ascii="Times New Roman" w:hAnsi="Times New Roman" w:cs="Times New Roman"/>
                <w:sz w:val="24"/>
                <w:szCs w:val="24"/>
                <w:lang w:eastAsia="zh-CN"/>
              </w:rPr>
              <w:t>Year 2018</w:t>
            </w:r>
          </w:p>
        </w:tc>
        <w:tc>
          <w:tcPr>
            <w:tcW w:w="1231" w:type="dxa"/>
          </w:tcPr>
          <w:p w:rsidR="000D7CDA" w:rsidRPr="00DB4C2A" w:rsidRDefault="000D7CDA" w:rsidP="00537F5A">
            <w:pPr>
              <w:spacing w:before="240"/>
              <w:jc w:val="both"/>
              <w:rPr>
                <w:rFonts w:ascii="Times New Roman" w:hAnsi="Times New Roman" w:cs="Times New Roman"/>
                <w:sz w:val="24"/>
                <w:szCs w:val="24"/>
                <w:lang w:eastAsia="zh-CN"/>
              </w:rPr>
            </w:pPr>
            <w:r w:rsidRPr="00DB4C2A">
              <w:rPr>
                <w:rFonts w:ascii="Times New Roman" w:hAnsi="Times New Roman" w:cs="Times New Roman"/>
                <w:sz w:val="24"/>
                <w:szCs w:val="24"/>
                <w:lang w:eastAsia="zh-CN"/>
              </w:rPr>
              <w:t>Year 2019</w:t>
            </w:r>
          </w:p>
        </w:tc>
        <w:tc>
          <w:tcPr>
            <w:tcW w:w="1280" w:type="dxa"/>
          </w:tcPr>
          <w:p w:rsidR="000D7CDA" w:rsidRPr="00DB4C2A" w:rsidRDefault="000D7CDA" w:rsidP="00537F5A">
            <w:pPr>
              <w:spacing w:before="240"/>
              <w:jc w:val="both"/>
              <w:rPr>
                <w:rFonts w:ascii="Times New Roman" w:hAnsi="Times New Roman" w:cs="Times New Roman"/>
                <w:sz w:val="24"/>
                <w:szCs w:val="24"/>
                <w:lang w:eastAsia="zh-CN"/>
              </w:rPr>
            </w:pPr>
            <w:r w:rsidRPr="00DB4C2A">
              <w:rPr>
                <w:rFonts w:ascii="Times New Roman" w:hAnsi="Times New Roman" w:cs="Times New Roman"/>
                <w:sz w:val="24"/>
                <w:szCs w:val="24"/>
                <w:lang w:eastAsia="zh-CN"/>
              </w:rPr>
              <w:t>Average</w:t>
            </w:r>
          </w:p>
        </w:tc>
      </w:tr>
      <w:tr w:rsidR="000D7CDA" w:rsidRPr="00DB4C2A" w:rsidTr="00537F5A">
        <w:tc>
          <w:tcPr>
            <w:tcW w:w="1710" w:type="dxa"/>
            <w:vAlign w:val="bottom"/>
          </w:tcPr>
          <w:p w:rsidR="000D7CDA" w:rsidRPr="00DB4C2A" w:rsidRDefault="000D7CDA" w:rsidP="00537F5A">
            <w:pPr>
              <w:rPr>
                <w:rFonts w:ascii="Times New Roman" w:hAnsi="Times New Roman" w:cs="Times New Roman"/>
                <w:color w:val="000000"/>
                <w:sz w:val="24"/>
                <w:szCs w:val="24"/>
              </w:rPr>
            </w:pPr>
            <w:r w:rsidRPr="00DB4C2A">
              <w:rPr>
                <w:rFonts w:ascii="Times New Roman" w:hAnsi="Times New Roman" w:cs="Times New Roman"/>
                <w:color w:val="000000"/>
                <w:sz w:val="24"/>
                <w:szCs w:val="24"/>
              </w:rPr>
              <w:t>Benin</w:t>
            </w:r>
          </w:p>
        </w:tc>
        <w:tc>
          <w:tcPr>
            <w:tcW w:w="1023"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74</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76</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76</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76</w:t>
            </w:r>
          </w:p>
        </w:tc>
        <w:tc>
          <w:tcPr>
            <w:tcW w:w="1231"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76</w:t>
            </w:r>
          </w:p>
        </w:tc>
        <w:tc>
          <w:tcPr>
            <w:tcW w:w="1280" w:type="dxa"/>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75.6</w:t>
            </w:r>
          </w:p>
        </w:tc>
      </w:tr>
      <w:tr w:rsidR="000D7CDA" w:rsidRPr="00DB4C2A" w:rsidTr="00537F5A">
        <w:tc>
          <w:tcPr>
            <w:tcW w:w="1710" w:type="dxa"/>
            <w:vAlign w:val="bottom"/>
          </w:tcPr>
          <w:p w:rsidR="000D7CDA" w:rsidRPr="00DB4C2A" w:rsidRDefault="000D7CDA" w:rsidP="00537F5A">
            <w:pPr>
              <w:rPr>
                <w:rFonts w:ascii="Times New Roman" w:hAnsi="Times New Roman" w:cs="Times New Roman"/>
                <w:color w:val="000000"/>
                <w:sz w:val="24"/>
                <w:szCs w:val="24"/>
              </w:rPr>
            </w:pPr>
            <w:r w:rsidRPr="00DB4C2A">
              <w:rPr>
                <w:rFonts w:ascii="Times New Roman" w:hAnsi="Times New Roman" w:cs="Times New Roman"/>
                <w:color w:val="000000"/>
                <w:sz w:val="24"/>
                <w:szCs w:val="24"/>
              </w:rPr>
              <w:t>Burkina Faso</w:t>
            </w:r>
          </w:p>
        </w:tc>
        <w:tc>
          <w:tcPr>
            <w:tcW w:w="1023"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91</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91</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91</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91</w:t>
            </w:r>
          </w:p>
        </w:tc>
        <w:tc>
          <w:tcPr>
            <w:tcW w:w="1231"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91</w:t>
            </w:r>
          </w:p>
        </w:tc>
        <w:tc>
          <w:tcPr>
            <w:tcW w:w="1280" w:type="dxa"/>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91</w:t>
            </w:r>
          </w:p>
        </w:tc>
      </w:tr>
      <w:tr w:rsidR="000D7CDA" w:rsidRPr="00DB4C2A" w:rsidTr="00537F5A">
        <w:tc>
          <w:tcPr>
            <w:tcW w:w="1710" w:type="dxa"/>
            <w:vAlign w:val="bottom"/>
          </w:tcPr>
          <w:p w:rsidR="000D7CDA" w:rsidRPr="00DB4C2A" w:rsidRDefault="000D7CDA" w:rsidP="00537F5A">
            <w:pPr>
              <w:rPr>
                <w:rFonts w:ascii="Times New Roman" w:hAnsi="Times New Roman" w:cs="Times New Roman"/>
                <w:color w:val="000000"/>
                <w:sz w:val="24"/>
                <w:szCs w:val="24"/>
              </w:rPr>
            </w:pPr>
            <w:r w:rsidRPr="00DB4C2A">
              <w:rPr>
                <w:rFonts w:ascii="Times New Roman" w:hAnsi="Times New Roman" w:cs="Times New Roman"/>
                <w:color w:val="000000"/>
                <w:sz w:val="24"/>
                <w:szCs w:val="24"/>
              </w:rPr>
              <w:t>Cabo Verde</w:t>
            </w:r>
          </w:p>
        </w:tc>
        <w:tc>
          <w:tcPr>
            <w:tcW w:w="1023"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93</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96</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96</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98</w:t>
            </w:r>
          </w:p>
        </w:tc>
        <w:tc>
          <w:tcPr>
            <w:tcW w:w="1231"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96</w:t>
            </w:r>
          </w:p>
        </w:tc>
        <w:tc>
          <w:tcPr>
            <w:tcW w:w="1280" w:type="dxa"/>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95.8</w:t>
            </w:r>
          </w:p>
        </w:tc>
      </w:tr>
      <w:tr w:rsidR="000D7CDA" w:rsidRPr="00DB4C2A" w:rsidTr="00537F5A">
        <w:tc>
          <w:tcPr>
            <w:tcW w:w="1710" w:type="dxa"/>
            <w:vAlign w:val="bottom"/>
          </w:tcPr>
          <w:p w:rsidR="000D7CDA" w:rsidRPr="00DB4C2A" w:rsidRDefault="000D7CDA" w:rsidP="00537F5A">
            <w:pPr>
              <w:rPr>
                <w:rFonts w:ascii="Times New Roman" w:hAnsi="Times New Roman" w:cs="Times New Roman"/>
                <w:color w:val="000000"/>
                <w:sz w:val="24"/>
                <w:szCs w:val="24"/>
              </w:rPr>
            </w:pPr>
            <w:r w:rsidRPr="00DB4C2A">
              <w:rPr>
                <w:rFonts w:ascii="Times New Roman" w:hAnsi="Times New Roman" w:cs="Times New Roman"/>
                <w:color w:val="000000"/>
                <w:sz w:val="24"/>
                <w:szCs w:val="24"/>
              </w:rPr>
              <w:t>Cameroon</w:t>
            </w:r>
          </w:p>
        </w:tc>
        <w:tc>
          <w:tcPr>
            <w:tcW w:w="1023"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78</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75</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74</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67</w:t>
            </w:r>
          </w:p>
        </w:tc>
        <w:tc>
          <w:tcPr>
            <w:tcW w:w="1231"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67</w:t>
            </w:r>
          </w:p>
        </w:tc>
        <w:tc>
          <w:tcPr>
            <w:tcW w:w="1280" w:type="dxa"/>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72.2</w:t>
            </w:r>
          </w:p>
        </w:tc>
      </w:tr>
      <w:tr w:rsidR="000D7CDA" w:rsidRPr="00DB4C2A" w:rsidTr="00537F5A">
        <w:tc>
          <w:tcPr>
            <w:tcW w:w="1710" w:type="dxa"/>
            <w:vAlign w:val="bottom"/>
          </w:tcPr>
          <w:p w:rsidR="000D7CDA" w:rsidRPr="00DB4C2A" w:rsidRDefault="000D7CDA" w:rsidP="00537F5A">
            <w:pPr>
              <w:rPr>
                <w:rFonts w:ascii="Times New Roman" w:hAnsi="Times New Roman" w:cs="Times New Roman"/>
                <w:color w:val="000000"/>
                <w:sz w:val="24"/>
                <w:szCs w:val="24"/>
              </w:rPr>
            </w:pPr>
            <w:r w:rsidRPr="00DB4C2A">
              <w:rPr>
                <w:rFonts w:ascii="Times New Roman" w:hAnsi="Times New Roman" w:cs="Times New Roman"/>
                <w:color w:val="000000"/>
                <w:sz w:val="24"/>
                <w:szCs w:val="24"/>
              </w:rPr>
              <w:t>The Gambia</w:t>
            </w:r>
          </w:p>
        </w:tc>
        <w:tc>
          <w:tcPr>
            <w:tcW w:w="1023"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97</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95</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92</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93</w:t>
            </w:r>
          </w:p>
        </w:tc>
        <w:tc>
          <w:tcPr>
            <w:tcW w:w="1231"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88</w:t>
            </w:r>
          </w:p>
        </w:tc>
        <w:tc>
          <w:tcPr>
            <w:tcW w:w="1280" w:type="dxa"/>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93</w:t>
            </w:r>
          </w:p>
        </w:tc>
      </w:tr>
      <w:tr w:rsidR="000D7CDA" w:rsidRPr="00DB4C2A" w:rsidTr="00537F5A">
        <w:tc>
          <w:tcPr>
            <w:tcW w:w="1710" w:type="dxa"/>
            <w:vAlign w:val="bottom"/>
          </w:tcPr>
          <w:p w:rsidR="000D7CDA" w:rsidRPr="00DB4C2A" w:rsidRDefault="000D7CDA" w:rsidP="00537F5A">
            <w:pPr>
              <w:rPr>
                <w:rFonts w:ascii="Times New Roman" w:hAnsi="Times New Roman" w:cs="Times New Roman"/>
                <w:color w:val="000000"/>
                <w:sz w:val="24"/>
                <w:szCs w:val="24"/>
              </w:rPr>
            </w:pPr>
            <w:r w:rsidRPr="00DB4C2A">
              <w:rPr>
                <w:rFonts w:ascii="Times New Roman" w:hAnsi="Times New Roman" w:cs="Times New Roman"/>
                <w:color w:val="000000"/>
                <w:sz w:val="24"/>
                <w:szCs w:val="24"/>
              </w:rPr>
              <w:t>Ghana</w:t>
            </w:r>
          </w:p>
        </w:tc>
        <w:tc>
          <w:tcPr>
            <w:tcW w:w="1023"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88</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93</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99</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97</w:t>
            </w:r>
          </w:p>
        </w:tc>
        <w:tc>
          <w:tcPr>
            <w:tcW w:w="1231"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97</w:t>
            </w:r>
          </w:p>
        </w:tc>
        <w:tc>
          <w:tcPr>
            <w:tcW w:w="1280" w:type="dxa"/>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94.8</w:t>
            </w:r>
          </w:p>
        </w:tc>
      </w:tr>
      <w:tr w:rsidR="000D7CDA" w:rsidRPr="00DB4C2A" w:rsidTr="00537F5A">
        <w:tc>
          <w:tcPr>
            <w:tcW w:w="1710" w:type="dxa"/>
            <w:vAlign w:val="bottom"/>
          </w:tcPr>
          <w:p w:rsidR="000D7CDA" w:rsidRPr="00DB4C2A" w:rsidRDefault="000D7CDA" w:rsidP="00537F5A">
            <w:pPr>
              <w:rPr>
                <w:rFonts w:ascii="Times New Roman" w:hAnsi="Times New Roman" w:cs="Times New Roman"/>
                <w:color w:val="000000"/>
                <w:sz w:val="24"/>
                <w:szCs w:val="24"/>
              </w:rPr>
            </w:pPr>
            <w:r w:rsidRPr="00DB4C2A">
              <w:rPr>
                <w:rFonts w:ascii="Times New Roman" w:hAnsi="Times New Roman" w:cs="Times New Roman"/>
                <w:color w:val="000000"/>
                <w:sz w:val="24"/>
                <w:szCs w:val="24"/>
              </w:rPr>
              <w:t>Guinea</w:t>
            </w:r>
          </w:p>
        </w:tc>
        <w:tc>
          <w:tcPr>
            <w:tcW w:w="1023"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47</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47</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47</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47</w:t>
            </w:r>
          </w:p>
        </w:tc>
        <w:tc>
          <w:tcPr>
            <w:tcW w:w="1231"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47</w:t>
            </w:r>
          </w:p>
        </w:tc>
        <w:tc>
          <w:tcPr>
            <w:tcW w:w="1280" w:type="dxa"/>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47</w:t>
            </w:r>
          </w:p>
        </w:tc>
      </w:tr>
      <w:tr w:rsidR="000D7CDA" w:rsidRPr="00DB4C2A" w:rsidTr="00537F5A">
        <w:tc>
          <w:tcPr>
            <w:tcW w:w="1710" w:type="dxa"/>
            <w:vAlign w:val="bottom"/>
          </w:tcPr>
          <w:p w:rsidR="000D7CDA" w:rsidRPr="00DB4C2A" w:rsidRDefault="000D7CDA" w:rsidP="00537F5A">
            <w:pPr>
              <w:rPr>
                <w:rFonts w:ascii="Times New Roman" w:hAnsi="Times New Roman" w:cs="Times New Roman"/>
                <w:color w:val="000000"/>
                <w:sz w:val="24"/>
                <w:szCs w:val="24"/>
              </w:rPr>
            </w:pPr>
            <w:r w:rsidRPr="00DB4C2A">
              <w:rPr>
                <w:rFonts w:ascii="Times New Roman" w:hAnsi="Times New Roman" w:cs="Times New Roman"/>
                <w:color w:val="000000"/>
                <w:sz w:val="24"/>
                <w:szCs w:val="24"/>
              </w:rPr>
              <w:t>Guinea-Bissau</w:t>
            </w:r>
          </w:p>
        </w:tc>
        <w:tc>
          <w:tcPr>
            <w:tcW w:w="1023"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88</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88</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88</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88</w:t>
            </w:r>
          </w:p>
        </w:tc>
        <w:tc>
          <w:tcPr>
            <w:tcW w:w="1231"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84</w:t>
            </w:r>
          </w:p>
        </w:tc>
        <w:tc>
          <w:tcPr>
            <w:tcW w:w="1280" w:type="dxa"/>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87.2</w:t>
            </w:r>
          </w:p>
        </w:tc>
      </w:tr>
      <w:tr w:rsidR="000D7CDA" w:rsidRPr="00DB4C2A" w:rsidTr="00537F5A">
        <w:tc>
          <w:tcPr>
            <w:tcW w:w="1710" w:type="dxa"/>
            <w:vAlign w:val="bottom"/>
          </w:tcPr>
          <w:p w:rsidR="000D7CDA" w:rsidRPr="00DB4C2A" w:rsidRDefault="000D7CDA" w:rsidP="00537F5A">
            <w:pPr>
              <w:rPr>
                <w:rFonts w:ascii="Times New Roman" w:hAnsi="Times New Roman" w:cs="Times New Roman"/>
                <w:color w:val="000000"/>
                <w:sz w:val="24"/>
                <w:szCs w:val="24"/>
              </w:rPr>
            </w:pPr>
            <w:r w:rsidRPr="00DB4C2A">
              <w:rPr>
                <w:rFonts w:ascii="Times New Roman" w:hAnsi="Times New Roman" w:cs="Times New Roman"/>
                <w:color w:val="000000"/>
                <w:sz w:val="24"/>
                <w:szCs w:val="24"/>
              </w:rPr>
              <w:t>Liberia</w:t>
            </w:r>
          </w:p>
        </w:tc>
        <w:tc>
          <w:tcPr>
            <w:tcW w:w="1023"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80</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84</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84</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84</w:t>
            </w:r>
          </w:p>
        </w:tc>
        <w:tc>
          <w:tcPr>
            <w:tcW w:w="1231"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74</w:t>
            </w:r>
          </w:p>
        </w:tc>
        <w:tc>
          <w:tcPr>
            <w:tcW w:w="1280" w:type="dxa"/>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81.2</w:t>
            </w:r>
          </w:p>
        </w:tc>
      </w:tr>
      <w:tr w:rsidR="000D7CDA" w:rsidRPr="00DB4C2A" w:rsidTr="00537F5A">
        <w:tc>
          <w:tcPr>
            <w:tcW w:w="1710" w:type="dxa"/>
            <w:vAlign w:val="bottom"/>
          </w:tcPr>
          <w:p w:rsidR="000D7CDA" w:rsidRPr="00DB4C2A" w:rsidRDefault="000D7CDA" w:rsidP="00537F5A">
            <w:pPr>
              <w:rPr>
                <w:rFonts w:ascii="Times New Roman" w:hAnsi="Times New Roman" w:cs="Times New Roman"/>
                <w:color w:val="000000"/>
                <w:sz w:val="24"/>
                <w:szCs w:val="24"/>
              </w:rPr>
            </w:pPr>
            <w:r w:rsidRPr="00DB4C2A">
              <w:rPr>
                <w:rFonts w:ascii="Times New Roman" w:hAnsi="Times New Roman" w:cs="Times New Roman"/>
                <w:color w:val="000000"/>
                <w:sz w:val="24"/>
                <w:szCs w:val="24"/>
              </w:rPr>
              <w:t>Mali</w:t>
            </w:r>
          </w:p>
        </w:tc>
        <w:tc>
          <w:tcPr>
            <w:tcW w:w="1023"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71</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76</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77</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77</w:t>
            </w:r>
          </w:p>
        </w:tc>
        <w:tc>
          <w:tcPr>
            <w:tcW w:w="1231"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77</w:t>
            </w:r>
          </w:p>
        </w:tc>
        <w:tc>
          <w:tcPr>
            <w:tcW w:w="1280" w:type="dxa"/>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75.6</w:t>
            </w:r>
          </w:p>
        </w:tc>
      </w:tr>
      <w:tr w:rsidR="000D7CDA" w:rsidRPr="00DB4C2A" w:rsidTr="00537F5A">
        <w:tc>
          <w:tcPr>
            <w:tcW w:w="1710" w:type="dxa"/>
            <w:vAlign w:val="bottom"/>
          </w:tcPr>
          <w:p w:rsidR="000D7CDA" w:rsidRPr="00DB4C2A" w:rsidRDefault="000D7CDA" w:rsidP="00537F5A">
            <w:pPr>
              <w:rPr>
                <w:rFonts w:ascii="Times New Roman" w:hAnsi="Times New Roman" w:cs="Times New Roman"/>
                <w:color w:val="000000"/>
                <w:sz w:val="24"/>
                <w:szCs w:val="24"/>
              </w:rPr>
            </w:pPr>
            <w:r w:rsidRPr="00DB4C2A">
              <w:rPr>
                <w:rFonts w:ascii="Times New Roman" w:hAnsi="Times New Roman" w:cs="Times New Roman"/>
                <w:color w:val="000000"/>
                <w:sz w:val="24"/>
                <w:szCs w:val="24"/>
              </w:rPr>
              <w:t>Niger</w:t>
            </w:r>
          </w:p>
        </w:tc>
        <w:tc>
          <w:tcPr>
            <w:tcW w:w="1023"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84</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80</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85</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79</w:t>
            </w:r>
          </w:p>
        </w:tc>
        <w:tc>
          <w:tcPr>
            <w:tcW w:w="1231"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81</w:t>
            </w:r>
          </w:p>
        </w:tc>
        <w:tc>
          <w:tcPr>
            <w:tcW w:w="1280" w:type="dxa"/>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81.8</w:t>
            </w:r>
          </w:p>
        </w:tc>
      </w:tr>
      <w:tr w:rsidR="000D7CDA" w:rsidRPr="00DB4C2A" w:rsidTr="00537F5A">
        <w:tc>
          <w:tcPr>
            <w:tcW w:w="1710" w:type="dxa"/>
            <w:vAlign w:val="bottom"/>
          </w:tcPr>
          <w:p w:rsidR="000D7CDA" w:rsidRPr="00DB4C2A" w:rsidRDefault="000D7CDA" w:rsidP="00537F5A">
            <w:pPr>
              <w:rPr>
                <w:rFonts w:ascii="Times New Roman" w:hAnsi="Times New Roman" w:cs="Times New Roman"/>
                <w:color w:val="000000"/>
                <w:sz w:val="24"/>
                <w:szCs w:val="24"/>
              </w:rPr>
            </w:pPr>
            <w:r w:rsidRPr="00DB4C2A">
              <w:rPr>
                <w:rFonts w:ascii="Times New Roman" w:hAnsi="Times New Roman" w:cs="Times New Roman"/>
                <w:color w:val="000000"/>
                <w:sz w:val="24"/>
                <w:szCs w:val="24"/>
              </w:rPr>
              <w:t>Nigeria</w:t>
            </w:r>
          </w:p>
        </w:tc>
        <w:tc>
          <w:tcPr>
            <w:tcW w:w="1023"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42</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53</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55</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56</w:t>
            </w:r>
          </w:p>
        </w:tc>
        <w:tc>
          <w:tcPr>
            <w:tcW w:w="1231"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57</w:t>
            </w:r>
          </w:p>
        </w:tc>
        <w:tc>
          <w:tcPr>
            <w:tcW w:w="1280" w:type="dxa"/>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52.6</w:t>
            </w:r>
          </w:p>
        </w:tc>
      </w:tr>
      <w:tr w:rsidR="000D7CDA" w:rsidRPr="00DB4C2A" w:rsidTr="00537F5A">
        <w:tc>
          <w:tcPr>
            <w:tcW w:w="1710" w:type="dxa"/>
            <w:vAlign w:val="bottom"/>
          </w:tcPr>
          <w:p w:rsidR="000D7CDA" w:rsidRPr="00DB4C2A" w:rsidRDefault="000D7CDA" w:rsidP="00537F5A">
            <w:pPr>
              <w:rPr>
                <w:rFonts w:ascii="Times New Roman" w:hAnsi="Times New Roman" w:cs="Times New Roman"/>
                <w:color w:val="000000"/>
                <w:sz w:val="24"/>
                <w:szCs w:val="24"/>
              </w:rPr>
            </w:pPr>
            <w:r w:rsidRPr="00DB4C2A">
              <w:rPr>
                <w:rFonts w:ascii="Times New Roman" w:hAnsi="Times New Roman" w:cs="Times New Roman"/>
                <w:color w:val="000000"/>
                <w:sz w:val="24"/>
                <w:szCs w:val="24"/>
              </w:rPr>
              <w:t>Senegal</w:t>
            </w:r>
          </w:p>
        </w:tc>
        <w:tc>
          <w:tcPr>
            <w:tcW w:w="1023"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89</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93</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93</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82</w:t>
            </w:r>
          </w:p>
        </w:tc>
        <w:tc>
          <w:tcPr>
            <w:tcW w:w="1231"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93</w:t>
            </w:r>
          </w:p>
        </w:tc>
        <w:tc>
          <w:tcPr>
            <w:tcW w:w="1280" w:type="dxa"/>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90</w:t>
            </w:r>
          </w:p>
        </w:tc>
      </w:tr>
      <w:tr w:rsidR="000D7CDA" w:rsidRPr="00DB4C2A" w:rsidTr="00537F5A">
        <w:tc>
          <w:tcPr>
            <w:tcW w:w="1710" w:type="dxa"/>
            <w:vAlign w:val="bottom"/>
          </w:tcPr>
          <w:p w:rsidR="000D7CDA" w:rsidRPr="00DB4C2A" w:rsidRDefault="000D7CDA" w:rsidP="00537F5A">
            <w:pPr>
              <w:rPr>
                <w:rFonts w:ascii="Times New Roman" w:hAnsi="Times New Roman" w:cs="Times New Roman"/>
                <w:color w:val="000000"/>
                <w:sz w:val="24"/>
                <w:szCs w:val="24"/>
              </w:rPr>
            </w:pPr>
            <w:r w:rsidRPr="00DB4C2A">
              <w:rPr>
                <w:rFonts w:ascii="Times New Roman" w:hAnsi="Times New Roman" w:cs="Times New Roman"/>
                <w:color w:val="000000"/>
                <w:sz w:val="24"/>
                <w:szCs w:val="24"/>
              </w:rPr>
              <w:t>Sierra Leone</w:t>
            </w:r>
          </w:p>
        </w:tc>
        <w:tc>
          <w:tcPr>
            <w:tcW w:w="1023"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86</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84</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90</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93</w:t>
            </w:r>
          </w:p>
        </w:tc>
        <w:tc>
          <w:tcPr>
            <w:tcW w:w="1231"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95</w:t>
            </w:r>
          </w:p>
        </w:tc>
        <w:tc>
          <w:tcPr>
            <w:tcW w:w="1280" w:type="dxa"/>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89.6</w:t>
            </w:r>
          </w:p>
        </w:tc>
      </w:tr>
      <w:tr w:rsidR="000D7CDA" w:rsidRPr="00DB4C2A" w:rsidTr="00537F5A">
        <w:tc>
          <w:tcPr>
            <w:tcW w:w="1710" w:type="dxa"/>
            <w:vAlign w:val="bottom"/>
          </w:tcPr>
          <w:p w:rsidR="000D7CDA" w:rsidRPr="00DB4C2A" w:rsidRDefault="000D7CDA" w:rsidP="00537F5A">
            <w:pPr>
              <w:rPr>
                <w:rFonts w:ascii="Times New Roman" w:hAnsi="Times New Roman" w:cs="Times New Roman"/>
                <w:color w:val="000000"/>
                <w:sz w:val="24"/>
                <w:szCs w:val="24"/>
              </w:rPr>
            </w:pPr>
            <w:r w:rsidRPr="00DB4C2A">
              <w:rPr>
                <w:rFonts w:ascii="Times New Roman" w:hAnsi="Times New Roman" w:cs="Times New Roman"/>
                <w:color w:val="000000"/>
                <w:sz w:val="24"/>
                <w:szCs w:val="24"/>
              </w:rPr>
              <w:t>Togo</w:t>
            </w:r>
          </w:p>
        </w:tc>
        <w:tc>
          <w:tcPr>
            <w:tcW w:w="1023"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82</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82</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83</w:t>
            </w:r>
          </w:p>
        </w:tc>
        <w:tc>
          <w:tcPr>
            <w:tcW w:w="1168"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81</w:t>
            </w:r>
          </w:p>
        </w:tc>
        <w:tc>
          <w:tcPr>
            <w:tcW w:w="1231"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84</w:t>
            </w:r>
          </w:p>
        </w:tc>
        <w:tc>
          <w:tcPr>
            <w:tcW w:w="1280" w:type="dxa"/>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82.4</w:t>
            </w:r>
          </w:p>
        </w:tc>
      </w:tr>
    </w:tbl>
    <w:p w:rsidR="000D7CDA" w:rsidRPr="00DB4C2A" w:rsidRDefault="000D7CDA" w:rsidP="000D7CDA">
      <w:pPr>
        <w:spacing w:line="240" w:lineRule="auto"/>
        <w:jc w:val="both"/>
        <w:rPr>
          <w:rFonts w:ascii="Times New Roman" w:hAnsi="Times New Roman" w:cs="Times New Roman"/>
          <w:b/>
          <w:sz w:val="32"/>
          <w:szCs w:val="24"/>
          <w:lang w:eastAsia="zh-CN"/>
        </w:rPr>
      </w:pPr>
      <w:r w:rsidRPr="00DB4C2A">
        <w:rPr>
          <w:rFonts w:ascii="Times New Roman" w:hAnsi="Times New Roman" w:cs="Times New Roman"/>
          <w:b/>
          <w:sz w:val="24"/>
          <w:szCs w:val="24"/>
          <w:lang w:eastAsia="zh-CN"/>
        </w:rPr>
        <w:t xml:space="preserve">Source: </w:t>
      </w:r>
      <w:r w:rsidRPr="00DB4C2A">
        <w:rPr>
          <w:rFonts w:ascii="Times New Roman" w:hAnsi="Times New Roman" w:cs="Times New Roman"/>
          <w:sz w:val="24"/>
          <w:szCs w:val="24"/>
          <w:lang w:eastAsia="zh-CN"/>
        </w:rPr>
        <w:t>Author</w:t>
      </w:r>
      <w:r w:rsidRPr="00DB4C2A">
        <w:rPr>
          <w:rFonts w:ascii="Times New Roman" w:hAnsi="Times New Roman" w:cs="Times New Roman"/>
          <w:b/>
          <w:sz w:val="32"/>
          <w:szCs w:val="24"/>
          <w:lang w:eastAsia="zh-CN"/>
        </w:rPr>
        <w:t xml:space="preserve"> </w:t>
      </w:r>
    </w:p>
    <w:p w:rsidR="000D7CDA" w:rsidRPr="00B926ED" w:rsidRDefault="000D7CDA" w:rsidP="000D7CDA">
      <w:pPr>
        <w:spacing w:before="240" w:line="360" w:lineRule="auto"/>
        <w:jc w:val="both"/>
        <w:rPr>
          <w:rFonts w:ascii="Times New Roman" w:hAnsi="Times New Roman" w:cs="Times New Roman"/>
          <w:color w:val="000000"/>
          <w:sz w:val="24"/>
          <w:szCs w:val="24"/>
        </w:rPr>
      </w:pPr>
      <w:r w:rsidRPr="00B926ED">
        <w:rPr>
          <w:rFonts w:ascii="Times New Roman" w:hAnsi="Times New Roman" w:cs="Times New Roman"/>
          <w:color w:val="000000"/>
          <w:sz w:val="24"/>
          <w:szCs w:val="24"/>
        </w:rPr>
        <w:t xml:space="preserve">Over the years from the statistics, it is observed that DPT coverage has been constant in countries like Benin, Burkina Faso, Guinea, Mali; declining in Cameroon, Guinea-Bissau, Liberia; fluctuating in Cabo Verde, Senegal and increasing in Sierra Leone, and Nigeria. </w:t>
      </w:r>
    </w:p>
    <w:p w:rsidR="000D7CDA" w:rsidRDefault="000D7CDA" w:rsidP="000D7CD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Countries with the highest averages of immunisation coverage for DPT are The Gambia (93%), Ghana (94.8%) and Cabo Verde (95.8%), probably because they are relatively </w:t>
      </w:r>
      <w:r>
        <w:rPr>
          <w:rFonts w:ascii="Times New Roman" w:hAnsi="Times New Roman" w:cs="Times New Roman"/>
          <w:color w:val="000000"/>
          <w:sz w:val="24"/>
          <w:szCs w:val="24"/>
        </w:rPr>
        <w:lastRenderedPageBreak/>
        <w:t>small countries, while countries with the least averages are Nigeria (52.6%) and Guinea (47%) probably due to conflict and political instability.</w:t>
      </w:r>
    </w:p>
    <w:p w:rsidR="000D7CDA" w:rsidRPr="00B926ED" w:rsidRDefault="000D7CDA" w:rsidP="000D7CDA">
      <w:pPr>
        <w:spacing w:line="360" w:lineRule="auto"/>
        <w:jc w:val="both"/>
        <w:rPr>
          <w:rFonts w:ascii="Times New Roman" w:hAnsi="Times New Roman" w:cs="Times New Roman"/>
          <w:color w:val="000000"/>
          <w:sz w:val="24"/>
          <w:szCs w:val="24"/>
        </w:rPr>
      </w:pPr>
      <w:r w:rsidRPr="00B926ED">
        <w:rPr>
          <w:rFonts w:ascii="Times New Roman" w:hAnsi="Times New Roman" w:cs="Times New Roman"/>
          <w:color w:val="000000"/>
          <w:sz w:val="24"/>
          <w:szCs w:val="24"/>
        </w:rPr>
        <w:t xml:space="preserve">Guinea is the </w:t>
      </w:r>
      <w:r>
        <w:rPr>
          <w:rFonts w:ascii="Times New Roman" w:hAnsi="Times New Roman" w:cs="Times New Roman"/>
          <w:color w:val="000000"/>
          <w:sz w:val="24"/>
          <w:szCs w:val="24"/>
        </w:rPr>
        <w:t>only country below 50%</w:t>
      </w:r>
      <w:r w:rsidRPr="00B926ED">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 DPT immunisation coverage in West Africa probably due to the Ebola outbreak.</w:t>
      </w:r>
    </w:p>
    <w:p w:rsidR="000D7CDA" w:rsidRDefault="000D7CDA" w:rsidP="000D7CDA">
      <w:pPr>
        <w:spacing w:before="240" w:line="360" w:lineRule="auto"/>
        <w:jc w:val="both"/>
        <w:rPr>
          <w:rFonts w:ascii="Times New Roman" w:hAnsi="Times New Roman" w:cs="Times New Roman"/>
          <w:b/>
          <w:color w:val="000000"/>
          <w:sz w:val="24"/>
          <w:szCs w:val="24"/>
        </w:rPr>
      </w:pPr>
      <w:r w:rsidRPr="003521DA">
        <w:rPr>
          <w:rFonts w:ascii="Times New Roman" w:hAnsi="Times New Roman" w:cs="Times New Roman"/>
          <w:b/>
          <w:color w:val="000000"/>
          <w:sz w:val="24"/>
          <w:szCs w:val="24"/>
        </w:rPr>
        <w:t xml:space="preserve">Table </w:t>
      </w:r>
      <w:r>
        <w:rPr>
          <w:rFonts w:ascii="Times New Roman" w:hAnsi="Times New Roman" w:cs="Times New Roman"/>
          <w:b/>
          <w:color w:val="000000"/>
          <w:sz w:val="24"/>
          <w:szCs w:val="24"/>
        </w:rPr>
        <w:t>4.6: Recent statistics of the levels of measles immunisation coverage in West Africa</w:t>
      </w:r>
    </w:p>
    <w:tbl>
      <w:tblPr>
        <w:tblStyle w:val="TableGrid"/>
        <w:tblW w:w="0" w:type="auto"/>
        <w:tblInd w:w="108" w:type="dxa"/>
        <w:tblLook w:val="04A0" w:firstRow="1" w:lastRow="0" w:firstColumn="1" w:lastColumn="0" w:noHBand="0" w:noVBand="1"/>
      </w:tblPr>
      <w:tblGrid>
        <w:gridCol w:w="1800"/>
        <w:gridCol w:w="937"/>
        <w:gridCol w:w="1154"/>
        <w:gridCol w:w="1171"/>
        <w:gridCol w:w="1171"/>
        <w:gridCol w:w="1234"/>
        <w:gridCol w:w="1281"/>
      </w:tblGrid>
      <w:tr w:rsidR="000D7CDA" w:rsidRPr="0083799C" w:rsidTr="00537F5A">
        <w:tc>
          <w:tcPr>
            <w:tcW w:w="1800" w:type="dxa"/>
          </w:tcPr>
          <w:p w:rsidR="000D7CDA" w:rsidRPr="0083799C" w:rsidRDefault="000D7CDA" w:rsidP="00537F5A">
            <w:pPr>
              <w:spacing w:before="240"/>
              <w:rPr>
                <w:rFonts w:ascii="Times New Roman" w:hAnsi="Times New Roman" w:cs="Times New Roman"/>
                <w:sz w:val="24"/>
                <w:szCs w:val="24"/>
                <w:lang w:eastAsia="zh-CN"/>
              </w:rPr>
            </w:pPr>
            <w:r w:rsidRPr="0083799C">
              <w:rPr>
                <w:rFonts w:ascii="Times New Roman" w:hAnsi="Times New Roman" w:cs="Times New Roman"/>
                <w:sz w:val="24"/>
                <w:szCs w:val="24"/>
                <w:lang w:eastAsia="zh-CN"/>
              </w:rPr>
              <w:t>Countries</w:t>
            </w:r>
          </w:p>
        </w:tc>
        <w:tc>
          <w:tcPr>
            <w:tcW w:w="937" w:type="dxa"/>
          </w:tcPr>
          <w:p w:rsidR="000D7CDA" w:rsidRPr="0083799C" w:rsidRDefault="000D7CDA" w:rsidP="00537F5A">
            <w:pPr>
              <w:spacing w:before="240"/>
              <w:jc w:val="center"/>
              <w:rPr>
                <w:rFonts w:ascii="Times New Roman" w:hAnsi="Times New Roman" w:cs="Times New Roman"/>
                <w:sz w:val="24"/>
                <w:szCs w:val="24"/>
                <w:lang w:eastAsia="zh-CN"/>
              </w:rPr>
            </w:pPr>
            <w:r w:rsidRPr="0083799C">
              <w:rPr>
                <w:rFonts w:ascii="Times New Roman" w:hAnsi="Times New Roman" w:cs="Times New Roman"/>
                <w:sz w:val="24"/>
                <w:szCs w:val="24"/>
                <w:lang w:eastAsia="zh-CN"/>
              </w:rPr>
              <w:t>Year 2015</w:t>
            </w:r>
          </w:p>
        </w:tc>
        <w:tc>
          <w:tcPr>
            <w:tcW w:w="1154" w:type="dxa"/>
          </w:tcPr>
          <w:p w:rsidR="000D7CDA" w:rsidRPr="0083799C" w:rsidRDefault="000D7CDA" w:rsidP="00537F5A">
            <w:pPr>
              <w:spacing w:before="240"/>
              <w:jc w:val="center"/>
              <w:rPr>
                <w:rFonts w:ascii="Times New Roman" w:hAnsi="Times New Roman" w:cs="Times New Roman"/>
                <w:sz w:val="24"/>
                <w:szCs w:val="24"/>
                <w:lang w:eastAsia="zh-CN"/>
              </w:rPr>
            </w:pPr>
            <w:r w:rsidRPr="0083799C">
              <w:rPr>
                <w:rFonts w:ascii="Times New Roman" w:hAnsi="Times New Roman" w:cs="Times New Roman"/>
                <w:sz w:val="24"/>
                <w:szCs w:val="24"/>
                <w:lang w:eastAsia="zh-CN"/>
              </w:rPr>
              <w:t>Year 2016</w:t>
            </w:r>
          </w:p>
        </w:tc>
        <w:tc>
          <w:tcPr>
            <w:tcW w:w="1171" w:type="dxa"/>
          </w:tcPr>
          <w:p w:rsidR="000D7CDA" w:rsidRPr="0083799C" w:rsidRDefault="000D7CDA" w:rsidP="00537F5A">
            <w:pPr>
              <w:spacing w:before="240"/>
              <w:jc w:val="center"/>
              <w:rPr>
                <w:rFonts w:ascii="Times New Roman" w:hAnsi="Times New Roman" w:cs="Times New Roman"/>
                <w:sz w:val="24"/>
                <w:szCs w:val="24"/>
                <w:lang w:eastAsia="zh-CN"/>
              </w:rPr>
            </w:pPr>
            <w:r w:rsidRPr="0083799C">
              <w:rPr>
                <w:rFonts w:ascii="Times New Roman" w:hAnsi="Times New Roman" w:cs="Times New Roman"/>
                <w:sz w:val="24"/>
                <w:szCs w:val="24"/>
                <w:lang w:eastAsia="zh-CN"/>
              </w:rPr>
              <w:t>Year 2017</w:t>
            </w:r>
          </w:p>
        </w:tc>
        <w:tc>
          <w:tcPr>
            <w:tcW w:w="1171" w:type="dxa"/>
          </w:tcPr>
          <w:p w:rsidR="000D7CDA" w:rsidRPr="0083799C" w:rsidRDefault="000D7CDA" w:rsidP="00537F5A">
            <w:pPr>
              <w:spacing w:before="240"/>
              <w:jc w:val="center"/>
              <w:rPr>
                <w:rFonts w:ascii="Times New Roman" w:hAnsi="Times New Roman" w:cs="Times New Roman"/>
                <w:sz w:val="24"/>
                <w:szCs w:val="24"/>
                <w:lang w:eastAsia="zh-CN"/>
              </w:rPr>
            </w:pPr>
            <w:r w:rsidRPr="0083799C">
              <w:rPr>
                <w:rFonts w:ascii="Times New Roman" w:hAnsi="Times New Roman" w:cs="Times New Roman"/>
                <w:sz w:val="24"/>
                <w:szCs w:val="24"/>
                <w:lang w:eastAsia="zh-CN"/>
              </w:rPr>
              <w:t>Year 2018</w:t>
            </w:r>
          </w:p>
        </w:tc>
        <w:tc>
          <w:tcPr>
            <w:tcW w:w="1234" w:type="dxa"/>
          </w:tcPr>
          <w:p w:rsidR="000D7CDA" w:rsidRPr="0083799C" w:rsidRDefault="000D7CDA" w:rsidP="00537F5A">
            <w:pPr>
              <w:spacing w:before="240"/>
              <w:jc w:val="center"/>
              <w:rPr>
                <w:rFonts w:ascii="Times New Roman" w:hAnsi="Times New Roman" w:cs="Times New Roman"/>
                <w:sz w:val="24"/>
                <w:szCs w:val="24"/>
                <w:lang w:eastAsia="zh-CN"/>
              </w:rPr>
            </w:pPr>
            <w:r w:rsidRPr="0083799C">
              <w:rPr>
                <w:rFonts w:ascii="Times New Roman" w:hAnsi="Times New Roman" w:cs="Times New Roman"/>
                <w:sz w:val="24"/>
                <w:szCs w:val="24"/>
                <w:lang w:eastAsia="zh-CN"/>
              </w:rPr>
              <w:t>Year 2019</w:t>
            </w:r>
          </w:p>
        </w:tc>
        <w:tc>
          <w:tcPr>
            <w:tcW w:w="1281" w:type="dxa"/>
          </w:tcPr>
          <w:p w:rsidR="000D7CDA" w:rsidRPr="0083799C" w:rsidRDefault="000D7CDA" w:rsidP="00537F5A">
            <w:pPr>
              <w:spacing w:before="240"/>
              <w:jc w:val="center"/>
              <w:rPr>
                <w:rFonts w:ascii="Times New Roman" w:hAnsi="Times New Roman" w:cs="Times New Roman"/>
                <w:sz w:val="24"/>
                <w:szCs w:val="24"/>
                <w:lang w:eastAsia="zh-CN"/>
              </w:rPr>
            </w:pPr>
            <w:r w:rsidRPr="0083799C">
              <w:rPr>
                <w:rFonts w:ascii="Times New Roman" w:hAnsi="Times New Roman" w:cs="Times New Roman"/>
                <w:sz w:val="24"/>
                <w:szCs w:val="24"/>
                <w:lang w:eastAsia="zh-CN"/>
              </w:rPr>
              <w:t>Average</w:t>
            </w:r>
          </w:p>
        </w:tc>
      </w:tr>
      <w:tr w:rsidR="000D7CDA" w:rsidRPr="0083799C" w:rsidTr="00537F5A">
        <w:tc>
          <w:tcPr>
            <w:tcW w:w="1800" w:type="dxa"/>
            <w:vAlign w:val="bottom"/>
          </w:tcPr>
          <w:p w:rsidR="000D7CDA" w:rsidRPr="0083799C" w:rsidRDefault="000D7CDA" w:rsidP="00537F5A">
            <w:pPr>
              <w:rPr>
                <w:rFonts w:ascii="Times New Roman" w:hAnsi="Times New Roman" w:cs="Times New Roman"/>
                <w:color w:val="000000"/>
                <w:sz w:val="24"/>
                <w:szCs w:val="24"/>
              </w:rPr>
            </w:pPr>
            <w:r w:rsidRPr="0083799C">
              <w:rPr>
                <w:rFonts w:ascii="Times New Roman" w:hAnsi="Times New Roman" w:cs="Times New Roman"/>
                <w:color w:val="000000"/>
                <w:sz w:val="24"/>
                <w:szCs w:val="24"/>
              </w:rPr>
              <w:t>Benin</w:t>
            </w:r>
          </w:p>
        </w:tc>
        <w:tc>
          <w:tcPr>
            <w:tcW w:w="937"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67</w:t>
            </w:r>
          </w:p>
        </w:tc>
        <w:tc>
          <w:tcPr>
            <w:tcW w:w="1154"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68</w:t>
            </w:r>
          </w:p>
        </w:tc>
        <w:tc>
          <w:tcPr>
            <w:tcW w:w="1171"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70</w:t>
            </w:r>
          </w:p>
        </w:tc>
        <w:tc>
          <w:tcPr>
            <w:tcW w:w="1171"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71</w:t>
            </w:r>
          </w:p>
        </w:tc>
        <w:tc>
          <w:tcPr>
            <w:tcW w:w="1234"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71</w:t>
            </w:r>
          </w:p>
        </w:tc>
        <w:tc>
          <w:tcPr>
            <w:tcW w:w="1281" w:type="dxa"/>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69.4</w:t>
            </w:r>
          </w:p>
        </w:tc>
      </w:tr>
      <w:tr w:rsidR="000D7CDA" w:rsidRPr="0083799C" w:rsidTr="00537F5A">
        <w:tc>
          <w:tcPr>
            <w:tcW w:w="1800" w:type="dxa"/>
            <w:vAlign w:val="bottom"/>
          </w:tcPr>
          <w:p w:rsidR="000D7CDA" w:rsidRPr="0083799C" w:rsidRDefault="000D7CDA" w:rsidP="00537F5A">
            <w:pPr>
              <w:rPr>
                <w:rFonts w:ascii="Times New Roman" w:hAnsi="Times New Roman" w:cs="Times New Roman"/>
                <w:color w:val="000000"/>
                <w:sz w:val="24"/>
                <w:szCs w:val="24"/>
              </w:rPr>
            </w:pPr>
            <w:r w:rsidRPr="0083799C">
              <w:rPr>
                <w:rFonts w:ascii="Times New Roman" w:hAnsi="Times New Roman" w:cs="Times New Roman"/>
                <w:color w:val="000000"/>
                <w:sz w:val="24"/>
                <w:szCs w:val="24"/>
              </w:rPr>
              <w:t>Burkina Faso</w:t>
            </w:r>
          </w:p>
        </w:tc>
        <w:tc>
          <w:tcPr>
            <w:tcW w:w="937"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88</w:t>
            </w:r>
          </w:p>
        </w:tc>
        <w:tc>
          <w:tcPr>
            <w:tcW w:w="1154"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88</w:t>
            </w:r>
          </w:p>
        </w:tc>
        <w:tc>
          <w:tcPr>
            <w:tcW w:w="1171"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88</w:t>
            </w:r>
          </w:p>
        </w:tc>
        <w:tc>
          <w:tcPr>
            <w:tcW w:w="1171"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88</w:t>
            </w:r>
          </w:p>
        </w:tc>
        <w:tc>
          <w:tcPr>
            <w:tcW w:w="1234"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88</w:t>
            </w:r>
          </w:p>
        </w:tc>
        <w:tc>
          <w:tcPr>
            <w:tcW w:w="1281" w:type="dxa"/>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88</w:t>
            </w:r>
          </w:p>
        </w:tc>
      </w:tr>
      <w:tr w:rsidR="000D7CDA" w:rsidRPr="0083799C" w:rsidTr="00537F5A">
        <w:tc>
          <w:tcPr>
            <w:tcW w:w="1800" w:type="dxa"/>
            <w:vAlign w:val="bottom"/>
          </w:tcPr>
          <w:p w:rsidR="000D7CDA" w:rsidRPr="0083799C" w:rsidRDefault="000D7CDA" w:rsidP="00537F5A">
            <w:pPr>
              <w:rPr>
                <w:rFonts w:ascii="Times New Roman" w:hAnsi="Times New Roman" w:cs="Times New Roman"/>
                <w:color w:val="000000"/>
                <w:sz w:val="24"/>
                <w:szCs w:val="24"/>
              </w:rPr>
            </w:pPr>
            <w:r w:rsidRPr="0083799C">
              <w:rPr>
                <w:rFonts w:ascii="Times New Roman" w:hAnsi="Times New Roman" w:cs="Times New Roman"/>
                <w:color w:val="000000"/>
                <w:sz w:val="24"/>
                <w:szCs w:val="24"/>
              </w:rPr>
              <w:t>Cabo Verde</w:t>
            </w:r>
          </w:p>
        </w:tc>
        <w:tc>
          <w:tcPr>
            <w:tcW w:w="937"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92</w:t>
            </w:r>
          </w:p>
        </w:tc>
        <w:tc>
          <w:tcPr>
            <w:tcW w:w="1154"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93</w:t>
            </w:r>
          </w:p>
        </w:tc>
        <w:tc>
          <w:tcPr>
            <w:tcW w:w="1171"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96</w:t>
            </w:r>
          </w:p>
        </w:tc>
        <w:tc>
          <w:tcPr>
            <w:tcW w:w="1171"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99</w:t>
            </w:r>
          </w:p>
        </w:tc>
        <w:tc>
          <w:tcPr>
            <w:tcW w:w="1234"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98</w:t>
            </w:r>
          </w:p>
        </w:tc>
        <w:tc>
          <w:tcPr>
            <w:tcW w:w="1281" w:type="dxa"/>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95.6</w:t>
            </w:r>
          </w:p>
        </w:tc>
      </w:tr>
      <w:tr w:rsidR="000D7CDA" w:rsidRPr="0083799C" w:rsidTr="00537F5A">
        <w:tc>
          <w:tcPr>
            <w:tcW w:w="1800" w:type="dxa"/>
            <w:vAlign w:val="bottom"/>
          </w:tcPr>
          <w:p w:rsidR="000D7CDA" w:rsidRPr="0083799C" w:rsidRDefault="000D7CDA" w:rsidP="00537F5A">
            <w:pPr>
              <w:rPr>
                <w:rFonts w:ascii="Times New Roman" w:hAnsi="Times New Roman" w:cs="Times New Roman"/>
                <w:color w:val="000000"/>
                <w:sz w:val="24"/>
                <w:szCs w:val="24"/>
              </w:rPr>
            </w:pPr>
            <w:r w:rsidRPr="0083799C">
              <w:rPr>
                <w:rFonts w:ascii="Times New Roman" w:hAnsi="Times New Roman" w:cs="Times New Roman"/>
                <w:color w:val="000000"/>
                <w:sz w:val="24"/>
                <w:szCs w:val="24"/>
              </w:rPr>
              <w:t>Cameroon</w:t>
            </w:r>
          </w:p>
        </w:tc>
        <w:tc>
          <w:tcPr>
            <w:tcW w:w="937"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97</w:t>
            </w:r>
          </w:p>
        </w:tc>
        <w:tc>
          <w:tcPr>
            <w:tcW w:w="1154"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97</w:t>
            </w:r>
          </w:p>
        </w:tc>
        <w:tc>
          <w:tcPr>
            <w:tcW w:w="1171"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90</w:t>
            </w:r>
          </w:p>
        </w:tc>
        <w:tc>
          <w:tcPr>
            <w:tcW w:w="1171"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91</w:t>
            </w:r>
          </w:p>
        </w:tc>
        <w:tc>
          <w:tcPr>
            <w:tcW w:w="1234"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85</w:t>
            </w:r>
          </w:p>
        </w:tc>
        <w:tc>
          <w:tcPr>
            <w:tcW w:w="1281" w:type="dxa"/>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92</w:t>
            </w:r>
          </w:p>
        </w:tc>
      </w:tr>
      <w:tr w:rsidR="000D7CDA" w:rsidRPr="0083799C" w:rsidTr="00537F5A">
        <w:tc>
          <w:tcPr>
            <w:tcW w:w="1800" w:type="dxa"/>
            <w:vAlign w:val="bottom"/>
          </w:tcPr>
          <w:p w:rsidR="000D7CDA" w:rsidRPr="0083799C" w:rsidRDefault="000D7CDA" w:rsidP="00537F5A">
            <w:pPr>
              <w:rPr>
                <w:rFonts w:ascii="Times New Roman" w:hAnsi="Times New Roman" w:cs="Times New Roman"/>
                <w:color w:val="000000"/>
                <w:sz w:val="24"/>
                <w:szCs w:val="24"/>
              </w:rPr>
            </w:pPr>
            <w:r w:rsidRPr="0083799C">
              <w:rPr>
                <w:rFonts w:ascii="Times New Roman" w:hAnsi="Times New Roman" w:cs="Times New Roman"/>
                <w:color w:val="000000"/>
                <w:sz w:val="24"/>
                <w:szCs w:val="24"/>
              </w:rPr>
              <w:t>The Gambia</w:t>
            </w:r>
          </w:p>
        </w:tc>
        <w:tc>
          <w:tcPr>
            <w:tcW w:w="937"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89</w:t>
            </w:r>
          </w:p>
        </w:tc>
        <w:tc>
          <w:tcPr>
            <w:tcW w:w="1154"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89</w:t>
            </w:r>
          </w:p>
        </w:tc>
        <w:tc>
          <w:tcPr>
            <w:tcW w:w="1171"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95</w:t>
            </w:r>
          </w:p>
        </w:tc>
        <w:tc>
          <w:tcPr>
            <w:tcW w:w="1171"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92</w:t>
            </w:r>
          </w:p>
        </w:tc>
        <w:tc>
          <w:tcPr>
            <w:tcW w:w="1234"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92</w:t>
            </w:r>
          </w:p>
        </w:tc>
        <w:tc>
          <w:tcPr>
            <w:tcW w:w="1281" w:type="dxa"/>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91.4</w:t>
            </w:r>
          </w:p>
        </w:tc>
      </w:tr>
      <w:tr w:rsidR="000D7CDA" w:rsidRPr="0083799C" w:rsidTr="00537F5A">
        <w:tc>
          <w:tcPr>
            <w:tcW w:w="1800" w:type="dxa"/>
            <w:vAlign w:val="bottom"/>
          </w:tcPr>
          <w:p w:rsidR="000D7CDA" w:rsidRPr="0083799C" w:rsidRDefault="000D7CDA" w:rsidP="00537F5A">
            <w:pPr>
              <w:rPr>
                <w:rFonts w:ascii="Times New Roman" w:hAnsi="Times New Roman" w:cs="Times New Roman"/>
                <w:color w:val="000000"/>
                <w:sz w:val="24"/>
                <w:szCs w:val="24"/>
              </w:rPr>
            </w:pPr>
            <w:r w:rsidRPr="0083799C">
              <w:rPr>
                <w:rFonts w:ascii="Times New Roman" w:hAnsi="Times New Roman" w:cs="Times New Roman"/>
                <w:color w:val="000000"/>
                <w:sz w:val="24"/>
                <w:szCs w:val="24"/>
              </w:rPr>
              <w:t>Ghana</w:t>
            </w:r>
          </w:p>
        </w:tc>
        <w:tc>
          <w:tcPr>
            <w:tcW w:w="937"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47</w:t>
            </w:r>
          </w:p>
        </w:tc>
        <w:tc>
          <w:tcPr>
            <w:tcW w:w="1154"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47</w:t>
            </w:r>
          </w:p>
        </w:tc>
        <w:tc>
          <w:tcPr>
            <w:tcW w:w="1171"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47</w:t>
            </w:r>
          </w:p>
        </w:tc>
        <w:tc>
          <w:tcPr>
            <w:tcW w:w="1171"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47</w:t>
            </w:r>
          </w:p>
        </w:tc>
        <w:tc>
          <w:tcPr>
            <w:tcW w:w="1234"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47</w:t>
            </w:r>
          </w:p>
        </w:tc>
        <w:tc>
          <w:tcPr>
            <w:tcW w:w="1281" w:type="dxa"/>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47</w:t>
            </w:r>
          </w:p>
        </w:tc>
      </w:tr>
      <w:tr w:rsidR="000D7CDA" w:rsidRPr="0083799C" w:rsidTr="00537F5A">
        <w:tc>
          <w:tcPr>
            <w:tcW w:w="1800" w:type="dxa"/>
            <w:vAlign w:val="bottom"/>
          </w:tcPr>
          <w:p w:rsidR="000D7CDA" w:rsidRPr="0083799C" w:rsidRDefault="000D7CDA" w:rsidP="00537F5A">
            <w:pPr>
              <w:rPr>
                <w:rFonts w:ascii="Times New Roman" w:hAnsi="Times New Roman" w:cs="Times New Roman"/>
                <w:color w:val="000000"/>
                <w:sz w:val="24"/>
                <w:szCs w:val="24"/>
              </w:rPr>
            </w:pPr>
            <w:r w:rsidRPr="0083799C">
              <w:rPr>
                <w:rFonts w:ascii="Times New Roman" w:hAnsi="Times New Roman" w:cs="Times New Roman"/>
                <w:color w:val="000000"/>
                <w:sz w:val="24"/>
                <w:szCs w:val="24"/>
              </w:rPr>
              <w:t>Guinea</w:t>
            </w:r>
          </w:p>
        </w:tc>
        <w:tc>
          <w:tcPr>
            <w:tcW w:w="937"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85</w:t>
            </w:r>
          </w:p>
        </w:tc>
        <w:tc>
          <w:tcPr>
            <w:tcW w:w="1154"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86</w:t>
            </w:r>
          </w:p>
        </w:tc>
        <w:tc>
          <w:tcPr>
            <w:tcW w:w="1171"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86</w:t>
            </w:r>
          </w:p>
        </w:tc>
        <w:tc>
          <w:tcPr>
            <w:tcW w:w="1171"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86</w:t>
            </w:r>
          </w:p>
        </w:tc>
        <w:tc>
          <w:tcPr>
            <w:tcW w:w="1234"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86</w:t>
            </w:r>
          </w:p>
        </w:tc>
        <w:tc>
          <w:tcPr>
            <w:tcW w:w="1281" w:type="dxa"/>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85.8</w:t>
            </w:r>
          </w:p>
        </w:tc>
      </w:tr>
      <w:tr w:rsidR="000D7CDA" w:rsidRPr="0083799C" w:rsidTr="00537F5A">
        <w:tc>
          <w:tcPr>
            <w:tcW w:w="1800" w:type="dxa"/>
            <w:vAlign w:val="bottom"/>
          </w:tcPr>
          <w:p w:rsidR="000D7CDA" w:rsidRPr="0083799C" w:rsidRDefault="000D7CDA" w:rsidP="00537F5A">
            <w:pPr>
              <w:rPr>
                <w:rFonts w:ascii="Times New Roman" w:hAnsi="Times New Roman" w:cs="Times New Roman"/>
                <w:color w:val="000000"/>
                <w:sz w:val="24"/>
                <w:szCs w:val="24"/>
              </w:rPr>
            </w:pPr>
            <w:r w:rsidRPr="0083799C">
              <w:rPr>
                <w:rFonts w:ascii="Times New Roman" w:hAnsi="Times New Roman" w:cs="Times New Roman"/>
                <w:color w:val="000000"/>
                <w:sz w:val="24"/>
                <w:szCs w:val="24"/>
              </w:rPr>
              <w:t>Guinea-Bissau</w:t>
            </w:r>
          </w:p>
        </w:tc>
        <w:tc>
          <w:tcPr>
            <w:tcW w:w="937"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74</w:t>
            </w:r>
          </w:p>
        </w:tc>
        <w:tc>
          <w:tcPr>
            <w:tcW w:w="1154"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80</w:t>
            </w:r>
          </w:p>
        </w:tc>
        <w:tc>
          <w:tcPr>
            <w:tcW w:w="1171"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87</w:t>
            </w:r>
          </w:p>
        </w:tc>
        <w:tc>
          <w:tcPr>
            <w:tcW w:w="1171"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91</w:t>
            </w:r>
          </w:p>
        </w:tc>
        <w:tc>
          <w:tcPr>
            <w:tcW w:w="1234"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85</w:t>
            </w:r>
          </w:p>
        </w:tc>
        <w:tc>
          <w:tcPr>
            <w:tcW w:w="1281" w:type="dxa"/>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83.4</w:t>
            </w:r>
          </w:p>
        </w:tc>
      </w:tr>
      <w:tr w:rsidR="000D7CDA" w:rsidRPr="0083799C" w:rsidTr="00537F5A">
        <w:tc>
          <w:tcPr>
            <w:tcW w:w="1800" w:type="dxa"/>
            <w:vAlign w:val="bottom"/>
          </w:tcPr>
          <w:p w:rsidR="000D7CDA" w:rsidRPr="0083799C" w:rsidRDefault="000D7CDA" w:rsidP="00537F5A">
            <w:pPr>
              <w:rPr>
                <w:rFonts w:ascii="Times New Roman" w:hAnsi="Times New Roman" w:cs="Times New Roman"/>
                <w:color w:val="000000"/>
                <w:sz w:val="24"/>
                <w:szCs w:val="24"/>
              </w:rPr>
            </w:pPr>
            <w:r w:rsidRPr="0083799C">
              <w:rPr>
                <w:rFonts w:ascii="Times New Roman" w:hAnsi="Times New Roman" w:cs="Times New Roman"/>
                <w:color w:val="000000"/>
                <w:sz w:val="24"/>
                <w:szCs w:val="24"/>
              </w:rPr>
              <w:t>Liberia</w:t>
            </w:r>
          </w:p>
        </w:tc>
        <w:tc>
          <w:tcPr>
            <w:tcW w:w="937"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66</w:t>
            </w:r>
          </w:p>
        </w:tc>
        <w:tc>
          <w:tcPr>
            <w:tcW w:w="1154"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70</w:t>
            </w:r>
          </w:p>
        </w:tc>
        <w:tc>
          <w:tcPr>
            <w:tcW w:w="1171"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70</w:t>
            </w:r>
          </w:p>
        </w:tc>
        <w:tc>
          <w:tcPr>
            <w:tcW w:w="1171"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70</w:t>
            </w:r>
          </w:p>
        </w:tc>
        <w:tc>
          <w:tcPr>
            <w:tcW w:w="1234"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70</w:t>
            </w:r>
          </w:p>
        </w:tc>
        <w:tc>
          <w:tcPr>
            <w:tcW w:w="1281" w:type="dxa"/>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69.2</w:t>
            </w:r>
          </w:p>
        </w:tc>
      </w:tr>
      <w:tr w:rsidR="000D7CDA" w:rsidRPr="0083799C" w:rsidTr="00537F5A">
        <w:tc>
          <w:tcPr>
            <w:tcW w:w="1800" w:type="dxa"/>
            <w:vAlign w:val="bottom"/>
          </w:tcPr>
          <w:p w:rsidR="000D7CDA" w:rsidRPr="0083799C" w:rsidRDefault="000D7CDA" w:rsidP="00537F5A">
            <w:pPr>
              <w:rPr>
                <w:rFonts w:ascii="Times New Roman" w:hAnsi="Times New Roman" w:cs="Times New Roman"/>
                <w:color w:val="000000"/>
                <w:sz w:val="24"/>
                <w:szCs w:val="24"/>
              </w:rPr>
            </w:pPr>
            <w:r w:rsidRPr="0083799C">
              <w:rPr>
                <w:rFonts w:ascii="Times New Roman" w:hAnsi="Times New Roman" w:cs="Times New Roman"/>
                <w:color w:val="000000"/>
                <w:sz w:val="24"/>
                <w:szCs w:val="24"/>
              </w:rPr>
              <w:t>Mali</w:t>
            </w:r>
          </w:p>
        </w:tc>
        <w:tc>
          <w:tcPr>
            <w:tcW w:w="937"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85</w:t>
            </w:r>
          </w:p>
        </w:tc>
        <w:tc>
          <w:tcPr>
            <w:tcW w:w="1154"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76</w:t>
            </w:r>
          </w:p>
        </w:tc>
        <w:tc>
          <w:tcPr>
            <w:tcW w:w="1171"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82</w:t>
            </w:r>
          </w:p>
        </w:tc>
        <w:tc>
          <w:tcPr>
            <w:tcW w:w="1171"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77</w:t>
            </w:r>
          </w:p>
        </w:tc>
        <w:tc>
          <w:tcPr>
            <w:tcW w:w="1234"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79</w:t>
            </w:r>
          </w:p>
        </w:tc>
        <w:tc>
          <w:tcPr>
            <w:tcW w:w="1281" w:type="dxa"/>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79.8</w:t>
            </w:r>
          </w:p>
        </w:tc>
      </w:tr>
      <w:tr w:rsidR="000D7CDA" w:rsidRPr="0083799C" w:rsidTr="00537F5A">
        <w:tc>
          <w:tcPr>
            <w:tcW w:w="1800" w:type="dxa"/>
            <w:vAlign w:val="bottom"/>
          </w:tcPr>
          <w:p w:rsidR="000D7CDA" w:rsidRPr="0083799C" w:rsidRDefault="000D7CDA" w:rsidP="00537F5A">
            <w:pPr>
              <w:rPr>
                <w:rFonts w:ascii="Times New Roman" w:hAnsi="Times New Roman" w:cs="Times New Roman"/>
                <w:color w:val="000000"/>
                <w:sz w:val="24"/>
                <w:szCs w:val="24"/>
              </w:rPr>
            </w:pPr>
            <w:r w:rsidRPr="0083799C">
              <w:rPr>
                <w:rFonts w:ascii="Times New Roman" w:hAnsi="Times New Roman" w:cs="Times New Roman"/>
                <w:color w:val="000000"/>
                <w:sz w:val="24"/>
                <w:szCs w:val="24"/>
              </w:rPr>
              <w:t>Niger</w:t>
            </w:r>
          </w:p>
        </w:tc>
        <w:tc>
          <w:tcPr>
            <w:tcW w:w="937"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42</w:t>
            </w:r>
          </w:p>
        </w:tc>
        <w:tc>
          <w:tcPr>
            <w:tcW w:w="1154"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51</w:t>
            </w:r>
          </w:p>
        </w:tc>
        <w:tc>
          <w:tcPr>
            <w:tcW w:w="1171"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54</w:t>
            </w:r>
          </w:p>
        </w:tc>
        <w:tc>
          <w:tcPr>
            <w:tcW w:w="1171"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54</w:t>
            </w:r>
          </w:p>
        </w:tc>
        <w:tc>
          <w:tcPr>
            <w:tcW w:w="1234"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54</w:t>
            </w:r>
          </w:p>
        </w:tc>
        <w:tc>
          <w:tcPr>
            <w:tcW w:w="1281" w:type="dxa"/>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51</w:t>
            </w:r>
          </w:p>
        </w:tc>
      </w:tr>
      <w:tr w:rsidR="000D7CDA" w:rsidRPr="0083799C" w:rsidTr="00537F5A">
        <w:tc>
          <w:tcPr>
            <w:tcW w:w="1800" w:type="dxa"/>
            <w:vAlign w:val="bottom"/>
          </w:tcPr>
          <w:p w:rsidR="000D7CDA" w:rsidRPr="0083799C" w:rsidRDefault="000D7CDA" w:rsidP="00537F5A">
            <w:pPr>
              <w:rPr>
                <w:rFonts w:ascii="Times New Roman" w:hAnsi="Times New Roman" w:cs="Times New Roman"/>
                <w:color w:val="000000"/>
                <w:sz w:val="24"/>
                <w:szCs w:val="24"/>
              </w:rPr>
            </w:pPr>
            <w:r w:rsidRPr="0083799C">
              <w:rPr>
                <w:rFonts w:ascii="Times New Roman" w:hAnsi="Times New Roman" w:cs="Times New Roman"/>
                <w:color w:val="000000"/>
                <w:sz w:val="24"/>
                <w:szCs w:val="24"/>
              </w:rPr>
              <w:t>Nigeria</w:t>
            </w:r>
          </w:p>
        </w:tc>
        <w:tc>
          <w:tcPr>
            <w:tcW w:w="937"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80</w:t>
            </w:r>
          </w:p>
        </w:tc>
        <w:tc>
          <w:tcPr>
            <w:tcW w:w="1154"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93</w:t>
            </w:r>
          </w:p>
        </w:tc>
        <w:tc>
          <w:tcPr>
            <w:tcW w:w="1171"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90</w:t>
            </w:r>
          </w:p>
        </w:tc>
        <w:tc>
          <w:tcPr>
            <w:tcW w:w="1171"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83</w:t>
            </w:r>
          </w:p>
        </w:tc>
        <w:tc>
          <w:tcPr>
            <w:tcW w:w="1234"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90</w:t>
            </w:r>
          </w:p>
        </w:tc>
        <w:tc>
          <w:tcPr>
            <w:tcW w:w="1281" w:type="dxa"/>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87.2</w:t>
            </w:r>
          </w:p>
        </w:tc>
      </w:tr>
      <w:tr w:rsidR="000D7CDA" w:rsidRPr="0083799C" w:rsidTr="00537F5A">
        <w:tc>
          <w:tcPr>
            <w:tcW w:w="1800" w:type="dxa"/>
            <w:vAlign w:val="bottom"/>
          </w:tcPr>
          <w:p w:rsidR="000D7CDA" w:rsidRPr="0083799C" w:rsidRDefault="000D7CDA" w:rsidP="00537F5A">
            <w:pPr>
              <w:rPr>
                <w:rFonts w:ascii="Times New Roman" w:hAnsi="Times New Roman" w:cs="Times New Roman"/>
                <w:color w:val="000000"/>
                <w:sz w:val="24"/>
                <w:szCs w:val="24"/>
              </w:rPr>
            </w:pPr>
            <w:r w:rsidRPr="0083799C">
              <w:rPr>
                <w:rFonts w:ascii="Times New Roman" w:hAnsi="Times New Roman" w:cs="Times New Roman"/>
                <w:color w:val="000000"/>
                <w:sz w:val="24"/>
                <w:szCs w:val="24"/>
              </w:rPr>
              <w:t>Senegal</w:t>
            </w:r>
          </w:p>
        </w:tc>
        <w:tc>
          <w:tcPr>
            <w:tcW w:w="937"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78</w:t>
            </w:r>
          </w:p>
        </w:tc>
        <w:tc>
          <w:tcPr>
            <w:tcW w:w="1154"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85</w:t>
            </w:r>
          </w:p>
        </w:tc>
        <w:tc>
          <w:tcPr>
            <w:tcW w:w="1171"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80</w:t>
            </w:r>
          </w:p>
        </w:tc>
        <w:tc>
          <w:tcPr>
            <w:tcW w:w="1171"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87</w:t>
            </w:r>
          </w:p>
        </w:tc>
        <w:tc>
          <w:tcPr>
            <w:tcW w:w="1234"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93</w:t>
            </w:r>
          </w:p>
        </w:tc>
        <w:tc>
          <w:tcPr>
            <w:tcW w:w="1281" w:type="dxa"/>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84.6</w:t>
            </w:r>
          </w:p>
        </w:tc>
      </w:tr>
      <w:tr w:rsidR="000D7CDA" w:rsidRPr="0083799C" w:rsidTr="00537F5A">
        <w:tc>
          <w:tcPr>
            <w:tcW w:w="1800" w:type="dxa"/>
            <w:vAlign w:val="bottom"/>
          </w:tcPr>
          <w:p w:rsidR="000D7CDA" w:rsidRPr="0083799C" w:rsidRDefault="000D7CDA" w:rsidP="00537F5A">
            <w:pPr>
              <w:rPr>
                <w:rFonts w:ascii="Times New Roman" w:hAnsi="Times New Roman" w:cs="Times New Roman"/>
                <w:color w:val="000000"/>
                <w:sz w:val="24"/>
                <w:szCs w:val="24"/>
              </w:rPr>
            </w:pPr>
            <w:r w:rsidRPr="0083799C">
              <w:rPr>
                <w:rFonts w:ascii="Times New Roman" w:hAnsi="Times New Roman" w:cs="Times New Roman"/>
                <w:color w:val="000000"/>
                <w:sz w:val="24"/>
                <w:szCs w:val="24"/>
              </w:rPr>
              <w:t>Sierra Leone</w:t>
            </w:r>
          </w:p>
        </w:tc>
        <w:tc>
          <w:tcPr>
            <w:tcW w:w="937"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75</w:t>
            </w:r>
          </w:p>
        </w:tc>
        <w:tc>
          <w:tcPr>
            <w:tcW w:w="1154"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73</w:t>
            </w:r>
          </w:p>
        </w:tc>
        <w:tc>
          <w:tcPr>
            <w:tcW w:w="1171"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77</w:t>
            </w:r>
          </w:p>
        </w:tc>
        <w:tc>
          <w:tcPr>
            <w:tcW w:w="1171"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71</w:t>
            </w:r>
          </w:p>
        </w:tc>
        <w:tc>
          <w:tcPr>
            <w:tcW w:w="1234"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75</w:t>
            </w:r>
          </w:p>
        </w:tc>
        <w:tc>
          <w:tcPr>
            <w:tcW w:w="1281" w:type="dxa"/>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74.2</w:t>
            </w:r>
          </w:p>
        </w:tc>
      </w:tr>
      <w:tr w:rsidR="000D7CDA" w:rsidRPr="0083799C" w:rsidTr="00537F5A">
        <w:tc>
          <w:tcPr>
            <w:tcW w:w="1800" w:type="dxa"/>
            <w:vAlign w:val="bottom"/>
          </w:tcPr>
          <w:p w:rsidR="000D7CDA" w:rsidRPr="0083799C" w:rsidRDefault="000D7CDA" w:rsidP="00537F5A">
            <w:pPr>
              <w:rPr>
                <w:rFonts w:ascii="Times New Roman" w:hAnsi="Times New Roman" w:cs="Times New Roman"/>
                <w:color w:val="000000"/>
                <w:sz w:val="24"/>
                <w:szCs w:val="24"/>
              </w:rPr>
            </w:pPr>
            <w:r w:rsidRPr="0083799C">
              <w:rPr>
                <w:rFonts w:ascii="Times New Roman" w:hAnsi="Times New Roman" w:cs="Times New Roman"/>
                <w:color w:val="000000"/>
                <w:sz w:val="24"/>
                <w:szCs w:val="24"/>
              </w:rPr>
              <w:t>Togo</w:t>
            </w:r>
          </w:p>
        </w:tc>
        <w:tc>
          <w:tcPr>
            <w:tcW w:w="937"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67</w:t>
            </w:r>
          </w:p>
        </w:tc>
        <w:tc>
          <w:tcPr>
            <w:tcW w:w="1154"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68</w:t>
            </w:r>
          </w:p>
        </w:tc>
        <w:tc>
          <w:tcPr>
            <w:tcW w:w="1171"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70</w:t>
            </w:r>
          </w:p>
        </w:tc>
        <w:tc>
          <w:tcPr>
            <w:tcW w:w="1171"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71</w:t>
            </w:r>
          </w:p>
        </w:tc>
        <w:tc>
          <w:tcPr>
            <w:tcW w:w="1234" w:type="dxa"/>
            <w:vAlign w:val="bottom"/>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71</w:t>
            </w:r>
          </w:p>
        </w:tc>
        <w:tc>
          <w:tcPr>
            <w:tcW w:w="1281" w:type="dxa"/>
          </w:tcPr>
          <w:p w:rsidR="000D7CDA" w:rsidRPr="0083799C" w:rsidRDefault="000D7CDA" w:rsidP="00537F5A">
            <w:pPr>
              <w:jc w:val="center"/>
              <w:rPr>
                <w:rFonts w:ascii="Times New Roman" w:hAnsi="Times New Roman" w:cs="Times New Roman"/>
                <w:color w:val="000000"/>
                <w:sz w:val="24"/>
                <w:szCs w:val="24"/>
              </w:rPr>
            </w:pPr>
            <w:r w:rsidRPr="0083799C">
              <w:rPr>
                <w:rFonts w:ascii="Times New Roman" w:hAnsi="Times New Roman" w:cs="Times New Roman"/>
                <w:color w:val="000000"/>
                <w:sz w:val="24"/>
                <w:szCs w:val="24"/>
              </w:rPr>
              <w:t>69.4</w:t>
            </w:r>
          </w:p>
        </w:tc>
      </w:tr>
    </w:tbl>
    <w:p w:rsidR="000D7CDA" w:rsidRPr="0083799C" w:rsidRDefault="000D7CDA" w:rsidP="000D7CDA">
      <w:pPr>
        <w:spacing w:line="240" w:lineRule="auto"/>
        <w:jc w:val="both"/>
        <w:rPr>
          <w:rFonts w:ascii="Times New Roman" w:hAnsi="Times New Roman" w:cs="Times New Roman"/>
          <w:b/>
          <w:sz w:val="32"/>
          <w:szCs w:val="24"/>
          <w:lang w:eastAsia="zh-CN"/>
        </w:rPr>
      </w:pPr>
      <w:r w:rsidRPr="0083799C">
        <w:rPr>
          <w:rFonts w:ascii="Times New Roman" w:hAnsi="Times New Roman" w:cs="Times New Roman"/>
          <w:b/>
          <w:sz w:val="24"/>
          <w:szCs w:val="24"/>
          <w:lang w:eastAsia="zh-CN"/>
        </w:rPr>
        <w:t xml:space="preserve">Source: </w:t>
      </w:r>
      <w:r w:rsidRPr="0083799C">
        <w:rPr>
          <w:rFonts w:ascii="Times New Roman" w:hAnsi="Times New Roman" w:cs="Times New Roman"/>
          <w:sz w:val="24"/>
          <w:szCs w:val="24"/>
          <w:lang w:eastAsia="zh-CN"/>
        </w:rPr>
        <w:t>Author</w:t>
      </w:r>
    </w:p>
    <w:p w:rsidR="000D7CDA" w:rsidRDefault="000D7CDA" w:rsidP="000D7CDA">
      <w:pPr>
        <w:spacing w:before="240" w:line="360" w:lineRule="auto"/>
        <w:jc w:val="both"/>
        <w:rPr>
          <w:rFonts w:ascii="Times New Roman" w:hAnsi="Times New Roman" w:cs="Times New Roman"/>
          <w:color w:val="000000"/>
          <w:sz w:val="24"/>
          <w:szCs w:val="24"/>
        </w:rPr>
      </w:pPr>
      <w:r w:rsidRPr="00B926ED">
        <w:rPr>
          <w:rFonts w:ascii="Times New Roman" w:hAnsi="Times New Roman" w:cs="Times New Roman"/>
          <w:sz w:val="24"/>
          <w:szCs w:val="24"/>
          <w:lang w:eastAsia="zh-CN"/>
        </w:rPr>
        <w:t xml:space="preserve">Measles immunisation coverage has been gaining grounds in Senegal and Benin; inconsistent in Cabo Verde, Cameroon, Guinea-Bissau, Nigeria and constant in </w:t>
      </w:r>
      <w:r w:rsidRPr="00B926ED">
        <w:rPr>
          <w:rFonts w:ascii="Times New Roman" w:hAnsi="Times New Roman" w:cs="Times New Roman"/>
          <w:color w:val="000000"/>
          <w:sz w:val="24"/>
          <w:szCs w:val="24"/>
        </w:rPr>
        <w:t xml:space="preserve">Burkina Faso, Ghana, Liberia, Guinea. </w:t>
      </w:r>
    </w:p>
    <w:p w:rsidR="000D7CDA" w:rsidRDefault="000D7CDA" w:rsidP="000D7CDA">
      <w:pPr>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top four countries having the highest average immunisation coverage for measles are Burkina Faso (88%),</w:t>
      </w:r>
      <w:r w:rsidRPr="005C00A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Gambia (91.4%), Cameroon (92%), and Cabo Verde (95.6%) while Niger (51%) and Ghana (47%) are countries with the least averages.</w:t>
      </w:r>
    </w:p>
    <w:p w:rsidR="000D7CDA" w:rsidRPr="00B926ED" w:rsidRDefault="000D7CDA" w:rsidP="000D7CDA">
      <w:pPr>
        <w:spacing w:before="240" w:line="360" w:lineRule="auto"/>
        <w:jc w:val="both"/>
        <w:rPr>
          <w:rFonts w:ascii="Times New Roman" w:hAnsi="Times New Roman" w:cs="Times New Roman"/>
          <w:color w:val="000000"/>
          <w:sz w:val="24"/>
          <w:szCs w:val="24"/>
        </w:rPr>
      </w:pPr>
      <w:r w:rsidRPr="00B926ED">
        <w:rPr>
          <w:rFonts w:ascii="Times New Roman" w:hAnsi="Times New Roman" w:cs="Times New Roman"/>
          <w:color w:val="000000"/>
          <w:sz w:val="24"/>
          <w:szCs w:val="24"/>
        </w:rPr>
        <w:t>Ghana is the only country</w:t>
      </w:r>
      <w:r>
        <w:rPr>
          <w:rFonts w:ascii="Times New Roman" w:hAnsi="Times New Roman" w:cs="Times New Roman"/>
          <w:color w:val="000000"/>
          <w:sz w:val="24"/>
          <w:szCs w:val="24"/>
        </w:rPr>
        <w:t xml:space="preserve"> below the 50% average, this could probably be to the low uptake of the second dose of measles vaccine at the eighteenth month (Wemakor, Helebe, Abdul-Mumin, Amedoe, Zoku and Dufie; 2018)</w:t>
      </w:r>
      <w:r w:rsidRPr="00B926ED">
        <w:rPr>
          <w:rFonts w:ascii="Times New Roman" w:hAnsi="Times New Roman" w:cs="Times New Roman"/>
          <w:color w:val="000000"/>
          <w:sz w:val="24"/>
          <w:szCs w:val="24"/>
        </w:rPr>
        <w:t>.</w:t>
      </w:r>
    </w:p>
    <w:p w:rsidR="000D7CDA" w:rsidRDefault="000D7CDA" w:rsidP="000D7CDA">
      <w:pPr>
        <w:spacing w:before="240" w:line="360" w:lineRule="auto"/>
        <w:jc w:val="both"/>
        <w:rPr>
          <w:rFonts w:ascii="Times New Roman" w:hAnsi="Times New Roman" w:cs="Times New Roman"/>
          <w:b/>
          <w:color w:val="000000"/>
          <w:sz w:val="24"/>
          <w:szCs w:val="24"/>
        </w:rPr>
      </w:pPr>
      <w:r w:rsidRPr="003521DA">
        <w:rPr>
          <w:rFonts w:ascii="Times New Roman" w:hAnsi="Times New Roman" w:cs="Times New Roman"/>
          <w:b/>
          <w:color w:val="000000"/>
          <w:sz w:val="24"/>
          <w:szCs w:val="24"/>
        </w:rPr>
        <w:lastRenderedPageBreak/>
        <w:t xml:space="preserve">Table </w:t>
      </w:r>
      <w:r>
        <w:rPr>
          <w:rFonts w:ascii="Times New Roman" w:hAnsi="Times New Roman" w:cs="Times New Roman"/>
          <w:b/>
          <w:color w:val="000000"/>
          <w:sz w:val="24"/>
          <w:szCs w:val="24"/>
        </w:rPr>
        <w:t>4.7: Recent statistics of the levels of HepB3 immunisation coverage in West Africa</w:t>
      </w:r>
    </w:p>
    <w:tbl>
      <w:tblPr>
        <w:tblStyle w:val="TableGrid"/>
        <w:tblW w:w="8568" w:type="dxa"/>
        <w:tblLook w:val="04A0" w:firstRow="1" w:lastRow="0" w:firstColumn="1" w:lastColumn="0" w:noHBand="0" w:noVBand="1"/>
      </w:tblPr>
      <w:tblGrid>
        <w:gridCol w:w="1723"/>
        <w:gridCol w:w="1175"/>
        <w:gridCol w:w="1170"/>
        <w:gridCol w:w="1080"/>
        <w:gridCol w:w="1080"/>
        <w:gridCol w:w="990"/>
        <w:gridCol w:w="1350"/>
      </w:tblGrid>
      <w:tr w:rsidR="000D7CDA" w:rsidRPr="00DB4C2A" w:rsidTr="00537F5A">
        <w:trPr>
          <w:trHeight w:val="555"/>
        </w:trPr>
        <w:tc>
          <w:tcPr>
            <w:tcW w:w="1723" w:type="dxa"/>
          </w:tcPr>
          <w:p w:rsidR="000D7CDA" w:rsidRPr="00DB4C2A" w:rsidRDefault="000D7CDA" w:rsidP="00537F5A">
            <w:pPr>
              <w:spacing w:before="240"/>
              <w:rPr>
                <w:rFonts w:ascii="Times New Roman" w:hAnsi="Times New Roman" w:cs="Times New Roman"/>
                <w:sz w:val="24"/>
                <w:szCs w:val="24"/>
                <w:lang w:eastAsia="zh-CN"/>
              </w:rPr>
            </w:pPr>
            <w:r w:rsidRPr="00DB4C2A">
              <w:rPr>
                <w:rFonts w:ascii="Times New Roman" w:hAnsi="Times New Roman" w:cs="Times New Roman"/>
                <w:sz w:val="24"/>
                <w:szCs w:val="24"/>
                <w:lang w:eastAsia="zh-CN"/>
              </w:rPr>
              <w:t>Countries</w:t>
            </w:r>
          </w:p>
        </w:tc>
        <w:tc>
          <w:tcPr>
            <w:tcW w:w="1175" w:type="dxa"/>
          </w:tcPr>
          <w:p w:rsidR="000D7CDA" w:rsidRPr="00DB4C2A" w:rsidRDefault="000D7CDA" w:rsidP="00537F5A">
            <w:pPr>
              <w:spacing w:before="240"/>
              <w:jc w:val="center"/>
              <w:rPr>
                <w:rFonts w:ascii="Times New Roman" w:hAnsi="Times New Roman" w:cs="Times New Roman"/>
                <w:sz w:val="24"/>
                <w:szCs w:val="24"/>
                <w:lang w:eastAsia="zh-CN"/>
              </w:rPr>
            </w:pPr>
            <w:r w:rsidRPr="00DB4C2A">
              <w:rPr>
                <w:rFonts w:ascii="Times New Roman" w:hAnsi="Times New Roman" w:cs="Times New Roman"/>
                <w:sz w:val="24"/>
                <w:szCs w:val="24"/>
                <w:lang w:eastAsia="zh-CN"/>
              </w:rPr>
              <w:t>Year 2015</w:t>
            </w:r>
          </w:p>
        </w:tc>
        <w:tc>
          <w:tcPr>
            <w:tcW w:w="1170" w:type="dxa"/>
          </w:tcPr>
          <w:p w:rsidR="000D7CDA" w:rsidRPr="00DB4C2A" w:rsidRDefault="000D7CDA" w:rsidP="00537F5A">
            <w:pPr>
              <w:spacing w:before="240"/>
              <w:jc w:val="center"/>
              <w:rPr>
                <w:rFonts w:ascii="Times New Roman" w:hAnsi="Times New Roman" w:cs="Times New Roman"/>
                <w:sz w:val="24"/>
                <w:szCs w:val="24"/>
                <w:lang w:eastAsia="zh-CN"/>
              </w:rPr>
            </w:pPr>
            <w:r w:rsidRPr="00DB4C2A">
              <w:rPr>
                <w:rFonts w:ascii="Times New Roman" w:hAnsi="Times New Roman" w:cs="Times New Roman"/>
                <w:sz w:val="24"/>
                <w:szCs w:val="24"/>
                <w:lang w:eastAsia="zh-CN"/>
              </w:rPr>
              <w:t>Year 2016</w:t>
            </w:r>
          </w:p>
        </w:tc>
        <w:tc>
          <w:tcPr>
            <w:tcW w:w="1080" w:type="dxa"/>
          </w:tcPr>
          <w:p w:rsidR="000D7CDA" w:rsidRPr="00DB4C2A" w:rsidRDefault="000D7CDA" w:rsidP="00537F5A">
            <w:pPr>
              <w:spacing w:before="240"/>
              <w:jc w:val="center"/>
              <w:rPr>
                <w:rFonts w:ascii="Times New Roman" w:hAnsi="Times New Roman" w:cs="Times New Roman"/>
                <w:sz w:val="24"/>
                <w:szCs w:val="24"/>
                <w:lang w:eastAsia="zh-CN"/>
              </w:rPr>
            </w:pPr>
            <w:r w:rsidRPr="00DB4C2A">
              <w:rPr>
                <w:rFonts w:ascii="Times New Roman" w:hAnsi="Times New Roman" w:cs="Times New Roman"/>
                <w:sz w:val="24"/>
                <w:szCs w:val="24"/>
                <w:lang w:eastAsia="zh-CN"/>
              </w:rPr>
              <w:t>Year 2017</w:t>
            </w:r>
          </w:p>
        </w:tc>
        <w:tc>
          <w:tcPr>
            <w:tcW w:w="1080" w:type="dxa"/>
          </w:tcPr>
          <w:p w:rsidR="000D7CDA" w:rsidRPr="00DB4C2A" w:rsidRDefault="000D7CDA" w:rsidP="00537F5A">
            <w:pPr>
              <w:spacing w:before="240"/>
              <w:jc w:val="center"/>
              <w:rPr>
                <w:rFonts w:ascii="Times New Roman" w:hAnsi="Times New Roman" w:cs="Times New Roman"/>
                <w:sz w:val="24"/>
                <w:szCs w:val="24"/>
                <w:lang w:eastAsia="zh-CN"/>
              </w:rPr>
            </w:pPr>
            <w:r w:rsidRPr="00DB4C2A">
              <w:rPr>
                <w:rFonts w:ascii="Times New Roman" w:hAnsi="Times New Roman" w:cs="Times New Roman"/>
                <w:sz w:val="24"/>
                <w:szCs w:val="24"/>
                <w:lang w:eastAsia="zh-CN"/>
              </w:rPr>
              <w:t>Year 2018</w:t>
            </w:r>
          </w:p>
        </w:tc>
        <w:tc>
          <w:tcPr>
            <w:tcW w:w="990" w:type="dxa"/>
          </w:tcPr>
          <w:p w:rsidR="000D7CDA" w:rsidRPr="00DB4C2A" w:rsidRDefault="000D7CDA" w:rsidP="00537F5A">
            <w:pPr>
              <w:spacing w:before="240"/>
              <w:jc w:val="center"/>
              <w:rPr>
                <w:rFonts w:ascii="Times New Roman" w:hAnsi="Times New Roman" w:cs="Times New Roman"/>
                <w:sz w:val="24"/>
                <w:szCs w:val="24"/>
                <w:lang w:eastAsia="zh-CN"/>
              </w:rPr>
            </w:pPr>
            <w:r w:rsidRPr="00DB4C2A">
              <w:rPr>
                <w:rFonts w:ascii="Times New Roman" w:hAnsi="Times New Roman" w:cs="Times New Roman"/>
                <w:sz w:val="24"/>
                <w:szCs w:val="24"/>
                <w:lang w:eastAsia="zh-CN"/>
              </w:rPr>
              <w:t>Year 2019</w:t>
            </w:r>
          </w:p>
        </w:tc>
        <w:tc>
          <w:tcPr>
            <w:tcW w:w="1350" w:type="dxa"/>
          </w:tcPr>
          <w:p w:rsidR="000D7CDA" w:rsidRPr="00DB4C2A" w:rsidRDefault="000D7CDA" w:rsidP="00537F5A">
            <w:pPr>
              <w:spacing w:before="240"/>
              <w:jc w:val="center"/>
              <w:rPr>
                <w:rFonts w:ascii="Times New Roman" w:hAnsi="Times New Roman" w:cs="Times New Roman"/>
                <w:sz w:val="24"/>
                <w:szCs w:val="24"/>
                <w:lang w:eastAsia="zh-CN"/>
              </w:rPr>
            </w:pPr>
            <w:r w:rsidRPr="00DB4C2A">
              <w:rPr>
                <w:rFonts w:ascii="Times New Roman" w:hAnsi="Times New Roman" w:cs="Times New Roman"/>
                <w:sz w:val="24"/>
                <w:szCs w:val="24"/>
                <w:lang w:eastAsia="zh-CN"/>
              </w:rPr>
              <w:t>Average</w:t>
            </w:r>
          </w:p>
        </w:tc>
      </w:tr>
      <w:tr w:rsidR="000D7CDA" w:rsidRPr="00DB4C2A" w:rsidTr="00537F5A">
        <w:trPr>
          <w:trHeight w:val="277"/>
        </w:trPr>
        <w:tc>
          <w:tcPr>
            <w:tcW w:w="1723" w:type="dxa"/>
            <w:vAlign w:val="bottom"/>
          </w:tcPr>
          <w:p w:rsidR="000D7CDA" w:rsidRPr="00DB4C2A" w:rsidRDefault="000D7CDA" w:rsidP="00537F5A">
            <w:pPr>
              <w:rPr>
                <w:rFonts w:ascii="Times New Roman" w:hAnsi="Times New Roman" w:cs="Times New Roman"/>
                <w:color w:val="000000"/>
                <w:sz w:val="24"/>
                <w:szCs w:val="24"/>
              </w:rPr>
            </w:pPr>
            <w:r w:rsidRPr="00DB4C2A">
              <w:rPr>
                <w:rFonts w:ascii="Times New Roman" w:hAnsi="Times New Roman" w:cs="Times New Roman"/>
                <w:color w:val="000000"/>
                <w:sz w:val="24"/>
                <w:szCs w:val="24"/>
              </w:rPr>
              <w:t>Benin</w:t>
            </w:r>
          </w:p>
        </w:tc>
        <w:tc>
          <w:tcPr>
            <w:tcW w:w="1175"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74</w:t>
            </w:r>
          </w:p>
        </w:tc>
        <w:tc>
          <w:tcPr>
            <w:tcW w:w="117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76</w:t>
            </w:r>
          </w:p>
        </w:tc>
        <w:tc>
          <w:tcPr>
            <w:tcW w:w="108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76</w:t>
            </w:r>
          </w:p>
        </w:tc>
        <w:tc>
          <w:tcPr>
            <w:tcW w:w="108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76</w:t>
            </w:r>
          </w:p>
        </w:tc>
        <w:tc>
          <w:tcPr>
            <w:tcW w:w="99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76</w:t>
            </w:r>
          </w:p>
        </w:tc>
        <w:tc>
          <w:tcPr>
            <w:tcW w:w="1350" w:type="dxa"/>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75.6</w:t>
            </w:r>
          </w:p>
        </w:tc>
      </w:tr>
      <w:tr w:rsidR="000D7CDA" w:rsidRPr="00DB4C2A" w:rsidTr="00537F5A">
        <w:trPr>
          <w:trHeight w:val="277"/>
        </w:trPr>
        <w:tc>
          <w:tcPr>
            <w:tcW w:w="1723" w:type="dxa"/>
            <w:vAlign w:val="bottom"/>
          </w:tcPr>
          <w:p w:rsidR="000D7CDA" w:rsidRPr="00DB4C2A" w:rsidRDefault="000D7CDA" w:rsidP="00537F5A">
            <w:pPr>
              <w:rPr>
                <w:rFonts w:ascii="Times New Roman" w:hAnsi="Times New Roman" w:cs="Times New Roman"/>
                <w:color w:val="000000"/>
                <w:sz w:val="24"/>
                <w:szCs w:val="24"/>
              </w:rPr>
            </w:pPr>
            <w:r w:rsidRPr="00DB4C2A">
              <w:rPr>
                <w:rFonts w:ascii="Times New Roman" w:hAnsi="Times New Roman" w:cs="Times New Roman"/>
                <w:color w:val="000000"/>
                <w:sz w:val="24"/>
                <w:szCs w:val="24"/>
              </w:rPr>
              <w:t>Burkina Faso</w:t>
            </w:r>
          </w:p>
        </w:tc>
        <w:tc>
          <w:tcPr>
            <w:tcW w:w="1175"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91</w:t>
            </w:r>
          </w:p>
        </w:tc>
        <w:tc>
          <w:tcPr>
            <w:tcW w:w="117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91</w:t>
            </w:r>
          </w:p>
        </w:tc>
        <w:tc>
          <w:tcPr>
            <w:tcW w:w="108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91</w:t>
            </w:r>
          </w:p>
        </w:tc>
        <w:tc>
          <w:tcPr>
            <w:tcW w:w="108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91</w:t>
            </w:r>
          </w:p>
        </w:tc>
        <w:tc>
          <w:tcPr>
            <w:tcW w:w="99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91</w:t>
            </w:r>
          </w:p>
        </w:tc>
        <w:tc>
          <w:tcPr>
            <w:tcW w:w="1350" w:type="dxa"/>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91</w:t>
            </w:r>
          </w:p>
        </w:tc>
      </w:tr>
      <w:tr w:rsidR="000D7CDA" w:rsidRPr="00DB4C2A" w:rsidTr="00537F5A">
        <w:trPr>
          <w:trHeight w:val="300"/>
        </w:trPr>
        <w:tc>
          <w:tcPr>
            <w:tcW w:w="1723" w:type="dxa"/>
            <w:vAlign w:val="bottom"/>
          </w:tcPr>
          <w:p w:rsidR="000D7CDA" w:rsidRPr="00DB4C2A" w:rsidRDefault="000D7CDA" w:rsidP="00537F5A">
            <w:pPr>
              <w:rPr>
                <w:rFonts w:ascii="Times New Roman" w:hAnsi="Times New Roman" w:cs="Times New Roman"/>
                <w:color w:val="000000"/>
                <w:sz w:val="24"/>
                <w:szCs w:val="24"/>
              </w:rPr>
            </w:pPr>
            <w:r w:rsidRPr="00DB4C2A">
              <w:rPr>
                <w:rFonts w:ascii="Times New Roman" w:hAnsi="Times New Roman" w:cs="Times New Roman"/>
                <w:color w:val="000000"/>
                <w:sz w:val="24"/>
                <w:szCs w:val="24"/>
              </w:rPr>
              <w:t>Cabo Verde</w:t>
            </w:r>
          </w:p>
        </w:tc>
        <w:tc>
          <w:tcPr>
            <w:tcW w:w="1175"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94</w:t>
            </w:r>
          </w:p>
        </w:tc>
        <w:tc>
          <w:tcPr>
            <w:tcW w:w="117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96</w:t>
            </w:r>
          </w:p>
        </w:tc>
        <w:tc>
          <w:tcPr>
            <w:tcW w:w="108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97</w:t>
            </w:r>
          </w:p>
        </w:tc>
        <w:tc>
          <w:tcPr>
            <w:tcW w:w="108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99</w:t>
            </w:r>
          </w:p>
        </w:tc>
        <w:tc>
          <w:tcPr>
            <w:tcW w:w="99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97</w:t>
            </w:r>
          </w:p>
        </w:tc>
        <w:tc>
          <w:tcPr>
            <w:tcW w:w="1350" w:type="dxa"/>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96.6</w:t>
            </w:r>
          </w:p>
        </w:tc>
      </w:tr>
      <w:tr w:rsidR="000D7CDA" w:rsidRPr="00DB4C2A" w:rsidTr="00537F5A">
        <w:trPr>
          <w:trHeight w:val="277"/>
        </w:trPr>
        <w:tc>
          <w:tcPr>
            <w:tcW w:w="1723" w:type="dxa"/>
            <w:vAlign w:val="bottom"/>
          </w:tcPr>
          <w:p w:rsidR="000D7CDA" w:rsidRPr="00DB4C2A" w:rsidRDefault="000D7CDA" w:rsidP="00537F5A">
            <w:pPr>
              <w:rPr>
                <w:rFonts w:ascii="Times New Roman" w:hAnsi="Times New Roman" w:cs="Times New Roman"/>
                <w:color w:val="000000"/>
                <w:sz w:val="24"/>
                <w:szCs w:val="24"/>
              </w:rPr>
            </w:pPr>
            <w:r w:rsidRPr="00DB4C2A">
              <w:rPr>
                <w:rFonts w:ascii="Times New Roman" w:hAnsi="Times New Roman" w:cs="Times New Roman"/>
                <w:color w:val="000000"/>
                <w:sz w:val="24"/>
                <w:szCs w:val="24"/>
              </w:rPr>
              <w:t>Cameroon</w:t>
            </w:r>
          </w:p>
        </w:tc>
        <w:tc>
          <w:tcPr>
            <w:tcW w:w="1175"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78</w:t>
            </w:r>
          </w:p>
        </w:tc>
        <w:tc>
          <w:tcPr>
            <w:tcW w:w="117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75</w:t>
            </w:r>
          </w:p>
        </w:tc>
        <w:tc>
          <w:tcPr>
            <w:tcW w:w="108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74</w:t>
            </w:r>
          </w:p>
        </w:tc>
        <w:tc>
          <w:tcPr>
            <w:tcW w:w="108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67</w:t>
            </w:r>
          </w:p>
        </w:tc>
        <w:tc>
          <w:tcPr>
            <w:tcW w:w="99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67</w:t>
            </w:r>
          </w:p>
        </w:tc>
        <w:tc>
          <w:tcPr>
            <w:tcW w:w="1350" w:type="dxa"/>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72.2</w:t>
            </w:r>
          </w:p>
        </w:tc>
      </w:tr>
      <w:tr w:rsidR="000D7CDA" w:rsidRPr="00DB4C2A" w:rsidTr="00537F5A">
        <w:trPr>
          <w:trHeight w:val="277"/>
        </w:trPr>
        <w:tc>
          <w:tcPr>
            <w:tcW w:w="1723" w:type="dxa"/>
            <w:vAlign w:val="bottom"/>
          </w:tcPr>
          <w:p w:rsidR="000D7CDA" w:rsidRPr="00DB4C2A" w:rsidRDefault="000D7CDA" w:rsidP="00537F5A">
            <w:pPr>
              <w:rPr>
                <w:rFonts w:ascii="Times New Roman" w:hAnsi="Times New Roman" w:cs="Times New Roman"/>
                <w:color w:val="000000"/>
                <w:sz w:val="24"/>
                <w:szCs w:val="24"/>
              </w:rPr>
            </w:pPr>
            <w:r w:rsidRPr="00DB4C2A">
              <w:rPr>
                <w:rFonts w:ascii="Times New Roman" w:hAnsi="Times New Roman" w:cs="Times New Roman"/>
                <w:color w:val="000000"/>
                <w:sz w:val="24"/>
                <w:szCs w:val="24"/>
              </w:rPr>
              <w:t>Gambia, The</w:t>
            </w:r>
          </w:p>
        </w:tc>
        <w:tc>
          <w:tcPr>
            <w:tcW w:w="1175"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97</w:t>
            </w:r>
          </w:p>
        </w:tc>
        <w:tc>
          <w:tcPr>
            <w:tcW w:w="117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95</w:t>
            </w:r>
          </w:p>
        </w:tc>
        <w:tc>
          <w:tcPr>
            <w:tcW w:w="108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92</w:t>
            </w:r>
          </w:p>
        </w:tc>
        <w:tc>
          <w:tcPr>
            <w:tcW w:w="108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93</w:t>
            </w:r>
          </w:p>
        </w:tc>
        <w:tc>
          <w:tcPr>
            <w:tcW w:w="99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88</w:t>
            </w:r>
          </w:p>
        </w:tc>
        <w:tc>
          <w:tcPr>
            <w:tcW w:w="1350" w:type="dxa"/>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93</w:t>
            </w:r>
          </w:p>
        </w:tc>
      </w:tr>
      <w:tr w:rsidR="000D7CDA" w:rsidRPr="00DB4C2A" w:rsidTr="00537F5A">
        <w:trPr>
          <w:trHeight w:val="300"/>
        </w:trPr>
        <w:tc>
          <w:tcPr>
            <w:tcW w:w="1723" w:type="dxa"/>
            <w:vAlign w:val="bottom"/>
          </w:tcPr>
          <w:p w:rsidR="000D7CDA" w:rsidRPr="00DB4C2A" w:rsidRDefault="000D7CDA" w:rsidP="00537F5A">
            <w:pPr>
              <w:rPr>
                <w:rFonts w:ascii="Times New Roman" w:hAnsi="Times New Roman" w:cs="Times New Roman"/>
                <w:color w:val="000000"/>
                <w:sz w:val="24"/>
                <w:szCs w:val="24"/>
              </w:rPr>
            </w:pPr>
            <w:r w:rsidRPr="00DB4C2A">
              <w:rPr>
                <w:rFonts w:ascii="Times New Roman" w:hAnsi="Times New Roman" w:cs="Times New Roman"/>
                <w:color w:val="000000"/>
                <w:sz w:val="24"/>
                <w:szCs w:val="24"/>
              </w:rPr>
              <w:t>Ghana</w:t>
            </w:r>
          </w:p>
        </w:tc>
        <w:tc>
          <w:tcPr>
            <w:tcW w:w="1175"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88</w:t>
            </w:r>
          </w:p>
        </w:tc>
        <w:tc>
          <w:tcPr>
            <w:tcW w:w="117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93</w:t>
            </w:r>
          </w:p>
        </w:tc>
        <w:tc>
          <w:tcPr>
            <w:tcW w:w="108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99</w:t>
            </w:r>
          </w:p>
        </w:tc>
        <w:tc>
          <w:tcPr>
            <w:tcW w:w="108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97</w:t>
            </w:r>
          </w:p>
        </w:tc>
        <w:tc>
          <w:tcPr>
            <w:tcW w:w="99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97</w:t>
            </w:r>
          </w:p>
        </w:tc>
        <w:tc>
          <w:tcPr>
            <w:tcW w:w="1350" w:type="dxa"/>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94.8</w:t>
            </w:r>
          </w:p>
        </w:tc>
      </w:tr>
      <w:tr w:rsidR="000D7CDA" w:rsidRPr="00DB4C2A" w:rsidTr="00537F5A">
        <w:trPr>
          <w:trHeight w:val="277"/>
        </w:trPr>
        <w:tc>
          <w:tcPr>
            <w:tcW w:w="1723" w:type="dxa"/>
            <w:vAlign w:val="bottom"/>
          </w:tcPr>
          <w:p w:rsidR="000D7CDA" w:rsidRPr="00DB4C2A" w:rsidRDefault="000D7CDA" w:rsidP="00537F5A">
            <w:pPr>
              <w:rPr>
                <w:rFonts w:ascii="Times New Roman" w:hAnsi="Times New Roman" w:cs="Times New Roman"/>
                <w:color w:val="000000"/>
                <w:sz w:val="24"/>
                <w:szCs w:val="24"/>
              </w:rPr>
            </w:pPr>
            <w:r w:rsidRPr="00DB4C2A">
              <w:rPr>
                <w:rFonts w:ascii="Times New Roman" w:hAnsi="Times New Roman" w:cs="Times New Roman"/>
                <w:color w:val="000000"/>
                <w:sz w:val="24"/>
                <w:szCs w:val="24"/>
              </w:rPr>
              <w:t>Guinea</w:t>
            </w:r>
          </w:p>
        </w:tc>
        <w:tc>
          <w:tcPr>
            <w:tcW w:w="1175"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47</w:t>
            </w:r>
          </w:p>
        </w:tc>
        <w:tc>
          <w:tcPr>
            <w:tcW w:w="117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47</w:t>
            </w:r>
          </w:p>
        </w:tc>
        <w:tc>
          <w:tcPr>
            <w:tcW w:w="108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45</w:t>
            </w:r>
          </w:p>
        </w:tc>
        <w:tc>
          <w:tcPr>
            <w:tcW w:w="108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47</w:t>
            </w:r>
          </w:p>
        </w:tc>
        <w:tc>
          <w:tcPr>
            <w:tcW w:w="99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47</w:t>
            </w:r>
          </w:p>
        </w:tc>
        <w:tc>
          <w:tcPr>
            <w:tcW w:w="1350" w:type="dxa"/>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46.6</w:t>
            </w:r>
          </w:p>
        </w:tc>
      </w:tr>
      <w:tr w:rsidR="000D7CDA" w:rsidRPr="00DB4C2A" w:rsidTr="00537F5A">
        <w:trPr>
          <w:trHeight w:val="277"/>
        </w:trPr>
        <w:tc>
          <w:tcPr>
            <w:tcW w:w="1723" w:type="dxa"/>
            <w:vAlign w:val="bottom"/>
          </w:tcPr>
          <w:p w:rsidR="000D7CDA" w:rsidRPr="00DB4C2A" w:rsidRDefault="000D7CDA" w:rsidP="00537F5A">
            <w:pPr>
              <w:rPr>
                <w:rFonts w:ascii="Times New Roman" w:hAnsi="Times New Roman" w:cs="Times New Roman"/>
                <w:color w:val="000000"/>
                <w:sz w:val="24"/>
                <w:szCs w:val="24"/>
              </w:rPr>
            </w:pPr>
            <w:r w:rsidRPr="00DB4C2A">
              <w:rPr>
                <w:rFonts w:ascii="Times New Roman" w:hAnsi="Times New Roman" w:cs="Times New Roman"/>
                <w:color w:val="000000"/>
                <w:sz w:val="24"/>
                <w:szCs w:val="24"/>
              </w:rPr>
              <w:t>Guinea-Bissau</w:t>
            </w:r>
          </w:p>
        </w:tc>
        <w:tc>
          <w:tcPr>
            <w:tcW w:w="1175"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88</w:t>
            </w:r>
          </w:p>
        </w:tc>
        <w:tc>
          <w:tcPr>
            <w:tcW w:w="117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88</w:t>
            </w:r>
          </w:p>
        </w:tc>
        <w:tc>
          <w:tcPr>
            <w:tcW w:w="108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88</w:t>
            </w:r>
          </w:p>
        </w:tc>
        <w:tc>
          <w:tcPr>
            <w:tcW w:w="108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88</w:t>
            </w:r>
          </w:p>
        </w:tc>
        <w:tc>
          <w:tcPr>
            <w:tcW w:w="99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84</w:t>
            </w:r>
          </w:p>
        </w:tc>
        <w:tc>
          <w:tcPr>
            <w:tcW w:w="1350" w:type="dxa"/>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87.2</w:t>
            </w:r>
          </w:p>
        </w:tc>
      </w:tr>
      <w:tr w:rsidR="000D7CDA" w:rsidRPr="00DB4C2A" w:rsidTr="00537F5A">
        <w:trPr>
          <w:trHeight w:val="300"/>
        </w:trPr>
        <w:tc>
          <w:tcPr>
            <w:tcW w:w="1723" w:type="dxa"/>
            <w:vAlign w:val="bottom"/>
          </w:tcPr>
          <w:p w:rsidR="000D7CDA" w:rsidRPr="00DB4C2A" w:rsidRDefault="000D7CDA" w:rsidP="00537F5A">
            <w:pPr>
              <w:rPr>
                <w:rFonts w:ascii="Times New Roman" w:hAnsi="Times New Roman" w:cs="Times New Roman"/>
                <w:color w:val="000000"/>
                <w:sz w:val="24"/>
                <w:szCs w:val="24"/>
              </w:rPr>
            </w:pPr>
            <w:r w:rsidRPr="00DB4C2A">
              <w:rPr>
                <w:rFonts w:ascii="Times New Roman" w:hAnsi="Times New Roman" w:cs="Times New Roman"/>
                <w:color w:val="000000"/>
                <w:sz w:val="24"/>
                <w:szCs w:val="24"/>
              </w:rPr>
              <w:t>Liberia</w:t>
            </w:r>
          </w:p>
        </w:tc>
        <w:tc>
          <w:tcPr>
            <w:tcW w:w="1175"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80</w:t>
            </w:r>
          </w:p>
        </w:tc>
        <w:tc>
          <w:tcPr>
            <w:tcW w:w="117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84</w:t>
            </w:r>
          </w:p>
        </w:tc>
        <w:tc>
          <w:tcPr>
            <w:tcW w:w="108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84</w:t>
            </w:r>
          </w:p>
        </w:tc>
        <w:tc>
          <w:tcPr>
            <w:tcW w:w="108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84</w:t>
            </w:r>
          </w:p>
        </w:tc>
        <w:tc>
          <w:tcPr>
            <w:tcW w:w="99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74</w:t>
            </w:r>
          </w:p>
        </w:tc>
        <w:tc>
          <w:tcPr>
            <w:tcW w:w="1350" w:type="dxa"/>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81.2</w:t>
            </w:r>
          </w:p>
        </w:tc>
      </w:tr>
      <w:tr w:rsidR="000D7CDA" w:rsidRPr="00DB4C2A" w:rsidTr="00537F5A">
        <w:trPr>
          <w:trHeight w:val="277"/>
        </w:trPr>
        <w:tc>
          <w:tcPr>
            <w:tcW w:w="1723" w:type="dxa"/>
            <w:vAlign w:val="bottom"/>
          </w:tcPr>
          <w:p w:rsidR="000D7CDA" w:rsidRPr="00DB4C2A" w:rsidRDefault="000D7CDA" w:rsidP="00537F5A">
            <w:pPr>
              <w:rPr>
                <w:rFonts w:ascii="Times New Roman" w:hAnsi="Times New Roman" w:cs="Times New Roman"/>
                <w:color w:val="000000"/>
                <w:sz w:val="24"/>
                <w:szCs w:val="24"/>
              </w:rPr>
            </w:pPr>
            <w:r w:rsidRPr="00DB4C2A">
              <w:rPr>
                <w:rFonts w:ascii="Times New Roman" w:hAnsi="Times New Roman" w:cs="Times New Roman"/>
                <w:color w:val="000000"/>
                <w:sz w:val="24"/>
                <w:szCs w:val="24"/>
              </w:rPr>
              <w:t>Mali</w:t>
            </w:r>
          </w:p>
        </w:tc>
        <w:tc>
          <w:tcPr>
            <w:tcW w:w="1175"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71</w:t>
            </w:r>
          </w:p>
        </w:tc>
        <w:tc>
          <w:tcPr>
            <w:tcW w:w="117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76</w:t>
            </w:r>
          </w:p>
        </w:tc>
        <w:tc>
          <w:tcPr>
            <w:tcW w:w="108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77</w:t>
            </w:r>
          </w:p>
        </w:tc>
        <w:tc>
          <w:tcPr>
            <w:tcW w:w="108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77</w:t>
            </w:r>
          </w:p>
        </w:tc>
        <w:tc>
          <w:tcPr>
            <w:tcW w:w="99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77</w:t>
            </w:r>
          </w:p>
        </w:tc>
        <w:tc>
          <w:tcPr>
            <w:tcW w:w="1350" w:type="dxa"/>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75.6</w:t>
            </w:r>
          </w:p>
        </w:tc>
      </w:tr>
      <w:tr w:rsidR="000D7CDA" w:rsidRPr="00DB4C2A" w:rsidTr="00537F5A">
        <w:trPr>
          <w:trHeight w:val="277"/>
        </w:trPr>
        <w:tc>
          <w:tcPr>
            <w:tcW w:w="1723" w:type="dxa"/>
            <w:vAlign w:val="bottom"/>
          </w:tcPr>
          <w:p w:rsidR="000D7CDA" w:rsidRPr="00DB4C2A" w:rsidRDefault="000D7CDA" w:rsidP="00537F5A">
            <w:pPr>
              <w:rPr>
                <w:rFonts w:ascii="Times New Roman" w:hAnsi="Times New Roman" w:cs="Times New Roman"/>
                <w:color w:val="000000"/>
                <w:sz w:val="24"/>
                <w:szCs w:val="24"/>
              </w:rPr>
            </w:pPr>
            <w:r w:rsidRPr="00DB4C2A">
              <w:rPr>
                <w:rFonts w:ascii="Times New Roman" w:hAnsi="Times New Roman" w:cs="Times New Roman"/>
                <w:color w:val="000000"/>
                <w:sz w:val="24"/>
                <w:szCs w:val="24"/>
              </w:rPr>
              <w:t>Niger</w:t>
            </w:r>
          </w:p>
        </w:tc>
        <w:tc>
          <w:tcPr>
            <w:tcW w:w="1175"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84</w:t>
            </w:r>
          </w:p>
        </w:tc>
        <w:tc>
          <w:tcPr>
            <w:tcW w:w="117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80</w:t>
            </w:r>
          </w:p>
        </w:tc>
        <w:tc>
          <w:tcPr>
            <w:tcW w:w="108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85</w:t>
            </w:r>
          </w:p>
        </w:tc>
        <w:tc>
          <w:tcPr>
            <w:tcW w:w="108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79</w:t>
            </w:r>
          </w:p>
        </w:tc>
        <w:tc>
          <w:tcPr>
            <w:tcW w:w="99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81</w:t>
            </w:r>
          </w:p>
        </w:tc>
        <w:tc>
          <w:tcPr>
            <w:tcW w:w="1350" w:type="dxa"/>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81.8</w:t>
            </w:r>
          </w:p>
        </w:tc>
      </w:tr>
      <w:tr w:rsidR="000D7CDA" w:rsidRPr="00DB4C2A" w:rsidTr="00537F5A">
        <w:trPr>
          <w:trHeight w:val="277"/>
        </w:trPr>
        <w:tc>
          <w:tcPr>
            <w:tcW w:w="1723" w:type="dxa"/>
            <w:vAlign w:val="bottom"/>
          </w:tcPr>
          <w:p w:rsidR="000D7CDA" w:rsidRPr="00DB4C2A" w:rsidRDefault="000D7CDA" w:rsidP="00537F5A">
            <w:pPr>
              <w:rPr>
                <w:rFonts w:ascii="Times New Roman" w:hAnsi="Times New Roman" w:cs="Times New Roman"/>
                <w:color w:val="000000"/>
                <w:sz w:val="24"/>
                <w:szCs w:val="24"/>
              </w:rPr>
            </w:pPr>
            <w:r w:rsidRPr="00DB4C2A">
              <w:rPr>
                <w:rFonts w:ascii="Times New Roman" w:hAnsi="Times New Roman" w:cs="Times New Roman"/>
                <w:color w:val="000000"/>
                <w:sz w:val="24"/>
                <w:szCs w:val="24"/>
              </w:rPr>
              <w:t>Nigeria</w:t>
            </w:r>
          </w:p>
        </w:tc>
        <w:tc>
          <w:tcPr>
            <w:tcW w:w="1175"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42</w:t>
            </w:r>
          </w:p>
        </w:tc>
        <w:tc>
          <w:tcPr>
            <w:tcW w:w="117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53</w:t>
            </w:r>
          </w:p>
        </w:tc>
        <w:tc>
          <w:tcPr>
            <w:tcW w:w="108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55</w:t>
            </w:r>
          </w:p>
        </w:tc>
        <w:tc>
          <w:tcPr>
            <w:tcW w:w="108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56</w:t>
            </w:r>
          </w:p>
        </w:tc>
        <w:tc>
          <w:tcPr>
            <w:tcW w:w="99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57</w:t>
            </w:r>
          </w:p>
        </w:tc>
        <w:tc>
          <w:tcPr>
            <w:tcW w:w="1350" w:type="dxa"/>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52.6</w:t>
            </w:r>
          </w:p>
        </w:tc>
      </w:tr>
      <w:tr w:rsidR="000D7CDA" w:rsidRPr="00DB4C2A" w:rsidTr="00537F5A">
        <w:trPr>
          <w:trHeight w:val="300"/>
        </w:trPr>
        <w:tc>
          <w:tcPr>
            <w:tcW w:w="1723" w:type="dxa"/>
            <w:vAlign w:val="bottom"/>
          </w:tcPr>
          <w:p w:rsidR="000D7CDA" w:rsidRPr="00DB4C2A" w:rsidRDefault="000D7CDA" w:rsidP="00537F5A">
            <w:pPr>
              <w:rPr>
                <w:rFonts w:ascii="Times New Roman" w:hAnsi="Times New Roman" w:cs="Times New Roman"/>
                <w:color w:val="000000"/>
                <w:sz w:val="24"/>
                <w:szCs w:val="24"/>
              </w:rPr>
            </w:pPr>
            <w:r w:rsidRPr="00DB4C2A">
              <w:rPr>
                <w:rFonts w:ascii="Times New Roman" w:hAnsi="Times New Roman" w:cs="Times New Roman"/>
                <w:color w:val="000000"/>
                <w:sz w:val="24"/>
                <w:szCs w:val="24"/>
              </w:rPr>
              <w:t>Senegal</w:t>
            </w:r>
          </w:p>
        </w:tc>
        <w:tc>
          <w:tcPr>
            <w:tcW w:w="1175"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89</w:t>
            </w:r>
          </w:p>
        </w:tc>
        <w:tc>
          <w:tcPr>
            <w:tcW w:w="117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93</w:t>
            </w:r>
          </w:p>
        </w:tc>
        <w:tc>
          <w:tcPr>
            <w:tcW w:w="108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93</w:t>
            </w:r>
          </w:p>
        </w:tc>
        <w:tc>
          <w:tcPr>
            <w:tcW w:w="108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82</w:t>
            </w:r>
          </w:p>
        </w:tc>
        <w:tc>
          <w:tcPr>
            <w:tcW w:w="99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93</w:t>
            </w:r>
          </w:p>
        </w:tc>
        <w:tc>
          <w:tcPr>
            <w:tcW w:w="1350" w:type="dxa"/>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90</w:t>
            </w:r>
          </w:p>
        </w:tc>
      </w:tr>
      <w:tr w:rsidR="000D7CDA" w:rsidRPr="00DB4C2A" w:rsidTr="00537F5A">
        <w:trPr>
          <w:trHeight w:val="277"/>
        </w:trPr>
        <w:tc>
          <w:tcPr>
            <w:tcW w:w="1723" w:type="dxa"/>
            <w:vAlign w:val="bottom"/>
          </w:tcPr>
          <w:p w:rsidR="000D7CDA" w:rsidRPr="00DB4C2A" w:rsidRDefault="000D7CDA" w:rsidP="00537F5A">
            <w:pPr>
              <w:rPr>
                <w:rFonts w:ascii="Times New Roman" w:hAnsi="Times New Roman" w:cs="Times New Roman"/>
                <w:color w:val="000000"/>
                <w:sz w:val="24"/>
                <w:szCs w:val="24"/>
              </w:rPr>
            </w:pPr>
            <w:r w:rsidRPr="00DB4C2A">
              <w:rPr>
                <w:rFonts w:ascii="Times New Roman" w:hAnsi="Times New Roman" w:cs="Times New Roman"/>
                <w:color w:val="000000"/>
                <w:sz w:val="24"/>
                <w:szCs w:val="24"/>
              </w:rPr>
              <w:t>Sierra Leone</w:t>
            </w:r>
          </w:p>
        </w:tc>
        <w:tc>
          <w:tcPr>
            <w:tcW w:w="1175"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86</w:t>
            </w:r>
          </w:p>
        </w:tc>
        <w:tc>
          <w:tcPr>
            <w:tcW w:w="117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84</w:t>
            </w:r>
          </w:p>
        </w:tc>
        <w:tc>
          <w:tcPr>
            <w:tcW w:w="108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90</w:t>
            </w:r>
          </w:p>
        </w:tc>
        <w:tc>
          <w:tcPr>
            <w:tcW w:w="108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93</w:t>
            </w:r>
          </w:p>
        </w:tc>
        <w:tc>
          <w:tcPr>
            <w:tcW w:w="99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95</w:t>
            </w:r>
          </w:p>
        </w:tc>
        <w:tc>
          <w:tcPr>
            <w:tcW w:w="1350" w:type="dxa"/>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89.6</w:t>
            </w:r>
          </w:p>
        </w:tc>
      </w:tr>
      <w:tr w:rsidR="000D7CDA" w:rsidRPr="00DB4C2A" w:rsidTr="00537F5A">
        <w:trPr>
          <w:trHeight w:val="300"/>
        </w:trPr>
        <w:tc>
          <w:tcPr>
            <w:tcW w:w="1723" w:type="dxa"/>
            <w:vAlign w:val="bottom"/>
          </w:tcPr>
          <w:p w:rsidR="000D7CDA" w:rsidRPr="00DB4C2A" w:rsidRDefault="000D7CDA" w:rsidP="00537F5A">
            <w:pPr>
              <w:rPr>
                <w:rFonts w:ascii="Times New Roman" w:hAnsi="Times New Roman" w:cs="Times New Roman"/>
                <w:color w:val="000000"/>
                <w:sz w:val="24"/>
                <w:szCs w:val="24"/>
              </w:rPr>
            </w:pPr>
            <w:r w:rsidRPr="00DB4C2A">
              <w:rPr>
                <w:rFonts w:ascii="Times New Roman" w:hAnsi="Times New Roman" w:cs="Times New Roman"/>
                <w:color w:val="000000"/>
                <w:sz w:val="24"/>
                <w:szCs w:val="24"/>
              </w:rPr>
              <w:t>Togo</w:t>
            </w:r>
          </w:p>
        </w:tc>
        <w:tc>
          <w:tcPr>
            <w:tcW w:w="1175"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82</w:t>
            </w:r>
          </w:p>
        </w:tc>
        <w:tc>
          <w:tcPr>
            <w:tcW w:w="117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82</w:t>
            </w:r>
          </w:p>
        </w:tc>
        <w:tc>
          <w:tcPr>
            <w:tcW w:w="108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83</w:t>
            </w:r>
          </w:p>
        </w:tc>
        <w:tc>
          <w:tcPr>
            <w:tcW w:w="108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81</w:t>
            </w:r>
          </w:p>
        </w:tc>
        <w:tc>
          <w:tcPr>
            <w:tcW w:w="990" w:type="dxa"/>
            <w:vAlign w:val="bottom"/>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84</w:t>
            </w:r>
          </w:p>
        </w:tc>
        <w:tc>
          <w:tcPr>
            <w:tcW w:w="1350" w:type="dxa"/>
          </w:tcPr>
          <w:p w:rsidR="000D7CDA" w:rsidRPr="00DB4C2A" w:rsidRDefault="000D7CDA" w:rsidP="00537F5A">
            <w:pPr>
              <w:jc w:val="center"/>
              <w:rPr>
                <w:rFonts w:ascii="Times New Roman" w:hAnsi="Times New Roman" w:cs="Times New Roman"/>
                <w:color w:val="000000"/>
                <w:sz w:val="24"/>
                <w:szCs w:val="24"/>
              </w:rPr>
            </w:pPr>
            <w:r w:rsidRPr="00DB4C2A">
              <w:rPr>
                <w:rFonts w:ascii="Times New Roman" w:hAnsi="Times New Roman" w:cs="Times New Roman"/>
                <w:color w:val="000000"/>
                <w:sz w:val="24"/>
                <w:szCs w:val="24"/>
              </w:rPr>
              <w:t>82.4</w:t>
            </w:r>
          </w:p>
        </w:tc>
      </w:tr>
    </w:tbl>
    <w:p w:rsidR="000D7CDA" w:rsidRPr="00DB4C2A" w:rsidRDefault="000D7CDA" w:rsidP="000D7CDA">
      <w:pPr>
        <w:spacing w:line="240" w:lineRule="auto"/>
        <w:jc w:val="both"/>
        <w:rPr>
          <w:rFonts w:ascii="Times New Roman" w:hAnsi="Times New Roman" w:cs="Times New Roman"/>
          <w:b/>
          <w:sz w:val="32"/>
          <w:szCs w:val="24"/>
          <w:lang w:eastAsia="zh-CN"/>
        </w:rPr>
      </w:pPr>
      <w:r w:rsidRPr="00DB4C2A">
        <w:rPr>
          <w:rFonts w:ascii="Times New Roman" w:hAnsi="Times New Roman" w:cs="Times New Roman"/>
          <w:b/>
          <w:sz w:val="24"/>
          <w:szCs w:val="24"/>
          <w:lang w:eastAsia="zh-CN"/>
        </w:rPr>
        <w:t xml:space="preserve">Source: </w:t>
      </w:r>
      <w:r w:rsidRPr="00DB4C2A">
        <w:rPr>
          <w:rFonts w:ascii="Times New Roman" w:hAnsi="Times New Roman" w:cs="Times New Roman"/>
          <w:sz w:val="24"/>
          <w:szCs w:val="24"/>
          <w:lang w:eastAsia="zh-CN"/>
        </w:rPr>
        <w:t>Author</w:t>
      </w:r>
      <w:r w:rsidRPr="00DB4C2A">
        <w:rPr>
          <w:rFonts w:ascii="Times New Roman" w:hAnsi="Times New Roman" w:cs="Times New Roman"/>
          <w:b/>
          <w:sz w:val="32"/>
          <w:szCs w:val="24"/>
          <w:lang w:eastAsia="zh-CN"/>
        </w:rPr>
        <w:t xml:space="preserve"> </w:t>
      </w:r>
    </w:p>
    <w:p w:rsidR="000D7CDA" w:rsidRDefault="000D7CDA" w:rsidP="000D7CDA">
      <w:pPr>
        <w:spacing w:before="24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From the above in Table 4.7, it can be observed that Guinea is the only country with less than 50 per cent HepB3 immunisation coverage. In Benin, Burkina Faso and Mali, the coverage has been stationary. Coverage increases can be observed in Nigeria, Sierra Leone with more of the countries experiencing fluctuations or decline.</w:t>
      </w:r>
    </w:p>
    <w:p w:rsidR="000D7CDA" w:rsidRDefault="000D7CDA" w:rsidP="000D7CDA">
      <w:pPr>
        <w:spacing w:before="24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The countries having the highest average on coverage for HepB3 are Senegal (90%), Burkina Faso (91%), The Gambia (93%), Ghana (94.8%) and Cabo Verde (96.6%) while the countries with the least coverage are Nigeria (52.6%) and Guinea (46.6%), probably brought about by insurgency and political crisis.</w:t>
      </w:r>
    </w:p>
    <w:p w:rsidR="000D7CDA" w:rsidRDefault="000D7CDA" w:rsidP="000D7CDA">
      <w:pPr>
        <w:spacing w:before="24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There are similarities between the averages of DPT and HepB3 amongst the countries because these two vaccines are taken at about the same time.</w:t>
      </w:r>
    </w:p>
    <w:p w:rsidR="000D7CDA" w:rsidRPr="00565FFB" w:rsidRDefault="000D7CDA" w:rsidP="000D7CDA">
      <w:pPr>
        <w:spacing w:before="24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Clues have been garnered from the descriptive statistics thus far. In what follows, the impact of immunisation coverage on child mortality is examined. However, the stationary property of the variables will first be conducted to avoid running spurious regressions. </w:t>
      </w:r>
      <w:r>
        <w:rPr>
          <w:rFonts w:ascii="Times New Roman" w:hAnsi="Times New Roman" w:cs="Times New Roman"/>
          <w:sz w:val="24"/>
          <w:szCs w:val="24"/>
          <w:lang w:eastAsia="zh-CN"/>
        </w:rPr>
        <w:lastRenderedPageBreak/>
        <w:t xml:space="preserve">The Panel Unit Root Tests, using the AIC lag selection </w:t>
      </w:r>
      <w:r w:rsidRPr="00565FFB">
        <w:rPr>
          <w:rFonts w:ascii="Times New Roman" w:hAnsi="Times New Roman" w:cs="Times New Roman"/>
          <w:sz w:val="24"/>
          <w:szCs w:val="24"/>
          <w:lang w:eastAsia="zh-CN"/>
        </w:rPr>
        <w:t xml:space="preserve">were conducted to check the stationarity of the variables. Table </w:t>
      </w:r>
      <w:r>
        <w:rPr>
          <w:rFonts w:ascii="Times New Roman" w:hAnsi="Times New Roman" w:cs="Times New Roman"/>
          <w:sz w:val="24"/>
          <w:szCs w:val="24"/>
          <w:lang w:eastAsia="zh-CN"/>
        </w:rPr>
        <w:t>4.8 s</w:t>
      </w:r>
      <w:r w:rsidRPr="00565FFB">
        <w:rPr>
          <w:rFonts w:ascii="Times New Roman" w:hAnsi="Times New Roman" w:cs="Times New Roman"/>
          <w:sz w:val="24"/>
          <w:szCs w:val="24"/>
          <w:lang w:eastAsia="zh-CN"/>
        </w:rPr>
        <w:t>hows the result of the tests for Levin-Lin-Chu, Im Perasin and Shin, and Fisher</w:t>
      </w:r>
      <w:r>
        <w:rPr>
          <w:rFonts w:ascii="Times New Roman" w:hAnsi="Times New Roman" w:cs="Times New Roman"/>
          <w:sz w:val="24"/>
          <w:szCs w:val="24"/>
          <w:lang w:eastAsia="zh-CN"/>
        </w:rPr>
        <w:t>.</w:t>
      </w:r>
      <w:r w:rsidRPr="00565FFB">
        <w:rPr>
          <w:rFonts w:ascii="Times New Roman" w:hAnsi="Times New Roman" w:cs="Times New Roman"/>
          <w:sz w:val="24"/>
          <w:szCs w:val="24"/>
          <w:lang w:eastAsia="zh-CN"/>
        </w:rPr>
        <w:t xml:space="preserve"> </w:t>
      </w:r>
    </w:p>
    <w:p w:rsidR="000D7CDA" w:rsidRPr="00AC360C" w:rsidRDefault="000D7CDA" w:rsidP="000D7CDA">
      <w:pPr>
        <w:spacing w:line="360" w:lineRule="auto"/>
        <w:jc w:val="both"/>
        <w:rPr>
          <w:rFonts w:ascii="Times New Roman" w:hAnsi="Times New Roman" w:cs="Times New Roman"/>
          <w:b/>
          <w:sz w:val="24"/>
          <w:szCs w:val="24"/>
          <w:lang w:eastAsia="zh-CN"/>
        </w:rPr>
      </w:pPr>
      <w:r w:rsidRPr="00AC360C">
        <w:rPr>
          <w:rFonts w:ascii="Times New Roman" w:hAnsi="Times New Roman" w:cs="Times New Roman"/>
          <w:b/>
          <w:sz w:val="24"/>
          <w:szCs w:val="24"/>
          <w:lang w:eastAsia="zh-CN"/>
        </w:rPr>
        <w:t>Table 4.</w:t>
      </w:r>
      <w:r>
        <w:rPr>
          <w:rFonts w:ascii="Times New Roman" w:hAnsi="Times New Roman" w:cs="Times New Roman"/>
          <w:b/>
          <w:sz w:val="24"/>
          <w:szCs w:val="24"/>
          <w:lang w:eastAsia="zh-CN"/>
        </w:rPr>
        <w:t>8</w:t>
      </w:r>
      <w:r w:rsidRPr="00AC360C">
        <w:rPr>
          <w:rFonts w:ascii="Times New Roman" w:hAnsi="Times New Roman" w:cs="Times New Roman"/>
          <w:b/>
          <w:sz w:val="24"/>
          <w:szCs w:val="24"/>
          <w:lang w:eastAsia="zh-CN"/>
        </w:rPr>
        <w:t>:</w:t>
      </w:r>
      <w:r>
        <w:rPr>
          <w:rFonts w:ascii="Times New Roman" w:hAnsi="Times New Roman" w:cs="Times New Roman"/>
          <w:b/>
          <w:sz w:val="24"/>
          <w:szCs w:val="24"/>
          <w:lang w:eastAsia="zh-CN"/>
        </w:rPr>
        <w:t xml:space="preserve"> </w:t>
      </w:r>
      <w:r w:rsidRPr="00AC360C">
        <w:rPr>
          <w:rFonts w:ascii="Times New Roman" w:hAnsi="Times New Roman" w:cs="Times New Roman"/>
          <w:b/>
          <w:sz w:val="24"/>
          <w:szCs w:val="24"/>
          <w:lang w:eastAsia="zh-CN"/>
        </w:rPr>
        <w:t>Panel Unit Root Tests</w:t>
      </w:r>
    </w:p>
    <w:tbl>
      <w:tblPr>
        <w:tblStyle w:val="TableGrid"/>
        <w:tblW w:w="9288" w:type="dxa"/>
        <w:tblLayout w:type="fixed"/>
        <w:tblLook w:val="04A0" w:firstRow="1" w:lastRow="0" w:firstColumn="1" w:lastColumn="0" w:noHBand="0" w:noVBand="1"/>
      </w:tblPr>
      <w:tblGrid>
        <w:gridCol w:w="1043"/>
        <w:gridCol w:w="1776"/>
        <w:gridCol w:w="1656"/>
        <w:gridCol w:w="1816"/>
        <w:gridCol w:w="1696"/>
        <w:gridCol w:w="1301"/>
      </w:tblGrid>
      <w:tr w:rsidR="000D7CDA" w:rsidRPr="00AC360C" w:rsidTr="00537F5A">
        <w:tc>
          <w:tcPr>
            <w:tcW w:w="1043"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Variable</w:t>
            </w:r>
          </w:p>
        </w:tc>
        <w:tc>
          <w:tcPr>
            <w:tcW w:w="177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LLC</w:t>
            </w:r>
          </w:p>
        </w:tc>
        <w:tc>
          <w:tcPr>
            <w:tcW w:w="165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IPS</w:t>
            </w:r>
          </w:p>
        </w:tc>
        <w:tc>
          <w:tcPr>
            <w:tcW w:w="181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FISHER ADF</w:t>
            </w:r>
          </w:p>
        </w:tc>
        <w:tc>
          <w:tcPr>
            <w:tcW w:w="169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FISHER</w:t>
            </w:r>
          </w:p>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PP</w:t>
            </w:r>
          </w:p>
        </w:tc>
        <w:tc>
          <w:tcPr>
            <w:tcW w:w="1301"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STATION</w:t>
            </w:r>
            <w:r>
              <w:rPr>
                <w:rFonts w:ascii="Times New Roman" w:hAnsi="Times New Roman" w:cs="Times New Roman"/>
                <w:sz w:val="24"/>
                <w:szCs w:val="24"/>
                <w:lang w:eastAsia="zh-CN"/>
              </w:rPr>
              <w:t>-</w:t>
            </w:r>
            <w:r w:rsidRPr="00AC360C">
              <w:rPr>
                <w:rFonts w:ascii="Times New Roman" w:hAnsi="Times New Roman" w:cs="Times New Roman"/>
                <w:sz w:val="24"/>
                <w:szCs w:val="24"/>
                <w:lang w:eastAsia="zh-CN"/>
              </w:rPr>
              <w:t>ARY</w:t>
            </w:r>
          </w:p>
        </w:tc>
      </w:tr>
      <w:tr w:rsidR="000D7CDA" w:rsidRPr="00AC360C" w:rsidTr="00537F5A">
        <w:tc>
          <w:tcPr>
            <w:tcW w:w="1043"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lncm</w:t>
            </w:r>
          </w:p>
        </w:tc>
        <w:tc>
          <w:tcPr>
            <w:tcW w:w="177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-20.99*(0.00)</w:t>
            </w:r>
          </w:p>
        </w:tc>
        <w:tc>
          <w:tcPr>
            <w:tcW w:w="165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-6.42*(0.00)</w:t>
            </w:r>
          </w:p>
        </w:tc>
        <w:tc>
          <w:tcPr>
            <w:tcW w:w="181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214.57*(0.00)</w:t>
            </w:r>
          </w:p>
        </w:tc>
        <w:tc>
          <w:tcPr>
            <w:tcW w:w="169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16.43(0.98)</w:t>
            </w:r>
          </w:p>
        </w:tc>
        <w:tc>
          <w:tcPr>
            <w:tcW w:w="1301"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I(0)</w:t>
            </w:r>
          </w:p>
        </w:tc>
      </w:tr>
      <w:tr w:rsidR="000D7CDA" w:rsidRPr="00AC360C" w:rsidTr="00537F5A">
        <w:tc>
          <w:tcPr>
            <w:tcW w:w="1043"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lnimmd</w:t>
            </w:r>
          </w:p>
        </w:tc>
        <w:tc>
          <w:tcPr>
            <w:tcW w:w="177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 xml:space="preserve">-6.37*(0.01) </w:t>
            </w:r>
          </w:p>
        </w:tc>
        <w:tc>
          <w:tcPr>
            <w:tcW w:w="165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-0.35(0.36)</w:t>
            </w:r>
          </w:p>
        </w:tc>
        <w:tc>
          <w:tcPr>
            <w:tcW w:w="181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59.99*(0.00)</w:t>
            </w:r>
          </w:p>
        </w:tc>
        <w:tc>
          <w:tcPr>
            <w:tcW w:w="169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98.59*(0.00)</w:t>
            </w:r>
          </w:p>
        </w:tc>
        <w:tc>
          <w:tcPr>
            <w:tcW w:w="1301"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I(0)</w:t>
            </w:r>
          </w:p>
        </w:tc>
      </w:tr>
      <w:tr w:rsidR="000D7CDA" w:rsidRPr="00AC360C" w:rsidTr="00537F5A">
        <w:tc>
          <w:tcPr>
            <w:tcW w:w="1043"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lnimmh</w:t>
            </w:r>
          </w:p>
        </w:tc>
        <w:tc>
          <w:tcPr>
            <w:tcW w:w="1776" w:type="dxa"/>
          </w:tcPr>
          <w:p w:rsidR="000D7CDA" w:rsidRPr="00AC360C"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w:t>
            </w:r>
          </w:p>
        </w:tc>
        <w:tc>
          <w:tcPr>
            <w:tcW w:w="165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-2.23*(0.01)</w:t>
            </w:r>
          </w:p>
        </w:tc>
        <w:tc>
          <w:tcPr>
            <w:tcW w:w="181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92.39*(0.00)</w:t>
            </w:r>
          </w:p>
        </w:tc>
        <w:tc>
          <w:tcPr>
            <w:tcW w:w="169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381.34*(0.00)</w:t>
            </w:r>
          </w:p>
        </w:tc>
        <w:tc>
          <w:tcPr>
            <w:tcW w:w="1301"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I(0)</w:t>
            </w:r>
          </w:p>
        </w:tc>
      </w:tr>
      <w:tr w:rsidR="000D7CDA" w:rsidRPr="00AC360C" w:rsidTr="00537F5A">
        <w:tc>
          <w:tcPr>
            <w:tcW w:w="1043"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lnimmm</w:t>
            </w:r>
          </w:p>
        </w:tc>
        <w:tc>
          <w:tcPr>
            <w:tcW w:w="177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-9.14*(0.00)</w:t>
            </w:r>
          </w:p>
        </w:tc>
        <w:tc>
          <w:tcPr>
            <w:tcW w:w="165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-0.61(0.27)</w:t>
            </w:r>
          </w:p>
        </w:tc>
        <w:tc>
          <w:tcPr>
            <w:tcW w:w="181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52.27*(0.01)</w:t>
            </w:r>
          </w:p>
        </w:tc>
        <w:tc>
          <w:tcPr>
            <w:tcW w:w="169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56.61**(0.02)</w:t>
            </w:r>
          </w:p>
        </w:tc>
        <w:tc>
          <w:tcPr>
            <w:tcW w:w="1301"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I(0)</w:t>
            </w:r>
          </w:p>
        </w:tc>
      </w:tr>
      <w:tr w:rsidR="000D7CDA" w:rsidRPr="00AC360C" w:rsidTr="00537F5A">
        <w:tc>
          <w:tcPr>
            <w:tcW w:w="1043"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lnleb</w:t>
            </w:r>
          </w:p>
        </w:tc>
        <w:tc>
          <w:tcPr>
            <w:tcW w:w="177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-30.58*(0.00)</w:t>
            </w:r>
          </w:p>
        </w:tc>
        <w:tc>
          <w:tcPr>
            <w:tcW w:w="165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-37.19*(0.00)</w:t>
            </w:r>
          </w:p>
        </w:tc>
        <w:tc>
          <w:tcPr>
            <w:tcW w:w="181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681.43*(0.00)</w:t>
            </w:r>
          </w:p>
        </w:tc>
        <w:tc>
          <w:tcPr>
            <w:tcW w:w="169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22.10(0.85)</w:t>
            </w:r>
          </w:p>
        </w:tc>
        <w:tc>
          <w:tcPr>
            <w:tcW w:w="1301"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I(0)</w:t>
            </w:r>
          </w:p>
        </w:tc>
      </w:tr>
      <w:tr w:rsidR="000D7CDA" w:rsidRPr="00AC360C" w:rsidTr="00537F5A">
        <w:tc>
          <w:tcPr>
            <w:tcW w:w="1043"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lnpu</w:t>
            </w:r>
          </w:p>
        </w:tc>
        <w:tc>
          <w:tcPr>
            <w:tcW w:w="177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-6.85***(0.07)</w:t>
            </w:r>
          </w:p>
        </w:tc>
        <w:tc>
          <w:tcPr>
            <w:tcW w:w="165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0.97(0.83)</w:t>
            </w:r>
          </w:p>
        </w:tc>
        <w:tc>
          <w:tcPr>
            <w:tcW w:w="181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15.84(0.89)</w:t>
            </w:r>
          </w:p>
        </w:tc>
        <w:tc>
          <w:tcPr>
            <w:tcW w:w="169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45.82*(0.00)</w:t>
            </w:r>
          </w:p>
        </w:tc>
        <w:tc>
          <w:tcPr>
            <w:tcW w:w="1301"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I(1)</w:t>
            </w:r>
          </w:p>
        </w:tc>
      </w:tr>
      <w:tr w:rsidR="000D7CDA" w:rsidRPr="00AC360C" w:rsidTr="00537F5A">
        <w:tc>
          <w:tcPr>
            <w:tcW w:w="1043" w:type="dxa"/>
          </w:tcPr>
          <w:p w:rsidR="000D7CDA" w:rsidRPr="00AC360C"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lnml</w:t>
            </w:r>
          </w:p>
        </w:tc>
        <w:tc>
          <w:tcPr>
            <w:tcW w:w="1776" w:type="dxa"/>
          </w:tcPr>
          <w:p w:rsidR="000D7CDA" w:rsidRPr="00AC360C"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-10.23***(0.06)</w:t>
            </w:r>
          </w:p>
        </w:tc>
        <w:tc>
          <w:tcPr>
            <w:tcW w:w="1656" w:type="dxa"/>
          </w:tcPr>
          <w:p w:rsidR="000D7CDA" w:rsidRPr="00AC360C"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0.95(0.90)</w:t>
            </w:r>
          </w:p>
        </w:tc>
        <w:tc>
          <w:tcPr>
            <w:tcW w:w="1816" w:type="dxa"/>
          </w:tcPr>
          <w:p w:rsidR="000D7CDA" w:rsidRPr="00AC360C"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30.78(0.79)</w:t>
            </w:r>
          </w:p>
        </w:tc>
        <w:tc>
          <w:tcPr>
            <w:tcW w:w="1696" w:type="dxa"/>
          </w:tcPr>
          <w:p w:rsidR="000D7CDA" w:rsidRPr="00AC360C"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12.30(0.74)</w:t>
            </w:r>
          </w:p>
        </w:tc>
        <w:tc>
          <w:tcPr>
            <w:tcW w:w="1301" w:type="dxa"/>
          </w:tcPr>
          <w:p w:rsidR="000D7CDA" w:rsidRPr="00AC360C"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I(0)</w:t>
            </w:r>
          </w:p>
        </w:tc>
      </w:tr>
      <w:tr w:rsidR="000D7CDA" w:rsidRPr="00AC360C" w:rsidTr="00537F5A">
        <w:tc>
          <w:tcPr>
            <w:tcW w:w="1043"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lnmh</w:t>
            </w:r>
          </w:p>
        </w:tc>
        <w:tc>
          <w:tcPr>
            <w:tcW w:w="177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-8.11**(0.04)</w:t>
            </w:r>
          </w:p>
        </w:tc>
        <w:tc>
          <w:tcPr>
            <w:tcW w:w="165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1.87(0.97)</w:t>
            </w:r>
          </w:p>
        </w:tc>
        <w:tc>
          <w:tcPr>
            <w:tcW w:w="181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41.27***(0.08)</w:t>
            </w:r>
          </w:p>
        </w:tc>
        <w:tc>
          <w:tcPr>
            <w:tcW w:w="169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9.53(1.00)</w:t>
            </w:r>
          </w:p>
        </w:tc>
        <w:tc>
          <w:tcPr>
            <w:tcW w:w="1301"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I(0)</w:t>
            </w:r>
          </w:p>
        </w:tc>
      </w:tr>
      <w:tr w:rsidR="000D7CDA" w:rsidRPr="00AC360C" w:rsidTr="00537F5A">
        <w:tc>
          <w:tcPr>
            <w:tcW w:w="1043"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lngdpc</w:t>
            </w:r>
          </w:p>
        </w:tc>
        <w:tc>
          <w:tcPr>
            <w:tcW w:w="177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-6.92**(0.05)</w:t>
            </w:r>
          </w:p>
        </w:tc>
        <w:tc>
          <w:tcPr>
            <w:tcW w:w="165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0.96(0.83)</w:t>
            </w:r>
          </w:p>
        </w:tc>
        <w:tc>
          <w:tcPr>
            <w:tcW w:w="181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22.87(0.82)</w:t>
            </w:r>
          </w:p>
        </w:tc>
        <w:tc>
          <w:tcPr>
            <w:tcW w:w="169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25.67(0.69)</w:t>
            </w:r>
          </w:p>
        </w:tc>
        <w:tc>
          <w:tcPr>
            <w:tcW w:w="1301"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I(0)</w:t>
            </w:r>
          </w:p>
        </w:tc>
      </w:tr>
      <w:tr w:rsidR="000D7CDA" w:rsidRPr="00AC360C" w:rsidTr="00537F5A">
        <w:tc>
          <w:tcPr>
            <w:tcW w:w="1043"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lniws</w:t>
            </w:r>
          </w:p>
        </w:tc>
        <w:tc>
          <w:tcPr>
            <w:tcW w:w="177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-35.03*(0.00)</w:t>
            </w:r>
          </w:p>
        </w:tc>
        <w:tc>
          <w:tcPr>
            <w:tcW w:w="165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-67.99*(0.00)</w:t>
            </w:r>
          </w:p>
        </w:tc>
        <w:tc>
          <w:tcPr>
            <w:tcW w:w="181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301.88*(0.00)</w:t>
            </w:r>
          </w:p>
        </w:tc>
        <w:tc>
          <w:tcPr>
            <w:tcW w:w="169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277.22*(0.00)</w:t>
            </w:r>
          </w:p>
        </w:tc>
        <w:tc>
          <w:tcPr>
            <w:tcW w:w="1301"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I(0)</w:t>
            </w:r>
          </w:p>
        </w:tc>
      </w:tr>
      <w:tr w:rsidR="000D7CDA" w:rsidRPr="00AC360C" w:rsidTr="00537F5A">
        <w:tc>
          <w:tcPr>
            <w:tcW w:w="1043" w:type="dxa"/>
          </w:tcPr>
          <w:p w:rsidR="000D7CDA" w:rsidRPr="00AC360C" w:rsidRDefault="000D7CDA" w:rsidP="00537F5A">
            <w:pPr>
              <w:rPr>
                <w:rFonts w:ascii="Times New Roman" w:hAnsi="Times New Roman" w:cs="Times New Roman"/>
                <w:sz w:val="24"/>
                <w:szCs w:val="24"/>
                <w:lang w:eastAsia="zh-CN"/>
              </w:rPr>
            </w:pPr>
            <w:r w:rsidRPr="00AC360C">
              <w:rPr>
                <w:rFonts w:ascii="Times New Roman" w:hAnsi="Times New Roman" w:cs="Times New Roman"/>
                <w:sz w:val="24"/>
                <w:szCs w:val="24"/>
                <w:lang w:eastAsia="zh-CN"/>
              </w:rPr>
              <w:t>lnisf</w:t>
            </w:r>
          </w:p>
        </w:tc>
        <w:tc>
          <w:tcPr>
            <w:tcW w:w="177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-23.42*(0.00)</w:t>
            </w:r>
          </w:p>
        </w:tc>
        <w:tc>
          <w:tcPr>
            <w:tcW w:w="165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-30.00*(0.00)</w:t>
            </w:r>
          </w:p>
        </w:tc>
        <w:tc>
          <w:tcPr>
            <w:tcW w:w="181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367.31*(0.00)</w:t>
            </w:r>
          </w:p>
        </w:tc>
        <w:tc>
          <w:tcPr>
            <w:tcW w:w="1696"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426.45*(0.00)</w:t>
            </w:r>
          </w:p>
        </w:tc>
        <w:tc>
          <w:tcPr>
            <w:tcW w:w="1301" w:type="dxa"/>
          </w:tcPr>
          <w:p w:rsidR="000D7CDA" w:rsidRPr="00AC360C" w:rsidRDefault="000D7CDA" w:rsidP="00537F5A">
            <w:pPr>
              <w:spacing w:line="360" w:lineRule="auto"/>
              <w:jc w:val="both"/>
              <w:rPr>
                <w:rFonts w:ascii="Times New Roman" w:hAnsi="Times New Roman" w:cs="Times New Roman"/>
                <w:sz w:val="24"/>
                <w:szCs w:val="24"/>
                <w:lang w:eastAsia="zh-CN"/>
              </w:rPr>
            </w:pPr>
            <w:r w:rsidRPr="00AC360C">
              <w:rPr>
                <w:rFonts w:ascii="Times New Roman" w:hAnsi="Times New Roman" w:cs="Times New Roman"/>
                <w:sz w:val="24"/>
                <w:szCs w:val="24"/>
                <w:lang w:eastAsia="zh-CN"/>
              </w:rPr>
              <w:t>I(0)</w:t>
            </w:r>
          </w:p>
        </w:tc>
      </w:tr>
    </w:tbl>
    <w:p w:rsidR="000D7CDA" w:rsidRPr="009C7D8E" w:rsidRDefault="000D7CDA" w:rsidP="000D7CDA">
      <w:pPr>
        <w:spacing w:after="0" w:line="240" w:lineRule="auto"/>
        <w:jc w:val="both"/>
        <w:rPr>
          <w:rFonts w:ascii="Times New Roman" w:hAnsi="Times New Roman" w:cs="Times New Roman"/>
          <w:sz w:val="24"/>
          <w:szCs w:val="24"/>
          <w:lang w:eastAsia="zh-CN"/>
        </w:rPr>
      </w:pPr>
      <w:r w:rsidRPr="009C7D8E">
        <w:rPr>
          <w:rFonts w:ascii="Times New Roman" w:hAnsi="Times New Roman" w:cs="Times New Roman"/>
          <w:b/>
          <w:sz w:val="24"/>
          <w:szCs w:val="24"/>
          <w:lang w:eastAsia="zh-CN"/>
        </w:rPr>
        <w:t xml:space="preserve">Note: </w:t>
      </w:r>
      <w:r w:rsidRPr="009C7D8E">
        <w:rPr>
          <w:rFonts w:ascii="Times New Roman" w:hAnsi="Times New Roman" w:cs="Times New Roman"/>
          <w:sz w:val="24"/>
          <w:szCs w:val="24"/>
          <w:lang w:eastAsia="zh-CN"/>
        </w:rPr>
        <w:t>The null (H</w:t>
      </w:r>
      <w:r w:rsidRPr="009C7D8E">
        <w:rPr>
          <w:rFonts w:ascii="Times New Roman" w:hAnsi="Times New Roman" w:cs="Times New Roman"/>
          <w:sz w:val="24"/>
          <w:szCs w:val="24"/>
          <w:vertAlign w:val="subscript"/>
          <w:lang w:eastAsia="zh-CN"/>
        </w:rPr>
        <w:t>o</w:t>
      </w:r>
      <w:r w:rsidRPr="009C7D8E">
        <w:rPr>
          <w:rFonts w:ascii="Times New Roman" w:hAnsi="Times New Roman" w:cs="Times New Roman"/>
          <w:sz w:val="24"/>
          <w:szCs w:val="24"/>
          <w:lang w:eastAsia="zh-CN"/>
        </w:rPr>
        <w:t>) for LLC, IPS, and Fisher is that there is unit root</w:t>
      </w:r>
    </w:p>
    <w:p w:rsidR="000D7CDA" w:rsidRPr="009C7D8E" w:rsidRDefault="000D7CDA" w:rsidP="000D7CDA">
      <w:pPr>
        <w:spacing w:after="0" w:line="240" w:lineRule="auto"/>
        <w:jc w:val="both"/>
        <w:rPr>
          <w:rFonts w:ascii="Times New Roman" w:hAnsi="Times New Roman" w:cs="Times New Roman"/>
          <w:sz w:val="24"/>
          <w:szCs w:val="24"/>
          <w:lang w:eastAsia="zh-CN"/>
        </w:rPr>
      </w:pPr>
      <w:r w:rsidRPr="009C7D8E">
        <w:rPr>
          <w:rFonts w:ascii="Times New Roman" w:hAnsi="Times New Roman" w:cs="Times New Roman"/>
          <w:sz w:val="24"/>
          <w:szCs w:val="24"/>
          <w:lang w:eastAsia="zh-CN"/>
        </w:rPr>
        <w:t>*.**and *** denotes stationary series at 1%, 5% and 10% level respectively</w:t>
      </w:r>
    </w:p>
    <w:p w:rsidR="000D7CDA" w:rsidRPr="009C7D8E" w:rsidRDefault="000D7CDA" w:rsidP="000D7CDA">
      <w:pPr>
        <w:spacing w:after="0" w:line="240" w:lineRule="auto"/>
        <w:jc w:val="both"/>
        <w:rPr>
          <w:rFonts w:ascii="Times New Roman" w:hAnsi="Times New Roman" w:cs="Times New Roman"/>
          <w:sz w:val="24"/>
          <w:szCs w:val="24"/>
          <w:lang w:eastAsia="zh-CN"/>
        </w:rPr>
      </w:pPr>
      <w:r w:rsidRPr="009C7D8E">
        <w:rPr>
          <w:rFonts w:ascii="Times New Roman" w:hAnsi="Times New Roman" w:cs="Times New Roman"/>
          <w:sz w:val="24"/>
          <w:szCs w:val="24"/>
          <w:lang w:eastAsia="zh-CN"/>
        </w:rPr>
        <w:t>p values are in parentheses</w:t>
      </w:r>
    </w:p>
    <w:p w:rsidR="000D7CDA" w:rsidRDefault="000D7CDA" w:rsidP="000D7CDA">
      <w:pPr>
        <w:spacing w:before="24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The results show that all the series are stationary at least at 10 per cent with the exception of the log of pu (lnpu) which is non-stationary but integrated of order one. From this test, a spurious regression resulting from presence of non-stationary variables would be averted since the variables are all stationary but for lnpu which is integrated of order one and which would enter the regression in its first difference form.</w:t>
      </w:r>
    </w:p>
    <w:p w:rsidR="000D7CDA" w:rsidRDefault="000D7CDA" w:rsidP="000D7CDA">
      <w:pPr>
        <w:spacing w:line="360" w:lineRule="auto"/>
        <w:jc w:val="both"/>
        <w:rPr>
          <w:rFonts w:ascii="Times New Roman" w:hAnsi="Times New Roman" w:cs="Times New Roman"/>
          <w:b/>
          <w:sz w:val="24"/>
          <w:szCs w:val="24"/>
          <w:lang w:eastAsia="zh-CN"/>
        </w:rPr>
      </w:pPr>
    </w:p>
    <w:p w:rsidR="000D7CDA" w:rsidRDefault="000D7CDA" w:rsidP="000D7CDA">
      <w:pPr>
        <w:spacing w:line="360" w:lineRule="auto"/>
        <w:jc w:val="both"/>
        <w:rPr>
          <w:rFonts w:ascii="Times New Roman" w:hAnsi="Times New Roman" w:cs="Times New Roman"/>
          <w:b/>
          <w:sz w:val="24"/>
          <w:szCs w:val="24"/>
          <w:lang w:eastAsia="zh-CN"/>
        </w:rPr>
      </w:pPr>
    </w:p>
    <w:p w:rsidR="000D7CDA" w:rsidRDefault="000D7CDA" w:rsidP="000D7CDA">
      <w:pPr>
        <w:spacing w:line="360" w:lineRule="auto"/>
        <w:jc w:val="both"/>
        <w:rPr>
          <w:rFonts w:ascii="Times New Roman" w:hAnsi="Times New Roman" w:cs="Times New Roman"/>
          <w:b/>
          <w:sz w:val="24"/>
          <w:szCs w:val="24"/>
          <w:lang w:eastAsia="zh-CN"/>
        </w:rPr>
      </w:pPr>
    </w:p>
    <w:p w:rsidR="000D7CDA" w:rsidRDefault="000D7CDA" w:rsidP="000D7CDA">
      <w:pPr>
        <w:spacing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lastRenderedPageBreak/>
        <w:t>Table 4.9: Hausman Test</w:t>
      </w:r>
    </w:p>
    <w:tbl>
      <w:tblPr>
        <w:tblStyle w:val="TableGrid"/>
        <w:tblW w:w="0" w:type="auto"/>
        <w:tblLook w:val="04A0" w:firstRow="1" w:lastRow="0" w:firstColumn="1" w:lastColumn="0" w:noHBand="0" w:noVBand="1"/>
      </w:tblPr>
      <w:tblGrid>
        <w:gridCol w:w="1764"/>
        <w:gridCol w:w="1389"/>
        <w:gridCol w:w="1097"/>
        <w:gridCol w:w="1350"/>
        <w:gridCol w:w="1338"/>
      </w:tblGrid>
      <w:tr w:rsidR="000D7CDA" w:rsidTr="00537F5A">
        <w:tc>
          <w:tcPr>
            <w:tcW w:w="1764" w:type="dxa"/>
          </w:tcPr>
          <w:p w:rsidR="000D7CDA" w:rsidRDefault="000D7CDA" w:rsidP="00537F5A">
            <w:pPr>
              <w:spacing w:before="240" w:line="360" w:lineRule="auto"/>
              <w:jc w:val="both"/>
              <w:rPr>
                <w:rFonts w:ascii="Times New Roman" w:hAnsi="Times New Roman" w:cs="Times New Roman"/>
                <w:sz w:val="24"/>
                <w:szCs w:val="24"/>
                <w:lang w:eastAsia="zh-CN"/>
              </w:rPr>
            </w:pPr>
          </w:p>
        </w:tc>
        <w:tc>
          <w:tcPr>
            <w:tcW w:w="5174" w:type="dxa"/>
            <w:gridSpan w:val="4"/>
          </w:tcPr>
          <w:p w:rsidR="000D7CDA" w:rsidRPr="00943FE3" w:rsidRDefault="000D7CDA" w:rsidP="00537F5A">
            <w:pPr>
              <w:spacing w:before="240" w:line="360" w:lineRule="auto"/>
              <w:jc w:val="center"/>
              <w:rPr>
                <w:rFonts w:ascii="Times New Roman" w:hAnsi="Times New Roman" w:cs="Times New Roman"/>
                <w:b/>
                <w:sz w:val="24"/>
                <w:szCs w:val="24"/>
                <w:lang w:eastAsia="zh-CN"/>
              </w:rPr>
            </w:pPr>
            <w:r w:rsidRPr="00943FE3">
              <w:rPr>
                <w:rFonts w:ascii="Times New Roman" w:hAnsi="Times New Roman" w:cs="Times New Roman"/>
                <w:b/>
                <w:sz w:val="24"/>
                <w:szCs w:val="24"/>
                <w:lang w:eastAsia="zh-CN"/>
              </w:rPr>
              <w:t>Coefficients</w:t>
            </w:r>
          </w:p>
        </w:tc>
      </w:tr>
      <w:tr w:rsidR="000D7CDA" w:rsidTr="00537F5A">
        <w:tc>
          <w:tcPr>
            <w:tcW w:w="1764" w:type="dxa"/>
          </w:tcPr>
          <w:p w:rsidR="000D7CDA" w:rsidRDefault="000D7CDA" w:rsidP="00537F5A">
            <w:pPr>
              <w:spacing w:before="240" w:line="360" w:lineRule="auto"/>
              <w:jc w:val="both"/>
              <w:rPr>
                <w:rFonts w:ascii="Times New Roman" w:hAnsi="Times New Roman" w:cs="Times New Roman"/>
                <w:sz w:val="24"/>
                <w:szCs w:val="24"/>
                <w:lang w:eastAsia="zh-CN"/>
              </w:rPr>
            </w:pPr>
          </w:p>
        </w:tc>
        <w:tc>
          <w:tcPr>
            <w:tcW w:w="1389" w:type="dxa"/>
          </w:tcPr>
          <w:p w:rsidR="000D7CDA" w:rsidRPr="00943FE3" w:rsidRDefault="000D7CDA" w:rsidP="00537F5A">
            <w:pPr>
              <w:spacing w:before="240" w:line="360" w:lineRule="auto"/>
              <w:jc w:val="both"/>
              <w:rPr>
                <w:rFonts w:ascii="Times New Roman" w:hAnsi="Times New Roman" w:cs="Times New Roman"/>
                <w:b/>
                <w:sz w:val="24"/>
                <w:szCs w:val="24"/>
                <w:lang w:eastAsia="zh-CN"/>
              </w:rPr>
            </w:pPr>
            <w:r w:rsidRPr="00943FE3">
              <w:rPr>
                <w:rFonts w:ascii="Times New Roman" w:hAnsi="Times New Roman" w:cs="Times New Roman"/>
                <w:b/>
                <w:sz w:val="24"/>
                <w:szCs w:val="24"/>
                <w:lang w:eastAsia="zh-CN"/>
              </w:rPr>
              <w:t>Fixed</w:t>
            </w:r>
            <w:r>
              <w:rPr>
                <w:rFonts w:ascii="Times New Roman" w:hAnsi="Times New Roman" w:cs="Times New Roman"/>
                <w:b/>
                <w:sz w:val="24"/>
                <w:szCs w:val="24"/>
                <w:lang w:eastAsia="zh-CN"/>
              </w:rPr>
              <w:t xml:space="preserve"> effects</w:t>
            </w:r>
          </w:p>
        </w:tc>
        <w:tc>
          <w:tcPr>
            <w:tcW w:w="1097" w:type="dxa"/>
          </w:tcPr>
          <w:p w:rsidR="000D7CDA" w:rsidRDefault="000D7CDA" w:rsidP="00537F5A">
            <w:pPr>
              <w:spacing w:before="240"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R</w:t>
            </w:r>
            <w:r w:rsidRPr="00943FE3">
              <w:rPr>
                <w:rFonts w:ascii="Times New Roman" w:hAnsi="Times New Roman" w:cs="Times New Roman"/>
                <w:b/>
                <w:sz w:val="24"/>
                <w:szCs w:val="24"/>
                <w:lang w:eastAsia="zh-CN"/>
              </w:rPr>
              <w:t>andom</w:t>
            </w:r>
          </w:p>
          <w:p w:rsidR="000D7CDA" w:rsidRPr="00943FE3" w:rsidRDefault="000D7CDA" w:rsidP="00537F5A">
            <w:pPr>
              <w:spacing w:before="240"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effects</w:t>
            </w:r>
          </w:p>
        </w:tc>
        <w:tc>
          <w:tcPr>
            <w:tcW w:w="1350" w:type="dxa"/>
          </w:tcPr>
          <w:p w:rsidR="000D7CDA" w:rsidRPr="00943FE3" w:rsidRDefault="000D7CDA" w:rsidP="00537F5A">
            <w:pPr>
              <w:spacing w:before="240" w:line="360" w:lineRule="auto"/>
              <w:jc w:val="both"/>
              <w:rPr>
                <w:rFonts w:ascii="Times New Roman" w:hAnsi="Times New Roman" w:cs="Times New Roman"/>
                <w:b/>
                <w:sz w:val="24"/>
                <w:szCs w:val="24"/>
                <w:lang w:eastAsia="zh-CN"/>
              </w:rPr>
            </w:pPr>
            <w:r w:rsidRPr="00943FE3">
              <w:rPr>
                <w:rFonts w:ascii="Times New Roman" w:hAnsi="Times New Roman" w:cs="Times New Roman"/>
                <w:b/>
                <w:sz w:val="24"/>
                <w:szCs w:val="24"/>
                <w:lang w:eastAsia="zh-CN"/>
              </w:rPr>
              <w:t>difference</w:t>
            </w:r>
          </w:p>
        </w:tc>
        <w:tc>
          <w:tcPr>
            <w:tcW w:w="1338" w:type="dxa"/>
          </w:tcPr>
          <w:p w:rsidR="000D7CDA" w:rsidRPr="00943FE3" w:rsidRDefault="000D7CDA" w:rsidP="00537F5A">
            <w:pPr>
              <w:spacing w:before="240" w:line="360" w:lineRule="auto"/>
              <w:jc w:val="both"/>
              <w:rPr>
                <w:rFonts w:ascii="Times New Roman" w:hAnsi="Times New Roman" w:cs="Times New Roman"/>
                <w:b/>
                <w:sz w:val="24"/>
                <w:szCs w:val="24"/>
                <w:lang w:eastAsia="zh-CN"/>
              </w:rPr>
            </w:pPr>
            <w:r w:rsidRPr="00943FE3">
              <w:rPr>
                <w:rFonts w:ascii="Times New Roman" w:hAnsi="Times New Roman" w:cs="Times New Roman"/>
                <w:b/>
                <w:sz w:val="24"/>
                <w:szCs w:val="24"/>
                <w:lang w:eastAsia="zh-CN"/>
              </w:rPr>
              <w:t>Standard error</w:t>
            </w:r>
          </w:p>
        </w:tc>
      </w:tr>
      <w:tr w:rsidR="000D7CDA" w:rsidTr="00537F5A">
        <w:tc>
          <w:tcPr>
            <w:tcW w:w="1764" w:type="dxa"/>
          </w:tcPr>
          <w:p w:rsidR="000D7CDA" w:rsidRPr="00943FE3" w:rsidRDefault="000D7CDA" w:rsidP="00537F5A">
            <w:pPr>
              <w:spacing w:before="240" w:line="360" w:lineRule="auto"/>
              <w:jc w:val="both"/>
              <w:rPr>
                <w:rFonts w:ascii="Times New Roman" w:hAnsi="Times New Roman" w:cs="Times New Roman"/>
                <w:b/>
                <w:sz w:val="24"/>
                <w:szCs w:val="24"/>
                <w:lang w:eastAsia="zh-CN"/>
              </w:rPr>
            </w:pPr>
            <w:r w:rsidRPr="00943FE3">
              <w:rPr>
                <w:rFonts w:ascii="Times New Roman" w:hAnsi="Times New Roman" w:cs="Times New Roman"/>
                <w:b/>
                <w:sz w:val="24"/>
                <w:szCs w:val="24"/>
                <w:lang w:eastAsia="zh-CN"/>
              </w:rPr>
              <w:t>dgvap</w:t>
            </w:r>
          </w:p>
        </w:tc>
        <w:tc>
          <w:tcPr>
            <w:tcW w:w="1389" w:type="dxa"/>
          </w:tcPr>
          <w:p w:rsidR="000D7CDA" w:rsidRPr="00027224" w:rsidRDefault="000D7CDA" w:rsidP="00537F5A">
            <w:pPr>
              <w:spacing w:before="240" w:line="360" w:lineRule="auto"/>
              <w:jc w:val="both"/>
              <w:rPr>
                <w:rFonts w:ascii="Times New Roman" w:hAnsi="Times New Roman" w:cs="Times New Roman"/>
                <w:sz w:val="24"/>
                <w:szCs w:val="24"/>
                <w:lang w:eastAsia="zh-CN"/>
              </w:rPr>
            </w:pPr>
            <w:r w:rsidRPr="00027224">
              <w:rPr>
                <w:rFonts w:ascii="Times New Roman" w:hAnsi="Times New Roman" w:cs="Times New Roman"/>
                <w:sz w:val="24"/>
                <w:szCs w:val="24"/>
                <w:lang w:eastAsia="zh-CN"/>
              </w:rPr>
              <w:t>2.803</w:t>
            </w:r>
          </w:p>
        </w:tc>
        <w:tc>
          <w:tcPr>
            <w:tcW w:w="1097" w:type="dxa"/>
          </w:tcPr>
          <w:p w:rsidR="000D7CDA" w:rsidRPr="00027224" w:rsidRDefault="000D7CDA" w:rsidP="00537F5A">
            <w:pPr>
              <w:jc w:val="both"/>
            </w:pPr>
            <w:r>
              <w:rPr>
                <w:rFonts w:ascii="Times New Roman" w:hAnsi="Times New Roman" w:cs="Times New Roman"/>
                <w:sz w:val="24"/>
                <w:szCs w:val="24"/>
                <w:lang w:eastAsia="zh-CN"/>
              </w:rPr>
              <w:t xml:space="preserve"> 3.540</w:t>
            </w:r>
            <w:r w:rsidRPr="00027224">
              <w:rPr>
                <w:rFonts w:ascii="Times New Roman" w:hAnsi="Times New Roman" w:cs="Times New Roman"/>
                <w:sz w:val="24"/>
                <w:szCs w:val="24"/>
                <w:lang w:eastAsia="zh-CN"/>
              </w:rPr>
              <w:t xml:space="preserve">    </w:t>
            </w:r>
          </w:p>
        </w:tc>
        <w:tc>
          <w:tcPr>
            <w:tcW w:w="1350" w:type="dxa"/>
          </w:tcPr>
          <w:p w:rsidR="000D7CDA" w:rsidRPr="00027224" w:rsidRDefault="000D7CDA" w:rsidP="00537F5A">
            <w:r w:rsidRPr="00027224">
              <w:rPr>
                <w:rFonts w:ascii="Times New Roman" w:hAnsi="Times New Roman" w:cs="Times New Roman"/>
                <w:sz w:val="24"/>
                <w:szCs w:val="24"/>
                <w:lang w:eastAsia="zh-CN"/>
              </w:rPr>
              <w:t xml:space="preserve">  -0.737 </w:t>
            </w:r>
          </w:p>
        </w:tc>
        <w:tc>
          <w:tcPr>
            <w:tcW w:w="1338" w:type="dxa"/>
          </w:tcPr>
          <w:p w:rsidR="000D7CDA" w:rsidRPr="00027224" w:rsidRDefault="000D7CDA" w:rsidP="00537F5A">
            <w:r w:rsidRPr="00027224">
              <w:rPr>
                <w:rFonts w:ascii="Times New Roman" w:hAnsi="Times New Roman" w:cs="Times New Roman"/>
                <w:sz w:val="24"/>
                <w:szCs w:val="24"/>
                <w:lang w:eastAsia="zh-CN"/>
              </w:rPr>
              <w:t>0.251</w:t>
            </w:r>
          </w:p>
        </w:tc>
      </w:tr>
      <w:tr w:rsidR="000D7CDA" w:rsidTr="00537F5A">
        <w:tc>
          <w:tcPr>
            <w:tcW w:w="1764" w:type="dxa"/>
          </w:tcPr>
          <w:p w:rsidR="000D7CDA" w:rsidRPr="00943FE3" w:rsidRDefault="000D7CDA" w:rsidP="00537F5A">
            <w:pPr>
              <w:spacing w:line="360" w:lineRule="auto"/>
              <w:jc w:val="both"/>
              <w:rPr>
                <w:rFonts w:ascii="Times New Roman" w:hAnsi="Times New Roman" w:cs="Times New Roman"/>
                <w:b/>
                <w:sz w:val="24"/>
                <w:szCs w:val="24"/>
                <w:lang w:eastAsia="zh-CN"/>
              </w:rPr>
            </w:pPr>
            <w:r w:rsidRPr="00943FE3">
              <w:rPr>
                <w:rFonts w:ascii="Times New Roman" w:hAnsi="Times New Roman" w:cs="Times New Roman"/>
                <w:b/>
                <w:sz w:val="24"/>
                <w:szCs w:val="24"/>
                <w:lang w:eastAsia="zh-CN"/>
              </w:rPr>
              <w:t>dgvap_lnimmd</w:t>
            </w:r>
          </w:p>
        </w:tc>
        <w:tc>
          <w:tcPr>
            <w:tcW w:w="1389" w:type="dxa"/>
          </w:tcPr>
          <w:p w:rsidR="000D7CDA" w:rsidRPr="00027224" w:rsidRDefault="000D7CDA" w:rsidP="00537F5A">
            <w:pPr>
              <w:spacing w:before="240" w:line="360" w:lineRule="auto"/>
              <w:jc w:val="both"/>
              <w:rPr>
                <w:rFonts w:ascii="Times New Roman" w:hAnsi="Times New Roman" w:cs="Times New Roman"/>
                <w:sz w:val="24"/>
                <w:szCs w:val="24"/>
                <w:lang w:eastAsia="zh-CN"/>
              </w:rPr>
            </w:pPr>
            <w:r w:rsidRPr="00027224">
              <w:rPr>
                <w:rFonts w:ascii="Times New Roman" w:hAnsi="Times New Roman" w:cs="Times New Roman"/>
                <w:sz w:val="24"/>
                <w:szCs w:val="24"/>
                <w:lang w:eastAsia="zh-CN"/>
              </w:rPr>
              <w:t>-0.648</w:t>
            </w:r>
          </w:p>
        </w:tc>
        <w:tc>
          <w:tcPr>
            <w:tcW w:w="1097" w:type="dxa"/>
          </w:tcPr>
          <w:p w:rsidR="000D7CDA" w:rsidRPr="00027224" w:rsidRDefault="000D7CDA" w:rsidP="00537F5A">
            <w:r w:rsidRPr="00027224">
              <w:rPr>
                <w:rFonts w:ascii="Times New Roman" w:hAnsi="Times New Roman" w:cs="Times New Roman"/>
                <w:sz w:val="24"/>
                <w:szCs w:val="24"/>
                <w:lang w:eastAsia="zh-CN"/>
              </w:rPr>
              <w:t xml:space="preserve"> -0.807        </w:t>
            </w:r>
          </w:p>
        </w:tc>
        <w:tc>
          <w:tcPr>
            <w:tcW w:w="1350" w:type="dxa"/>
          </w:tcPr>
          <w:p w:rsidR="000D7CDA" w:rsidRPr="00027224" w:rsidRDefault="000D7CDA" w:rsidP="00537F5A">
            <w:r w:rsidRPr="00027224">
              <w:rPr>
                <w:rFonts w:ascii="Times New Roman" w:hAnsi="Times New Roman" w:cs="Times New Roman"/>
                <w:sz w:val="24"/>
                <w:szCs w:val="24"/>
                <w:lang w:eastAsia="zh-CN"/>
              </w:rPr>
              <w:t>0.160</w:t>
            </w:r>
          </w:p>
        </w:tc>
        <w:tc>
          <w:tcPr>
            <w:tcW w:w="1338" w:type="dxa"/>
          </w:tcPr>
          <w:p w:rsidR="000D7CDA" w:rsidRPr="00027224" w:rsidRDefault="000D7CDA" w:rsidP="00537F5A">
            <w:r w:rsidRPr="00027224">
              <w:rPr>
                <w:rFonts w:ascii="Times New Roman" w:hAnsi="Times New Roman" w:cs="Times New Roman"/>
                <w:sz w:val="24"/>
                <w:szCs w:val="24"/>
                <w:lang w:eastAsia="zh-CN"/>
              </w:rPr>
              <w:t>0.054</w:t>
            </w:r>
          </w:p>
        </w:tc>
      </w:tr>
      <w:tr w:rsidR="000D7CDA" w:rsidTr="00537F5A">
        <w:tc>
          <w:tcPr>
            <w:tcW w:w="1764" w:type="dxa"/>
          </w:tcPr>
          <w:p w:rsidR="000D7CDA" w:rsidRPr="00943FE3" w:rsidRDefault="000D7CDA" w:rsidP="00537F5A">
            <w:pPr>
              <w:spacing w:line="360" w:lineRule="auto"/>
              <w:jc w:val="both"/>
              <w:rPr>
                <w:rFonts w:ascii="Times New Roman" w:hAnsi="Times New Roman" w:cs="Times New Roman"/>
                <w:b/>
                <w:sz w:val="24"/>
                <w:szCs w:val="24"/>
                <w:lang w:eastAsia="zh-CN"/>
              </w:rPr>
            </w:pPr>
            <w:r w:rsidRPr="00943FE3">
              <w:rPr>
                <w:rFonts w:ascii="Times New Roman" w:hAnsi="Times New Roman" w:cs="Times New Roman"/>
                <w:b/>
                <w:sz w:val="24"/>
                <w:szCs w:val="24"/>
                <w:lang w:eastAsia="zh-CN"/>
              </w:rPr>
              <w:t>Lnimmd</w:t>
            </w:r>
          </w:p>
        </w:tc>
        <w:tc>
          <w:tcPr>
            <w:tcW w:w="1389" w:type="dxa"/>
          </w:tcPr>
          <w:p w:rsidR="000D7CDA" w:rsidRPr="00027224" w:rsidRDefault="000D7CDA" w:rsidP="00537F5A">
            <w:pPr>
              <w:spacing w:before="240" w:line="360" w:lineRule="auto"/>
              <w:jc w:val="both"/>
              <w:rPr>
                <w:rFonts w:ascii="Times New Roman" w:hAnsi="Times New Roman" w:cs="Times New Roman"/>
                <w:sz w:val="24"/>
                <w:szCs w:val="24"/>
                <w:lang w:eastAsia="zh-CN"/>
              </w:rPr>
            </w:pPr>
            <w:r w:rsidRPr="00027224">
              <w:rPr>
                <w:rFonts w:ascii="Times New Roman" w:hAnsi="Times New Roman" w:cs="Times New Roman"/>
                <w:sz w:val="24"/>
                <w:szCs w:val="24"/>
                <w:lang w:eastAsia="zh-CN"/>
              </w:rPr>
              <w:t>0.153</w:t>
            </w:r>
          </w:p>
        </w:tc>
        <w:tc>
          <w:tcPr>
            <w:tcW w:w="1097" w:type="dxa"/>
          </w:tcPr>
          <w:p w:rsidR="000D7CDA" w:rsidRPr="00027224" w:rsidRDefault="000D7CDA" w:rsidP="00537F5A">
            <w:pPr>
              <w:spacing w:before="240" w:line="360" w:lineRule="auto"/>
              <w:jc w:val="both"/>
              <w:rPr>
                <w:rFonts w:ascii="Times New Roman" w:hAnsi="Times New Roman" w:cs="Times New Roman"/>
                <w:sz w:val="24"/>
                <w:szCs w:val="24"/>
                <w:lang w:eastAsia="zh-CN"/>
              </w:rPr>
            </w:pPr>
            <w:r w:rsidRPr="00027224">
              <w:rPr>
                <w:rFonts w:ascii="Times New Roman" w:hAnsi="Times New Roman" w:cs="Times New Roman"/>
                <w:sz w:val="24"/>
                <w:szCs w:val="24"/>
                <w:lang w:eastAsia="zh-CN"/>
              </w:rPr>
              <w:t xml:space="preserve">  0.241</w:t>
            </w:r>
          </w:p>
        </w:tc>
        <w:tc>
          <w:tcPr>
            <w:tcW w:w="1350" w:type="dxa"/>
          </w:tcPr>
          <w:p w:rsidR="000D7CDA" w:rsidRPr="00027224" w:rsidRDefault="000D7CDA" w:rsidP="00537F5A">
            <w:pPr>
              <w:spacing w:before="240" w:line="360" w:lineRule="auto"/>
              <w:jc w:val="both"/>
              <w:rPr>
                <w:rFonts w:ascii="Times New Roman" w:hAnsi="Times New Roman" w:cs="Times New Roman"/>
                <w:sz w:val="24"/>
                <w:szCs w:val="24"/>
                <w:lang w:eastAsia="zh-CN"/>
              </w:rPr>
            </w:pPr>
            <w:r w:rsidRPr="00027224">
              <w:rPr>
                <w:rFonts w:ascii="Times New Roman" w:hAnsi="Times New Roman" w:cs="Times New Roman"/>
                <w:sz w:val="24"/>
                <w:szCs w:val="24"/>
                <w:lang w:eastAsia="zh-CN"/>
              </w:rPr>
              <w:t>-0.088</w:t>
            </w:r>
          </w:p>
        </w:tc>
        <w:tc>
          <w:tcPr>
            <w:tcW w:w="1338" w:type="dxa"/>
          </w:tcPr>
          <w:p w:rsidR="000D7CDA" w:rsidRPr="00027224" w:rsidRDefault="000D7CDA" w:rsidP="00537F5A">
            <w:pPr>
              <w:spacing w:before="240" w:line="360" w:lineRule="auto"/>
              <w:jc w:val="both"/>
              <w:rPr>
                <w:rFonts w:ascii="Times New Roman" w:hAnsi="Times New Roman" w:cs="Times New Roman"/>
                <w:sz w:val="24"/>
                <w:szCs w:val="24"/>
                <w:lang w:eastAsia="zh-CN"/>
              </w:rPr>
            </w:pPr>
            <w:r w:rsidRPr="00027224">
              <w:rPr>
                <w:rFonts w:ascii="Times New Roman" w:hAnsi="Times New Roman" w:cs="Times New Roman"/>
                <w:sz w:val="24"/>
                <w:szCs w:val="24"/>
                <w:lang w:eastAsia="zh-CN"/>
              </w:rPr>
              <w:t>0.049</w:t>
            </w:r>
          </w:p>
        </w:tc>
      </w:tr>
      <w:tr w:rsidR="000D7CDA" w:rsidTr="00537F5A">
        <w:tc>
          <w:tcPr>
            <w:tcW w:w="1764" w:type="dxa"/>
          </w:tcPr>
          <w:p w:rsidR="000D7CDA" w:rsidRPr="00943FE3" w:rsidRDefault="000D7CDA" w:rsidP="00537F5A">
            <w:pPr>
              <w:spacing w:line="360" w:lineRule="auto"/>
              <w:jc w:val="both"/>
              <w:rPr>
                <w:rFonts w:ascii="Times New Roman" w:hAnsi="Times New Roman" w:cs="Times New Roman"/>
                <w:b/>
                <w:sz w:val="24"/>
                <w:szCs w:val="24"/>
                <w:lang w:eastAsia="zh-CN"/>
              </w:rPr>
            </w:pPr>
            <w:r w:rsidRPr="00943FE3">
              <w:rPr>
                <w:rFonts w:ascii="Times New Roman" w:hAnsi="Times New Roman" w:cs="Times New Roman"/>
                <w:b/>
                <w:sz w:val="24"/>
                <w:szCs w:val="24"/>
                <w:lang w:eastAsia="zh-CN"/>
              </w:rPr>
              <w:t>Lnleb</w:t>
            </w:r>
          </w:p>
        </w:tc>
        <w:tc>
          <w:tcPr>
            <w:tcW w:w="1389" w:type="dxa"/>
          </w:tcPr>
          <w:p w:rsidR="000D7CDA" w:rsidRPr="00027224" w:rsidRDefault="000D7CDA" w:rsidP="00537F5A">
            <w:pPr>
              <w:spacing w:before="240" w:line="360" w:lineRule="auto"/>
              <w:jc w:val="both"/>
              <w:rPr>
                <w:rFonts w:ascii="Times New Roman" w:hAnsi="Times New Roman" w:cs="Times New Roman"/>
                <w:sz w:val="24"/>
                <w:szCs w:val="24"/>
                <w:lang w:eastAsia="zh-CN"/>
              </w:rPr>
            </w:pPr>
            <w:r w:rsidRPr="00027224">
              <w:rPr>
                <w:rFonts w:ascii="Times New Roman" w:hAnsi="Times New Roman" w:cs="Times New Roman"/>
                <w:sz w:val="24"/>
                <w:szCs w:val="24"/>
                <w:lang w:eastAsia="zh-CN"/>
              </w:rPr>
              <w:t>-2.591</w:t>
            </w:r>
          </w:p>
        </w:tc>
        <w:tc>
          <w:tcPr>
            <w:tcW w:w="1097" w:type="dxa"/>
          </w:tcPr>
          <w:p w:rsidR="000D7CDA" w:rsidRPr="00027224" w:rsidRDefault="000D7CDA" w:rsidP="00537F5A">
            <w:pPr>
              <w:spacing w:before="240" w:line="360" w:lineRule="auto"/>
              <w:jc w:val="both"/>
              <w:rPr>
                <w:rFonts w:ascii="Times New Roman" w:hAnsi="Times New Roman" w:cs="Times New Roman"/>
                <w:sz w:val="24"/>
                <w:szCs w:val="24"/>
                <w:lang w:eastAsia="zh-CN"/>
              </w:rPr>
            </w:pPr>
            <w:r w:rsidRPr="00027224">
              <w:rPr>
                <w:rFonts w:ascii="Times New Roman" w:hAnsi="Times New Roman" w:cs="Times New Roman"/>
                <w:sz w:val="24"/>
                <w:szCs w:val="24"/>
                <w:lang w:eastAsia="zh-CN"/>
              </w:rPr>
              <w:t>-3.550</w:t>
            </w:r>
          </w:p>
        </w:tc>
        <w:tc>
          <w:tcPr>
            <w:tcW w:w="1350" w:type="dxa"/>
          </w:tcPr>
          <w:p w:rsidR="000D7CDA" w:rsidRPr="00027224" w:rsidRDefault="000D7CDA" w:rsidP="00537F5A">
            <w:pPr>
              <w:spacing w:before="240" w:line="360" w:lineRule="auto"/>
              <w:jc w:val="both"/>
              <w:rPr>
                <w:rFonts w:ascii="Times New Roman" w:hAnsi="Times New Roman" w:cs="Times New Roman"/>
                <w:sz w:val="24"/>
                <w:szCs w:val="24"/>
                <w:lang w:eastAsia="zh-CN"/>
              </w:rPr>
            </w:pPr>
            <w:r w:rsidRPr="00027224">
              <w:rPr>
                <w:rFonts w:ascii="Times New Roman" w:hAnsi="Times New Roman" w:cs="Times New Roman"/>
                <w:sz w:val="24"/>
                <w:szCs w:val="24"/>
                <w:lang w:eastAsia="zh-CN"/>
              </w:rPr>
              <w:t>0 .959</w:t>
            </w:r>
          </w:p>
        </w:tc>
        <w:tc>
          <w:tcPr>
            <w:tcW w:w="1338" w:type="dxa"/>
          </w:tcPr>
          <w:p w:rsidR="000D7CDA" w:rsidRPr="00027224" w:rsidRDefault="000D7CDA" w:rsidP="00537F5A">
            <w:pPr>
              <w:spacing w:before="240" w:line="360" w:lineRule="auto"/>
              <w:jc w:val="both"/>
              <w:rPr>
                <w:rFonts w:ascii="Times New Roman" w:hAnsi="Times New Roman" w:cs="Times New Roman"/>
                <w:sz w:val="24"/>
                <w:szCs w:val="24"/>
                <w:lang w:eastAsia="zh-CN"/>
              </w:rPr>
            </w:pPr>
            <w:r w:rsidRPr="00027224">
              <w:rPr>
                <w:rFonts w:ascii="Times New Roman" w:hAnsi="Times New Roman" w:cs="Times New Roman"/>
                <w:sz w:val="24"/>
                <w:szCs w:val="24"/>
                <w:lang w:eastAsia="zh-CN"/>
              </w:rPr>
              <w:t>0.500</w:t>
            </w:r>
          </w:p>
        </w:tc>
      </w:tr>
      <w:tr w:rsidR="000D7CDA" w:rsidTr="00537F5A">
        <w:tc>
          <w:tcPr>
            <w:tcW w:w="1764" w:type="dxa"/>
          </w:tcPr>
          <w:p w:rsidR="000D7CDA" w:rsidRPr="00943FE3" w:rsidRDefault="000D7CDA" w:rsidP="00537F5A">
            <w:pPr>
              <w:spacing w:line="360" w:lineRule="auto"/>
              <w:jc w:val="both"/>
              <w:rPr>
                <w:rFonts w:ascii="Times New Roman" w:hAnsi="Times New Roman" w:cs="Times New Roman"/>
                <w:b/>
                <w:sz w:val="24"/>
                <w:szCs w:val="24"/>
                <w:lang w:eastAsia="zh-CN"/>
              </w:rPr>
            </w:pPr>
            <w:r w:rsidRPr="00943FE3">
              <w:rPr>
                <w:rFonts w:ascii="Times New Roman" w:hAnsi="Times New Roman" w:cs="Times New Roman"/>
                <w:b/>
                <w:sz w:val="24"/>
                <w:szCs w:val="24"/>
                <w:lang w:eastAsia="zh-CN"/>
              </w:rPr>
              <w:t>Dlnpu</w:t>
            </w:r>
          </w:p>
        </w:tc>
        <w:tc>
          <w:tcPr>
            <w:tcW w:w="1389" w:type="dxa"/>
          </w:tcPr>
          <w:p w:rsidR="000D7CDA" w:rsidRPr="00027224" w:rsidRDefault="000D7CDA" w:rsidP="00537F5A">
            <w:pPr>
              <w:spacing w:before="240" w:line="360" w:lineRule="auto"/>
              <w:jc w:val="both"/>
              <w:rPr>
                <w:rFonts w:ascii="Times New Roman" w:hAnsi="Times New Roman" w:cs="Times New Roman"/>
                <w:sz w:val="24"/>
                <w:szCs w:val="24"/>
                <w:lang w:eastAsia="zh-CN"/>
              </w:rPr>
            </w:pPr>
            <w:r w:rsidRPr="00027224">
              <w:rPr>
                <w:rFonts w:ascii="Times New Roman" w:hAnsi="Times New Roman" w:cs="Times New Roman"/>
                <w:sz w:val="24"/>
                <w:szCs w:val="24"/>
                <w:lang w:eastAsia="zh-CN"/>
              </w:rPr>
              <w:t>0.154</w:t>
            </w:r>
          </w:p>
        </w:tc>
        <w:tc>
          <w:tcPr>
            <w:tcW w:w="1097" w:type="dxa"/>
          </w:tcPr>
          <w:p w:rsidR="000D7CDA" w:rsidRPr="00027224" w:rsidRDefault="000D7CDA" w:rsidP="00537F5A">
            <w:pPr>
              <w:spacing w:before="240" w:line="360" w:lineRule="auto"/>
              <w:jc w:val="both"/>
              <w:rPr>
                <w:rFonts w:ascii="Times New Roman" w:hAnsi="Times New Roman" w:cs="Times New Roman"/>
                <w:sz w:val="24"/>
                <w:szCs w:val="24"/>
                <w:lang w:eastAsia="zh-CN"/>
              </w:rPr>
            </w:pPr>
            <w:r w:rsidRPr="00027224">
              <w:rPr>
                <w:rFonts w:ascii="Times New Roman" w:hAnsi="Times New Roman" w:cs="Times New Roman"/>
                <w:sz w:val="24"/>
                <w:szCs w:val="24"/>
                <w:lang w:eastAsia="zh-CN"/>
              </w:rPr>
              <w:t>0.146</w:t>
            </w:r>
          </w:p>
        </w:tc>
        <w:tc>
          <w:tcPr>
            <w:tcW w:w="1350" w:type="dxa"/>
          </w:tcPr>
          <w:p w:rsidR="000D7CDA" w:rsidRPr="00027224" w:rsidRDefault="000D7CDA" w:rsidP="00537F5A">
            <w:pPr>
              <w:spacing w:before="240" w:line="360" w:lineRule="auto"/>
              <w:jc w:val="both"/>
              <w:rPr>
                <w:rFonts w:ascii="Times New Roman" w:hAnsi="Times New Roman" w:cs="Times New Roman"/>
                <w:sz w:val="24"/>
                <w:szCs w:val="24"/>
                <w:lang w:eastAsia="zh-CN"/>
              </w:rPr>
            </w:pPr>
            <w:r w:rsidRPr="00027224">
              <w:rPr>
                <w:rFonts w:ascii="Times New Roman" w:hAnsi="Times New Roman" w:cs="Times New Roman"/>
                <w:sz w:val="24"/>
                <w:szCs w:val="24"/>
                <w:lang w:eastAsia="zh-CN"/>
              </w:rPr>
              <w:t>0.007</w:t>
            </w:r>
          </w:p>
        </w:tc>
        <w:tc>
          <w:tcPr>
            <w:tcW w:w="1338" w:type="dxa"/>
          </w:tcPr>
          <w:p w:rsidR="000D7CDA" w:rsidRPr="00027224" w:rsidRDefault="000D7CDA" w:rsidP="00537F5A">
            <w:pPr>
              <w:spacing w:before="240" w:line="360" w:lineRule="auto"/>
              <w:jc w:val="both"/>
              <w:rPr>
                <w:rFonts w:ascii="Times New Roman" w:hAnsi="Times New Roman" w:cs="Times New Roman"/>
                <w:sz w:val="24"/>
                <w:szCs w:val="24"/>
                <w:lang w:eastAsia="zh-CN"/>
              </w:rPr>
            </w:pPr>
            <w:r w:rsidRPr="00027224">
              <w:rPr>
                <w:rFonts w:ascii="Times New Roman" w:hAnsi="Times New Roman" w:cs="Times New Roman"/>
                <w:sz w:val="24"/>
                <w:szCs w:val="24"/>
                <w:lang w:eastAsia="zh-CN"/>
              </w:rPr>
              <w:t>-</w:t>
            </w:r>
          </w:p>
        </w:tc>
      </w:tr>
      <w:tr w:rsidR="000D7CDA" w:rsidTr="00537F5A">
        <w:tc>
          <w:tcPr>
            <w:tcW w:w="1764" w:type="dxa"/>
          </w:tcPr>
          <w:p w:rsidR="000D7CDA" w:rsidRPr="00943FE3" w:rsidRDefault="000D7CDA" w:rsidP="00537F5A">
            <w:pPr>
              <w:spacing w:line="360" w:lineRule="auto"/>
              <w:jc w:val="both"/>
              <w:rPr>
                <w:rFonts w:ascii="Times New Roman" w:hAnsi="Times New Roman" w:cs="Times New Roman"/>
                <w:b/>
                <w:sz w:val="24"/>
                <w:szCs w:val="24"/>
                <w:lang w:eastAsia="zh-CN"/>
              </w:rPr>
            </w:pPr>
            <w:r w:rsidRPr="00943FE3">
              <w:rPr>
                <w:rFonts w:ascii="Times New Roman" w:hAnsi="Times New Roman" w:cs="Times New Roman"/>
                <w:b/>
                <w:sz w:val="24"/>
                <w:szCs w:val="24"/>
                <w:lang w:eastAsia="zh-CN"/>
              </w:rPr>
              <w:t>Lnml</w:t>
            </w:r>
          </w:p>
        </w:tc>
        <w:tc>
          <w:tcPr>
            <w:tcW w:w="1389" w:type="dxa"/>
          </w:tcPr>
          <w:p w:rsidR="000D7CDA" w:rsidRPr="00027224" w:rsidRDefault="000D7CDA" w:rsidP="00537F5A">
            <w:pPr>
              <w:spacing w:before="240" w:line="360" w:lineRule="auto"/>
              <w:jc w:val="both"/>
              <w:rPr>
                <w:rFonts w:ascii="Times New Roman" w:hAnsi="Times New Roman" w:cs="Times New Roman"/>
                <w:sz w:val="24"/>
                <w:szCs w:val="24"/>
                <w:lang w:eastAsia="zh-CN"/>
              </w:rPr>
            </w:pPr>
            <w:r w:rsidRPr="00027224">
              <w:rPr>
                <w:rFonts w:ascii="Times New Roman" w:hAnsi="Times New Roman" w:cs="Times New Roman"/>
                <w:sz w:val="24"/>
                <w:szCs w:val="24"/>
                <w:lang w:eastAsia="zh-CN"/>
              </w:rPr>
              <w:t>0.000</w:t>
            </w:r>
          </w:p>
        </w:tc>
        <w:tc>
          <w:tcPr>
            <w:tcW w:w="1097" w:type="dxa"/>
          </w:tcPr>
          <w:p w:rsidR="000D7CDA" w:rsidRPr="00027224" w:rsidRDefault="000D7CDA" w:rsidP="00537F5A">
            <w:pPr>
              <w:spacing w:before="240" w:line="360" w:lineRule="auto"/>
              <w:jc w:val="both"/>
              <w:rPr>
                <w:rFonts w:ascii="Times New Roman" w:hAnsi="Times New Roman" w:cs="Times New Roman"/>
                <w:sz w:val="24"/>
                <w:szCs w:val="24"/>
                <w:lang w:eastAsia="zh-CN"/>
              </w:rPr>
            </w:pPr>
            <w:r w:rsidRPr="00027224">
              <w:rPr>
                <w:rFonts w:ascii="Times New Roman" w:hAnsi="Times New Roman" w:cs="Times New Roman"/>
                <w:sz w:val="24"/>
                <w:szCs w:val="24"/>
                <w:lang w:eastAsia="zh-CN"/>
              </w:rPr>
              <w:t>0.055</w:t>
            </w:r>
          </w:p>
        </w:tc>
        <w:tc>
          <w:tcPr>
            <w:tcW w:w="1350" w:type="dxa"/>
          </w:tcPr>
          <w:p w:rsidR="000D7CDA" w:rsidRPr="00027224" w:rsidRDefault="000D7CDA" w:rsidP="00537F5A">
            <w:pPr>
              <w:spacing w:before="240" w:line="360" w:lineRule="auto"/>
              <w:jc w:val="both"/>
              <w:rPr>
                <w:rFonts w:ascii="Times New Roman" w:hAnsi="Times New Roman" w:cs="Times New Roman"/>
                <w:sz w:val="24"/>
                <w:szCs w:val="24"/>
                <w:lang w:eastAsia="zh-CN"/>
              </w:rPr>
            </w:pPr>
            <w:r w:rsidRPr="00027224">
              <w:rPr>
                <w:rFonts w:ascii="Times New Roman" w:hAnsi="Times New Roman" w:cs="Times New Roman"/>
                <w:sz w:val="24"/>
                <w:szCs w:val="24"/>
                <w:lang w:eastAsia="zh-CN"/>
              </w:rPr>
              <w:t>-0.055</w:t>
            </w:r>
          </w:p>
        </w:tc>
        <w:tc>
          <w:tcPr>
            <w:tcW w:w="1338" w:type="dxa"/>
          </w:tcPr>
          <w:p w:rsidR="000D7CDA" w:rsidRPr="00027224" w:rsidRDefault="000D7CDA" w:rsidP="00537F5A">
            <w:pPr>
              <w:spacing w:before="240" w:line="360" w:lineRule="auto"/>
              <w:jc w:val="both"/>
              <w:rPr>
                <w:rFonts w:ascii="Times New Roman" w:hAnsi="Times New Roman" w:cs="Times New Roman"/>
                <w:sz w:val="24"/>
                <w:szCs w:val="24"/>
                <w:lang w:eastAsia="zh-CN"/>
              </w:rPr>
            </w:pPr>
            <w:r w:rsidRPr="00027224">
              <w:rPr>
                <w:rFonts w:ascii="Times New Roman" w:hAnsi="Times New Roman" w:cs="Times New Roman"/>
                <w:sz w:val="24"/>
                <w:szCs w:val="24"/>
                <w:lang w:eastAsia="zh-CN"/>
              </w:rPr>
              <w:t>0.067</w:t>
            </w:r>
          </w:p>
        </w:tc>
      </w:tr>
      <w:tr w:rsidR="000D7CDA" w:rsidTr="00537F5A">
        <w:tc>
          <w:tcPr>
            <w:tcW w:w="1764" w:type="dxa"/>
          </w:tcPr>
          <w:p w:rsidR="000D7CDA" w:rsidRPr="00943FE3" w:rsidRDefault="000D7CDA" w:rsidP="00537F5A">
            <w:pPr>
              <w:spacing w:line="360" w:lineRule="auto"/>
              <w:jc w:val="both"/>
              <w:rPr>
                <w:rFonts w:ascii="Times New Roman" w:hAnsi="Times New Roman" w:cs="Times New Roman"/>
                <w:b/>
                <w:sz w:val="24"/>
                <w:szCs w:val="24"/>
                <w:lang w:eastAsia="zh-CN"/>
              </w:rPr>
            </w:pPr>
            <w:r w:rsidRPr="00943FE3">
              <w:rPr>
                <w:rFonts w:ascii="Times New Roman" w:hAnsi="Times New Roman" w:cs="Times New Roman"/>
                <w:b/>
                <w:sz w:val="24"/>
                <w:szCs w:val="24"/>
                <w:lang w:eastAsia="zh-CN"/>
              </w:rPr>
              <w:t>Lnmh</w:t>
            </w:r>
          </w:p>
        </w:tc>
        <w:tc>
          <w:tcPr>
            <w:tcW w:w="1389" w:type="dxa"/>
          </w:tcPr>
          <w:p w:rsidR="000D7CDA" w:rsidRPr="00027224" w:rsidRDefault="000D7CDA" w:rsidP="00537F5A">
            <w:pPr>
              <w:spacing w:before="240" w:line="360" w:lineRule="auto"/>
              <w:jc w:val="both"/>
              <w:rPr>
                <w:rFonts w:ascii="Times New Roman" w:hAnsi="Times New Roman" w:cs="Times New Roman"/>
                <w:sz w:val="24"/>
                <w:szCs w:val="24"/>
                <w:lang w:eastAsia="zh-CN"/>
              </w:rPr>
            </w:pPr>
            <w:r w:rsidRPr="00027224">
              <w:rPr>
                <w:rFonts w:ascii="Times New Roman" w:hAnsi="Times New Roman" w:cs="Times New Roman"/>
                <w:sz w:val="24"/>
                <w:szCs w:val="24"/>
                <w:lang w:eastAsia="zh-CN"/>
              </w:rPr>
              <w:t>-1.245</w:t>
            </w:r>
          </w:p>
        </w:tc>
        <w:tc>
          <w:tcPr>
            <w:tcW w:w="1097" w:type="dxa"/>
          </w:tcPr>
          <w:p w:rsidR="000D7CDA" w:rsidRPr="00027224" w:rsidRDefault="000D7CDA" w:rsidP="00537F5A">
            <w:pPr>
              <w:spacing w:before="240" w:line="360" w:lineRule="auto"/>
              <w:jc w:val="both"/>
              <w:rPr>
                <w:rFonts w:ascii="Times New Roman" w:hAnsi="Times New Roman" w:cs="Times New Roman"/>
                <w:sz w:val="24"/>
                <w:szCs w:val="24"/>
                <w:lang w:eastAsia="zh-CN"/>
              </w:rPr>
            </w:pPr>
            <w:r w:rsidRPr="00027224">
              <w:rPr>
                <w:rFonts w:ascii="Times New Roman" w:hAnsi="Times New Roman" w:cs="Times New Roman"/>
                <w:sz w:val="24"/>
                <w:szCs w:val="24"/>
                <w:lang w:eastAsia="zh-CN"/>
              </w:rPr>
              <w:t>-0.555</w:t>
            </w:r>
          </w:p>
        </w:tc>
        <w:tc>
          <w:tcPr>
            <w:tcW w:w="1350" w:type="dxa"/>
          </w:tcPr>
          <w:p w:rsidR="000D7CDA" w:rsidRPr="00027224" w:rsidRDefault="000D7CDA" w:rsidP="00537F5A">
            <w:pPr>
              <w:spacing w:before="240" w:line="360" w:lineRule="auto"/>
              <w:jc w:val="both"/>
              <w:rPr>
                <w:rFonts w:ascii="Times New Roman" w:hAnsi="Times New Roman" w:cs="Times New Roman"/>
                <w:sz w:val="24"/>
                <w:szCs w:val="24"/>
                <w:lang w:eastAsia="zh-CN"/>
              </w:rPr>
            </w:pPr>
            <w:r w:rsidRPr="00027224">
              <w:rPr>
                <w:rFonts w:ascii="Times New Roman" w:hAnsi="Times New Roman" w:cs="Times New Roman"/>
                <w:sz w:val="24"/>
                <w:szCs w:val="24"/>
                <w:lang w:eastAsia="zh-CN"/>
              </w:rPr>
              <w:t>-0.690</w:t>
            </w:r>
          </w:p>
        </w:tc>
        <w:tc>
          <w:tcPr>
            <w:tcW w:w="1338" w:type="dxa"/>
          </w:tcPr>
          <w:p w:rsidR="000D7CDA" w:rsidRPr="00027224" w:rsidRDefault="000D7CDA" w:rsidP="00537F5A">
            <w:pPr>
              <w:spacing w:before="240" w:line="360" w:lineRule="auto"/>
              <w:jc w:val="both"/>
              <w:rPr>
                <w:rFonts w:ascii="Times New Roman" w:hAnsi="Times New Roman" w:cs="Times New Roman"/>
                <w:sz w:val="24"/>
                <w:szCs w:val="24"/>
                <w:lang w:eastAsia="zh-CN"/>
              </w:rPr>
            </w:pPr>
            <w:r w:rsidRPr="00027224">
              <w:rPr>
                <w:rFonts w:ascii="Times New Roman" w:hAnsi="Times New Roman" w:cs="Times New Roman"/>
                <w:sz w:val="24"/>
                <w:szCs w:val="24"/>
                <w:lang w:eastAsia="zh-CN"/>
              </w:rPr>
              <w:t>0.229</w:t>
            </w:r>
          </w:p>
        </w:tc>
      </w:tr>
      <w:tr w:rsidR="000D7CDA" w:rsidTr="00537F5A">
        <w:tc>
          <w:tcPr>
            <w:tcW w:w="1764" w:type="dxa"/>
          </w:tcPr>
          <w:p w:rsidR="000D7CDA" w:rsidRPr="00943FE3" w:rsidRDefault="000D7CDA" w:rsidP="00537F5A">
            <w:pPr>
              <w:spacing w:line="360" w:lineRule="auto"/>
              <w:jc w:val="both"/>
              <w:rPr>
                <w:rFonts w:ascii="Times New Roman" w:hAnsi="Times New Roman" w:cs="Times New Roman"/>
                <w:b/>
                <w:sz w:val="24"/>
                <w:szCs w:val="24"/>
                <w:lang w:eastAsia="zh-CN"/>
              </w:rPr>
            </w:pPr>
            <w:r w:rsidRPr="00943FE3">
              <w:rPr>
                <w:rFonts w:ascii="Times New Roman" w:hAnsi="Times New Roman" w:cs="Times New Roman"/>
                <w:b/>
                <w:sz w:val="24"/>
                <w:szCs w:val="24"/>
                <w:lang w:eastAsia="zh-CN"/>
              </w:rPr>
              <w:t>Lngdpc</w:t>
            </w:r>
          </w:p>
        </w:tc>
        <w:tc>
          <w:tcPr>
            <w:tcW w:w="1389" w:type="dxa"/>
          </w:tcPr>
          <w:p w:rsidR="000D7CDA" w:rsidRPr="00027224" w:rsidRDefault="000D7CDA" w:rsidP="00537F5A">
            <w:pPr>
              <w:spacing w:before="240" w:line="360" w:lineRule="auto"/>
              <w:jc w:val="both"/>
              <w:rPr>
                <w:rFonts w:ascii="Times New Roman" w:hAnsi="Times New Roman" w:cs="Times New Roman"/>
                <w:sz w:val="24"/>
                <w:szCs w:val="24"/>
                <w:lang w:eastAsia="zh-CN"/>
              </w:rPr>
            </w:pPr>
            <w:r w:rsidRPr="00027224">
              <w:rPr>
                <w:rFonts w:ascii="Times New Roman" w:hAnsi="Times New Roman" w:cs="Times New Roman"/>
                <w:sz w:val="24"/>
                <w:szCs w:val="24"/>
                <w:lang w:eastAsia="zh-CN"/>
              </w:rPr>
              <w:t>-0.136</w:t>
            </w:r>
          </w:p>
        </w:tc>
        <w:tc>
          <w:tcPr>
            <w:tcW w:w="1097" w:type="dxa"/>
          </w:tcPr>
          <w:p w:rsidR="000D7CDA" w:rsidRPr="00027224" w:rsidRDefault="000D7CDA" w:rsidP="00537F5A">
            <w:pPr>
              <w:spacing w:before="240" w:line="360" w:lineRule="auto"/>
              <w:jc w:val="both"/>
              <w:rPr>
                <w:rFonts w:ascii="Times New Roman" w:hAnsi="Times New Roman" w:cs="Times New Roman"/>
                <w:sz w:val="24"/>
                <w:szCs w:val="24"/>
                <w:lang w:eastAsia="zh-CN"/>
              </w:rPr>
            </w:pPr>
            <w:r w:rsidRPr="00027224">
              <w:rPr>
                <w:rFonts w:ascii="Times New Roman" w:hAnsi="Times New Roman" w:cs="Times New Roman"/>
                <w:sz w:val="24"/>
                <w:szCs w:val="24"/>
                <w:lang w:eastAsia="zh-CN"/>
              </w:rPr>
              <w:t>-0.161</w:t>
            </w:r>
          </w:p>
        </w:tc>
        <w:tc>
          <w:tcPr>
            <w:tcW w:w="1350" w:type="dxa"/>
          </w:tcPr>
          <w:p w:rsidR="000D7CDA" w:rsidRPr="00027224" w:rsidRDefault="000D7CDA" w:rsidP="00537F5A">
            <w:pPr>
              <w:spacing w:before="240" w:line="360" w:lineRule="auto"/>
              <w:jc w:val="both"/>
              <w:rPr>
                <w:rFonts w:ascii="Times New Roman" w:hAnsi="Times New Roman" w:cs="Times New Roman"/>
                <w:sz w:val="24"/>
                <w:szCs w:val="24"/>
                <w:lang w:eastAsia="zh-CN"/>
              </w:rPr>
            </w:pPr>
            <w:r w:rsidRPr="00027224">
              <w:rPr>
                <w:rFonts w:ascii="Times New Roman" w:hAnsi="Times New Roman" w:cs="Times New Roman"/>
                <w:sz w:val="24"/>
                <w:szCs w:val="24"/>
                <w:lang w:eastAsia="zh-CN"/>
              </w:rPr>
              <w:t>0.024</w:t>
            </w:r>
          </w:p>
        </w:tc>
        <w:tc>
          <w:tcPr>
            <w:tcW w:w="1338" w:type="dxa"/>
          </w:tcPr>
          <w:p w:rsidR="000D7CDA" w:rsidRPr="00027224" w:rsidRDefault="000D7CDA" w:rsidP="00537F5A">
            <w:pPr>
              <w:spacing w:before="240" w:line="360" w:lineRule="auto"/>
              <w:jc w:val="both"/>
              <w:rPr>
                <w:rFonts w:ascii="Times New Roman" w:hAnsi="Times New Roman" w:cs="Times New Roman"/>
                <w:sz w:val="24"/>
                <w:szCs w:val="24"/>
                <w:lang w:eastAsia="zh-CN"/>
              </w:rPr>
            </w:pPr>
            <w:r w:rsidRPr="00027224">
              <w:rPr>
                <w:rFonts w:ascii="Times New Roman" w:hAnsi="Times New Roman" w:cs="Times New Roman"/>
                <w:sz w:val="24"/>
                <w:szCs w:val="24"/>
                <w:lang w:eastAsia="zh-CN"/>
              </w:rPr>
              <w:t>0.082</w:t>
            </w:r>
          </w:p>
        </w:tc>
      </w:tr>
      <w:tr w:rsidR="000D7CDA" w:rsidTr="00537F5A">
        <w:tc>
          <w:tcPr>
            <w:tcW w:w="1764" w:type="dxa"/>
          </w:tcPr>
          <w:p w:rsidR="000D7CDA" w:rsidRPr="00943FE3" w:rsidRDefault="000D7CDA" w:rsidP="00537F5A">
            <w:pPr>
              <w:spacing w:line="360" w:lineRule="auto"/>
              <w:jc w:val="both"/>
              <w:rPr>
                <w:rFonts w:ascii="Times New Roman" w:hAnsi="Times New Roman" w:cs="Times New Roman"/>
                <w:b/>
                <w:sz w:val="24"/>
                <w:szCs w:val="24"/>
                <w:lang w:eastAsia="zh-CN"/>
              </w:rPr>
            </w:pPr>
            <w:r w:rsidRPr="00943FE3">
              <w:rPr>
                <w:rFonts w:ascii="Times New Roman" w:hAnsi="Times New Roman" w:cs="Times New Roman"/>
                <w:b/>
                <w:sz w:val="24"/>
                <w:szCs w:val="24"/>
                <w:lang w:eastAsia="zh-CN"/>
              </w:rPr>
              <w:t>Lniws</w:t>
            </w:r>
          </w:p>
        </w:tc>
        <w:tc>
          <w:tcPr>
            <w:tcW w:w="1389" w:type="dxa"/>
          </w:tcPr>
          <w:p w:rsidR="000D7CDA" w:rsidRPr="00027224" w:rsidRDefault="000D7CDA" w:rsidP="00537F5A">
            <w:pPr>
              <w:spacing w:before="240" w:line="360" w:lineRule="auto"/>
              <w:jc w:val="both"/>
              <w:rPr>
                <w:rFonts w:ascii="Times New Roman" w:hAnsi="Times New Roman" w:cs="Times New Roman"/>
                <w:sz w:val="24"/>
                <w:szCs w:val="24"/>
                <w:lang w:eastAsia="zh-CN"/>
              </w:rPr>
            </w:pPr>
            <w:r w:rsidRPr="00027224">
              <w:rPr>
                <w:rFonts w:ascii="Times New Roman" w:hAnsi="Times New Roman" w:cs="Times New Roman"/>
                <w:sz w:val="24"/>
                <w:szCs w:val="24"/>
                <w:lang w:eastAsia="zh-CN"/>
              </w:rPr>
              <w:t>-0.390</w:t>
            </w:r>
          </w:p>
        </w:tc>
        <w:tc>
          <w:tcPr>
            <w:tcW w:w="1097" w:type="dxa"/>
          </w:tcPr>
          <w:p w:rsidR="000D7CDA" w:rsidRPr="00027224" w:rsidRDefault="000D7CDA" w:rsidP="00537F5A">
            <w:pPr>
              <w:spacing w:before="240" w:line="360" w:lineRule="auto"/>
              <w:jc w:val="both"/>
              <w:rPr>
                <w:rFonts w:ascii="Times New Roman" w:hAnsi="Times New Roman" w:cs="Times New Roman"/>
                <w:sz w:val="24"/>
                <w:szCs w:val="24"/>
                <w:lang w:eastAsia="zh-CN"/>
              </w:rPr>
            </w:pPr>
            <w:r w:rsidRPr="00027224">
              <w:rPr>
                <w:rFonts w:ascii="Times New Roman" w:hAnsi="Times New Roman" w:cs="Times New Roman"/>
                <w:sz w:val="24"/>
                <w:szCs w:val="24"/>
                <w:lang w:eastAsia="zh-CN"/>
              </w:rPr>
              <w:t>-0.403</w:t>
            </w:r>
          </w:p>
        </w:tc>
        <w:tc>
          <w:tcPr>
            <w:tcW w:w="1350" w:type="dxa"/>
          </w:tcPr>
          <w:p w:rsidR="000D7CDA" w:rsidRPr="00027224" w:rsidRDefault="000D7CDA" w:rsidP="00537F5A">
            <w:pPr>
              <w:spacing w:before="240" w:line="360" w:lineRule="auto"/>
              <w:jc w:val="both"/>
              <w:rPr>
                <w:rFonts w:ascii="Times New Roman" w:hAnsi="Times New Roman" w:cs="Times New Roman"/>
                <w:sz w:val="24"/>
                <w:szCs w:val="24"/>
                <w:lang w:eastAsia="zh-CN"/>
              </w:rPr>
            </w:pPr>
            <w:r w:rsidRPr="00027224">
              <w:rPr>
                <w:rFonts w:ascii="Times New Roman" w:hAnsi="Times New Roman" w:cs="Times New Roman"/>
                <w:sz w:val="24"/>
                <w:szCs w:val="24"/>
                <w:lang w:eastAsia="zh-CN"/>
              </w:rPr>
              <w:t>0.013</w:t>
            </w:r>
          </w:p>
        </w:tc>
        <w:tc>
          <w:tcPr>
            <w:tcW w:w="1338" w:type="dxa"/>
          </w:tcPr>
          <w:p w:rsidR="000D7CDA" w:rsidRPr="00027224" w:rsidRDefault="000D7CDA" w:rsidP="00537F5A">
            <w:pPr>
              <w:spacing w:before="240" w:line="360" w:lineRule="auto"/>
              <w:jc w:val="both"/>
              <w:rPr>
                <w:rFonts w:ascii="Times New Roman" w:hAnsi="Times New Roman" w:cs="Times New Roman"/>
                <w:sz w:val="24"/>
                <w:szCs w:val="24"/>
                <w:lang w:eastAsia="zh-CN"/>
              </w:rPr>
            </w:pPr>
            <w:r w:rsidRPr="00027224">
              <w:rPr>
                <w:rFonts w:ascii="Times New Roman" w:hAnsi="Times New Roman" w:cs="Times New Roman"/>
                <w:sz w:val="24"/>
                <w:szCs w:val="24"/>
                <w:lang w:eastAsia="zh-CN"/>
              </w:rPr>
              <w:t>0.096</w:t>
            </w:r>
          </w:p>
        </w:tc>
      </w:tr>
      <w:tr w:rsidR="000D7CDA" w:rsidTr="00537F5A">
        <w:tc>
          <w:tcPr>
            <w:tcW w:w="1764" w:type="dxa"/>
          </w:tcPr>
          <w:p w:rsidR="000D7CDA" w:rsidRPr="00943FE3" w:rsidRDefault="000D7CDA" w:rsidP="00537F5A">
            <w:pPr>
              <w:spacing w:line="360" w:lineRule="auto"/>
              <w:jc w:val="both"/>
              <w:rPr>
                <w:rFonts w:ascii="Times New Roman" w:hAnsi="Times New Roman" w:cs="Times New Roman"/>
                <w:b/>
                <w:sz w:val="24"/>
                <w:szCs w:val="24"/>
                <w:lang w:eastAsia="zh-CN"/>
              </w:rPr>
            </w:pPr>
            <w:r w:rsidRPr="00943FE3">
              <w:rPr>
                <w:rFonts w:ascii="Times New Roman" w:hAnsi="Times New Roman" w:cs="Times New Roman"/>
                <w:b/>
                <w:sz w:val="24"/>
                <w:szCs w:val="24"/>
                <w:lang w:eastAsia="zh-CN"/>
              </w:rPr>
              <w:t>Lnisf</w:t>
            </w:r>
          </w:p>
        </w:tc>
        <w:tc>
          <w:tcPr>
            <w:tcW w:w="1389" w:type="dxa"/>
          </w:tcPr>
          <w:p w:rsidR="000D7CDA" w:rsidRPr="00027224" w:rsidRDefault="000D7CDA" w:rsidP="00537F5A">
            <w:pPr>
              <w:spacing w:before="240" w:line="360" w:lineRule="auto"/>
              <w:jc w:val="both"/>
              <w:rPr>
                <w:rFonts w:ascii="Times New Roman" w:hAnsi="Times New Roman" w:cs="Times New Roman"/>
                <w:sz w:val="24"/>
                <w:szCs w:val="24"/>
                <w:lang w:eastAsia="zh-CN"/>
              </w:rPr>
            </w:pPr>
            <w:r w:rsidRPr="00027224">
              <w:rPr>
                <w:rFonts w:ascii="Times New Roman" w:hAnsi="Times New Roman" w:cs="Times New Roman"/>
                <w:sz w:val="24"/>
                <w:szCs w:val="24"/>
                <w:lang w:eastAsia="zh-CN"/>
              </w:rPr>
              <w:t>-0.031</w:t>
            </w:r>
          </w:p>
        </w:tc>
        <w:tc>
          <w:tcPr>
            <w:tcW w:w="1097" w:type="dxa"/>
          </w:tcPr>
          <w:p w:rsidR="000D7CDA" w:rsidRPr="00027224" w:rsidRDefault="000D7CDA" w:rsidP="00537F5A">
            <w:pPr>
              <w:spacing w:before="240" w:line="360" w:lineRule="auto"/>
              <w:jc w:val="both"/>
              <w:rPr>
                <w:rFonts w:ascii="Times New Roman" w:hAnsi="Times New Roman" w:cs="Times New Roman"/>
                <w:sz w:val="24"/>
                <w:szCs w:val="24"/>
                <w:lang w:eastAsia="zh-CN"/>
              </w:rPr>
            </w:pPr>
            <w:r w:rsidRPr="00027224">
              <w:rPr>
                <w:rFonts w:ascii="Times New Roman" w:hAnsi="Times New Roman" w:cs="Times New Roman"/>
                <w:sz w:val="24"/>
                <w:szCs w:val="24"/>
                <w:lang w:eastAsia="zh-CN"/>
              </w:rPr>
              <w:t>-0.001</w:t>
            </w:r>
          </w:p>
        </w:tc>
        <w:tc>
          <w:tcPr>
            <w:tcW w:w="1350" w:type="dxa"/>
          </w:tcPr>
          <w:p w:rsidR="000D7CDA" w:rsidRPr="00027224" w:rsidRDefault="000D7CDA" w:rsidP="00537F5A">
            <w:pPr>
              <w:spacing w:before="240" w:line="360" w:lineRule="auto"/>
              <w:jc w:val="both"/>
              <w:rPr>
                <w:rFonts w:ascii="Times New Roman" w:hAnsi="Times New Roman" w:cs="Times New Roman"/>
                <w:sz w:val="24"/>
                <w:szCs w:val="24"/>
                <w:lang w:eastAsia="zh-CN"/>
              </w:rPr>
            </w:pPr>
            <w:r w:rsidRPr="00027224">
              <w:rPr>
                <w:rFonts w:ascii="Times New Roman" w:hAnsi="Times New Roman" w:cs="Times New Roman"/>
                <w:sz w:val="24"/>
                <w:szCs w:val="24"/>
                <w:lang w:eastAsia="zh-CN"/>
              </w:rPr>
              <w:t>-0.030</w:t>
            </w:r>
          </w:p>
        </w:tc>
        <w:tc>
          <w:tcPr>
            <w:tcW w:w="1338" w:type="dxa"/>
          </w:tcPr>
          <w:p w:rsidR="000D7CDA" w:rsidRPr="00027224" w:rsidRDefault="000D7CDA" w:rsidP="00537F5A">
            <w:pPr>
              <w:spacing w:before="240" w:line="360" w:lineRule="auto"/>
              <w:jc w:val="both"/>
              <w:rPr>
                <w:rFonts w:ascii="Times New Roman" w:hAnsi="Times New Roman" w:cs="Times New Roman"/>
                <w:sz w:val="24"/>
                <w:szCs w:val="24"/>
                <w:lang w:eastAsia="zh-CN"/>
              </w:rPr>
            </w:pPr>
            <w:r w:rsidRPr="00027224">
              <w:rPr>
                <w:rFonts w:ascii="Times New Roman" w:hAnsi="Times New Roman" w:cs="Times New Roman"/>
                <w:sz w:val="24"/>
                <w:szCs w:val="24"/>
                <w:lang w:eastAsia="zh-CN"/>
              </w:rPr>
              <w:t>0.091</w:t>
            </w:r>
          </w:p>
        </w:tc>
      </w:tr>
      <w:tr w:rsidR="000D7CDA" w:rsidTr="00537F5A">
        <w:trPr>
          <w:gridAfter w:val="3"/>
          <w:wAfter w:w="3785" w:type="dxa"/>
          <w:trHeight w:val="366"/>
        </w:trPr>
        <w:tc>
          <w:tcPr>
            <w:tcW w:w="1764" w:type="dxa"/>
          </w:tcPr>
          <w:p w:rsidR="000D7CDA" w:rsidRDefault="000D7CDA" w:rsidP="00537F5A">
            <w:pPr>
              <w:spacing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CHI2</w:t>
            </w:r>
          </w:p>
        </w:tc>
        <w:tc>
          <w:tcPr>
            <w:tcW w:w="1389" w:type="dxa"/>
          </w:tcPr>
          <w:p w:rsidR="000D7CDA" w:rsidRDefault="000D7CDA" w:rsidP="00537F5A">
            <w:pPr>
              <w:spacing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35.39</w:t>
            </w:r>
          </w:p>
        </w:tc>
      </w:tr>
      <w:tr w:rsidR="000D7CDA" w:rsidTr="00537F5A">
        <w:trPr>
          <w:gridAfter w:val="3"/>
          <w:wAfter w:w="3785" w:type="dxa"/>
          <w:trHeight w:val="366"/>
        </w:trPr>
        <w:tc>
          <w:tcPr>
            <w:tcW w:w="1764" w:type="dxa"/>
          </w:tcPr>
          <w:p w:rsidR="000D7CDA" w:rsidRDefault="000D7CDA" w:rsidP="00537F5A">
            <w:pPr>
              <w:spacing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PROB&gt;CHI2</w:t>
            </w:r>
          </w:p>
        </w:tc>
        <w:tc>
          <w:tcPr>
            <w:tcW w:w="1389" w:type="dxa"/>
          </w:tcPr>
          <w:p w:rsidR="000D7CDA" w:rsidRDefault="000D7CDA" w:rsidP="00537F5A">
            <w:pPr>
              <w:spacing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0.0001</w:t>
            </w:r>
          </w:p>
        </w:tc>
      </w:tr>
    </w:tbl>
    <w:p w:rsidR="000D7CDA" w:rsidRDefault="000D7CDA" w:rsidP="000D7CDA">
      <w:pPr>
        <w:spacing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Source: STATA</w:t>
      </w:r>
    </w:p>
    <w:p w:rsidR="000D7CDA" w:rsidRPr="00463DCE" w:rsidRDefault="000D7CDA" w:rsidP="000D7CDA">
      <w:pPr>
        <w:spacing w:line="360" w:lineRule="auto"/>
        <w:jc w:val="both"/>
        <w:rPr>
          <w:rFonts w:ascii="Times New Roman" w:hAnsi="Times New Roman" w:cs="Times New Roman"/>
          <w:sz w:val="24"/>
          <w:szCs w:val="24"/>
          <w:lang w:eastAsia="zh-CN"/>
        </w:rPr>
      </w:pPr>
      <w:r w:rsidRPr="00463DCE">
        <w:rPr>
          <w:rFonts w:ascii="Times New Roman" w:hAnsi="Times New Roman" w:cs="Times New Roman"/>
          <w:sz w:val="24"/>
          <w:szCs w:val="24"/>
          <w:lang w:eastAsia="zh-CN"/>
        </w:rPr>
        <w:t>The Hausman test reveals that the fixed effects model should be used based on the decision criteria below:</w:t>
      </w:r>
    </w:p>
    <w:p w:rsidR="000D7CDA" w:rsidRDefault="000D7CDA" w:rsidP="000D7CDA">
      <w:pPr>
        <w:spacing w:line="360" w:lineRule="auto"/>
        <w:jc w:val="both"/>
        <w:rPr>
          <w:rFonts w:ascii="Times New Roman" w:hAnsi="Times New Roman" w:cs="Times New Roman"/>
          <w:sz w:val="24"/>
          <w:szCs w:val="24"/>
          <w:lang w:eastAsia="zh-CN"/>
        </w:rPr>
      </w:pPr>
      <w:r w:rsidRPr="00463DCE">
        <w:rPr>
          <w:rFonts w:ascii="Times New Roman" w:hAnsi="Times New Roman" w:cs="Times New Roman"/>
          <w:sz w:val="24"/>
          <w:szCs w:val="24"/>
          <w:lang w:eastAsia="zh-CN"/>
        </w:rPr>
        <w:t>H</w:t>
      </w:r>
      <w:r w:rsidRPr="00463DCE">
        <w:rPr>
          <w:rFonts w:ascii="Times New Roman" w:hAnsi="Times New Roman" w:cs="Times New Roman"/>
          <w:sz w:val="24"/>
          <w:szCs w:val="24"/>
          <w:vertAlign w:val="subscript"/>
          <w:lang w:eastAsia="zh-CN"/>
        </w:rPr>
        <w:t>o</w:t>
      </w:r>
      <w:r w:rsidRPr="00463DCE">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random effects model is appropriate</w:t>
      </w:r>
    </w:p>
    <w:p w:rsidR="000D7CDA" w:rsidRPr="00463DCE" w:rsidRDefault="000D7CDA" w:rsidP="000D7CDA">
      <w:pPr>
        <w:spacing w:line="360" w:lineRule="auto"/>
        <w:jc w:val="both"/>
        <w:rPr>
          <w:rFonts w:ascii="Times New Roman" w:hAnsi="Times New Roman" w:cs="Times New Roman"/>
          <w:sz w:val="24"/>
          <w:szCs w:val="24"/>
          <w:lang w:eastAsia="zh-CN"/>
        </w:rPr>
      </w:pPr>
      <w:r w:rsidRPr="00463DCE">
        <w:rPr>
          <w:rFonts w:ascii="Times New Roman" w:hAnsi="Times New Roman" w:cs="Times New Roman"/>
          <w:sz w:val="24"/>
          <w:szCs w:val="24"/>
          <w:lang w:eastAsia="zh-CN"/>
        </w:rPr>
        <w:t>H</w:t>
      </w:r>
      <w:r w:rsidRPr="00463DCE">
        <w:rPr>
          <w:rFonts w:ascii="Times New Roman" w:hAnsi="Times New Roman" w:cs="Times New Roman"/>
          <w:sz w:val="24"/>
          <w:szCs w:val="24"/>
          <w:vertAlign w:val="subscript"/>
          <w:lang w:eastAsia="zh-CN"/>
        </w:rPr>
        <w:t>1</w:t>
      </w:r>
      <w:r w:rsidRPr="00463DCE">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fixed</w:t>
      </w:r>
      <w:r w:rsidRPr="00463DCE">
        <w:rPr>
          <w:rFonts w:ascii="Times New Roman" w:hAnsi="Times New Roman" w:cs="Times New Roman"/>
          <w:sz w:val="24"/>
          <w:szCs w:val="24"/>
          <w:lang w:eastAsia="zh-CN"/>
        </w:rPr>
        <w:t xml:space="preserve"> effect </w:t>
      </w:r>
      <w:r>
        <w:rPr>
          <w:rFonts w:ascii="Times New Roman" w:hAnsi="Times New Roman" w:cs="Times New Roman"/>
          <w:sz w:val="24"/>
          <w:szCs w:val="24"/>
          <w:lang w:eastAsia="zh-CN"/>
        </w:rPr>
        <w:t>model is appropriate</w:t>
      </w:r>
    </w:p>
    <w:p w:rsidR="000D7CDA" w:rsidRDefault="000D7CDA" w:rsidP="000D7CDA">
      <w:pPr>
        <w:spacing w:line="360" w:lineRule="auto"/>
        <w:jc w:val="both"/>
        <w:rPr>
          <w:rFonts w:ascii="Times New Roman" w:hAnsi="Times New Roman" w:cs="Times New Roman"/>
          <w:sz w:val="24"/>
          <w:szCs w:val="24"/>
          <w:lang w:eastAsia="zh-CN"/>
        </w:rPr>
      </w:pPr>
      <w:r w:rsidRPr="00463DCE">
        <w:rPr>
          <w:rFonts w:ascii="Times New Roman" w:hAnsi="Times New Roman" w:cs="Times New Roman"/>
          <w:sz w:val="24"/>
          <w:szCs w:val="24"/>
          <w:lang w:eastAsia="zh-CN"/>
        </w:rPr>
        <w:lastRenderedPageBreak/>
        <w:t>The 0.0001 value</w:t>
      </w:r>
      <w:r>
        <w:rPr>
          <w:rFonts w:ascii="Times New Roman" w:hAnsi="Times New Roman" w:cs="Times New Roman"/>
          <w:sz w:val="24"/>
          <w:szCs w:val="24"/>
          <w:lang w:eastAsia="zh-CN"/>
        </w:rPr>
        <w:t xml:space="preserve"> of probability </w:t>
      </w:r>
      <w:r w:rsidRPr="00463DCE">
        <w:rPr>
          <w:rFonts w:ascii="Times New Roman" w:hAnsi="Times New Roman" w:cs="Times New Roman"/>
          <w:sz w:val="24"/>
          <w:szCs w:val="24"/>
          <w:lang w:eastAsia="zh-CN"/>
        </w:rPr>
        <w:t xml:space="preserve">shows that </w:t>
      </w:r>
      <w:r>
        <w:rPr>
          <w:rFonts w:ascii="Times New Roman" w:hAnsi="Times New Roman" w:cs="Times New Roman"/>
          <w:sz w:val="24"/>
          <w:szCs w:val="24"/>
          <w:lang w:eastAsia="zh-CN"/>
        </w:rPr>
        <w:t>the fixed effects estimation technique is more consistent and efficient at a 1% level of significance.</w:t>
      </w:r>
    </w:p>
    <w:p w:rsidR="000D7CDA" w:rsidRPr="00CE4180" w:rsidRDefault="000D7CDA" w:rsidP="000D7CDA">
      <w:pPr>
        <w:spacing w:line="360" w:lineRule="auto"/>
        <w:jc w:val="both"/>
        <w:rPr>
          <w:rFonts w:ascii="Times New Roman" w:hAnsi="Times New Roman" w:cs="Times New Roman"/>
          <w:b/>
          <w:sz w:val="24"/>
          <w:szCs w:val="24"/>
          <w:lang w:eastAsia="zh-CN"/>
        </w:rPr>
      </w:pPr>
      <w:r w:rsidRPr="007A174D">
        <w:rPr>
          <w:rFonts w:ascii="Times New Roman" w:hAnsi="Times New Roman" w:cs="Times New Roman"/>
          <w:b/>
          <w:sz w:val="24"/>
          <w:szCs w:val="24"/>
          <w:lang w:eastAsia="zh-CN"/>
        </w:rPr>
        <w:t>Table 4.10</w:t>
      </w:r>
      <w:r>
        <w:rPr>
          <w:rFonts w:ascii="Times New Roman" w:hAnsi="Times New Roman" w:cs="Times New Roman"/>
          <w:sz w:val="24"/>
          <w:szCs w:val="24"/>
          <w:lang w:eastAsia="zh-CN"/>
        </w:rPr>
        <w:t xml:space="preserve">: </w:t>
      </w:r>
      <w:r>
        <w:rPr>
          <w:rFonts w:ascii="Times New Roman" w:hAnsi="Times New Roman" w:cs="Times New Roman"/>
          <w:b/>
          <w:sz w:val="24"/>
          <w:szCs w:val="24"/>
          <w:lang w:eastAsia="zh-CN"/>
        </w:rPr>
        <w:t>Empirical result for DPT immunisation coverage on child mortality (Model 1)</w:t>
      </w:r>
    </w:p>
    <w:tbl>
      <w:tblPr>
        <w:tblStyle w:val="TableGrid"/>
        <w:tblW w:w="0" w:type="auto"/>
        <w:tblLook w:val="04A0" w:firstRow="1" w:lastRow="0" w:firstColumn="1" w:lastColumn="0" w:noHBand="0" w:noVBand="1"/>
      </w:tblPr>
      <w:tblGrid>
        <w:gridCol w:w="3258"/>
        <w:gridCol w:w="1635"/>
        <w:gridCol w:w="1137"/>
        <w:gridCol w:w="1689"/>
        <w:gridCol w:w="1137"/>
      </w:tblGrid>
      <w:tr w:rsidR="000D7CDA" w:rsidRPr="00E92C8B" w:rsidTr="00537F5A">
        <w:tc>
          <w:tcPr>
            <w:tcW w:w="3436" w:type="dxa"/>
          </w:tcPr>
          <w:p w:rsidR="000D7CDA" w:rsidRPr="00A51988" w:rsidRDefault="000D7CDA" w:rsidP="00537F5A">
            <w:pPr>
              <w:spacing w:line="360" w:lineRule="auto"/>
              <w:jc w:val="both"/>
              <w:rPr>
                <w:rFonts w:ascii="Times New Roman" w:hAnsi="Times New Roman" w:cs="Times New Roman"/>
                <w:b/>
                <w:sz w:val="24"/>
                <w:szCs w:val="24"/>
                <w:lang w:eastAsia="zh-CN"/>
              </w:rPr>
            </w:pPr>
            <w:r w:rsidRPr="00A51988">
              <w:rPr>
                <w:rFonts w:ascii="Times New Roman" w:hAnsi="Times New Roman" w:cs="Times New Roman"/>
                <w:b/>
                <w:sz w:val="24"/>
                <w:szCs w:val="24"/>
                <w:lang w:eastAsia="zh-CN"/>
              </w:rPr>
              <w:t xml:space="preserve">Variable </w:t>
            </w:r>
          </w:p>
        </w:tc>
        <w:tc>
          <w:tcPr>
            <w:tcW w:w="1656" w:type="dxa"/>
          </w:tcPr>
          <w:p w:rsidR="000D7CDA" w:rsidRPr="00A51988" w:rsidRDefault="000D7CDA" w:rsidP="00537F5A">
            <w:pPr>
              <w:spacing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C</w:t>
            </w:r>
            <w:r w:rsidRPr="00A51988">
              <w:rPr>
                <w:rFonts w:ascii="Times New Roman" w:hAnsi="Times New Roman" w:cs="Times New Roman"/>
                <w:b/>
                <w:sz w:val="24"/>
                <w:szCs w:val="24"/>
                <w:lang w:eastAsia="zh-CN"/>
              </w:rPr>
              <w:t>oefficient</w:t>
            </w:r>
          </w:p>
        </w:tc>
        <w:tc>
          <w:tcPr>
            <w:tcW w:w="1137" w:type="dxa"/>
          </w:tcPr>
          <w:p w:rsidR="000D7CDA" w:rsidRPr="00A51988" w:rsidRDefault="000D7CDA" w:rsidP="00537F5A">
            <w:pPr>
              <w:spacing w:line="360" w:lineRule="auto"/>
              <w:jc w:val="both"/>
              <w:rPr>
                <w:rFonts w:ascii="Times New Roman" w:hAnsi="Times New Roman" w:cs="Times New Roman"/>
                <w:b/>
                <w:sz w:val="24"/>
                <w:szCs w:val="24"/>
                <w:lang w:eastAsia="zh-CN"/>
              </w:rPr>
            </w:pPr>
            <w:r w:rsidRPr="00A51988">
              <w:rPr>
                <w:rFonts w:ascii="Times New Roman" w:hAnsi="Times New Roman" w:cs="Times New Roman"/>
                <w:b/>
                <w:sz w:val="24"/>
                <w:szCs w:val="24"/>
                <w:lang w:eastAsia="zh-CN"/>
              </w:rPr>
              <w:t>Robust standard errors</w:t>
            </w:r>
          </w:p>
        </w:tc>
        <w:tc>
          <w:tcPr>
            <w:tcW w:w="1716" w:type="dxa"/>
          </w:tcPr>
          <w:p w:rsidR="000D7CDA" w:rsidRPr="00A51988" w:rsidRDefault="000D7CDA" w:rsidP="00537F5A">
            <w:pPr>
              <w:spacing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C</w:t>
            </w:r>
            <w:r w:rsidRPr="00A51988">
              <w:rPr>
                <w:rFonts w:ascii="Times New Roman" w:hAnsi="Times New Roman" w:cs="Times New Roman"/>
                <w:b/>
                <w:sz w:val="24"/>
                <w:szCs w:val="24"/>
                <w:lang w:eastAsia="zh-CN"/>
              </w:rPr>
              <w:t>oefficient</w:t>
            </w:r>
          </w:p>
        </w:tc>
        <w:tc>
          <w:tcPr>
            <w:tcW w:w="1137" w:type="dxa"/>
          </w:tcPr>
          <w:p w:rsidR="000D7CDA" w:rsidRPr="00A51988" w:rsidRDefault="000D7CDA" w:rsidP="00537F5A">
            <w:pPr>
              <w:spacing w:line="360" w:lineRule="auto"/>
              <w:jc w:val="both"/>
              <w:rPr>
                <w:rFonts w:ascii="Times New Roman" w:hAnsi="Times New Roman" w:cs="Times New Roman"/>
                <w:b/>
                <w:sz w:val="24"/>
                <w:szCs w:val="24"/>
                <w:lang w:eastAsia="zh-CN"/>
              </w:rPr>
            </w:pPr>
            <w:r w:rsidRPr="00A51988">
              <w:rPr>
                <w:rFonts w:ascii="Times New Roman" w:hAnsi="Times New Roman" w:cs="Times New Roman"/>
                <w:b/>
                <w:sz w:val="24"/>
                <w:szCs w:val="24"/>
                <w:lang w:eastAsia="zh-CN"/>
              </w:rPr>
              <w:t>Robust standard errors</w:t>
            </w:r>
          </w:p>
        </w:tc>
      </w:tr>
      <w:tr w:rsidR="000D7CDA" w:rsidRPr="00E92C8B" w:rsidTr="00537F5A">
        <w:tc>
          <w:tcPr>
            <w:tcW w:w="3436" w:type="dxa"/>
          </w:tcPr>
          <w:p w:rsidR="000D7CDA" w:rsidRPr="00A51988" w:rsidRDefault="000D7CDA" w:rsidP="00537F5A">
            <w:pPr>
              <w:spacing w:line="360" w:lineRule="auto"/>
              <w:jc w:val="both"/>
              <w:rPr>
                <w:rFonts w:ascii="Times New Roman" w:hAnsi="Times New Roman" w:cs="Times New Roman"/>
                <w:b/>
                <w:sz w:val="24"/>
                <w:szCs w:val="24"/>
                <w:lang w:eastAsia="zh-CN"/>
              </w:rPr>
            </w:pPr>
          </w:p>
        </w:tc>
        <w:tc>
          <w:tcPr>
            <w:tcW w:w="2793" w:type="dxa"/>
            <w:gridSpan w:val="2"/>
          </w:tcPr>
          <w:p w:rsidR="000D7CDA" w:rsidRPr="00A51988" w:rsidRDefault="000D7CDA" w:rsidP="00537F5A">
            <w:pPr>
              <w:spacing w:line="36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Fixed effects</w:t>
            </w:r>
          </w:p>
        </w:tc>
        <w:tc>
          <w:tcPr>
            <w:tcW w:w="2853" w:type="dxa"/>
            <w:gridSpan w:val="2"/>
          </w:tcPr>
          <w:p w:rsidR="000D7CDA" w:rsidRPr="00A51988" w:rsidRDefault="000D7CDA" w:rsidP="00537F5A">
            <w:pPr>
              <w:spacing w:line="36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Random  effects</w:t>
            </w:r>
          </w:p>
        </w:tc>
      </w:tr>
      <w:tr w:rsidR="000D7CDA" w:rsidRPr="00E92C8B" w:rsidTr="00537F5A">
        <w:tc>
          <w:tcPr>
            <w:tcW w:w="3436" w:type="dxa"/>
          </w:tcPr>
          <w:p w:rsidR="000D7CDA" w:rsidRPr="00E92C8B"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d</w:t>
            </w:r>
            <w:r w:rsidRPr="00E92C8B">
              <w:rPr>
                <w:rFonts w:ascii="Times New Roman" w:hAnsi="Times New Roman" w:cs="Times New Roman"/>
                <w:sz w:val="24"/>
                <w:szCs w:val="24"/>
                <w:lang w:eastAsia="zh-CN"/>
              </w:rPr>
              <w:t>gvap</w:t>
            </w:r>
          </w:p>
        </w:tc>
        <w:tc>
          <w:tcPr>
            <w:tcW w:w="1656" w:type="dxa"/>
          </w:tcPr>
          <w:p w:rsidR="000D7CDA" w:rsidRPr="00E92C8B" w:rsidRDefault="000D7CDA" w:rsidP="00537F5A">
            <w:pPr>
              <w:spacing w:line="360" w:lineRule="auto"/>
              <w:jc w:val="both"/>
              <w:rPr>
                <w:rFonts w:ascii="Times New Roman" w:hAnsi="Times New Roman" w:cs="Times New Roman"/>
                <w:sz w:val="24"/>
                <w:szCs w:val="24"/>
                <w:lang w:eastAsia="zh-CN"/>
              </w:rPr>
            </w:pPr>
            <w:r w:rsidRPr="00E92C8B">
              <w:rPr>
                <w:rFonts w:ascii="Times New Roman" w:hAnsi="Times New Roman" w:cs="Times New Roman"/>
                <w:sz w:val="24"/>
                <w:szCs w:val="24"/>
                <w:lang w:eastAsia="zh-CN"/>
              </w:rPr>
              <w:t>-0.248</w:t>
            </w:r>
            <w:r>
              <w:rPr>
                <w:rFonts w:ascii="Times New Roman" w:hAnsi="Times New Roman" w:cs="Times New Roman"/>
                <w:sz w:val="24"/>
                <w:szCs w:val="24"/>
                <w:lang w:eastAsia="zh-CN"/>
              </w:rPr>
              <w:t>(</w:t>
            </w:r>
            <w:r w:rsidRPr="00E92C8B">
              <w:rPr>
                <w:rFonts w:ascii="Times New Roman" w:hAnsi="Times New Roman" w:cs="Times New Roman"/>
                <w:sz w:val="24"/>
                <w:szCs w:val="24"/>
                <w:lang w:eastAsia="zh-CN"/>
              </w:rPr>
              <w:t>0.640</w:t>
            </w:r>
            <w:r>
              <w:rPr>
                <w:rFonts w:ascii="Times New Roman" w:hAnsi="Times New Roman" w:cs="Times New Roman"/>
                <w:sz w:val="24"/>
                <w:szCs w:val="24"/>
                <w:lang w:eastAsia="zh-CN"/>
              </w:rPr>
              <w:t>)</w:t>
            </w:r>
          </w:p>
        </w:tc>
        <w:tc>
          <w:tcPr>
            <w:tcW w:w="1137" w:type="dxa"/>
          </w:tcPr>
          <w:p w:rsidR="000D7CDA" w:rsidRPr="00E92C8B" w:rsidRDefault="000D7CDA" w:rsidP="00537F5A">
            <w:pPr>
              <w:spacing w:line="360" w:lineRule="auto"/>
              <w:jc w:val="both"/>
              <w:rPr>
                <w:rFonts w:ascii="Times New Roman" w:hAnsi="Times New Roman" w:cs="Times New Roman"/>
                <w:sz w:val="24"/>
                <w:szCs w:val="24"/>
                <w:lang w:eastAsia="zh-CN"/>
              </w:rPr>
            </w:pPr>
            <w:r w:rsidRPr="00E92C8B">
              <w:rPr>
                <w:rFonts w:ascii="Times New Roman" w:hAnsi="Times New Roman" w:cs="Times New Roman"/>
                <w:sz w:val="24"/>
                <w:szCs w:val="24"/>
                <w:lang w:eastAsia="zh-CN"/>
              </w:rPr>
              <w:t>0.515</w:t>
            </w:r>
          </w:p>
        </w:tc>
        <w:tc>
          <w:tcPr>
            <w:tcW w:w="1716" w:type="dxa"/>
          </w:tcPr>
          <w:p w:rsidR="000D7CDA" w:rsidRPr="00E92C8B"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-0.248(0.651)</w:t>
            </w:r>
          </w:p>
        </w:tc>
        <w:tc>
          <w:tcPr>
            <w:tcW w:w="1137" w:type="dxa"/>
          </w:tcPr>
          <w:p w:rsidR="000D7CDA" w:rsidRPr="00E92C8B"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0.548</w:t>
            </w:r>
          </w:p>
        </w:tc>
      </w:tr>
      <w:tr w:rsidR="000D7CDA" w:rsidRPr="00E92C8B" w:rsidTr="00537F5A">
        <w:tc>
          <w:tcPr>
            <w:tcW w:w="3436" w:type="dxa"/>
          </w:tcPr>
          <w:p w:rsidR="000D7CDA" w:rsidRPr="00E92C8B"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d</w:t>
            </w:r>
            <w:r w:rsidRPr="00E92C8B">
              <w:rPr>
                <w:rFonts w:ascii="Times New Roman" w:hAnsi="Times New Roman" w:cs="Times New Roman"/>
                <w:sz w:val="24"/>
                <w:szCs w:val="24"/>
                <w:lang w:eastAsia="zh-CN"/>
              </w:rPr>
              <w:t>gvap_lnimmd</w:t>
            </w:r>
          </w:p>
        </w:tc>
        <w:tc>
          <w:tcPr>
            <w:tcW w:w="1656" w:type="dxa"/>
          </w:tcPr>
          <w:p w:rsidR="000D7CDA" w:rsidRPr="00E92C8B" w:rsidRDefault="000D7CDA" w:rsidP="00537F5A">
            <w:pPr>
              <w:spacing w:line="360" w:lineRule="auto"/>
              <w:jc w:val="both"/>
              <w:rPr>
                <w:rFonts w:ascii="Times New Roman" w:hAnsi="Times New Roman" w:cs="Times New Roman"/>
                <w:sz w:val="24"/>
                <w:szCs w:val="24"/>
                <w:lang w:eastAsia="zh-CN"/>
              </w:rPr>
            </w:pPr>
            <w:r w:rsidRPr="00E92C8B">
              <w:rPr>
                <w:rFonts w:ascii="Times New Roman" w:hAnsi="Times New Roman" w:cs="Times New Roman"/>
                <w:sz w:val="24"/>
                <w:szCs w:val="24"/>
                <w:lang w:eastAsia="zh-CN"/>
              </w:rPr>
              <w:t>-0.092</w:t>
            </w:r>
            <w:r>
              <w:rPr>
                <w:rFonts w:ascii="Times New Roman" w:hAnsi="Times New Roman" w:cs="Times New Roman"/>
                <w:sz w:val="24"/>
                <w:szCs w:val="24"/>
                <w:lang w:eastAsia="zh-CN"/>
              </w:rPr>
              <w:t>(</w:t>
            </w:r>
            <w:r w:rsidRPr="00E92C8B">
              <w:rPr>
                <w:rFonts w:ascii="Times New Roman" w:hAnsi="Times New Roman" w:cs="Times New Roman"/>
                <w:sz w:val="24"/>
                <w:szCs w:val="24"/>
                <w:lang w:eastAsia="zh-CN"/>
              </w:rPr>
              <w:t>0.401</w:t>
            </w:r>
            <w:r>
              <w:rPr>
                <w:rFonts w:ascii="Times New Roman" w:hAnsi="Times New Roman" w:cs="Times New Roman"/>
                <w:sz w:val="24"/>
                <w:szCs w:val="24"/>
                <w:lang w:eastAsia="zh-CN"/>
              </w:rPr>
              <w:t>)</w:t>
            </w:r>
          </w:p>
        </w:tc>
        <w:tc>
          <w:tcPr>
            <w:tcW w:w="1137" w:type="dxa"/>
          </w:tcPr>
          <w:p w:rsidR="000D7CDA" w:rsidRPr="00E92C8B" w:rsidRDefault="000D7CDA" w:rsidP="00537F5A">
            <w:pPr>
              <w:spacing w:line="360" w:lineRule="auto"/>
              <w:jc w:val="both"/>
              <w:rPr>
                <w:rFonts w:ascii="Times New Roman" w:hAnsi="Times New Roman" w:cs="Times New Roman"/>
                <w:sz w:val="24"/>
                <w:szCs w:val="24"/>
                <w:lang w:eastAsia="zh-CN"/>
              </w:rPr>
            </w:pPr>
            <w:r w:rsidRPr="00E92C8B">
              <w:rPr>
                <w:rFonts w:ascii="Times New Roman" w:hAnsi="Times New Roman" w:cs="Times New Roman"/>
                <w:sz w:val="24"/>
                <w:szCs w:val="24"/>
                <w:lang w:eastAsia="zh-CN"/>
              </w:rPr>
              <w:t>0.105</w:t>
            </w:r>
          </w:p>
        </w:tc>
        <w:tc>
          <w:tcPr>
            <w:tcW w:w="1716" w:type="dxa"/>
          </w:tcPr>
          <w:p w:rsidR="000D7CDA" w:rsidRPr="00E92C8B"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-0.092(0.412)</w:t>
            </w:r>
          </w:p>
        </w:tc>
        <w:tc>
          <w:tcPr>
            <w:tcW w:w="1137" w:type="dxa"/>
          </w:tcPr>
          <w:p w:rsidR="000D7CDA" w:rsidRPr="00E92C8B"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0.112</w:t>
            </w:r>
          </w:p>
        </w:tc>
      </w:tr>
      <w:tr w:rsidR="000D7CDA" w:rsidRPr="00E92C8B" w:rsidTr="00537F5A">
        <w:tc>
          <w:tcPr>
            <w:tcW w:w="3436" w:type="dxa"/>
          </w:tcPr>
          <w:p w:rsidR="000D7CDA" w:rsidRPr="00E92C8B" w:rsidRDefault="000D7CDA" w:rsidP="00537F5A">
            <w:pPr>
              <w:spacing w:line="360" w:lineRule="auto"/>
              <w:jc w:val="both"/>
              <w:rPr>
                <w:rFonts w:ascii="Times New Roman" w:hAnsi="Times New Roman" w:cs="Times New Roman"/>
                <w:sz w:val="24"/>
                <w:szCs w:val="24"/>
                <w:lang w:eastAsia="zh-CN"/>
              </w:rPr>
            </w:pPr>
            <w:r w:rsidRPr="00E92C8B">
              <w:rPr>
                <w:rFonts w:ascii="Times New Roman" w:hAnsi="Times New Roman" w:cs="Times New Roman"/>
                <w:sz w:val="24"/>
                <w:szCs w:val="24"/>
                <w:lang w:eastAsia="zh-CN"/>
              </w:rPr>
              <w:t>Lnimmd</w:t>
            </w:r>
          </w:p>
        </w:tc>
        <w:tc>
          <w:tcPr>
            <w:tcW w:w="1656" w:type="dxa"/>
          </w:tcPr>
          <w:p w:rsidR="000D7CDA" w:rsidRPr="00E92C8B" w:rsidRDefault="000D7CDA" w:rsidP="00537F5A">
            <w:pPr>
              <w:spacing w:line="360" w:lineRule="auto"/>
              <w:jc w:val="both"/>
              <w:rPr>
                <w:rFonts w:ascii="Times New Roman" w:hAnsi="Times New Roman" w:cs="Times New Roman"/>
                <w:sz w:val="24"/>
                <w:szCs w:val="24"/>
                <w:lang w:eastAsia="zh-CN"/>
              </w:rPr>
            </w:pPr>
            <w:r w:rsidRPr="00E92C8B">
              <w:rPr>
                <w:rFonts w:ascii="Times New Roman" w:hAnsi="Times New Roman" w:cs="Times New Roman"/>
                <w:sz w:val="24"/>
                <w:szCs w:val="24"/>
                <w:lang w:eastAsia="zh-CN"/>
              </w:rPr>
              <w:t>-0.038</w:t>
            </w:r>
            <w:r>
              <w:rPr>
                <w:rFonts w:ascii="Times New Roman" w:hAnsi="Times New Roman" w:cs="Times New Roman"/>
                <w:sz w:val="24"/>
                <w:szCs w:val="24"/>
                <w:lang w:eastAsia="zh-CN"/>
              </w:rPr>
              <w:t>(</w:t>
            </w:r>
            <w:r w:rsidRPr="00E92C8B">
              <w:rPr>
                <w:rFonts w:ascii="Times New Roman" w:hAnsi="Times New Roman" w:cs="Times New Roman"/>
                <w:sz w:val="24"/>
                <w:szCs w:val="24"/>
                <w:lang w:eastAsia="zh-CN"/>
              </w:rPr>
              <w:t>0.713</w:t>
            </w:r>
            <w:r>
              <w:rPr>
                <w:rFonts w:ascii="Times New Roman" w:hAnsi="Times New Roman" w:cs="Times New Roman"/>
                <w:sz w:val="24"/>
                <w:szCs w:val="24"/>
                <w:lang w:eastAsia="zh-CN"/>
              </w:rPr>
              <w:t>)</w:t>
            </w:r>
          </w:p>
        </w:tc>
        <w:tc>
          <w:tcPr>
            <w:tcW w:w="1137" w:type="dxa"/>
          </w:tcPr>
          <w:p w:rsidR="000D7CDA" w:rsidRPr="00E92C8B" w:rsidRDefault="000D7CDA" w:rsidP="00537F5A">
            <w:pPr>
              <w:spacing w:line="360" w:lineRule="auto"/>
              <w:jc w:val="both"/>
              <w:rPr>
                <w:rFonts w:ascii="Times New Roman" w:hAnsi="Times New Roman" w:cs="Times New Roman"/>
                <w:sz w:val="24"/>
                <w:szCs w:val="24"/>
                <w:lang w:eastAsia="zh-CN"/>
              </w:rPr>
            </w:pPr>
            <w:r w:rsidRPr="00E92C8B">
              <w:rPr>
                <w:rFonts w:ascii="Times New Roman" w:hAnsi="Times New Roman" w:cs="Times New Roman"/>
                <w:sz w:val="24"/>
                <w:szCs w:val="24"/>
                <w:lang w:eastAsia="zh-CN"/>
              </w:rPr>
              <w:t>0.101</w:t>
            </w:r>
          </w:p>
        </w:tc>
        <w:tc>
          <w:tcPr>
            <w:tcW w:w="1716" w:type="dxa"/>
          </w:tcPr>
          <w:p w:rsidR="000D7CDA" w:rsidRPr="00E92C8B"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-0.038(0.723)</w:t>
            </w:r>
          </w:p>
        </w:tc>
        <w:tc>
          <w:tcPr>
            <w:tcW w:w="1137" w:type="dxa"/>
          </w:tcPr>
          <w:p w:rsidR="000D7CDA" w:rsidRPr="00E92C8B"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0.107</w:t>
            </w:r>
          </w:p>
        </w:tc>
      </w:tr>
      <w:tr w:rsidR="000D7CDA" w:rsidRPr="00E92C8B" w:rsidTr="00537F5A">
        <w:tc>
          <w:tcPr>
            <w:tcW w:w="3436" w:type="dxa"/>
          </w:tcPr>
          <w:p w:rsidR="000D7CDA" w:rsidRPr="00E92C8B" w:rsidRDefault="000D7CDA" w:rsidP="00537F5A">
            <w:pPr>
              <w:spacing w:line="360" w:lineRule="auto"/>
              <w:jc w:val="both"/>
              <w:rPr>
                <w:rFonts w:ascii="Times New Roman" w:hAnsi="Times New Roman" w:cs="Times New Roman"/>
                <w:sz w:val="24"/>
                <w:szCs w:val="24"/>
                <w:lang w:eastAsia="zh-CN"/>
              </w:rPr>
            </w:pPr>
            <w:r w:rsidRPr="00E92C8B">
              <w:rPr>
                <w:rFonts w:ascii="Times New Roman" w:hAnsi="Times New Roman" w:cs="Times New Roman"/>
                <w:sz w:val="24"/>
                <w:szCs w:val="24"/>
                <w:lang w:eastAsia="zh-CN"/>
              </w:rPr>
              <w:t>Lnleb</w:t>
            </w:r>
          </w:p>
        </w:tc>
        <w:tc>
          <w:tcPr>
            <w:tcW w:w="1656" w:type="dxa"/>
          </w:tcPr>
          <w:p w:rsidR="000D7CDA" w:rsidRPr="00E92C8B" w:rsidRDefault="000D7CDA" w:rsidP="00537F5A">
            <w:pPr>
              <w:spacing w:line="360" w:lineRule="auto"/>
              <w:jc w:val="both"/>
              <w:rPr>
                <w:rFonts w:ascii="Times New Roman" w:hAnsi="Times New Roman" w:cs="Times New Roman"/>
                <w:sz w:val="24"/>
                <w:szCs w:val="24"/>
                <w:lang w:eastAsia="zh-CN"/>
              </w:rPr>
            </w:pPr>
            <w:r w:rsidRPr="00E92C8B">
              <w:rPr>
                <w:rFonts w:ascii="Times New Roman" w:hAnsi="Times New Roman" w:cs="Times New Roman"/>
                <w:sz w:val="24"/>
                <w:szCs w:val="24"/>
                <w:lang w:eastAsia="zh-CN"/>
              </w:rPr>
              <w:t>1.328</w:t>
            </w:r>
            <w:r>
              <w:rPr>
                <w:rFonts w:ascii="Times New Roman" w:hAnsi="Times New Roman" w:cs="Times New Roman"/>
                <w:sz w:val="24"/>
                <w:szCs w:val="24"/>
                <w:lang w:eastAsia="zh-CN"/>
              </w:rPr>
              <w:t>(</w:t>
            </w:r>
            <w:r w:rsidRPr="00E92C8B">
              <w:rPr>
                <w:rFonts w:ascii="Times New Roman" w:hAnsi="Times New Roman" w:cs="Times New Roman"/>
                <w:sz w:val="24"/>
                <w:szCs w:val="24"/>
                <w:lang w:eastAsia="zh-CN"/>
              </w:rPr>
              <w:t>0.067</w:t>
            </w:r>
            <w:r>
              <w:rPr>
                <w:rFonts w:ascii="Times New Roman" w:hAnsi="Times New Roman" w:cs="Times New Roman"/>
                <w:sz w:val="24"/>
                <w:szCs w:val="24"/>
                <w:lang w:eastAsia="zh-CN"/>
              </w:rPr>
              <w:t>)</w:t>
            </w:r>
          </w:p>
        </w:tc>
        <w:tc>
          <w:tcPr>
            <w:tcW w:w="1137" w:type="dxa"/>
          </w:tcPr>
          <w:p w:rsidR="000D7CDA" w:rsidRPr="00E92C8B" w:rsidRDefault="000D7CDA" w:rsidP="00537F5A">
            <w:pPr>
              <w:spacing w:line="360" w:lineRule="auto"/>
              <w:jc w:val="both"/>
              <w:rPr>
                <w:rFonts w:ascii="Times New Roman" w:hAnsi="Times New Roman" w:cs="Times New Roman"/>
                <w:sz w:val="24"/>
                <w:szCs w:val="24"/>
                <w:lang w:eastAsia="zh-CN"/>
              </w:rPr>
            </w:pPr>
            <w:r w:rsidRPr="00E92C8B">
              <w:rPr>
                <w:rFonts w:ascii="Times New Roman" w:hAnsi="Times New Roman" w:cs="Times New Roman"/>
                <w:sz w:val="24"/>
                <w:szCs w:val="24"/>
                <w:lang w:eastAsia="zh-CN"/>
              </w:rPr>
              <w:t>0.652</w:t>
            </w:r>
          </w:p>
        </w:tc>
        <w:tc>
          <w:tcPr>
            <w:tcW w:w="1716" w:type="dxa"/>
          </w:tcPr>
          <w:p w:rsidR="000D7CDA" w:rsidRPr="00E92C8B"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1.328 (0.056)</w:t>
            </w:r>
          </w:p>
        </w:tc>
        <w:tc>
          <w:tcPr>
            <w:tcW w:w="1137" w:type="dxa"/>
          </w:tcPr>
          <w:p w:rsidR="000D7CDA" w:rsidRPr="00E92C8B"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0.694</w:t>
            </w:r>
          </w:p>
        </w:tc>
      </w:tr>
      <w:tr w:rsidR="000D7CDA" w:rsidRPr="00E92C8B" w:rsidTr="00537F5A">
        <w:tc>
          <w:tcPr>
            <w:tcW w:w="3436" w:type="dxa"/>
          </w:tcPr>
          <w:p w:rsidR="000D7CDA" w:rsidRPr="00E92C8B"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D</w:t>
            </w:r>
            <w:r w:rsidRPr="00E92C8B">
              <w:rPr>
                <w:rFonts w:ascii="Times New Roman" w:hAnsi="Times New Roman" w:cs="Times New Roman"/>
                <w:sz w:val="24"/>
                <w:szCs w:val="24"/>
                <w:lang w:eastAsia="zh-CN"/>
              </w:rPr>
              <w:t>lnpu</w:t>
            </w:r>
          </w:p>
        </w:tc>
        <w:tc>
          <w:tcPr>
            <w:tcW w:w="1656" w:type="dxa"/>
          </w:tcPr>
          <w:p w:rsidR="000D7CDA" w:rsidRPr="00E92C8B" w:rsidRDefault="000D7CDA" w:rsidP="00537F5A">
            <w:pPr>
              <w:spacing w:line="360" w:lineRule="auto"/>
              <w:jc w:val="both"/>
              <w:rPr>
                <w:rFonts w:ascii="Times New Roman" w:hAnsi="Times New Roman" w:cs="Times New Roman"/>
                <w:sz w:val="24"/>
                <w:szCs w:val="24"/>
                <w:lang w:eastAsia="zh-CN"/>
              </w:rPr>
            </w:pPr>
            <w:r w:rsidRPr="00E92C8B">
              <w:rPr>
                <w:rFonts w:ascii="Times New Roman" w:hAnsi="Times New Roman" w:cs="Times New Roman"/>
                <w:sz w:val="24"/>
                <w:szCs w:val="24"/>
                <w:lang w:eastAsia="zh-CN"/>
              </w:rPr>
              <w:t>0.101</w:t>
            </w:r>
            <w:r>
              <w:rPr>
                <w:rFonts w:ascii="Times New Roman" w:hAnsi="Times New Roman" w:cs="Times New Roman"/>
                <w:sz w:val="24"/>
                <w:szCs w:val="24"/>
                <w:lang w:eastAsia="zh-CN"/>
              </w:rPr>
              <w:t>(</w:t>
            </w:r>
            <w:r w:rsidRPr="00E92C8B">
              <w:rPr>
                <w:rFonts w:ascii="Times New Roman" w:hAnsi="Times New Roman" w:cs="Times New Roman"/>
                <w:sz w:val="24"/>
                <w:szCs w:val="24"/>
                <w:lang w:eastAsia="zh-CN"/>
              </w:rPr>
              <w:t>0.306</w:t>
            </w:r>
            <w:r>
              <w:rPr>
                <w:rFonts w:ascii="Times New Roman" w:hAnsi="Times New Roman" w:cs="Times New Roman"/>
                <w:sz w:val="24"/>
                <w:szCs w:val="24"/>
                <w:lang w:eastAsia="zh-CN"/>
              </w:rPr>
              <w:t>)</w:t>
            </w:r>
          </w:p>
        </w:tc>
        <w:tc>
          <w:tcPr>
            <w:tcW w:w="1137" w:type="dxa"/>
          </w:tcPr>
          <w:p w:rsidR="000D7CDA" w:rsidRPr="00E92C8B" w:rsidRDefault="000D7CDA" w:rsidP="00537F5A">
            <w:pPr>
              <w:spacing w:line="360" w:lineRule="auto"/>
              <w:jc w:val="both"/>
              <w:rPr>
                <w:rFonts w:ascii="Times New Roman" w:hAnsi="Times New Roman" w:cs="Times New Roman"/>
                <w:sz w:val="24"/>
                <w:szCs w:val="24"/>
                <w:lang w:eastAsia="zh-CN"/>
              </w:rPr>
            </w:pPr>
            <w:r w:rsidRPr="00E92C8B">
              <w:rPr>
                <w:rFonts w:ascii="Times New Roman" w:hAnsi="Times New Roman" w:cs="Times New Roman"/>
                <w:sz w:val="24"/>
                <w:szCs w:val="24"/>
                <w:lang w:eastAsia="zh-CN"/>
              </w:rPr>
              <w:t>0.094</w:t>
            </w:r>
          </w:p>
        </w:tc>
        <w:tc>
          <w:tcPr>
            <w:tcW w:w="1716" w:type="dxa"/>
          </w:tcPr>
          <w:p w:rsidR="000D7CDA" w:rsidRPr="00E92C8B"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0.101 (0.313)</w:t>
            </w:r>
          </w:p>
        </w:tc>
        <w:tc>
          <w:tcPr>
            <w:tcW w:w="1137" w:type="dxa"/>
          </w:tcPr>
          <w:p w:rsidR="000D7CDA" w:rsidRPr="00E92C8B"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0.100</w:t>
            </w:r>
          </w:p>
        </w:tc>
      </w:tr>
      <w:tr w:rsidR="000D7CDA" w:rsidRPr="00E92C8B" w:rsidTr="00537F5A">
        <w:tc>
          <w:tcPr>
            <w:tcW w:w="3436" w:type="dxa"/>
          </w:tcPr>
          <w:p w:rsidR="000D7CDA" w:rsidRPr="00E92C8B" w:rsidRDefault="000D7CDA" w:rsidP="00537F5A">
            <w:pPr>
              <w:spacing w:line="360" w:lineRule="auto"/>
              <w:jc w:val="both"/>
              <w:rPr>
                <w:rFonts w:ascii="Times New Roman" w:hAnsi="Times New Roman" w:cs="Times New Roman"/>
                <w:sz w:val="24"/>
                <w:szCs w:val="24"/>
                <w:lang w:eastAsia="zh-CN"/>
              </w:rPr>
            </w:pPr>
            <w:r w:rsidRPr="00E92C8B">
              <w:rPr>
                <w:rFonts w:ascii="Times New Roman" w:hAnsi="Times New Roman" w:cs="Times New Roman"/>
                <w:sz w:val="24"/>
                <w:szCs w:val="24"/>
                <w:lang w:eastAsia="zh-CN"/>
              </w:rPr>
              <w:t>Lnml</w:t>
            </w:r>
          </w:p>
        </w:tc>
        <w:tc>
          <w:tcPr>
            <w:tcW w:w="1656" w:type="dxa"/>
          </w:tcPr>
          <w:p w:rsidR="000D7CDA" w:rsidRPr="00E92C8B" w:rsidRDefault="000D7CDA" w:rsidP="00537F5A">
            <w:pPr>
              <w:spacing w:line="360" w:lineRule="auto"/>
              <w:jc w:val="both"/>
              <w:rPr>
                <w:rFonts w:ascii="Times New Roman" w:hAnsi="Times New Roman" w:cs="Times New Roman"/>
                <w:sz w:val="24"/>
                <w:szCs w:val="24"/>
                <w:lang w:eastAsia="zh-CN"/>
              </w:rPr>
            </w:pPr>
            <w:r w:rsidRPr="00E92C8B">
              <w:rPr>
                <w:rFonts w:ascii="Times New Roman" w:hAnsi="Times New Roman" w:cs="Times New Roman"/>
                <w:sz w:val="24"/>
                <w:szCs w:val="24"/>
                <w:lang w:eastAsia="zh-CN"/>
              </w:rPr>
              <w:t>-0.252</w:t>
            </w:r>
            <w:r>
              <w:rPr>
                <w:rFonts w:ascii="Times New Roman" w:hAnsi="Times New Roman" w:cs="Times New Roman"/>
                <w:sz w:val="24"/>
                <w:szCs w:val="24"/>
                <w:lang w:eastAsia="zh-CN"/>
              </w:rPr>
              <w:t>(</w:t>
            </w:r>
            <w:r w:rsidRPr="00E92C8B">
              <w:rPr>
                <w:rFonts w:ascii="Times New Roman" w:hAnsi="Times New Roman" w:cs="Times New Roman"/>
                <w:sz w:val="24"/>
                <w:szCs w:val="24"/>
                <w:lang w:eastAsia="zh-CN"/>
              </w:rPr>
              <w:t>0.023</w:t>
            </w:r>
            <w:r>
              <w:rPr>
                <w:rFonts w:ascii="Times New Roman" w:hAnsi="Times New Roman" w:cs="Times New Roman"/>
                <w:sz w:val="24"/>
                <w:szCs w:val="24"/>
                <w:lang w:eastAsia="zh-CN"/>
              </w:rPr>
              <w:t>)</w:t>
            </w:r>
          </w:p>
        </w:tc>
        <w:tc>
          <w:tcPr>
            <w:tcW w:w="1137" w:type="dxa"/>
          </w:tcPr>
          <w:p w:rsidR="000D7CDA" w:rsidRPr="00E92C8B" w:rsidRDefault="000D7CDA" w:rsidP="00537F5A">
            <w:pPr>
              <w:spacing w:line="360" w:lineRule="auto"/>
              <w:jc w:val="both"/>
              <w:rPr>
                <w:rFonts w:ascii="Times New Roman" w:hAnsi="Times New Roman" w:cs="Times New Roman"/>
                <w:sz w:val="24"/>
                <w:szCs w:val="24"/>
                <w:lang w:eastAsia="zh-CN"/>
              </w:rPr>
            </w:pPr>
            <w:r w:rsidRPr="00E92C8B">
              <w:rPr>
                <w:rFonts w:ascii="Times New Roman" w:hAnsi="Times New Roman" w:cs="Times New Roman"/>
                <w:sz w:val="24"/>
                <w:szCs w:val="24"/>
                <w:lang w:eastAsia="zh-CN"/>
              </w:rPr>
              <w:t>0.096</w:t>
            </w:r>
          </w:p>
        </w:tc>
        <w:tc>
          <w:tcPr>
            <w:tcW w:w="1716" w:type="dxa"/>
          </w:tcPr>
          <w:p w:rsidR="000D7CDA" w:rsidRPr="00E92C8B"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-0.252 (0.013)</w:t>
            </w:r>
          </w:p>
        </w:tc>
        <w:tc>
          <w:tcPr>
            <w:tcW w:w="1137" w:type="dxa"/>
          </w:tcPr>
          <w:p w:rsidR="000D7CDA" w:rsidRPr="00E92C8B"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0.102</w:t>
            </w:r>
          </w:p>
        </w:tc>
      </w:tr>
      <w:tr w:rsidR="000D7CDA" w:rsidRPr="00E92C8B" w:rsidTr="00537F5A">
        <w:tc>
          <w:tcPr>
            <w:tcW w:w="3436" w:type="dxa"/>
          </w:tcPr>
          <w:p w:rsidR="000D7CDA" w:rsidRPr="00E92C8B" w:rsidRDefault="000D7CDA" w:rsidP="00537F5A">
            <w:pPr>
              <w:spacing w:line="360" w:lineRule="auto"/>
              <w:jc w:val="both"/>
              <w:rPr>
                <w:rFonts w:ascii="Times New Roman" w:hAnsi="Times New Roman" w:cs="Times New Roman"/>
                <w:sz w:val="24"/>
                <w:szCs w:val="24"/>
                <w:lang w:eastAsia="zh-CN"/>
              </w:rPr>
            </w:pPr>
            <w:r w:rsidRPr="00E92C8B">
              <w:rPr>
                <w:rFonts w:ascii="Times New Roman" w:hAnsi="Times New Roman" w:cs="Times New Roman"/>
                <w:sz w:val="24"/>
                <w:szCs w:val="24"/>
                <w:lang w:eastAsia="zh-CN"/>
              </w:rPr>
              <w:t>Lnmh</w:t>
            </w:r>
          </w:p>
        </w:tc>
        <w:tc>
          <w:tcPr>
            <w:tcW w:w="1656" w:type="dxa"/>
          </w:tcPr>
          <w:p w:rsidR="000D7CDA" w:rsidRPr="00E92C8B" w:rsidRDefault="000D7CDA" w:rsidP="00537F5A">
            <w:pPr>
              <w:spacing w:line="360" w:lineRule="auto"/>
              <w:jc w:val="both"/>
              <w:rPr>
                <w:rFonts w:ascii="Times New Roman" w:hAnsi="Times New Roman" w:cs="Times New Roman"/>
                <w:sz w:val="24"/>
                <w:szCs w:val="24"/>
                <w:lang w:eastAsia="zh-CN"/>
              </w:rPr>
            </w:pPr>
            <w:r w:rsidRPr="00E92C8B">
              <w:rPr>
                <w:rFonts w:ascii="Times New Roman" w:hAnsi="Times New Roman" w:cs="Times New Roman"/>
                <w:sz w:val="24"/>
                <w:szCs w:val="24"/>
                <w:lang w:eastAsia="zh-CN"/>
              </w:rPr>
              <w:t>-1.472</w:t>
            </w:r>
            <w:r>
              <w:rPr>
                <w:rFonts w:ascii="Times New Roman" w:hAnsi="Times New Roman" w:cs="Times New Roman"/>
                <w:sz w:val="24"/>
                <w:szCs w:val="24"/>
                <w:lang w:eastAsia="zh-CN"/>
              </w:rPr>
              <w:t>(</w:t>
            </w:r>
            <w:r w:rsidRPr="00E92C8B">
              <w:rPr>
                <w:rFonts w:ascii="Times New Roman" w:hAnsi="Times New Roman" w:cs="Times New Roman"/>
                <w:sz w:val="24"/>
                <w:szCs w:val="24"/>
                <w:lang w:eastAsia="zh-CN"/>
              </w:rPr>
              <w:t>0.001</w:t>
            </w:r>
            <w:r>
              <w:rPr>
                <w:rFonts w:ascii="Times New Roman" w:hAnsi="Times New Roman" w:cs="Times New Roman"/>
                <w:sz w:val="24"/>
                <w:szCs w:val="24"/>
                <w:lang w:eastAsia="zh-CN"/>
              </w:rPr>
              <w:t>)</w:t>
            </w:r>
          </w:p>
        </w:tc>
        <w:tc>
          <w:tcPr>
            <w:tcW w:w="1137" w:type="dxa"/>
          </w:tcPr>
          <w:p w:rsidR="000D7CDA" w:rsidRPr="00E92C8B" w:rsidRDefault="000D7CDA" w:rsidP="00537F5A">
            <w:pPr>
              <w:spacing w:line="360" w:lineRule="auto"/>
              <w:jc w:val="both"/>
              <w:rPr>
                <w:rFonts w:ascii="Times New Roman" w:hAnsi="Times New Roman" w:cs="Times New Roman"/>
                <w:sz w:val="24"/>
                <w:szCs w:val="24"/>
                <w:lang w:eastAsia="zh-CN"/>
              </w:rPr>
            </w:pPr>
            <w:r w:rsidRPr="00E92C8B">
              <w:rPr>
                <w:rFonts w:ascii="Times New Roman" w:hAnsi="Times New Roman" w:cs="Times New Roman"/>
                <w:sz w:val="24"/>
                <w:szCs w:val="24"/>
                <w:lang w:eastAsia="zh-CN"/>
              </w:rPr>
              <w:t>0.348</w:t>
            </w:r>
          </w:p>
        </w:tc>
        <w:tc>
          <w:tcPr>
            <w:tcW w:w="1716" w:type="dxa"/>
          </w:tcPr>
          <w:p w:rsidR="000D7CDA" w:rsidRPr="00E92C8B"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-1.472 (0.000)</w:t>
            </w:r>
          </w:p>
        </w:tc>
        <w:tc>
          <w:tcPr>
            <w:tcW w:w="1137" w:type="dxa"/>
          </w:tcPr>
          <w:p w:rsidR="000D7CDA" w:rsidRPr="00E92C8B"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0.370</w:t>
            </w:r>
          </w:p>
        </w:tc>
      </w:tr>
      <w:tr w:rsidR="000D7CDA" w:rsidRPr="00E92C8B" w:rsidTr="00537F5A">
        <w:tc>
          <w:tcPr>
            <w:tcW w:w="3436" w:type="dxa"/>
          </w:tcPr>
          <w:p w:rsidR="000D7CDA" w:rsidRPr="00E92C8B" w:rsidRDefault="000D7CDA" w:rsidP="00537F5A">
            <w:pPr>
              <w:spacing w:line="360" w:lineRule="auto"/>
              <w:jc w:val="both"/>
              <w:rPr>
                <w:rFonts w:ascii="Times New Roman" w:hAnsi="Times New Roman" w:cs="Times New Roman"/>
                <w:sz w:val="24"/>
                <w:szCs w:val="24"/>
                <w:lang w:eastAsia="zh-CN"/>
              </w:rPr>
            </w:pPr>
            <w:r w:rsidRPr="00E92C8B">
              <w:rPr>
                <w:rFonts w:ascii="Times New Roman" w:hAnsi="Times New Roman" w:cs="Times New Roman"/>
                <w:sz w:val="24"/>
                <w:szCs w:val="24"/>
                <w:lang w:eastAsia="zh-CN"/>
              </w:rPr>
              <w:t>Lngdpc</w:t>
            </w:r>
          </w:p>
        </w:tc>
        <w:tc>
          <w:tcPr>
            <w:tcW w:w="1656" w:type="dxa"/>
          </w:tcPr>
          <w:p w:rsidR="000D7CDA" w:rsidRPr="00E92C8B" w:rsidRDefault="000D7CDA" w:rsidP="00537F5A">
            <w:pPr>
              <w:spacing w:line="360" w:lineRule="auto"/>
              <w:jc w:val="both"/>
              <w:rPr>
                <w:rFonts w:ascii="Times New Roman" w:hAnsi="Times New Roman" w:cs="Times New Roman"/>
                <w:sz w:val="24"/>
                <w:szCs w:val="24"/>
                <w:lang w:eastAsia="zh-CN"/>
              </w:rPr>
            </w:pPr>
            <w:r w:rsidRPr="00E92C8B">
              <w:rPr>
                <w:rFonts w:ascii="Times New Roman" w:hAnsi="Times New Roman" w:cs="Times New Roman"/>
                <w:sz w:val="24"/>
                <w:szCs w:val="24"/>
                <w:lang w:eastAsia="zh-CN"/>
              </w:rPr>
              <w:t>0.104</w:t>
            </w:r>
            <w:r>
              <w:rPr>
                <w:rFonts w:ascii="Times New Roman" w:hAnsi="Times New Roman" w:cs="Times New Roman"/>
                <w:sz w:val="24"/>
                <w:szCs w:val="24"/>
                <w:lang w:eastAsia="zh-CN"/>
              </w:rPr>
              <w:t>(</w:t>
            </w:r>
            <w:r w:rsidRPr="00E92C8B">
              <w:rPr>
                <w:rFonts w:ascii="Times New Roman" w:hAnsi="Times New Roman" w:cs="Times New Roman"/>
                <w:sz w:val="24"/>
                <w:szCs w:val="24"/>
                <w:lang w:eastAsia="zh-CN"/>
              </w:rPr>
              <w:t>0.403</w:t>
            </w:r>
            <w:r>
              <w:rPr>
                <w:rFonts w:ascii="Times New Roman" w:hAnsi="Times New Roman" w:cs="Times New Roman"/>
                <w:sz w:val="24"/>
                <w:szCs w:val="24"/>
                <w:lang w:eastAsia="zh-CN"/>
              </w:rPr>
              <w:t>)</w:t>
            </w:r>
          </w:p>
        </w:tc>
        <w:tc>
          <w:tcPr>
            <w:tcW w:w="1137" w:type="dxa"/>
          </w:tcPr>
          <w:p w:rsidR="000D7CDA" w:rsidRPr="00E92C8B" w:rsidRDefault="000D7CDA" w:rsidP="00537F5A">
            <w:pPr>
              <w:spacing w:line="360" w:lineRule="auto"/>
              <w:jc w:val="both"/>
              <w:rPr>
                <w:rFonts w:ascii="Times New Roman" w:hAnsi="Times New Roman" w:cs="Times New Roman"/>
                <w:sz w:val="24"/>
                <w:szCs w:val="24"/>
                <w:lang w:eastAsia="zh-CN"/>
              </w:rPr>
            </w:pPr>
            <w:r w:rsidRPr="00E92C8B">
              <w:rPr>
                <w:rFonts w:ascii="Times New Roman" w:hAnsi="Times New Roman" w:cs="Times New Roman"/>
                <w:sz w:val="24"/>
                <w:szCs w:val="24"/>
                <w:lang w:eastAsia="zh-CN"/>
              </w:rPr>
              <w:t>0.119</w:t>
            </w:r>
          </w:p>
        </w:tc>
        <w:tc>
          <w:tcPr>
            <w:tcW w:w="1716" w:type="dxa"/>
          </w:tcPr>
          <w:p w:rsidR="000D7CDA" w:rsidRPr="00E92C8B"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0.104 (0.414)</w:t>
            </w:r>
          </w:p>
        </w:tc>
        <w:tc>
          <w:tcPr>
            <w:tcW w:w="1137" w:type="dxa"/>
          </w:tcPr>
          <w:p w:rsidR="000D7CDA" w:rsidRPr="00E92C8B"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0.127</w:t>
            </w:r>
          </w:p>
        </w:tc>
      </w:tr>
      <w:tr w:rsidR="000D7CDA" w:rsidRPr="00E92C8B" w:rsidTr="00537F5A">
        <w:tc>
          <w:tcPr>
            <w:tcW w:w="3436" w:type="dxa"/>
          </w:tcPr>
          <w:p w:rsidR="000D7CDA" w:rsidRPr="00E92C8B" w:rsidRDefault="000D7CDA" w:rsidP="00537F5A">
            <w:pPr>
              <w:spacing w:line="360" w:lineRule="auto"/>
              <w:jc w:val="both"/>
              <w:rPr>
                <w:rFonts w:ascii="Times New Roman" w:hAnsi="Times New Roman" w:cs="Times New Roman"/>
                <w:sz w:val="24"/>
                <w:szCs w:val="24"/>
                <w:lang w:eastAsia="zh-CN"/>
              </w:rPr>
            </w:pPr>
            <w:r w:rsidRPr="00E92C8B">
              <w:rPr>
                <w:rFonts w:ascii="Times New Roman" w:hAnsi="Times New Roman" w:cs="Times New Roman"/>
                <w:sz w:val="24"/>
                <w:szCs w:val="24"/>
                <w:lang w:eastAsia="zh-CN"/>
              </w:rPr>
              <w:t>Lniws</w:t>
            </w:r>
          </w:p>
        </w:tc>
        <w:tc>
          <w:tcPr>
            <w:tcW w:w="1656" w:type="dxa"/>
          </w:tcPr>
          <w:p w:rsidR="000D7CDA" w:rsidRPr="00E92C8B" w:rsidRDefault="000D7CDA" w:rsidP="00537F5A">
            <w:pPr>
              <w:spacing w:line="360" w:lineRule="auto"/>
              <w:jc w:val="both"/>
              <w:rPr>
                <w:rFonts w:ascii="Times New Roman" w:hAnsi="Times New Roman" w:cs="Times New Roman"/>
                <w:sz w:val="24"/>
                <w:szCs w:val="24"/>
                <w:lang w:eastAsia="zh-CN"/>
              </w:rPr>
            </w:pPr>
            <w:r w:rsidRPr="00E92C8B">
              <w:rPr>
                <w:rFonts w:ascii="Times New Roman" w:hAnsi="Times New Roman" w:cs="Times New Roman"/>
                <w:sz w:val="24"/>
                <w:szCs w:val="24"/>
                <w:lang w:eastAsia="zh-CN"/>
              </w:rPr>
              <w:t>-0.253</w:t>
            </w:r>
            <w:r>
              <w:rPr>
                <w:rFonts w:ascii="Times New Roman" w:hAnsi="Times New Roman" w:cs="Times New Roman"/>
                <w:sz w:val="24"/>
                <w:szCs w:val="24"/>
                <w:lang w:eastAsia="zh-CN"/>
              </w:rPr>
              <w:t>(</w:t>
            </w:r>
            <w:r w:rsidRPr="00E92C8B">
              <w:rPr>
                <w:rFonts w:ascii="Times New Roman" w:hAnsi="Times New Roman" w:cs="Times New Roman"/>
                <w:sz w:val="24"/>
                <w:szCs w:val="24"/>
                <w:lang w:eastAsia="zh-CN"/>
              </w:rPr>
              <w:t>0.133</w:t>
            </w:r>
            <w:r>
              <w:rPr>
                <w:rFonts w:ascii="Times New Roman" w:hAnsi="Times New Roman" w:cs="Times New Roman"/>
                <w:sz w:val="24"/>
                <w:szCs w:val="24"/>
                <w:lang w:eastAsia="zh-CN"/>
              </w:rPr>
              <w:t>)</w:t>
            </w:r>
          </w:p>
        </w:tc>
        <w:tc>
          <w:tcPr>
            <w:tcW w:w="1137" w:type="dxa"/>
          </w:tcPr>
          <w:p w:rsidR="000D7CDA" w:rsidRPr="00E92C8B" w:rsidRDefault="000D7CDA" w:rsidP="00537F5A">
            <w:pPr>
              <w:spacing w:line="360" w:lineRule="auto"/>
              <w:jc w:val="both"/>
              <w:rPr>
                <w:rFonts w:ascii="Times New Roman" w:hAnsi="Times New Roman" w:cs="Times New Roman"/>
                <w:sz w:val="24"/>
                <w:szCs w:val="24"/>
                <w:lang w:eastAsia="zh-CN"/>
              </w:rPr>
            </w:pPr>
            <w:r w:rsidRPr="00E92C8B">
              <w:rPr>
                <w:rFonts w:ascii="Times New Roman" w:hAnsi="Times New Roman" w:cs="Times New Roman"/>
                <w:sz w:val="24"/>
                <w:szCs w:val="24"/>
                <w:lang w:eastAsia="zh-CN"/>
              </w:rPr>
              <w:t>0.157</w:t>
            </w:r>
          </w:p>
        </w:tc>
        <w:tc>
          <w:tcPr>
            <w:tcW w:w="1716" w:type="dxa"/>
          </w:tcPr>
          <w:p w:rsidR="000D7CDA" w:rsidRPr="00E92C8B"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-0.023(0.128)</w:t>
            </w:r>
          </w:p>
        </w:tc>
        <w:tc>
          <w:tcPr>
            <w:tcW w:w="1137" w:type="dxa"/>
          </w:tcPr>
          <w:p w:rsidR="000D7CDA" w:rsidRPr="00E92C8B"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0.167</w:t>
            </w:r>
          </w:p>
        </w:tc>
      </w:tr>
      <w:tr w:rsidR="000D7CDA" w:rsidRPr="00E92C8B" w:rsidTr="00537F5A">
        <w:tc>
          <w:tcPr>
            <w:tcW w:w="3436" w:type="dxa"/>
          </w:tcPr>
          <w:p w:rsidR="000D7CDA" w:rsidRPr="00E92C8B" w:rsidRDefault="000D7CDA" w:rsidP="00537F5A">
            <w:pPr>
              <w:spacing w:line="360" w:lineRule="auto"/>
              <w:jc w:val="both"/>
              <w:rPr>
                <w:rFonts w:ascii="Times New Roman" w:hAnsi="Times New Roman" w:cs="Times New Roman"/>
                <w:sz w:val="24"/>
                <w:szCs w:val="24"/>
                <w:lang w:eastAsia="zh-CN"/>
              </w:rPr>
            </w:pPr>
            <w:r w:rsidRPr="00E92C8B">
              <w:rPr>
                <w:rFonts w:ascii="Times New Roman" w:hAnsi="Times New Roman" w:cs="Times New Roman"/>
                <w:sz w:val="24"/>
                <w:szCs w:val="24"/>
                <w:lang w:eastAsia="zh-CN"/>
              </w:rPr>
              <w:t>Lnisf</w:t>
            </w:r>
          </w:p>
        </w:tc>
        <w:tc>
          <w:tcPr>
            <w:tcW w:w="1656" w:type="dxa"/>
          </w:tcPr>
          <w:p w:rsidR="000D7CDA" w:rsidRPr="00E92C8B" w:rsidRDefault="000D7CDA" w:rsidP="00537F5A">
            <w:pPr>
              <w:spacing w:line="360" w:lineRule="auto"/>
              <w:jc w:val="both"/>
              <w:rPr>
                <w:rFonts w:ascii="Times New Roman" w:hAnsi="Times New Roman" w:cs="Times New Roman"/>
                <w:sz w:val="24"/>
                <w:szCs w:val="24"/>
                <w:lang w:eastAsia="zh-CN"/>
              </w:rPr>
            </w:pPr>
            <w:r w:rsidRPr="00E92C8B">
              <w:rPr>
                <w:rFonts w:ascii="Times New Roman" w:hAnsi="Times New Roman" w:cs="Times New Roman"/>
                <w:sz w:val="24"/>
                <w:szCs w:val="24"/>
                <w:lang w:eastAsia="zh-CN"/>
              </w:rPr>
              <w:t>-0.023</w:t>
            </w:r>
            <w:r>
              <w:rPr>
                <w:rFonts w:ascii="Times New Roman" w:hAnsi="Times New Roman" w:cs="Times New Roman"/>
                <w:sz w:val="24"/>
                <w:szCs w:val="24"/>
                <w:lang w:eastAsia="zh-CN"/>
              </w:rPr>
              <w:t>(</w:t>
            </w:r>
            <w:r w:rsidRPr="00E92C8B">
              <w:rPr>
                <w:rFonts w:ascii="Times New Roman" w:hAnsi="Times New Roman" w:cs="Times New Roman"/>
                <w:sz w:val="24"/>
                <w:szCs w:val="24"/>
                <w:lang w:eastAsia="zh-CN"/>
              </w:rPr>
              <w:t>0.800</w:t>
            </w:r>
            <w:r>
              <w:rPr>
                <w:rFonts w:ascii="Times New Roman" w:hAnsi="Times New Roman" w:cs="Times New Roman"/>
                <w:sz w:val="24"/>
                <w:szCs w:val="24"/>
                <w:lang w:eastAsia="zh-CN"/>
              </w:rPr>
              <w:t>)</w:t>
            </w:r>
          </w:p>
        </w:tc>
        <w:tc>
          <w:tcPr>
            <w:tcW w:w="1137" w:type="dxa"/>
          </w:tcPr>
          <w:p w:rsidR="000D7CDA" w:rsidRPr="00E92C8B" w:rsidRDefault="000D7CDA" w:rsidP="00537F5A">
            <w:pPr>
              <w:spacing w:line="360" w:lineRule="auto"/>
              <w:jc w:val="both"/>
              <w:rPr>
                <w:rFonts w:ascii="Times New Roman" w:hAnsi="Times New Roman" w:cs="Times New Roman"/>
                <w:sz w:val="24"/>
                <w:szCs w:val="24"/>
                <w:lang w:eastAsia="zh-CN"/>
              </w:rPr>
            </w:pPr>
            <w:r w:rsidRPr="00E92C8B">
              <w:rPr>
                <w:rFonts w:ascii="Times New Roman" w:hAnsi="Times New Roman" w:cs="Times New Roman"/>
                <w:sz w:val="24"/>
                <w:szCs w:val="24"/>
                <w:lang w:eastAsia="zh-CN"/>
              </w:rPr>
              <w:t>0.090</w:t>
            </w:r>
          </w:p>
        </w:tc>
        <w:tc>
          <w:tcPr>
            <w:tcW w:w="1716" w:type="dxa"/>
          </w:tcPr>
          <w:p w:rsidR="000D7CDA" w:rsidRPr="00E92C8B"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-0.023 (0.807)</w:t>
            </w:r>
          </w:p>
        </w:tc>
        <w:tc>
          <w:tcPr>
            <w:tcW w:w="1137" w:type="dxa"/>
          </w:tcPr>
          <w:p w:rsidR="000D7CDA" w:rsidRPr="00E92C8B"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0.095</w:t>
            </w:r>
          </w:p>
        </w:tc>
      </w:tr>
      <w:tr w:rsidR="000D7CDA" w:rsidRPr="00E92C8B" w:rsidTr="00537F5A">
        <w:tc>
          <w:tcPr>
            <w:tcW w:w="3436" w:type="dxa"/>
          </w:tcPr>
          <w:p w:rsidR="000D7CDA" w:rsidRPr="00E92C8B"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Constant</w:t>
            </w:r>
          </w:p>
        </w:tc>
        <w:tc>
          <w:tcPr>
            <w:tcW w:w="1656" w:type="dxa"/>
          </w:tcPr>
          <w:p w:rsidR="000D7CDA" w:rsidRPr="00E92C8B"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6.852(0.024)</w:t>
            </w:r>
          </w:p>
        </w:tc>
        <w:tc>
          <w:tcPr>
            <w:tcW w:w="1137" w:type="dxa"/>
          </w:tcPr>
          <w:p w:rsidR="000D7CDA" w:rsidRPr="00E92C8B"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2.615</w:t>
            </w:r>
          </w:p>
        </w:tc>
        <w:tc>
          <w:tcPr>
            <w:tcW w:w="1716" w:type="dxa"/>
          </w:tcPr>
          <w:p w:rsidR="000D7CDA" w:rsidRPr="00E92C8B"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7.258 (0.010)</w:t>
            </w:r>
          </w:p>
        </w:tc>
        <w:tc>
          <w:tcPr>
            <w:tcW w:w="1137" w:type="dxa"/>
          </w:tcPr>
          <w:p w:rsidR="000D7CDA" w:rsidRPr="00E92C8B"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2.835</w:t>
            </w:r>
          </w:p>
        </w:tc>
      </w:tr>
      <w:tr w:rsidR="000D7CDA" w:rsidRPr="00E92C8B" w:rsidTr="00537F5A">
        <w:tc>
          <w:tcPr>
            <w:tcW w:w="3436" w:type="dxa"/>
          </w:tcPr>
          <w:p w:rsidR="000D7CDA" w:rsidRPr="000636C3" w:rsidRDefault="000D7CDA" w:rsidP="00537F5A">
            <w:pPr>
              <w:spacing w:line="360" w:lineRule="auto"/>
              <w:jc w:val="both"/>
              <w:rPr>
                <w:rFonts w:ascii="Times New Roman" w:hAnsi="Times New Roman" w:cs="Times New Roman"/>
                <w:b/>
                <w:sz w:val="24"/>
                <w:szCs w:val="24"/>
                <w:lang w:eastAsia="zh-CN"/>
              </w:rPr>
            </w:pPr>
            <w:r w:rsidRPr="000636C3">
              <w:rPr>
                <w:rFonts w:ascii="Times New Roman" w:hAnsi="Times New Roman" w:cs="Times New Roman"/>
                <w:b/>
                <w:sz w:val="24"/>
                <w:szCs w:val="24"/>
                <w:lang w:eastAsia="zh-CN"/>
              </w:rPr>
              <w:t>R-squared (overall)</w:t>
            </w:r>
          </w:p>
        </w:tc>
        <w:tc>
          <w:tcPr>
            <w:tcW w:w="1656" w:type="dxa"/>
          </w:tcPr>
          <w:p w:rsidR="000D7CDA" w:rsidRPr="0022768F" w:rsidRDefault="000D7CDA" w:rsidP="00537F5A">
            <w:pPr>
              <w:spacing w:line="360" w:lineRule="auto"/>
              <w:jc w:val="both"/>
              <w:rPr>
                <w:rFonts w:ascii="Times New Roman" w:hAnsi="Times New Roman" w:cs="Times New Roman"/>
                <w:sz w:val="24"/>
                <w:szCs w:val="24"/>
                <w:lang w:eastAsia="zh-CN"/>
              </w:rPr>
            </w:pPr>
            <w:r w:rsidRPr="0022768F">
              <w:rPr>
                <w:rFonts w:ascii="Times New Roman" w:hAnsi="Times New Roman" w:cs="Times New Roman"/>
                <w:sz w:val="24"/>
                <w:szCs w:val="24"/>
                <w:lang w:eastAsia="zh-CN"/>
              </w:rPr>
              <w:t>0.034</w:t>
            </w:r>
          </w:p>
        </w:tc>
        <w:tc>
          <w:tcPr>
            <w:tcW w:w="1137" w:type="dxa"/>
          </w:tcPr>
          <w:p w:rsidR="000D7CDA" w:rsidRDefault="000D7CDA" w:rsidP="00537F5A">
            <w:pPr>
              <w:spacing w:line="360" w:lineRule="auto"/>
              <w:jc w:val="both"/>
              <w:rPr>
                <w:rFonts w:ascii="Times New Roman" w:hAnsi="Times New Roman" w:cs="Times New Roman"/>
                <w:sz w:val="24"/>
                <w:szCs w:val="24"/>
                <w:lang w:eastAsia="zh-CN"/>
              </w:rPr>
            </w:pPr>
          </w:p>
        </w:tc>
        <w:tc>
          <w:tcPr>
            <w:tcW w:w="1716" w:type="dxa"/>
          </w:tcPr>
          <w:p w:rsidR="000D7CDA"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0.997</w:t>
            </w:r>
          </w:p>
        </w:tc>
        <w:tc>
          <w:tcPr>
            <w:tcW w:w="1137" w:type="dxa"/>
          </w:tcPr>
          <w:p w:rsidR="000D7CDA" w:rsidRDefault="000D7CDA" w:rsidP="00537F5A">
            <w:pPr>
              <w:spacing w:line="360" w:lineRule="auto"/>
              <w:jc w:val="both"/>
              <w:rPr>
                <w:rFonts w:ascii="Times New Roman" w:hAnsi="Times New Roman" w:cs="Times New Roman"/>
                <w:sz w:val="24"/>
                <w:szCs w:val="24"/>
                <w:lang w:eastAsia="zh-CN"/>
              </w:rPr>
            </w:pPr>
          </w:p>
        </w:tc>
      </w:tr>
      <w:tr w:rsidR="000D7CDA" w:rsidRPr="00E92C8B" w:rsidTr="00537F5A">
        <w:tc>
          <w:tcPr>
            <w:tcW w:w="3436" w:type="dxa"/>
          </w:tcPr>
          <w:p w:rsidR="000D7CDA" w:rsidRPr="000636C3" w:rsidRDefault="000D7CDA" w:rsidP="00537F5A">
            <w:pPr>
              <w:spacing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F-statistics(Wald chi-squared)</w:t>
            </w:r>
          </w:p>
        </w:tc>
        <w:tc>
          <w:tcPr>
            <w:tcW w:w="1656" w:type="dxa"/>
          </w:tcPr>
          <w:p w:rsidR="000D7CDA" w:rsidRPr="0022768F"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1634.81</w:t>
            </w:r>
          </w:p>
        </w:tc>
        <w:tc>
          <w:tcPr>
            <w:tcW w:w="1137" w:type="dxa"/>
          </w:tcPr>
          <w:p w:rsidR="000D7CDA" w:rsidRDefault="000D7CDA" w:rsidP="00537F5A">
            <w:pPr>
              <w:spacing w:line="360" w:lineRule="auto"/>
              <w:jc w:val="both"/>
              <w:rPr>
                <w:rFonts w:ascii="Times New Roman" w:hAnsi="Times New Roman" w:cs="Times New Roman"/>
                <w:sz w:val="24"/>
                <w:szCs w:val="24"/>
                <w:lang w:eastAsia="zh-CN"/>
              </w:rPr>
            </w:pPr>
          </w:p>
        </w:tc>
        <w:tc>
          <w:tcPr>
            <w:tcW w:w="1716" w:type="dxa"/>
          </w:tcPr>
          <w:p w:rsidR="000D7CDA"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(1624.97)</w:t>
            </w:r>
          </w:p>
        </w:tc>
        <w:tc>
          <w:tcPr>
            <w:tcW w:w="1137" w:type="dxa"/>
          </w:tcPr>
          <w:p w:rsidR="000D7CDA" w:rsidRDefault="000D7CDA" w:rsidP="00537F5A">
            <w:pPr>
              <w:spacing w:line="360" w:lineRule="auto"/>
              <w:jc w:val="both"/>
              <w:rPr>
                <w:rFonts w:ascii="Times New Roman" w:hAnsi="Times New Roman" w:cs="Times New Roman"/>
                <w:sz w:val="24"/>
                <w:szCs w:val="24"/>
                <w:lang w:eastAsia="zh-CN"/>
              </w:rPr>
            </w:pPr>
          </w:p>
        </w:tc>
      </w:tr>
      <w:tr w:rsidR="000D7CDA" w:rsidRPr="00E92C8B" w:rsidTr="00537F5A">
        <w:tc>
          <w:tcPr>
            <w:tcW w:w="3436" w:type="dxa"/>
          </w:tcPr>
          <w:p w:rsidR="000D7CDA" w:rsidRDefault="000D7CDA" w:rsidP="00537F5A">
            <w:pPr>
              <w:spacing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F-stat (p-value)</w:t>
            </w:r>
          </w:p>
        </w:tc>
        <w:tc>
          <w:tcPr>
            <w:tcW w:w="1656" w:type="dxa"/>
          </w:tcPr>
          <w:p w:rsidR="000D7CDA"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0.000</w:t>
            </w:r>
          </w:p>
        </w:tc>
        <w:tc>
          <w:tcPr>
            <w:tcW w:w="1137" w:type="dxa"/>
          </w:tcPr>
          <w:p w:rsidR="000D7CDA" w:rsidRDefault="000D7CDA" w:rsidP="00537F5A">
            <w:pPr>
              <w:spacing w:line="360" w:lineRule="auto"/>
              <w:jc w:val="both"/>
              <w:rPr>
                <w:rFonts w:ascii="Times New Roman" w:hAnsi="Times New Roman" w:cs="Times New Roman"/>
                <w:sz w:val="24"/>
                <w:szCs w:val="24"/>
                <w:lang w:eastAsia="zh-CN"/>
              </w:rPr>
            </w:pPr>
          </w:p>
        </w:tc>
        <w:tc>
          <w:tcPr>
            <w:tcW w:w="1716" w:type="dxa"/>
          </w:tcPr>
          <w:p w:rsidR="000D7CDA"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0.000</w:t>
            </w:r>
          </w:p>
        </w:tc>
        <w:tc>
          <w:tcPr>
            <w:tcW w:w="1137" w:type="dxa"/>
          </w:tcPr>
          <w:p w:rsidR="000D7CDA" w:rsidRDefault="000D7CDA" w:rsidP="00537F5A">
            <w:pPr>
              <w:spacing w:line="360" w:lineRule="auto"/>
              <w:jc w:val="both"/>
              <w:rPr>
                <w:rFonts w:ascii="Times New Roman" w:hAnsi="Times New Roman" w:cs="Times New Roman"/>
                <w:sz w:val="24"/>
                <w:szCs w:val="24"/>
                <w:lang w:eastAsia="zh-CN"/>
              </w:rPr>
            </w:pPr>
          </w:p>
        </w:tc>
      </w:tr>
      <w:tr w:rsidR="000D7CDA" w:rsidRPr="00E92C8B" w:rsidTr="00537F5A">
        <w:tc>
          <w:tcPr>
            <w:tcW w:w="3436" w:type="dxa"/>
          </w:tcPr>
          <w:p w:rsidR="000D7CDA" w:rsidRPr="000636C3" w:rsidRDefault="000D7CDA" w:rsidP="00537F5A">
            <w:pPr>
              <w:spacing w:line="360" w:lineRule="auto"/>
              <w:jc w:val="both"/>
              <w:rPr>
                <w:rFonts w:ascii="Times New Roman" w:hAnsi="Times New Roman" w:cs="Times New Roman"/>
                <w:b/>
                <w:sz w:val="24"/>
                <w:szCs w:val="24"/>
                <w:lang w:eastAsia="zh-CN"/>
              </w:rPr>
            </w:pPr>
            <w:r w:rsidRPr="000636C3">
              <w:rPr>
                <w:rFonts w:ascii="Times New Roman" w:hAnsi="Times New Roman" w:cs="Times New Roman"/>
                <w:b/>
                <w:sz w:val="24"/>
                <w:szCs w:val="24"/>
                <w:lang w:eastAsia="zh-CN"/>
              </w:rPr>
              <w:t>Corr(u_i)</w:t>
            </w:r>
          </w:p>
        </w:tc>
        <w:tc>
          <w:tcPr>
            <w:tcW w:w="1656" w:type="dxa"/>
          </w:tcPr>
          <w:p w:rsidR="000D7CDA" w:rsidRPr="0022768F" w:rsidRDefault="000D7CDA" w:rsidP="00537F5A">
            <w:pPr>
              <w:spacing w:line="360" w:lineRule="auto"/>
              <w:jc w:val="both"/>
              <w:rPr>
                <w:rFonts w:ascii="Times New Roman" w:hAnsi="Times New Roman" w:cs="Times New Roman"/>
                <w:sz w:val="24"/>
                <w:szCs w:val="24"/>
                <w:lang w:eastAsia="zh-CN"/>
              </w:rPr>
            </w:pPr>
            <w:r w:rsidRPr="0022768F">
              <w:rPr>
                <w:rFonts w:ascii="Times New Roman" w:hAnsi="Times New Roman" w:cs="Times New Roman"/>
                <w:sz w:val="24"/>
                <w:szCs w:val="24"/>
                <w:lang w:eastAsia="zh-CN"/>
              </w:rPr>
              <w:t>-0.580</w:t>
            </w:r>
          </w:p>
        </w:tc>
        <w:tc>
          <w:tcPr>
            <w:tcW w:w="1137" w:type="dxa"/>
          </w:tcPr>
          <w:p w:rsidR="000D7CDA" w:rsidRDefault="000D7CDA" w:rsidP="00537F5A">
            <w:pPr>
              <w:spacing w:line="360" w:lineRule="auto"/>
              <w:jc w:val="both"/>
              <w:rPr>
                <w:rFonts w:ascii="Times New Roman" w:hAnsi="Times New Roman" w:cs="Times New Roman"/>
                <w:sz w:val="24"/>
                <w:szCs w:val="24"/>
                <w:lang w:eastAsia="zh-CN"/>
              </w:rPr>
            </w:pPr>
          </w:p>
        </w:tc>
        <w:tc>
          <w:tcPr>
            <w:tcW w:w="1716" w:type="dxa"/>
          </w:tcPr>
          <w:p w:rsidR="000D7CDA"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w:t>
            </w:r>
          </w:p>
        </w:tc>
        <w:tc>
          <w:tcPr>
            <w:tcW w:w="1137" w:type="dxa"/>
          </w:tcPr>
          <w:p w:rsidR="000D7CDA" w:rsidRDefault="000D7CDA" w:rsidP="00537F5A">
            <w:pPr>
              <w:spacing w:line="360" w:lineRule="auto"/>
              <w:jc w:val="both"/>
              <w:rPr>
                <w:rFonts w:ascii="Times New Roman" w:hAnsi="Times New Roman" w:cs="Times New Roman"/>
                <w:sz w:val="24"/>
                <w:szCs w:val="24"/>
                <w:lang w:eastAsia="zh-CN"/>
              </w:rPr>
            </w:pPr>
          </w:p>
        </w:tc>
      </w:tr>
      <w:tr w:rsidR="000D7CDA" w:rsidRPr="00E92C8B" w:rsidTr="00537F5A">
        <w:tc>
          <w:tcPr>
            <w:tcW w:w="3436" w:type="dxa"/>
          </w:tcPr>
          <w:p w:rsidR="000D7CDA" w:rsidRPr="000636C3" w:rsidRDefault="000D7CDA" w:rsidP="00537F5A">
            <w:pPr>
              <w:spacing w:line="360" w:lineRule="auto"/>
              <w:jc w:val="both"/>
              <w:rPr>
                <w:rFonts w:ascii="Times New Roman" w:hAnsi="Times New Roman" w:cs="Times New Roman"/>
                <w:b/>
                <w:sz w:val="24"/>
                <w:szCs w:val="24"/>
                <w:lang w:eastAsia="zh-CN"/>
              </w:rPr>
            </w:pPr>
            <w:r w:rsidRPr="000636C3">
              <w:rPr>
                <w:rFonts w:ascii="Times New Roman" w:hAnsi="Times New Roman" w:cs="Times New Roman"/>
                <w:b/>
                <w:sz w:val="24"/>
                <w:szCs w:val="24"/>
                <w:lang w:eastAsia="zh-CN"/>
              </w:rPr>
              <w:t>Time dummy</w:t>
            </w:r>
          </w:p>
        </w:tc>
        <w:tc>
          <w:tcPr>
            <w:tcW w:w="1656" w:type="dxa"/>
          </w:tcPr>
          <w:p w:rsidR="000D7CDA" w:rsidRPr="0022768F" w:rsidRDefault="000D7CDA" w:rsidP="00537F5A">
            <w:pPr>
              <w:spacing w:line="360" w:lineRule="auto"/>
              <w:jc w:val="both"/>
              <w:rPr>
                <w:rFonts w:ascii="Times New Roman" w:hAnsi="Times New Roman" w:cs="Times New Roman"/>
                <w:sz w:val="24"/>
                <w:szCs w:val="24"/>
                <w:lang w:eastAsia="zh-CN"/>
              </w:rPr>
            </w:pPr>
            <w:r w:rsidRPr="0022768F">
              <w:rPr>
                <w:rFonts w:ascii="Times New Roman" w:hAnsi="Times New Roman" w:cs="Times New Roman"/>
                <w:sz w:val="24"/>
                <w:szCs w:val="24"/>
                <w:lang w:eastAsia="zh-CN"/>
              </w:rPr>
              <w:t>Yes</w:t>
            </w:r>
          </w:p>
        </w:tc>
        <w:tc>
          <w:tcPr>
            <w:tcW w:w="1137" w:type="dxa"/>
          </w:tcPr>
          <w:p w:rsidR="000D7CDA" w:rsidRDefault="000D7CDA" w:rsidP="00537F5A">
            <w:pPr>
              <w:spacing w:line="360" w:lineRule="auto"/>
              <w:jc w:val="both"/>
              <w:rPr>
                <w:rFonts w:ascii="Times New Roman" w:hAnsi="Times New Roman" w:cs="Times New Roman"/>
                <w:sz w:val="24"/>
                <w:szCs w:val="24"/>
                <w:lang w:eastAsia="zh-CN"/>
              </w:rPr>
            </w:pPr>
          </w:p>
        </w:tc>
        <w:tc>
          <w:tcPr>
            <w:tcW w:w="1716" w:type="dxa"/>
          </w:tcPr>
          <w:p w:rsidR="000D7CDA"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Yes </w:t>
            </w:r>
          </w:p>
        </w:tc>
        <w:tc>
          <w:tcPr>
            <w:tcW w:w="1137" w:type="dxa"/>
          </w:tcPr>
          <w:p w:rsidR="000D7CDA" w:rsidRDefault="000D7CDA" w:rsidP="00537F5A">
            <w:pPr>
              <w:spacing w:line="360" w:lineRule="auto"/>
              <w:jc w:val="both"/>
              <w:rPr>
                <w:rFonts w:ascii="Times New Roman" w:hAnsi="Times New Roman" w:cs="Times New Roman"/>
                <w:sz w:val="24"/>
                <w:szCs w:val="24"/>
                <w:lang w:eastAsia="zh-CN"/>
              </w:rPr>
            </w:pPr>
          </w:p>
        </w:tc>
      </w:tr>
      <w:tr w:rsidR="000D7CDA" w:rsidRPr="00E92C8B" w:rsidTr="00537F5A">
        <w:tc>
          <w:tcPr>
            <w:tcW w:w="3436" w:type="dxa"/>
          </w:tcPr>
          <w:p w:rsidR="000D7CDA" w:rsidRPr="000636C3" w:rsidRDefault="000D7CDA" w:rsidP="00537F5A">
            <w:pPr>
              <w:spacing w:line="360" w:lineRule="auto"/>
              <w:jc w:val="both"/>
              <w:rPr>
                <w:rFonts w:ascii="Times New Roman" w:hAnsi="Times New Roman" w:cs="Times New Roman"/>
                <w:b/>
                <w:sz w:val="24"/>
                <w:szCs w:val="24"/>
                <w:lang w:eastAsia="zh-CN"/>
              </w:rPr>
            </w:pPr>
            <w:r w:rsidRPr="000636C3">
              <w:rPr>
                <w:rFonts w:ascii="Times New Roman" w:hAnsi="Times New Roman" w:cs="Times New Roman"/>
                <w:b/>
                <w:sz w:val="24"/>
                <w:szCs w:val="24"/>
                <w:lang w:eastAsia="zh-CN"/>
              </w:rPr>
              <w:t>Country dummy</w:t>
            </w:r>
          </w:p>
        </w:tc>
        <w:tc>
          <w:tcPr>
            <w:tcW w:w="1656" w:type="dxa"/>
          </w:tcPr>
          <w:p w:rsidR="000D7CDA" w:rsidRPr="0022768F" w:rsidRDefault="000D7CDA" w:rsidP="00537F5A">
            <w:pPr>
              <w:spacing w:line="360" w:lineRule="auto"/>
              <w:jc w:val="both"/>
              <w:rPr>
                <w:rFonts w:ascii="Times New Roman" w:hAnsi="Times New Roman" w:cs="Times New Roman"/>
                <w:sz w:val="24"/>
                <w:szCs w:val="24"/>
                <w:lang w:eastAsia="zh-CN"/>
              </w:rPr>
            </w:pPr>
            <w:r w:rsidRPr="0022768F">
              <w:rPr>
                <w:rFonts w:ascii="Times New Roman" w:hAnsi="Times New Roman" w:cs="Times New Roman"/>
                <w:sz w:val="24"/>
                <w:szCs w:val="24"/>
                <w:lang w:eastAsia="zh-CN"/>
              </w:rPr>
              <w:t>Omitted</w:t>
            </w:r>
          </w:p>
        </w:tc>
        <w:tc>
          <w:tcPr>
            <w:tcW w:w="1137" w:type="dxa"/>
          </w:tcPr>
          <w:p w:rsidR="000D7CDA" w:rsidRDefault="000D7CDA" w:rsidP="00537F5A">
            <w:pPr>
              <w:spacing w:line="360" w:lineRule="auto"/>
              <w:jc w:val="both"/>
              <w:rPr>
                <w:rFonts w:ascii="Times New Roman" w:hAnsi="Times New Roman" w:cs="Times New Roman"/>
                <w:sz w:val="24"/>
                <w:szCs w:val="24"/>
                <w:lang w:eastAsia="zh-CN"/>
              </w:rPr>
            </w:pPr>
          </w:p>
        </w:tc>
        <w:tc>
          <w:tcPr>
            <w:tcW w:w="1716" w:type="dxa"/>
          </w:tcPr>
          <w:p w:rsidR="000D7CDA"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Yes </w:t>
            </w:r>
          </w:p>
        </w:tc>
        <w:tc>
          <w:tcPr>
            <w:tcW w:w="1137" w:type="dxa"/>
          </w:tcPr>
          <w:p w:rsidR="000D7CDA" w:rsidRDefault="000D7CDA" w:rsidP="00537F5A">
            <w:pPr>
              <w:spacing w:line="360" w:lineRule="auto"/>
              <w:jc w:val="both"/>
              <w:rPr>
                <w:rFonts w:ascii="Times New Roman" w:hAnsi="Times New Roman" w:cs="Times New Roman"/>
                <w:sz w:val="24"/>
                <w:szCs w:val="24"/>
                <w:lang w:eastAsia="zh-CN"/>
              </w:rPr>
            </w:pPr>
          </w:p>
        </w:tc>
      </w:tr>
      <w:tr w:rsidR="000D7CDA" w:rsidRPr="00E92C8B" w:rsidTr="00537F5A">
        <w:tc>
          <w:tcPr>
            <w:tcW w:w="3436" w:type="dxa"/>
          </w:tcPr>
          <w:p w:rsidR="000D7CDA" w:rsidRPr="000636C3" w:rsidRDefault="000D7CDA" w:rsidP="00537F5A">
            <w:pPr>
              <w:spacing w:line="360" w:lineRule="auto"/>
              <w:jc w:val="both"/>
              <w:rPr>
                <w:rFonts w:ascii="Times New Roman" w:hAnsi="Times New Roman" w:cs="Times New Roman"/>
                <w:b/>
                <w:sz w:val="24"/>
                <w:szCs w:val="24"/>
                <w:lang w:eastAsia="zh-CN"/>
              </w:rPr>
            </w:pPr>
            <w:r w:rsidRPr="000636C3">
              <w:rPr>
                <w:rFonts w:ascii="Times New Roman" w:hAnsi="Times New Roman" w:cs="Times New Roman"/>
                <w:b/>
                <w:sz w:val="24"/>
                <w:szCs w:val="24"/>
                <w:lang w:eastAsia="zh-CN"/>
              </w:rPr>
              <w:t>No. of countries</w:t>
            </w:r>
          </w:p>
        </w:tc>
        <w:tc>
          <w:tcPr>
            <w:tcW w:w="1656" w:type="dxa"/>
          </w:tcPr>
          <w:p w:rsidR="000D7CDA" w:rsidRPr="0022768F" w:rsidRDefault="000D7CDA" w:rsidP="00537F5A">
            <w:pPr>
              <w:spacing w:line="360" w:lineRule="auto"/>
              <w:jc w:val="both"/>
              <w:rPr>
                <w:rFonts w:ascii="Times New Roman" w:hAnsi="Times New Roman" w:cs="Times New Roman"/>
                <w:sz w:val="24"/>
                <w:szCs w:val="24"/>
                <w:lang w:eastAsia="zh-CN"/>
              </w:rPr>
            </w:pPr>
            <w:r w:rsidRPr="0022768F">
              <w:rPr>
                <w:rFonts w:ascii="Times New Roman" w:hAnsi="Times New Roman" w:cs="Times New Roman"/>
                <w:sz w:val="24"/>
                <w:szCs w:val="24"/>
                <w:lang w:eastAsia="zh-CN"/>
              </w:rPr>
              <w:t>15</w:t>
            </w:r>
          </w:p>
        </w:tc>
        <w:tc>
          <w:tcPr>
            <w:tcW w:w="1137" w:type="dxa"/>
          </w:tcPr>
          <w:p w:rsidR="000D7CDA" w:rsidRDefault="000D7CDA" w:rsidP="00537F5A">
            <w:pPr>
              <w:spacing w:line="360" w:lineRule="auto"/>
              <w:jc w:val="both"/>
              <w:rPr>
                <w:rFonts w:ascii="Times New Roman" w:hAnsi="Times New Roman" w:cs="Times New Roman"/>
                <w:sz w:val="24"/>
                <w:szCs w:val="24"/>
                <w:lang w:eastAsia="zh-CN"/>
              </w:rPr>
            </w:pPr>
          </w:p>
        </w:tc>
        <w:tc>
          <w:tcPr>
            <w:tcW w:w="1716" w:type="dxa"/>
          </w:tcPr>
          <w:p w:rsidR="000D7CDA"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15</w:t>
            </w:r>
          </w:p>
        </w:tc>
        <w:tc>
          <w:tcPr>
            <w:tcW w:w="1137" w:type="dxa"/>
          </w:tcPr>
          <w:p w:rsidR="000D7CDA" w:rsidRDefault="000D7CDA" w:rsidP="00537F5A">
            <w:pPr>
              <w:spacing w:line="360" w:lineRule="auto"/>
              <w:jc w:val="both"/>
              <w:rPr>
                <w:rFonts w:ascii="Times New Roman" w:hAnsi="Times New Roman" w:cs="Times New Roman"/>
                <w:sz w:val="24"/>
                <w:szCs w:val="24"/>
                <w:lang w:eastAsia="zh-CN"/>
              </w:rPr>
            </w:pPr>
          </w:p>
        </w:tc>
      </w:tr>
      <w:tr w:rsidR="000D7CDA" w:rsidRPr="00E92C8B" w:rsidTr="00537F5A">
        <w:tc>
          <w:tcPr>
            <w:tcW w:w="3436" w:type="dxa"/>
          </w:tcPr>
          <w:p w:rsidR="000D7CDA" w:rsidRPr="000636C3" w:rsidRDefault="000D7CDA" w:rsidP="00537F5A">
            <w:pPr>
              <w:spacing w:line="360" w:lineRule="auto"/>
              <w:jc w:val="both"/>
              <w:rPr>
                <w:rFonts w:ascii="Times New Roman" w:hAnsi="Times New Roman" w:cs="Times New Roman"/>
                <w:b/>
                <w:sz w:val="24"/>
                <w:szCs w:val="24"/>
                <w:lang w:eastAsia="zh-CN"/>
              </w:rPr>
            </w:pPr>
            <w:r w:rsidRPr="000636C3">
              <w:rPr>
                <w:rFonts w:ascii="Times New Roman" w:hAnsi="Times New Roman" w:cs="Times New Roman"/>
                <w:b/>
                <w:sz w:val="24"/>
                <w:szCs w:val="24"/>
                <w:lang w:eastAsia="zh-CN"/>
              </w:rPr>
              <w:t>No. of observation</w:t>
            </w:r>
          </w:p>
        </w:tc>
        <w:tc>
          <w:tcPr>
            <w:tcW w:w="1656" w:type="dxa"/>
          </w:tcPr>
          <w:p w:rsidR="000D7CDA" w:rsidRPr="0022768F" w:rsidRDefault="000D7CDA" w:rsidP="00537F5A">
            <w:pPr>
              <w:spacing w:line="360" w:lineRule="auto"/>
              <w:jc w:val="both"/>
              <w:rPr>
                <w:rFonts w:ascii="Times New Roman" w:hAnsi="Times New Roman" w:cs="Times New Roman"/>
                <w:sz w:val="24"/>
                <w:szCs w:val="24"/>
                <w:lang w:eastAsia="zh-CN"/>
              </w:rPr>
            </w:pPr>
            <w:r w:rsidRPr="0022768F">
              <w:rPr>
                <w:rFonts w:ascii="Times New Roman" w:hAnsi="Times New Roman" w:cs="Times New Roman"/>
                <w:sz w:val="24"/>
                <w:szCs w:val="24"/>
                <w:lang w:eastAsia="zh-CN"/>
              </w:rPr>
              <w:t>122</w:t>
            </w:r>
          </w:p>
        </w:tc>
        <w:tc>
          <w:tcPr>
            <w:tcW w:w="1137" w:type="dxa"/>
          </w:tcPr>
          <w:p w:rsidR="000D7CDA" w:rsidRDefault="000D7CDA" w:rsidP="00537F5A">
            <w:pPr>
              <w:spacing w:line="360" w:lineRule="auto"/>
              <w:jc w:val="both"/>
              <w:rPr>
                <w:rFonts w:ascii="Times New Roman" w:hAnsi="Times New Roman" w:cs="Times New Roman"/>
                <w:sz w:val="24"/>
                <w:szCs w:val="24"/>
                <w:lang w:eastAsia="zh-CN"/>
              </w:rPr>
            </w:pPr>
          </w:p>
        </w:tc>
        <w:tc>
          <w:tcPr>
            <w:tcW w:w="1716" w:type="dxa"/>
          </w:tcPr>
          <w:p w:rsidR="000D7CDA"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122</w:t>
            </w:r>
          </w:p>
        </w:tc>
        <w:tc>
          <w:tcPr>
            <w:tcW w:w="1137" w:type="dxa"/>
          </w:tcPr>
          <w:p w:rsidR="000D7CDA" w:rsidRDefault="000D7CDA" w:rsidP="00537F5A">
            <w:pPr>
              <w:spacing w:line="360" w:lineRule="auto"/>
              <w:jc w:val="both"/>
              <w:rPr>
                <w:rFonts w:ascii="Times New Roman" w:hAnsi="Times New Roman" w:cs="Times New Roman"/>
                <w:sz w:val="24"/>
                <w:szCs w:val="24"/>
                <w:lang w:eastAsia="zh-CN"/>
              </w:rPr>
            </w:pPr>
          </w:p>
        </w:tc>
      </w:tr>
    </w:tbl>
    <w:p w:rsidR="000D7CDA" w:rsidRDefault="000D7CDA" w:rsidP="000D7CDA">
      <w:pPr>
        <w:spacing w:after="0" w:line="240" w:lineRule="auto"/>
        <w:jc w:val="both"/>
        <w:rPr>
          <w:rFonts w:ascii="Times New Roman" w:hAnsi="Times New Roman" w:cs="Times New Roman"/>
          <w:sz w:val="24"/>
          <w:szCs w:val="24"/>
          <w:lang w:eastAsia="zh-CN"/>
        </w:rPr>
      </w:pPr>
      <w:r>
        <w:rPr>
          <w:rFonts w:ascii="Times New Roman" w:hAnsi="Times New Roman" w:cs="Times New Roman"/>
          <w:b/>
          <w:sz w:val="24"/>
          <w:szCs w:val="24"/>
          <w:lang w:eastAsia="zh-CN"/>
        </w:rPr>
        <w:t xml:space="preserve">Note: </w:t>
      </w:r>
      <w:r>
        <w:rPr>
          <w:rFonts w:ascii="Times New Roman" w:hAnsi="Times New Roman" w:cs="Times New Roman"/>
          <w:sz w:val="24"/>
          <w:szCs w:val="24"/>
          <w:lang w:eastAsia="zh-CN"/>
        </w:rPr>
        <w:t>p values are presented in brackets</w:t>
      </w:r>
    </w:p>
    <w:p w:rsidR="000D7CDA" w:rsidRDefault="000D7CDA" w:rsidP="000D7CDA">
      <w:pPr>
        <w:spacing w:after="0" w:line="240" w:lineRule="auto"/>
        <w:ind w:left="720"/>
        <w:jc w:val="both"/>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Robust standard errors are consistent in the presence of any form of heteroskedasticity within the panels</w:t>
      </w:r>
    </w:p>
    <w:p w:rsidR="000D7CDA" w:rsidRDefault="000D7CDA" w:rsidP="000D7CDA">
      <w:pPr>
        <w:spacing w:line="360" w:lineRule="auto"/>
        <w:ind w:firstLine="720"/>
        <w:jc w:val="both"/>
        <w:rPr>
          <w:rFonts w:ascii="Times New Roman" w:hAnsi="Times New Roman" w:cs="Times New Roman"/>
          <w:sz w:val="24"/>
          <w:szCs w:val="24"/>
          <w:lang w:eastAsia="zh-CN"/>
        </w:rPr>
      </w:pPr>
      <w:r>
        <w:rPr>
          <w:rFonts w:ascii="Times New Roman" w:hAnsi="Times New Roman" w:cs="Times New Roman"/>
          <w:sz w:val="24"/>
          <w:szCs w:val="24"/>
          <w:lang w:eastAsia="zh-CN"/>
        </w:rPr>
        <w:t>The F-statistics shows that the model is significant</w:t>
      </w:r>
    </w:p>
    <w:p w:rsidR="000D7CDA" w:rsidRDefault="000D7CDA" w:rsidP="000D7CDA">
      <w:pPr>
        <w:spacing w:line="360" w:lineRule="auto"/>
        <w:jc w:val="both"/>
        <w:rPr>
          <w:rFonts w:ascii="Times New Roman" w:hAnsi="Times New Roman" w:cs="Times New Roman"/>
          <w:sz w:val="24"/>
          <w:szCs w:val="24"/>
          <w:lang w:eastAsia="zh-CN"/>
        </w:rPr>
      </w:pPr>
      <w:r w:rsidRPr="003F6C7D">
        <w:rPr>
          <w:rFonts w:ascii="Times New Roman" w:hAnsi="Times New Roman" w:cs="Times New Roman"/>
          <w:sz w:val="24"/>
          <w:szCs w:val="24"/>
          <w:lang w:eastAsia="zh-CN"/>
        </w:rPr>
        <w:t xml:space="preserve">From the table above, </w:t>
      </w:r>
      <w:r>
        <w:rPr>
          <w:rFonts w:ascii="Times New Roman" w:hAnsi="Times New Roman" w:cs="Times New Roman"/>
          <w:sz w:val="24"/>
          <w:szCs w:val="24"/>
          <w:lang w:eastAsia="zh-CN"/>
        </w:rPr>
        <w:t xml:space="preserve">the dgvap, dgvap_lnimmd, lnimmd, Dlnpu, lnml, lniws and lnisf have the correct sign and follow the economic expectation. However, </w:t>
      </w:r>
      <w:r w:rsidRPr="003F6C7D">
        <w:rPr>
          <w:rFonts w:ascii="Times New Roman" w:hAnsi="Times New Roman" w:cs="Times New Roman"/>
          <w:sz w:val="24"/>
          <w:szCs w:val="24"/>
          <w:lang w:eastAsia="zh-CN"/>
        </w:rPr>
        <w:t xml:space="preserve">the </w:t>
      </w:r>
      <w:r>
        <w:rPr>
          <w:rFonts w:ascii="Times New Roman" w:hAnsi="Times New Roman" w:cs="Times New Roman"/>
          <w:sz w:val="24"/>
          <w:szCs w:val="24"/>
          <w:lang w:eastAsia="zh-CN"/>
        </w:rPr>
        <w:t>lnleb</w:t>
      </w:r>
      <w:r w:rsidRPr="003F6C7D">
        <w:rPr>
          <w:rFonts w:ascii="Times New Roman" w:hAnsi="Times New Roman" w:cs="Times New Roman"/>
          <w:sz w:val="24"/>
          <w:szCs w:val="24"/>
          <w:lang w:eastAsia="zh-CN"/>
        </w:rPr>
        <w:t xml:space="preserve">, lnmh, and lngdpc present wrong signs and do not follow </w:t>
      </w:r>
      <w:r w:rsidRPr="003F6C7D">
        <w:rPr>
          <w:rFonts w:ascii="Times New Roman" w:hAnsi="Times New Roman" w:cs="Times New Roman"/>
          <w:i/>
          <w:sz w:val="24"/>
          <w:szCs w:val="24"/>
          <w:lang w:eastAsia="zh-CN"/>
        </w:rPr>
        <w:t>a priori</w:t>
      </w:r>
      <w:r w:rsidRPr="003F6C7D">
        <w:rPr>
          <w:rFonts w:ascii="Times New Roman" w:hAnsi="Times New Roman" w:cs="Times New Roman"/>
          <w:sz w:val="24"/>
          <w:szCs w:val="24"/>
          <w:lang w:eastAsia="zh-CN"/>
        </w:rPr>
        <w:t xml:space="preserve"> expectations.</w:t>
      </w:r>
    </w:p>
    <w:p w:rsidR="000D7CDA" w:rsidRPr="000D2D76"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The GVAP coefficient (Dgvap) carries a negative sign, as expected, but it is not statistically significant. The GVAP variable is GVAP when immunisation is zero, but this is not the variable of interest. The negative sign of the coefficient of interaction term, </w:t>
      </w:r>
      <w:r w:rsidRPr="00E92C8B">
        <w:rPr>
          <w:rFonts w:ascii="Times New Roman" w:hAnsi="Times New Roman" w:cs="Times New Roman"/>
          <w:sz w:val="24"/>
          <w:szCs w:val="24"/>
          <w:lang w:eastAsia="zh-CN"/>
        </w:rPr>
        <w:t>dgvap_lnimmd</w:t>
      </w:r>
      <w:r>
        <w:rPr>
          <w:rFonts w:ascii="Times New Roman" w:hAnsi="Times New Roman" w:cs="Times New Roman"/>
          <w:sz w:val="24"/>
          <w:szCs w:val="24"/>
          <w:lang w:eastAsia="zh-CN"/>
        </w:rPr>
        <w:t>, meets the</w:t>
      </w:r>
      <w:r>
        <w:rPr>
          <w:rFonts w:ascii="Times New Roman" w:hAnsi="Times New Roman" w:cs="Times New Roman"/>
          <w:i/>
          <w:sz w:val="24"/>
          <w:szCs w:val="24"/>
          <w:lang w:eastAsia="zh-CN"/>
        </w:rPr>
        <w:t xml:space="preserve"> a priori</w:t>
      </w:r>
      <w:r>
        <w:rPr>
          <w:rFonts w:ascii="Times New Roman" w:hAnsi="Times New Roman" w:cs="Times New Roman"/>
          <w:sz w:val="24"/>
          <w:szCs w:val="24"/>
          <w:lang w:eastAsia="zh-CN"/>
        </w:rPr>
        <w:t xml:space="preserve"> expectation. This is the independent variable of interest. It represents post-GVAP, specifically meaning immunisation coverage when the GVAP initiative had been put in place. For an increase in 1 per cent of immunisation coverage, the average effect is 0.092 per cent decrease in child mortality. This implies that GVAP initiative has helped in improving immunisation coverage and meeting some of its objectives. However, the statistical insignificance of the interaction term shows that the level of GVAP in West Africa does not significantly reduce child mortality. Hence, we fail to reject the null hypothesis, that </w:t>
      </w:r>
      <w:r w:rsidRPr="00AD7688">
        <w:rPr>
          <w:rFonts w:ascii="Times New Roman" w:hAnsi="Times New Roman" w:cs="Times New Roman"/>
          <w:color w:val="000000"/>
          <w:sz w:val="24"/>
          <w:szCs w:val="24"/>
        </w:rPr>
        <w:t xml:space="preserve">immunisation </w:t>
      </w:r>
      <w:r>
        <w:rPr>
          <w:rFonts w:ascii="Times New Roman" w:hAnsi="Times New Roman" w:cs="Times New Roman"/>
          <w:color w:val="000000"/>
          <w:sz w:val="24"/>
          <w:szCs w:val="24"/>
        </w:rPr>
        <w:t xml:space="preserve">coverage </w:t>
      </w:r>
      <w:r w:rsidRPr="00AD7688">
        <w:rPr>
          <w:rFonts w:ascii="Times New Roman" w:hAnsi="Times New Roman" w:cs="Times New Roman"/>
          <w:color w:val="000000"/>
          <w:sz w:val="24"/>
          <w:szCs w:val="24"/>
        </w:rPr>
        <w:t>has no significant impact on child mortality</w:t>
      </w:r>
      <w:r>
        <w:rPr>
          <w:rFonts w:ascii="Times New Roman" w:hAnsi="Times New Roman" w:cs="Times New Roman"/>
          <w:color w:val="000000"/>
          <w:sz w:val="24"/>
          <w:szCs w:val="24"/>
        </w:rPr>
        <w:t xml:space="preserve"> post-</w:t>
      </w:r>
      <w:r w:rsidRPr="00203C59">
        <w:rPr>
          <w:rFonts w:ascii="Times New Roman" w:hAnsi="Times New Roman" w:cs="Times New Roman"/>
          <w:bCs/>
          <w:sz w:val="24"/>
          <w:szCs w:val="24"/>
        </w:rPr>
        <w:t>GVAP</w:t>
      </w:r>
      <w:r>
        <w:rPr>
          <w:rFonts w:ascii="Times New Roman" w:hAnsi="Times New Roman" w:cs="Times New Roman"/>
          <w:color w:val="000000"/>
          <w:sz w:val="24"/>
          <w:szCs w:val="24"/>
        </w:rPr>
        <w:t xml:space="preserve"> in </w:t>
      </w:r>
      <w:r>
        <w:rPr>
          <w:rFonts w:ascii="Times New Roman" w:eastAsia="SimSun" w:hAnsi="Times New Roman" w:cs="Times New Roman"/>
          <w:sz w:val="24"/>
          <w:szCs w:val="24"/>
          <w:lang w:eastAsia="zh-CN"/>
        </w:rPr>
        <w:t>West Africa.</w:t>
      </w:r>
    </w:p>
    <w:p w:rsidR="000D7CDA"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DPT immunisation coverage (lnimmd) refers to the period when GVAP is zero, that is, when the GVAP initiative had not begun.</w:t>
      </w:r>
      <w:r w:rsidRPr="007E09E8">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The coefficient of DPT immunisation coverage picks up a </w:t>
      </w:r>
      <w:r w:rsidRPr="0079269F">
        <w:rPr>
          <w:rFonts w:ascii="Times New Roman" w:hAnsi="Times New Roman" w:cs="Times New Roman"/>
          <w:sz w:val="24"/>
          <w:szCs w:val="24"/>
          <w:lang w:eastAsia="zh-CN"/>
        </w:rPr>
        <w:t xml:space="preserve">negative sign </w:t>
      </w:r>
      <w:r>
        <w:rPr>
          <w:rFonts w:ascii="Times New Roman" w:hAnsi="Times New Roman" w:cs="Times New Roman"/>
          <w:sz w:val="24"/>
          <w:szCs w:val="24"/>
          <w:lang w:eastAsia="zh-CN"/>
        </w:rPr>
        <w:t xml:space="preserve">which </w:t>
      </w:r>
      <w:r w:rsidRPr="0079269F">
        <w:rPr>
          <w:rFonts w:ascii="Times New Roman" w:hAnsi="Times New Roman" w:cs="Times New Roman"/>
          <w:sz w:val="24"/>
          <w:szCs w:val="24"/>
          <w:lang w:eastAsia="zh-CN"/>
        </w:rPr>
        <w:t xml:space="preserve">suggests that child mortality </w:t>
      </w:r>
      <w:r>
        <w:rPr>
          <w:rFonts w:ascii="Times New Roman" w:hAnsi="Times New Roman" w:cs="Times New Roman"/>
          <w:sz w:val="24"/>
          <w:szCs w:val="24"/>
          <w:lang w:eastAsia="zh-CN"/>
        </w:rPr>
        <w:t xml:space="preserve">decreases with increasing immunisation coverage and follows the </w:t>
      </w:r>
      <w:r>
        <w:rPr>
          <w:rFonts w:ascii="Times New Roman" w:hAnsi="Times New Roman" w:cs="Times New Roman"/>
          <w:i/>
          <w:sz w:val="24"/>
          <w:szCs w:val="24"/>
          <w:lang w:eastAsia="zh-CN"/>
        </w:rPr>
        <w:t>a priori</w:t>
      </w:r>
      <w:r>
        <w:rPr>
          <w:rFonts w:ascii="Times New Roman" w:hAnsi="Times New Roman" w:cs="Times New Roman"/>
          <w:sz w:val="24"/>
          <w:szCs w:val="24"/>
          <w:lang w:eastAsia="zh-CN"/>
        </w:rPr>
        <w:t xml:space="preserve"> expectation, which is in line with the empirical evidence of Olatunde </w:t>
      </w:r>
      <w:r w:rsidRPr="00E61DCA">
        <w:rPr>
          <w:rFonts w:ascii="Times New Roman" w:hAnsi="Times New Roman" w:cs="Times New Roman"/>
          <w:i/>
          <w:sz w:val="24"/>
          <w:szCs w:val="24"/>
          <w:lang w:eastAsia="zh-CN"/>
        </w:rPr>
        <w:t xml:space="preserve">et al </w:t>
      </w:r>
      <w:r>
        <w:rPr>
          <w:rFonts w:ascii="Times New Roman" w:hAnsi="Times New Roman" w:cs="Times New Roman"/>
          <w:sz w:val="24"/>
          <w:szCs w:val="24"/>
          <w:lang w:eastAsia="zh-CN"/>
        </w:rPr>
        <w:t>(2019). Pre-GVAP initiative, the average effect of 1 per cent of immunisation coverage will yield a decline in child mortality by 0.038 per cent. The statistical insignificance of this variable shows that in West Africa, immunisation coverage before the GVAP initiative does not have any significant impact on under-five mortality. We therefore accept the null hypothesis that DPT immunisation coverage has no significant impact pre-GVAP in West Africa.</w:t>
      </w:r>
    </w:p>
    <w:p w:rsidR="000D7CDA"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The statistical significance and positive sign of life expectancy (Lnleb) at birth would mean that an increase a 1 per cent increase in life expectancy will increase child mortality </w:t>
      </w:r>
      <w:r>
        <w:rPr>
          <w:rFonts w:ascii="Times New Roman" w:hAnsi="Times New Roman" w:cs="Times New Roman"/>
          <w:sz w:val="24"/>
          <w:szCs w:val="24"/>
          <w:lang w:eastAsia="zh-CN"/>
        </w:rPr>
        <w:lastRenderedPageBreak/>
        <w:t xml:space="preserve">by 1.33 per cent, ceteris paribus. This does not follow the </w:t>
      </w:r>
      <w:r>
        <w:rPr>
          <w:rFonts w:ascii="Times New Roman" w:hAnsi="Times New Roman" w:cs="Times New Roman"/>
          <w:i/>
          <w:sz w:val="24"/>
          <w:szCs w:val="24"/>
          <w:lang w:eastAsia="zh-CN"/>
        </w:rPr>
        <w:t>a priori</w:t>
      </w:r>
      <w:r>
        <w:rPr>
          <w:rFonts w:ascii="Times New Roman" w:hAnsi="Times New Roman" w:cs="Times New Roman"/>
          <w:sz w:val="24"/>
          <w:szCs w:val="24"/>
          <w:lang w:eastAsia="zh-CN"/>
        </w:rPr>
        <w:t xml:space="preserve"> expectation. It was expected that the more healthy children are at the time of delivery, the lower the probability of them dying before their fifth birthday. An explanation for this may be disease outbreak within the region, which may serve as a threat to the health status of the children. </w:t>
      </w:r>
    </w:p>
    <w:p w:rsidR="000D7CDA"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The coefficient of maternal literacy (Lnml) is correctly signed (negative) as expected and is statistically significant. The more informed mothers are, the more likely they are to visit hospitals for antennal and post-natal sessions, access and improve hygiene. Child mortality will drop by 0.252 per cent with a 1 per cent increase in maternal literacy.</w:t>
      </w:r>
    </w:p>
    <w:p w:rsidR="000D7CDA"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Maternal health (lnmh) has a negative sign and is statistically significant, implying that as maternal morbidity increases, child mortality decreases, this is against the expectation. In a similar study by Yashim (2014), maternal health was inversely related to under-five mortality. The expectation is that as maternal health worsens as a result of HIV prevalence in women, under-five mortality will also increase, being that HIV is somewhat transferable. A possible explanation for this negative coefficient could be the improvements in technology which prevents HIV-infected mothers from transmitting the virus to their unborn children, thus giving birth to HIV-free children.</w:t>
      </w:r>
    </w:p>
    <w:p w:rsidR="000D7CDA"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Prevalence of undernourishment (Dlnpu) has a positive coefficient, which implies that as undernourishment increase, child mortality will also increase. This is in agreement with economic expectation; however this variable is insignificant.</w:t>
      </w:r>
    </w:p>
    <w:p w:rsidR="000D7CDA"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The GDP per capita (Lngdpc) has a positive coefficient; this does not meet the </w:t>
      </w:r>
      <w:r>
        <w:rPr>
          <w:rFonts w:ascii="Times New Roman" w:hAnsi="Times New Roman" w:cs="Times New Roman"/>
          <w:i/>
          <w:sz w:val="24"/>
          <w:szCs w:val="24"/>
          <w:lang w:eastAsia="zh-CN"/>
        </w:rPr>
        <w:t>a priori</w:t>
      </w:r>
      <w:r>
        <w:rPr>
          <w:rFonts w:ascii="Times New Roman" w:hAnsi="Times New Roman" w:cs="Times New Roman"/>
          <w:sz w:val="24"/>
          <w:szCs w:val="24"/>
          <w:lang w:eastAsia="zh-CN"/>
        </w:rPr>
        <w:t xml:space="preserve"> expectation. This indicates that as the GDP per capita is increasing by 1 per cent, then child mortality is also increasing by </w:t>
      </w:r>
      <w:r w:rsidRPr="00E92C8B">
        <w:rPr>
          <w:rFonts w:ascii="Times New Roman" w:hAnsi="Times New Roman" w:cs="Times New Roman"/>
          <w:sz w:val="24"/>
          <w:szCs w:val="24"/>
          <w:lang w:eastAsia="zh-CN"/>
        </w:rPr>
        <w:t>0.104</w:t>
      </w:r>
      <w:r>
        <w:rPr>
          <w:rFonts w:ascii="Times New Roman" w:hAnsi="Times New Roman" w:cs="Times New Roman"/>
          <w:sz w:val="24"/>
          <w:szCs w:val="24"/>
          <w:lang w:eastAsia="zh-CN"/>
        </w:rPr>
        <w:t xml:space="preserve"> per cent. A possible explanation may be that allocations for health care are not effectively and efficiently utilised by some West African countries due to corruption. Another probable reason may be that allocations to health may be low. However, this variable is also not statistically significant.</w:t>
      </w:r>
    </w:p>
    <w:p w:rsidR="000D7CDA"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Improved water source (Lniws) has a negative sign as expected, and is statistically significant, suggesting that child mortality will fall by 0.25 per cent with a 1 per cent increase in improved water source. This implies that improved water source is a </w:t>
      </w:r>
      <w:r>
        <w:rPr>
          <w:rFonts w:ascii="Times New Roman" w:hAnsi="Times New Roman" w:cs="Times New Roman"/>
          <w:sz w:val="24"/>
          <w:szCs w:val="24"/>
          <w:lang w:eastAsia="zh-CN"/>
        </w:rPr>
        <w:lastRenderedPageBreak/>
        <w:t>contributing determinant to the reduction of child mortality in West Africa, being that deaths caused by water-borne diseases from unclean and unsafe water can be curbed.</w:t>
      </w:r>
    </w:p>
    <w:p w:rsidR="000D7CDA" w:rsidRPr="0079269F"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The inverse relationship of the coefficient of improved sanitation facilities with under-five mortality goes along with expectation. Thus implying that the healthier an environment gets by having right to use improved sanitation facilities, the lower the possibility of deaths of children below five years due to disease infection or contamination. However, improved sanitation facilities do not significantly reduce child mortality in West Africa.</w:t>
      </w:r>
    </w:p>
    <w:p w:rsidR="000D7CDA" w:rsidRDefault="000D7CDA" w:rsidP="000D7CDA">
      <w:pPr>
        <w:spacing w:line="360" w:lineRule="auto"/>
        <w:jc w:val="both"/>
        <w:rPr>
          <w:rFonts w:ascii="Times New Roman" w:hAnsi="Times New Roman" w:cs="Times New Roman"/>
          <w:b/>
          <w:sz w:val="24"/>
          <w:szCs w:val="24"/>
          <w:lang w:eastAsia="zh-CN"/>
        </w:rPr>
      </w:pPr>
    </w:p>
    <w:p w:rsidR="000D7CDA" w:rsidRDefault="000D7CDA" w:rsidP="000D7CDA">
      <w:pPr>
        <w:spacing w:line="360" w:lineRule="auto"/>
        <w:jc w:val="both"/>
        <w:rPr>
          <w:rFonts w:ascii="Times New Roman" w:hAnsi="Times New Roman" w:cs="Times New Roman"/>
          <w:b/>
          <w:sz w:val="24"/>
          <w:szCs w:val="24"/>
          <w:lang w:eastAsia="zh-CN"/>
        </w:rPr>
      </w:pPr>
    </w:p>
    <w:p w:rsidR="000D7CDA" w:rsidRDefault="000D7CDA" w:rsidP="000D7CDA">
      <w:pPr>
        <w:spacing w:line="360" w:lineRule="auto"/>
        <w:jc w:val="both"/>
        <w:rPr>
          <w:rFonts w:ascii="Times New Roman" w:hAnsi="Times New Roman" w:cs="Times New Roman"/>
          <w:b/>
          <w:sz w:val="24"/>
          <w:szCs w:val="24"/>
          <w:lang w:eastAsia="zh-CN"/>
        </w:rPr>
      </w:pPr>
    </w:p>
    <w:p w:rsidR="000D7CDA" w:rsidRDefault="000D7CDA" w:rsidP="000D7CDA">
      <w:pPr>
        <w:spacing w:line="360" w:lineRule="auto"/>
        <w:jc w:val="both"/>
        <w:rPr>
          <w:rFonts w:ascii="Times New Roman" w:hAnsi="Times New Roman" w:cs="Times New Roman"/>
          <w:b/>
          <w:sz w:val="24"/>
          <w:szCs w:val="24"/>
          <w:lang w:eastAsia="zh-CN"/>
        </w:rPr>
      </w:pPr>
    </w:p>
    <w:p w:rsidR="000D7CDA" w:rsidRDefault="000D7CDA" w:rsidP="000D7CDA">
      <w:pPr>
        <w:spacing w:line="360" w:lineRule="auto"/>
        <w:jc w:val="both"/>
        <w:rPr>
          <w:rFonts w:ascii="Times New Roman" w:hAnsi="Times New Roman" w:cs="Times New Roman"/>
          <w:b/>
          <w:sz w:val="24"/>
          <w:szCs w:val="24"/>
          <w:lang w:eastAsia="zh-CN"/>
        </w:rPr>
      </w:pPr>
    </w:p>
    <w:p w:rsidR="000D7CDA" w:rsidRDefault="000D7CDA" w:rsidP="000D7CDA">
      <w:pPr>
        <w:spacing w:line="360" w:lineRule="auto"/>
        <w:jc w:val="both"/>
        <w:rPr>
          <w:rFonts w:ascii="Times New Roman" w:hAnsi="Times New Roman" w:cs="Times New Roman"/>
          <w:b/>
          <w:sz w:val="24"/>
          <w:szCs w:val="24"/>
          <w:lang w:eastAsia="zh-CN"/>
        </w:rPr>
      </w:pPr>
    </w:p>
    <w:p w:rsidR="000D7CDA" w:rsidRDefault="000D7CDA" w:rsidP="000D7CDA">
      <w:pPr>
        <w:spacing w:line="360" w:lineRule="auto"/>
        <w:jc w:val="both"/>
        <w:rPr>
          <w:rFonts w:ascii="Times New Roman" w:hAnsi="Times New Roman" w:cs="Times New Roman"/>
          <w:b/>
          <w:sz w:val="24"/>
          <w:szCs w:val="24"/>
          <w:lang w:eastAsia="zh-CN"/>
        </w:rPr>
      </w:pPr>
    </w:p>
    <w:p w:rsidR="000D7CDA" w:rsidRDefault="000D7CDA" w:rsidP="000D7CDA">
      <w:pPr>
        <w:spacing w:line="360" w:lineRule="auto"/>
        <w:jc w:val="both"/>
        <w:rPr>
          <w:rFonts w:ascii="Times New Roman" w:hAnsi="Times New Roman" w:cs="Times New Roman"/>
          <w:b/>
          <w:sz w:val="24"/>
          <w:szCs w:val="24"/>
          <w:lang w:eastAsia="zh-CN"/>
        </w:rPr>
      </w:pPr>
    </w:p>
    <w:p w:rsidR="000D7CDA" w:rsidRDefault="000D7CDA" w:rsidP="000D7CDA">
      <w:pPr>
        <w:spacing w:line="360" w:lineRule="auto"/>
        <w:jc w:val="both"/>
        <w:rPr>
          <w:rFonts w:ascii="Times New Roman" w:hAnsi="Times New Roman" w:cs="Times New Roman"/>
          <w:b/>
          <w:sz w:val="24"/>
          <w:szCs w:val="24"/>
          <w:lang w:eastAsia="zh-CN"/>
        </w:rPr>
      </w:pPr>
    </w:p>
    <w:p w:rsidR="000D7CDA" w:rsidRDefault="000D7CDA" w:rsidP="000D7CDA">
      <w:pPr>
        <w:spacing w:line="360" w:lineRule="auto"/>
        <w:jc w:val="both"/>
        <w:rPr>
          <w:rFonts w:ascii="Times New Roman" w:hAnsi="Times New Roman" w:cs="Times New Roman"/>
          <w:b/>
          <w:sz w:val="24"/>
          <w:szCs w:val="24"/>
          <w:lang w:eastAsia="zh-CN"/>
        </w:rPr>
      </w:pPr>
    </w:p>
    <w:p w:rsidR="000D7CDA" w:rsidRDefault="000D7CDA" w:rsidP="000D7CDA">
      <w:pPr>
        <w:spacing w:line="360" w:lineRule="auto"/>
        <w:jc w:val="both"/>
        <w:rPr>
          <w:rFonts w:ascii="Times New Roman" w:hAnsi="Times New Roman" w:cs="Times New Roman"/>
          <w:b/>
          <w:sz w:val="24"/>
          <w:szCs w:val="24"/>
          <w:lang w:eastAsia="zh-CN"/>
        </w:rPr>
      </w:pPr>
    </w:p>
    <w:p w:rsidR="000D7CDA" w:rsidRDefault="000D7CDA" w:rsidP="000D7CDA">
      <w:pPr>
        <w:spacing w:line="360" w:lineRule="auto"/>
        <w:jc w:val="both"/>
        <w:rPr>
          <w:rFonts w:ascii="Times New Roman" w:hAnsi="Times New Roman" w:cs="Times New Roman"/>
          <w:b/>
          <w:sz w:val="24"/>
          <w:szCs w:val="24"/>
          <w:lang w:eastAsia="zh-CN"/>
        </w:rPr>
      </w:pPr>
    </w:p>
    <w:p w:rsidR="000D7CDA" w:rsidRDefault="000D7CDA" w:rsidP="000D7CDA">
      <w:pPr>
        <w:spacing w:line="360" w:lineRule="auto"/>
        <w:jc w:val="both"/>
        <w:rPr>
          <w:rFonts w:ascii="Times New Roman" w:hAnsi="Times New Roman" w:cs="Times New Roman"/>
          <w:b/>
          <w:sz w:val="24"/>
          <w:szCs w:val="24"/>
          <w:lang w:eastAsia="zh-CN"/>
        </w:rPr>
      </w:pPr>
    </w:p>
    <w:p w:rsidR="000D7CDA" w:rsidRDefault="000D7CDA" w:rsidP="000D7CDA">
      <w:pPr>
        <w:spacing w:line="360" w:lineRule="auto"/>
        <w:jc w:val="both"/>
        <w:rPr>
          <w:rFonts w:ascii="Times New Roman" w:hAnsi="Times New Roman" w:cs="Times New Roman"/>
          <w:b/>
          <w:sz w:val="24"/>
          <w:szCs w:val="24"/>
          <w:lang w:eastAsia="zh-CN"/>
        </w:rPr>
      </w:pPr>
    </w:p>
    <w:p w:rsidR="000D7CDA" w:rsidRDefault="000D7CDA" w:rsidP="000D7CDA">
      <w:pPr>
        <w:spacing w:line="360" w:lineRule="auto"/>
        <w:jc w:val="both"/>
        <w:rPr>
          <w:rFonts w:ascii="Times New Roman" w:hAnsi="Times New Roman" w:cs="Times New Roman"/>
          <w:b/>
          <w:sz w:val="24"/>
          <w:szCs w:val="24"/>
          <w:lang w:eastAsia="zh-CN"/>
        </w:rPr>
      </w:pPr>
    </w:p>
    <w:p w:rsidR="000D7CDA" w:rsidRPr="00F14B10" w:rsidRDefault="000D7CDA" w:rsidP="000D7CDA">
      <w:pPr>
        <w:spacing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lastRenderedPageBreak/>
        <w:t xml:space="preserve">Table 4.11: </w:t>
      </w:r>
      <w:r w:rsidRPr="00F14B10">
        <w:rPr>
          <w:rFonts w:ascii="Times New Roman" w:hAnsi="Times New Roman" w:cs="Times New Roman"/>
          <w:b/>
          <w:sz w:val="24"/>
          <w:szCs w:val="24"/>
          <w:lang w:eastAsia="zh-CN"/>
        </w:rPr>
        <w:t xml:space="preserve">Empirical result for </w:t>
      </w:r>
      <w:r>
        <w:rPr>
          <w:rFonts w:ascii="Times New Roman" w:hAnsi="Times New Roman" w:cs="Times New Roman"/>
          <w:b/>
          <w:sz w:val="24"/>
          <w:szCs w:val="24"/>
          <w:lang w:eastAsia="zh-CN"/>
        </w:rPr>
        <w:t xml:space="preserve">Measles </w:t>
      </w:r>
      <w:r w:rsidRPr="00F14B10">
        <w:rPr>
          <w:rFonts w:ascii="Times New Roman" w:hAnsi="Times New Roman" w:cs="Times New Roman"/>
          <w:b/>
          <w:sz w:val="24"/>
          <w:szCs w:val="24"/>
          <w:lang w:eastAsia="zh-CN"/>
        </w:rPr>
        <w:t xml:space="preserve">immunisation coverage on child mortality (Model </w:t>
      </w:r>
      <w:r>
        <w:rPr>
          <w:rFonts w:ascii="Times New Roman" w:hAnsi="Times New Roman" w:cs="Times New Roman"/>
          <w:b/>
          <w:sz w:val="24"/>
          <w:szCs w:val="24"/>
          <w:lang w:eastAsia="zh-CN"/>
        </w:rPr>
        <w:t>2</w:t>
      </w:r>
      <w:r w:rsidRPr="00F14B10">
        <w:rPr>
          <w:rFonts w:ascii="Times New Roman" w:hAnsi="Times New Roman" w:cs="Times New Roman"/>
          <w:b/>
          <w:sz w:val="24"/>
          <w:szCs w:val="24"/>
          <w:lang w:eastAsia="zh-CN"/>
        </w:rPr>
        <w:t>)</w:t>
      </w:r>
    </w:p>
    <w:tbl>
      <w:tblPr>
        <w:tblStyle w:val="TableGrid"/>
        <w:tblW w:w="8838" w:type="dxa"/>
        <w:tblLook w:val="04A0" w:firstRow="1" w:lastRow="0" w:firstColumn="1" w:lastColumn="0" w:noHBand="0" w:noVBand="1"/>
      </w:tblPr>
      <w:tblGrid>
        <w:gridCol w:w="2358"/>
        <w:gridCol w:w="1890"/>
        <w:gridCol w:w="1260"/>
        <w:gridCol w:w="1980"/>
        <w:gridCol w:w="1350"/>
      </w:tblGrid>
      <w:tr w:rsidR="000D7CDA" w:rsidRPr="0022768F" w:rsidTr="00537F5A">
        <w:tc>
          <w:tcPr>
            <w:tcW w:w="2358" w:type="dxa"/>
          </w:tcPr>
          <w:p w:rsidR="000D7CDA" w:rsidRPr="0022768F" w:rsidRDefault="000D7CDA" w:rsidP="00537F5A">
            <w:pPr>
              <w:spacing w:line="360" w:lineRule="auto"/>
              <w:jc w:val="both"/>
              <w:rPr>
                <w:rFonts w:ascii="Times New Roman" w:hAnsi="Times New Roman" w:cs="Times New Roman"/>
                <w:b/>
                <w:sz w:val="24"/>
                <w:szCs w:val="24"/>
                <w:lang w:eastAsia="zh-CN"/>
              </w:rPr>
            </w:pPr>
            <w:r w:rsidRPr="0022768F">
              <w:rPr>
                <w:rFonts w:ascii="Times New Roman" w:hAnsi="Times New Roman" w:cs="Times New Roman"/>
                <w:b/>
                <w:sz w:val="24"/>
                <w:szCs w:val="24"/>
                <w:lang w:eastAsia="zh-CN"/>
              </w:rPr>
              <w:t xml:space="preserve">Variable </w:t>
            </w:r>
          </w:p>
        </w:tc>
        <w:tc>
          <w:tcPr>
            <w:tcW w:w="1890" w:type="dxa"/>
          </w:tcPr>
          <w:p w:rsidR="000D7CDA" w:rsidRPr="0022768F" w:rsidRDefault="000D7CDA" w:rsidP="00537F5A">
            <w:pPr>
              <w:spacing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C</w:t>
            </w:r>
            <w:r w:rsidRPr="0022768F">
              <w:rPr>
                <w:rFonts w:ascii="Times New Roman" w:hAnsi="Times New Roman" w:cs="Times New Roman"/>
                <w:b/>
                <w:sz w:val="24"/>
                <w:szCs w:val="24"/>
                <w:lang w:eastAsia="zh-CN"/>
              </w:rPr>
              <w:t>oefficient</w:t>
            </w:r>
          </w:p>
        </w:tc>
        <w:tc>
          <w:tcPr>
            <w:tcW w:w="1260" w:type="dxa"/>
          </w:tcPr>
          <w:p w:rsidR="000D7CDA" w:rsidRPr="0022768F" w:rsidRDefault="000D7CDA" w:rsidP="00537F5A">
            <w:pPr>
              <w:spacing w:line="360" w:lineRule="auto"/>
              <w:jc w:val="both"/>
              <w:rPr>
                <w:rFonts w:ascii="Times New Roman" w:hAnsi="Times New Roman" w:cs="Times New Roman"/>
                <w:b/>
                <w:sz w:val="24"/>
                <w:szCs w:val="24"/>
                <w:lang w:eastAsia="zh-CN"/>
              </w:rPr>
            </w:pPr>
            <w:r w:rsidRPr="0022768F">
              <w:rPr>
                <w:rFonts w:ascii="Times New Roman" w:hAnsi="Times New Roman" w:cs="Times New Roman"/>
                <w:b/>
                <w:sz w:val="24"/>
                <w:szCs w:val="24"/>
                <w:lang w:eastAsia="zh-CN"/>
              </w:rPr>
              <w:t>Robust standard errors</w:t>
            </w:r>
          </w:p>
        </w:tc>
        <w:tc>
          <w:tcPr>
            <w:tcW w:w="1980" w:type="dxa"/>
          </w:tcPr>
          <w:p w:rsidR="000D7CDA" w:rsidRPr="0022768F" w:rsidRDefault="000D7CDA" w:rsidP="00537F5A">
            <w:pPr>
              <w:spacing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C</w:t>
            </w:r>
            <w:r w:rsidRPr="0022768F">
              <w:rPr>
                <w:rFonts w:ascii="Times New Roman" w:hAnsi="Times New Roman" w:cs="Times New Roman"/>
                <w:b/>
                <w:sz w:val="24"/>
                <w:szCs w:val="24"/>
                <w:lang w:eastAsia="zh-CN"/>
              </w:rPr>
              <w:t>oefficient</w:t>
            </w:r>
          </w:p>
        </w:tc>
        <w:tc>
          <w:tcPr>
            <w:tcW w:w="1350" w:type="dxa"/>
          </w:tcPr>
          <w:p w:rsidR="000D7CDA" w:rsidRPr="00C32232" w:rsidRDefault="000D7CDA" w:rsidP="00537F5A">
            <w:pPr>
              <w:spacing w:line="360" w:lineRule="auto"/>
              <w:jc w:val="both"/>
              <w:rPr>
                <w:rFonts w:ascii="Times New Roman" w:hAnsi="Times New Roman" w:cs="Times New Roman"/>
                <w:b/>
                <w:sz w:val="24"/>
                <w:szCs w:val="24"/>
                <w:lang w:eastAsia="zh-CN"/>
              </w:rPr>
            </w:pPr>
            <w:r w:rsidRPr="00C32232">
              <w:rPr>
                <w:rFonts w:ascii="Times New Roman" w:hAnsi="Times New Roman" w:cs="Times New Roman"/>
                <w:b/>
                <w:sz w:val="24"/>
                <w:szCs w:val="24"/>
                <w:lang w:eastAsia="zh-CN"/>
              </w:rPr>
              <w:t>Robust standard errors</w:t>
            </w:r>
          </w:p>
        </w:tc>
      </w:tr>
      <w:tr w:rsidR="000D7CDA" w:rsidRPr="0022768F" w:rsidTr="00537F5A">
        <w:tc>
          <w:tcPr>
            <w:tcW w:w="2358" w:type="dxa"/>
          </w:tcPr>
          <w:p w:rsidR="000D7CDA" w:rsidRPr="0022768F" w:rsidRDefault="000D7CDA" w:rsidP="00537F5A">
            <w:pPr>
              <w:spacing w:line="360" w:lineRule="auto"/>
              <w:jc w:val="both"/>
              <w:rPr>
                <w:rFonts w:ascii="Times New Roman" w:hAnsi="Times New Roman" w:cs="Times New Roman"/>
                <w:sz w:val="24"/>
                <w:szCs w:val="24"/>
                <w:lang w:eastAsia="zh-CN"/>
              </w:rPr>
            </w:pPr>
          </w:p>
        </w:tc>
        <w:tc>
          <w:tcPr>
            <w:tcW w:w="3150" w:type="dxa"/>
            <w:gridSpan w:val="2"/>
          </w:tcPr>
          <w:p w:rsidR="000D7CDA" w:rsidRPr="002C2DEC" w:rsidRDefault="000D7CDA" w:rsidP="00537F5A">
            <w:pPr>
              <w:jc w:val="center"/>
              <w:rPr>
                <w:rFonts w:ascii="Times New Roman" w:hAnsi="Times New Roman" w:cs="Times New Roman"/>
                <w:b/>
                <w:sz w:val="24"/>
                <w:szCs w:val="24"/>
                <w:lang w:eastAsia="zh-CN"/>
              </w:rPr>
            </w:pPr>
            <w:r w:rsidRPr="002C2DEC">
              <w:rPr>
                <w:rFonts w:ascii="Times New Roman" w:hAnsi="Times New Roman" w:cs="Times New Roman"/>
                <w:b/>
                <w:sz w:val="24"/>
                <w:szCs w:val="24"/>
                <w:lang w:eastAsia="zh-CN"/>
              </w:rPr>
              <w:t>Fixed effects</w:t>
            </w:r>
          </w:p>
        </w:tc>
        <w:tc>
          <w:tcPr>
            <w:tcW w:w="3330" w:type="dxa"/>
            <w:gridSpan w:val="2"/>
          </w:tcPr>
          <w:p w:rsidR="000D7CDA" w:rsidRPr="00C32232" w:rsidRDefault="000D7CDA" w:rsidP="00537F5A">
            <w:pPr>
              <w:jc w:val="center"/>
              <w:rPr>
                <w:rFonts w:ascii="Times New Roman" w:hAnsi="Times New Roman" w:cs="Times New Roman"/>
                <w:sz w:val="24"/>
                <w:szCs w:val="24"/>
              </w:rPr>
            </w:pPr>
            <w:r w:rsidRPr="00C32232">
              <w:rPr>
                <w:rFonts w:ascii="Times New Roman" w:hAnsi="Times New Roman" w:cs="Times New Roman"/>
                <w:b/>
                <w:sz w:val="24"/>
                <w:szCs w:val="24"/>
                <w:lang w:eastAsia="zh-CN"/>
              </w:rPr>
              <w:t>Random effects</w:t>
            </w:r>
          </w:p>
        </w:tc>
      </w:tr>
      <w:tr w:rsidR="000D7CDA" w:rsidRPr="0022768F" w:rsidTr="00537F5A">
        <w:tc>
          <w:tcPr>
            <w:tcW w:w="2358" w:type="dxa"/>
          </w:tcPr>
          <w:p w:rsidR="000D7CDA" w:rsidRPr="0022768F"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d</w:t>
            </w:r>
            <w:r w:rsidRPr="0022768F">
              <w:rPr>
                <w:rFonts w:ascii="Times New Roman" w:hAnsi="Times New Roman" w:cs="Times New Roman"/>
                <w:sz w:val="24"/>
                <w:szCs w:val="24"/>
                <w:lang w:eastAsia="zh-CN"/>
              </w:rPr>
              <w:t>gvap</w:t>
            </w:r>
          </w:p>
        </w:tc>
        <w:tc>
          <w:tcPr>
            <w:tcW w:w="1890" w:type="dxa"/>
          </w:tcPr>
          <w:p w:rsidR="000D7CDA" w:rsidRPr="0022768F" w:rsidRDefault="000D7CDA" w:rsidP="00537F5A">
            <w:pPr>
              <w:rPr>
                <w:rFonts w:ascii="Times New Roman" w:hAnsi="Times New Roman" w:cs="Times New Roman"/>
                <w:sz w:val="24"/>
                <w:szCs w:val="24"/>
                <w:lang w:eastAsia="zh-CN"/>
              </w:rPr>
            </w:pPr>
            <w:r w:rsidRPr="0022768F">
              <w:rPr>
                <w:rFonts w:ascii="Times New Roman" w:hAnsi="Times New Roman" w:cs="Times New Roman"/>
                <w:sz w:val="24"/>
                <w:szCs w:val="24"/>
                <w:lang w:eastAsia="zh-CN"/>
              </w:rPr>
              <w:t>-</w:t>
            </w:r>
          </w:p>
        </w:tc>
        <w:tc>
          <w:tcPr>
            <w:tcW w:w="1260" w:type="dxa"/>
          </w:tcPr>
          <w:p w:rsidR="000D7CDA" w:rsidRPr="0022768F" w:rsidRDefault="000D7CDA" w:rsidP="00537F5A">
            <w:pPr>
              <w:rPr>
                <w:rFonts w:ascii="Times New Roman" w:hAnsi="Times New Roman" w:cs="Times New Roman"/>
                <w:sz w:val="24"/>
                <w:szCs w:val="24"/>
                <w:lang w:eastAsia="zh-CN"/>
              </w:rPr>
            </w:pPr>
            <w:r w:rsidRPr="0022768F">
              <w:rPr>
                <w:rFonts w:ascii="Times New Roman" w:hAnsi="Times New Roman" w:cs="Times New Roman"/>
                <w:sz w:val="24"/>
                <w:szCs w:val="24"/>
                <w:lang w:eastAsia="zh-CN"/>
              </w:rPr>
              <w:t>-</w:t>
            </w:r>
          </w:p>
        </w:tc>
        <w:tc>
          <w:tcPr>
            <w:tcW w:w="1980" w:type="dxa"/>
          </w:tcPr>
          <w:p w:rsidR="000D7CDA" w:rsidRPr="0022768F" w:rsidRDefault="000D7CDA" w:rsidP="00537F5A">
            <w:pPr>
              <w:rPr>
                <w:rFonts w:ascii="Times New Roman" w:hAnsi="Times New Roman" w:cs="Times New Roman"/>
                <w:sz w:val="24"/>
                <w:szCs w:val="24"/>
                <w:lang w:eastAsia="zh-CN"/>
              </w:rPr>
            </w:pPr>
            <w:r w:rsidRPr="0022768F">
              <w:rPr>
                <w:rFonts w:ascii="Times New Roman" w:hAnsi="Times New Roman" w:cs="Times New Roman"/>
                <w:sz w:val="24"/>
                <w:szCs w:val="24"/>
                <w:lang w:eastAsia="zh-CN"/>
              </w:rPr>
              <w:t>-</w:t>
            </w:r>
            <w:r>
              <w:rPr>
                <w:rFonts w:ascii="Times New Roman" w:hAnsi="Times New Roman" w:cs="Times New Roman"/>
                <w:sz w:val="24"/>
                <w:szCs w:val="24"/>
                <w:lang w:eastAsia="zh-CN"/>
              </w:rPr>
              <w:t>0.404 (0.438)</w:t>
            </w:r>
          </w:p>
        </w:tc>
        <w:tc>
          <w:tcPr>
            <w:tcW w:w="1350" w:type="dxa"/>
          </w:tcPr>
          <w:p w:rsidR="000D7CDA" w:rsidRPr="00C32232" w:rsidRDefault="000D7CDA" w:rsidP="00537F5A">
            <w:pPr>
              <w:rPr>
                <w:rFonts w:ascii="Times New Roman" w:hAnsi="Times New Roman" w:cs="Times New Roman"/>
                <w:sz w:val="24"/>
                <w:szCs w:val="24"/>
              </w:rPr>
            </w:pPr>
            <w:r>
              <w:rPr>
                <w:rFonts w:ascii="Times New Roman" w:hAnsi="Times New Roman" w:cs="Times New Roman"/>
                <w:sz w:val="24"/>
                <w:szCs w:val="24"/>
              </w:rPr>
              <w:t>0.521</w:t>
            </w:r>
          </w:p>
        </w:tc>
      </w:tr>
      <w:tr w:rsidR="000D7CDA" w:rsidRPr="0022768F" w:rsidTr="00537F5A">
        <w:tc>
          <w:tcPr>
            <w:tcW w:w="2358" w:type="dxa"/>
          </w:tcPr>
          <w:p w:rsidR="000D7CDA" w:rsidRPr="0022768F"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d</w:t>
            </w:r>
            <w:r w:rsidRPr="0022768F">
              <w:rPr>
                <w:rFonts w:ascii="Times New Roman" w:hAnsi="Times New Roman" w:cs="Times New Roman"/>
                <w:sz w:val="24"/>
                <w:szCs w:val="24"/>
                <w:lang w:eastAsia="zh-CN"/>
              </w:rPr>
              <w:t>gvap_lnimmm</w:t>
            </w:r>
          </w:p>
        </w:tc>
        <w:tc>
          <w:tcPr>
            <w:tcW w:w="1890" w:type="dxa"/>
          </w:tcPr>
          <w:p w:rsidR="000D7CDA" w:rsidRPr="0022768F" w:rsidRDefault="000D7CDA" w:rsidP="00537F5A">
            <w:pPr>
              <w:rPr>
                <w:rFonts w:ascii="Times New Roman" w:hAnsi="Times New Roman" w:cs="Times New Roman"/>
                <w:sz w:val="24"/>
                <w:szCs w:val="24"/>
                <w:lang w:eastAsia="zh-CN"/>
              </w:rPr>
            </w:pPr>
            <w:r w:rsidRPr="0022768F">
              <w:rPr>
                <w:rFonts w:ascii="Times New Roman" w:hAnsi="Times New Roman" w:cs="Times New Roman"/>
                <w:sz w:val="24"/>
                <w:szCs w:val="24"/>
                <w:lang w:eastAsia="zh-CN"/>
              </w:rPr>
              <w:t>-0.060</w:t>
            </w:r>
            <w:r>
              <w:rPr>
                <w:rFonts w:ascii="Times New Roman" w:hAnsi="Times New Roman" w:cs="Times New Roman"/>
                <w:sz w:val="24"/>
                <w:szCs w:val="24"/>
                <w:lang w:eastAsia="zh-CN"/>
              </w:rPr>
              <w:t xml:space="preserve"> (</w:t>
            </w:r>
            <w:r w:rsidRPr="0022768F">
              <w:rPr>
                <w:rFonts w:ascii="Times New Roman" w:hAnsi="Times New Roman" w:cs="Times New Roman"/>
                <w:sz w:val="24"/>
                <w:szCs w:val="24"/>
                <w:lang w:eastAsia="zh-CN"/>
              </w:rPr>
              <w:t>0.571</w:t>
            </w:r>
            <w:r>
              <w:rPr>
                <w:rFonts w:ascii="Times New Roman" w:hAnsi="Times New Roman" w:cs="Times New Roman"/>
                <w:sz w:val="24"/>
                <w:szCs w:val="24"/>
                <w:lang w:eastAsia="zh-CN"/>
              </w:rPr>
              <w:t>)</w:t>
            </w:r>
          </w:p>
        </w:tc>
        <w:tc>
          <w:tcPr>
            <w:tcW w:w="1260" w:type="dxa"/>
          </w:tcPr>
          <w:p w:rsidR="000D7CDA" w:rsidRPr="0022768F" w:rsidRDefault="000D7CDA" w:rsidP="00537F5A">
            <w:pPr>
              <w:rPr>
                <w:rFonts w:ascii="Times New Roman" w:hAnsi="Times New Roman" w:cs="Times New Roman"/>
                <w:sz w:val="24"/>
                <w:szCs w:val="24"/>
                <w:lang w:eastAsia="zh-CN"/>
              </w:rPr>
            </w:pPr>
            <w:r w:rsidRPr="0022768F">
              <w:rPr>
                <w:rFonts w:ascii="Times New Roman" w:hAnsi="Times New Roman" w:cs="Times New Roman"/>
                <w:sz w:val="24"/>
                <w:szCs w:val="24"/>
                <w:lang w:eastAsia="zh-CN"/>
              </w:rPr>
              <w:t>0.103</w:t>
            </w:r>
          </w:p>
        </w:tc>
        <w:tc>
          <w:tcPr>
            <w:tcW w:w="1980" w:type="dxa"/>
          </w:tcPr>
          <w:p w:rsidR="000D7CDA" w:rsidRPr="0022768F" w:rsidRDefault="000D7CDA" w:rsidP="00537F5A">
            <w:pPr>
              <w:rPr>
                <w:rFonts w:ascii="Times New Roman" w:hAnsi="Times New Roman" w:cs="Times New Roman"/>
                <w:sz w:val="24"/>
                <w:szCs w:val="24"/>
                <w:lang w:eastAsia="zh-CN"/>
              </w:rPr>
            </w:pPr>
            <w:r w:rsidRPr="0022768F">
              <w:rPr>
                <w:rFonts w:ascii="Times New Roman" w:hAnsi="Times New Roman" w:cs="Times New Roman"/>
                <w:sz w:val="24"/>
                <w:szCs w:val="24"/>
                <w:lang w:eastAsia="zh-CN"/>
              </w:rPr>
              <w:t>-0.</w:t>
            </w:r>
            <w:r>
              <w:rPr>
                <w:rFonts w:ascii="Times New Roman" w:hAnsi="Times New Roman" w:cs="Times New Roman"/>
                <w:sz w:val="24"/>
                <w:szCs w:val="24"/>
                <w:lang w:eastAsia="zh-CN"/>
              </w:rPr>
              <w:t>060 (0.583)</w:t>
            </w:r>
          </w:p>
        </w:tc>
        <w:tc>
          <w:tcPr>
            <w:tcW w:w="1350" w:type="dxa"/>
          </w:tcPr>
          <w:p w:rsidR="000D7CDA" w:rsidRPr="00C32232" w:rsidRDefault="000D7CDA" w:rsidP="00537F5A">
            <w:pPr>
              <w:rPr>
                <w:rFonts w:ascii="Times New Roman" w:hAnsi="Times New Roman" w:cs="Times New Roman"/>
                <w:sz w:val="24"/>
                <w:szCs w:val="24"/>
              </w:rPr>
            </w:pPr>
            <w:r>
              <w:rPr>
                <w:rFonts w:ascii="Times New Roman" w:hAnsi="Times New Roman" w:cs="Times New Roman"/>
                <w:sz w:val="24"/>
                <w:szCs w:val="24"/>
              </w:rPr>
              <w:t>0.109</w:t>
            </w:r>
          </w:p>
        </w:tc>
      </w:tr>
      <w:tr w:rsidR="000D7CDA" w:rsidRPr="0022768F" w:rsidTr="00537F5A">
        <w:tc>
          <w:tcPr>
            <w:tcW w:w="2358" w:type="dxa"/>
          </w:tcPr>
          <w:p w:rsidR="000D7CDA" w:rsidRPr="0022768F" w:rsidRDefault="000D7CDA" w:rsidP="00537F5A">
            <w:pPr>
              <w:spacing w:line="360" w:lineRule="auto"/>
              <w:jc w:val="both"/>
              <w:rPr>
                <w:rFonts w:ascii="Times New Roman" w:hAnsi="Times New Roman" w:cs="Times New Roman"/>
                <w:sz w:val="24"/>
                <w:szCs w:val="24"/>
                <w:lang w:eastAsia="zh-CN"/>
              </w:rPr>
            </w:pPr>
            <w:r w:rsidRPr="0022768F">
              <w:rPr>
                <w:rFonts w:ascii="Times New Roman" w:hAnsi="Times New Roman" w:cs="Times New Roman"/>
                <w:sz w:val="24"/>
                <w:szCs w:val="24"/>
                <w:lang w:eastAsia="zh-CN"/>
              </w:rPr>
              <w:t>Lnimmm</w:t>
            </w:r>
          </w:p>
        </w:tc>
        <w:tc>
          <w:tcPr>
            <w:tcW w:w="1890" w:type="dxa"/>
          </w:tcPr>
          <w:p w:rsidR="000D7CDA" w:rsidRPr="0022768F" w:rsidRDefault="000D7CDA" w:rsidP="00537F5A">
            <w:pPr>
              <w:rPr>
                <w:rFonts w:ascii="Times New Roman" w:hAnsi="Times New Roman" w:cs="Times New Roman"/>
                <w:sz w:val="24"/>
                <w:szCs w:val="24"/>
                <w:lang w:eastAsia="zh-CN"/>
              </w:rPr>
            </w:pPr>
            <w:r w:rsidRPr="0022768F">
              <w:rPr>
                <w:rFonts w:ascii="Times New Roman" w:hAnsi="Times New Roman" w:cs="Times New Roman"/>
                <w:sz w:val="24"/>
                <w:szCs w:val="24"/>
                <w:lang w:eastAsia="zh-CN"/>
              </w:rPr>
              <w:t>-.0704</w:t>
            </w:r>
            <w:r>
              <w:rPr>
                <w:rFonts w:ascii="Times New Roman" w:hAnsi="Times New Roman" w:cs="Times New Roman"/>
                <w:sz w:val="24"/>
                <w:szCs w:val="24"/>
                <w:lang w:eastAsia="zh-CN"/>
              </w:rPr>
              <w:t>(</w:t>
            </w:r>
            <w:r w:rsidRPr="0022768F">
              <w:rPr>
                <w:rFonts w:ascii="Times New Roman" w:hAnsi="Times New Roman" w:cs="Times New Roman"/>
                <w:sz w:val="24"/>
                <w:szCs w:val="24"/>
                <w:lang w:eastAsia="zh-CN"/>
              </w:rPr>
              <w:t>0.427</w:t>
            </w:r>
            <w:r>
              <w:rPr>
                <w:rFonts w:ascii="Times New Roman" w:hAnsi="Times New Roman" w:cs="Times New Roman"/>
                <w:sz w:val="24"/>
                <w:szCs w:val="24"/>
                <w:lang w:eastAsia="zh-CN"/>
              </w:rPr>
              <w:t>)</w:t>
            </w:r>
          </w:p>
        </w:tc>
        <w:tc>
          <w:tcPr>
            <w:tcW w:w="1260" w:type="dxa"/>
          </w:tcPr>
          <w:p w:rsidR="000D7CDA" w:rsidRPr="0022768F" w:rsidRDefault="000D7CDA" w:rsidP="00537F5A">
            <w:pPr>
              <w:rPr>
                <w:rFonts w:ascii="Times New Roman" w:hAnsi="Times New Roman" w:cs="Times New Roman"/>
                <w:sz w:val="24"/>
                <w:szCs w:val="24"/>
                <w:lang w:eastAsia="zh-CN"/>
              </w:rPr>
            </w:pPr>
            <w:r w:rsidRPr="0022768F">
              <w:rPr>
                <w:rFonts w:ascii="Times New Roman" w:hAnsi="Times New Roman" w:cs="Times New Roman"/>
                <w:sz w:val="24"/>
                <w:szCs w:val="24"/>
                <w:lang w:eastAsia="zh-CN"/>
              </w:rPr>
              <w:t>0.0853</w:t>
            </w:r>
          </w:p>
        </w:tc>
        <w:tc>
          <w:tcPr>
            <w:tcW w:w="1980" w:type="dxa"/>
          </w:tcPr>
          <w:p w:rsidR="000D7CDA" w:rsidRPr="0022768F" w:rsidRDefault="000D7CDA" w:rsidP="00537F5A">
            <w:pPr>
              <w:rPr>
                <w:rFonts w:ascii="Times New Roman" w:hAnsi="Times New Roman" w:cs="Times New Roman"/>
                <w:sz w:val="24"/>
                <w:szCs w:val="24"/>
                <w:lang w:eastAsia="zh-CN"/>
              </w:rPr>
            </w:pPr>
            <w:r>
              <w:rPr>
                <w:rFonts w:ascii="Times New Roman" w:hAnsi="Times New Roman" w:cs="Times New Roman"/>
                <w:sz w:val="24"/>
                <w:szCs w:val="24"/>
                <w:lang w:eastAsia="zh-CN"/>
              </w:rPr>
              <w:t>-0.070 (0.438)</w:t>
            </w:r>
          </w:p>
        </w:tc>
        <w:tc>
          <w:tcPr>
            <w:tcW w:w="1350" w:type="dxa"/>
          </w:tcPr>
          <w:p w:rsidR="000D7CDA" w:rsidRPr="00C32232" w:rsidRDefault="000D7CDA" w:rsidP="00537F5A">
            <w:pPr>
              <w:rPr>
                <w:rFonts w:ascii="Times New Roman" w:hAnsi="Times New Roman" w:cs="Times New Roman"/>
                <w:sz w:val="24"/>
                <w:szCs w:val="24"/>
              </w:rPr>
            </w:pPr>
            <w:r>
              <w:rPr>
                <w:rFonts w:ascii="Times New Roman" w:hAnsi="Times New Roman" w:cs="Times New Roman"/>
                <w:sz w:val="24"/>
                <w:szCs w:val="24"/>
              </w:rPr>
              <w:t>0.091</w:t>
            </w:r>
          </w:p>
        </w:tc>
      </w:tr>
      <w:tr w:rsidR="000D7CDA" w:rsidRPr="0022768F" w:rsidTr="00537F5A">
        <w:tc>
          <w:tcPr>
            <w:tcW w:w="2358" w:type="dxa"/>
          </w:tcPr>
          <w:p w:rsidR="000D7CDA" w:rsidRPr="0022768F" w:rsidRDefault="000D7CDA" w:rsidP="00537F5A">
            <w:pPr>
              <w:spacing w:line="360" w:lineRule="auto"/>
              <w:jc w:val="both"/>
              <w:rPr>
                <w:rFonts w:ascii="Times New Roman" w:hAnsi="Times New Roman" w:cs="Times New Roman"/>
                <w:sz w:val="24"/>
                <w:szCs w:val="24"/>
                <w:lang w:eastAsia="zh-CN"/>
              </w:rPr>
            </w:pPr>
            <w:r w:rsidRPr="0022768F">
              <w:rPr>
                <w:rFonts w:ascii="Times New Roman" w:hAnsi="Times New Roman" w:cs="Times New Roman"/>
                <w:sz w:val="24"/>
                <w:szCs w:val="24"/>
                <w:lang w:eastAsia="zh-CN"/>
              </w:rPr>
              <w:t>Lnleb</w:t>
            </w:r>
          </w:p>
        </w:tc>
        <w:tc>
          <w:tcPr>
            <w:tcW w:w="1890" w:type="dxa"/>
          </w:tcPr>
          <w:p w:rsidR="000D7CDA" w:rsidRPr="0022768F" w:rsidRDefault="000D7CDA" w:rsidP="00537F5A">
            <w:pPr>
              <w:rPr>
                <w:rFonts w:ascii="Times New Roman" w:hAnsi="Times New Roman" w:cs="Times New Roman"/>
                <w:sz w:val="24"/>
                <w:szCs w:val="24"/>
                <w:lang w:eastAsia="zh-CN"/>
              </w:rPr>
            </w:pPr>
            <w:r w:rsidRPr="0022768F">
              <w:rPr>
                <w:rFonts w:ascii="Times New Roman" w:hAnsi="Times New Roman" w:cs="Times New Roman"/>
                <w:sz w:val="24"/>
                <w:szCs w:val="24"/>
                <w:lang w:eastAsia="zh-CN"/>
              </w:rPr>
              <w:t>1.356</w:t>
            </w:r>
            <w:r>
              <w:rPr>
                <w:rFonts w:ascii="Times New Roman" w:hAnsi="Times New Roman" w:cs="Times New Roman"/>
                <w:sz w:val="24"/>
                <w:szCs w:val="24"/>
                <w:lang w:eastAsia="zh-CN"/>
              </w:rPr>
              <w:t xml:space="preserve"> (</w:t>
            </w:r>
            <w:r w:rsidRPr="0022768F">
              <w:rPr>
                <w:rFonts w:ascii="Times New Roman" w:hAnsi="Times New Roman" w:cs="Times New Roman"/>
                <w:sz w:val="24"/>
                <w:szCs w:val="24"/>
                <w:lang w:eastAsia="zh-CN"/>
              </w:rPr>
              <w:t>0.020</w:t>
            </w:r>
            <w:r>
              <w:rPr>
                <w:rFonts w:ascii="Times New Roman" w:hAnsi="Times New Roman" w:cs="Times New Roman"/>
                <w:sz w:val="24"/>
                <w:szCs w:val="24"/>
                <w:lang w:eastAsia="zh-CN"/>
              </w:rPr>
              <w:t>)</w:t>
            </w:r>
          </w:p>
        </w:tc>
        <w:tc>
          <w:tcPr>
            <w:tcW w:w="1260" w:type="dxa"/>
          </w:tcPr>
          <w:p w:rsidR="000D7CDA" w:rsidRPr="0022768F" w:rsidRDefault="000D7CDA" w:rsidP="00537F5A">
            <w:pPr>
              <w:rPr>
                <w:rFonts w:ascii="Times New Roman" w:hAnsi="Times New Roman" w:cs="Times New Roman"/>
                <w:sz w:val="24"/>
                <w:szCs w:val="24"/>
                <w:lang w:eastAsia="zh-CN"/>
              </w:rPr>
            </w:pPr>
            <w:r w:rsidRPr="0022768F">
              <w:rPr>
                <w:rFonts w:ascii="Times New Roman" w:hAnsi="Times New Roman" w:cs="Times New Roman"/>
                <w:sz w:val="24"/>
                <w:szCs w:val="24"/>
                <w:lang w:eastAsia="zh-CN"/>
              </w:rPr>
              <w:t>0.499</w:t>
            </w:r>
          </w:p>
        </w:tc>
        <w:tc>
          <w:tcPr>
            <w:tcW w:w="1980" w:type="dxa"/>
          </w:tcPr>
          <w:p w:rsidR="000D7CDA" w:rsidRPr="0022768F" w:rsidRDefault="000D7CDA" w:rsidP="00537F5A">
            <w:pPr>
              <w:rPr>
                <w:rFonts w:ascii="Times New Roman" w:hAnsi="Times New Roman" w:cs="Times New Roman"/>
                <w:sz w:val="24"/>
                <w:szCs w:val="24"/>
                <w:lang w:eastAsia="zh-CN"/>
              </w:rPr>
            </w:pPr>
            <w:r>
              <w:rPr>
                <w:rFonts w:ascii="Times New Roman" w:hAnsi="Times New Roman" w:cs="Times New Roman"/>
                <w:sz w:val="24"/>
                <w:szCs w:val="24"/>
                <w:lang w:eastAsia="zh-CN"/>
              </w:rPr>
              <w:t>1.356 (0.011)</w:t>
            </w:r>
          </w:p>
        </w:tc>
        <w:tc>
          <w:tcPr>
            <w:tcW w:w="1350" w:type="dxa"/>
          </w:tcPr>
          <w:p w:rsidR="000D7CDA" w:rsidRPr="00C32232" w:rsidRDefault="000D7CDA" w:rsidP="00537F5A">
            <w:pPr>
              <w:rPr>
                <w:rFonts w:ascii="Times New Roman" w:hAnsi="Times New Roman" w:cs="Times New Roman"/>
                <w:sz w:val="24"/>
                <w:szCs w:val="24"/>
                <w:lang w:eastAsia="zh-CN"/>
              </w:rPr>
            </w:pPr>
            <w:r>
              <w:rPr>
                <w:rFonts w:ascii="Times New Roman" w:hAnsi="Times New Roman" w:cs="Times New Roman"/>
                <w:sz w:val="24"/>
                <w:szCs w:val="24"/>
                <w:lang w:eastAsia="zh-CN"/>
              </w:rPr>
              <w:t>0.531</w:t>
            </w:r>
          </w:p>
        </w:tc>
      </w:tr>
      <w:tr w:rsidR="000D7CDA" w:rsidRPr="0022768F" w:rsidTr="00537F5A">
        <w:tc>
          <w:tcPr>
            <w:tcW w:w="2358" w:type="dxa"/>
          </w:tcPr>
          <w:p w:rsidR="000D7CDA" w:rsidRPr="0022768F" w:rsidRDefault="000D7CDA" w:rsidP="00537F5A">
            <w:pPr>
              <w:spacing w:line="360" w:lineRule="auto"/>
              <w:jc w:val="both"/>
              <w:rPr>
                <w:rFonts w:ascii="Times New Roman" w:hAnsi="Times New Roman" w:cs="Times New Roman"/>
                <w:sz w:val="24"/>
                <w:szCs w:val="24"/>
                <w:lang w:eastAsia="zh-CN"/>
              </w:rPr>
            </w:pPr>
            <w:r w:rsidRPr="0022768F">
              <w:rPr>
                <w:rFonts w:ascii="Times New Roman" w:hAnsi="Times New Roman" w:cs="Times New Roman"/>
                <w:sz w:val="24"/>
                <w:szCs w:val="24"/>
                <w:lang w:eastAsia="zh-CN"/>
              </w:rPr>
              <w:t>Dlnpu</w:t>
            </w:r>
          </w:p>
        </w:tc>
        <w:tc>
          <w:tcPr>
            <w:tcW w:w="1890" w:type="dxa"/>
          </w:tcPr>
          <w:p w:rsidR="000D7CDA" w:rsidRPr="0022768F" w:rsidRDefault="000D7CDA" w:rsidP="00537F5A">
            <w:pPr>
              <w:rPr>
                <w:rFonts w:ascii="Times New Roman" w:hAnsi="Times New Roman" w:cs="Times New Roman"/>
                <w:sz w:val="24"/>
                <w:szCs w:val="24"/>
                <w:lang w:eastAsia="zh-CN"/>
              </w:rPr>
            </w:pPr>
            <w:r w:rsidRPr="0022768F">
              <w:rPr>
                <w:rFonts w:ascii="Times New Roman" w:hAnsi="Times New Roman" w:cs="Times New Roman"/>
                <w:sz w:val="24"/>
                <w:szCs w:val="24"/>
                <w:lang w:eastAsia="zh-CN"/>
              </w:rPr>
              <w:t>0.090</w:t>
            </w:r>
            <w:r>
              <w:rPr>
                <w:rFonts w:ascii="Times New Roman" w:hAnsi="Times New Roman" w:cs="Times New Roman"/>
                <w:sz w:val="24"/>
                <w:szCs w:val="24"/>
                <w:lang w:eastAsia="zh-CN"/>
              </w:rPr>
              <w:t xml:space="preserve"> (</w:t>
            </w:r>
            <w:r w:rsidRPr="0022768F">
              <w:rPr>
                <w:rFonts w:ascii="Times New Roman" w:hAnsi="Times New Roman" w:cs="Times New Roman"/>
                <w:sz w:val="24"/>
                <w:szCs w:val="24"/>
                <w:lang w:eastAsia="zh-CN"/>
              </w:rPr>
              <w:t>0.339</w:t>
            </w:r>
            <w:r>
              <w:rPr>
                <w:rFonts w:ascii="Times New Roman" w:hAnsi="Times New Roman" w:cs="Times New Roman"/>
                <w:sz w:val="24"/>
                <w:szCs w:val="24"/>
                <w:lang w:eastAsia="zh-CN"/>
              </w:rPr>
              <w:t>)</w:t>
            </w:r>
          </w:p>
        </w:tc>
        <w:tc>
          <w:tcPr>
            <w:tcW w:w="1260" w:type="dxa"/>
          </w:tcPr>
          <w:p w:rsidR="000D7CDA" w:rsidRPr="0022768F" w:rsidRDefault="000D7CDA" w:rsidP="00537F5A">
            <w:pPr>
              <w:rPr>
                <w:rFonts w:ascii="Times New Roman" w:hAnsi="Times New Roman" w:cs="Times New Roman"/>
                <w:sz w:val="24"/>
                <w:szCs w:val="24"/>
                <w:lang w:eastAsia="zh-CN"/>
              </w:rPr>
            </w:pPr>
            <w:r w:rsidRPr="0022768F">
              <w:rPr>
                <w:rFonts w:ascii="Times New Roman" w:hAnsi="Times New Roman" w:cs="Times New Roman"/>
                <w:sz w:val="24"/>
                <w:szCs w:val="24"/>
                <w:lang w:eastAsia="zh-CN"/>
              </w:rPr>
              <w:t>0.091</w:t>
            </w:r>
          </w:p>
        </w:tc>
        <w:tc>
          <w:tcPr>
            <w:tcW w:w="1980" w:type="dxa"/>
          </w:tcPr>
          <w:p w:rsidR="000D7CDA" w:rsidRPr="0022768F" w:rsidRDefault="000D7CDA" w:rsidP="00537F5A">
            <w:pPr>
              <w:rPr>
                <w:rFonts w:ascii="Times New Roman" w:hAnsi="Times New Roman" w:cs="Times New Roman"/>
                <w:sz w:val="24"/>
                <w:szCs w:val="24"/>
                <w:lang w:eastAsia="zh-CN"/>
              </w:rPr>
            </w:pPr>
            <w:r>
              <w:rPr>
                <w:rFonts w:ascii="Times New Roman" w:hAnsi="Times New Roman" w:cs="Times New Roman"/>
                <w:sz w:val="24"/>
                <w:szCs w:val="24"/>
                <w:lang w:eastAsia="zh-CN"/>
              </w:rPr>
              <w:t>0.090 (0.347)</w:t>
            </w:r>
          </w:p>
        </w:tc>
        <w:tc>
          <w:tcPr>
            <w:tcW w:w="1350" w:type="dxa"/>
          </w:tcPr>
          <w:p w:rsidR="000D7CDA" w:rsidRPr="00C32232" w:rsidRDefault="000D7CDA" w:rsidP="00537F5A">
            <w:pPr>
              <w:rPr>
                <w:rFonts w:ascii="Times New Roman" w:hAnsi="Times New Roman" w:cs="Times New Roman"/>
                <w:sz w:val="24"/>
                <w:szCs w:val="24"/>
              </w:rPr>
            </w:pPr>
            <w:r>
              <w:rPr>
                <w:rFonts w:ascii="Times New Roman" w:hAnsi="Times New Roman" w:cs="Times New Roman"/>
                <w:sz w:val="24"/>
                <w:szCs w:val="24"/>
              </w:rPr>
              <w:t>0.096</w:t>
            </w:r>
          </w:p>
        </w:tc>
      </w:tr>
      <w:tr w:rsidR="000D7CDA" w:rsidRPr="0022768F" w:rsidTr="00537F5A">
        <w:tc>
          <w:tcPr>
            <w:tcW w:w="2358" w:type="dxa"/>
          </w:tcPr>
          <w:p w:rsidR="000D7CDA" w:rsidRPr="0022768F" w:rsidRDefault="000D7CDA" w:rsidP="00537F5A">
            <w:pPr>
              <w:spacing w:line="360" w:lineRule="auto"/>
              <w:jc w:val="both"/>
              <w:rPr>
                <w:rFonts w:ascii="Times New Roman" w:hAnsi="Times New Roman" w:cs="Times New Roman"/>
                <w:sz w:val="24"/>
                <w:szCs w:val="24"/>
                <w:lang w:eastAsia="zh-CN"/>
              </w:rPr>
            </w:pPr>
            <w:r w:rsidRPr="0022768F">
              <w:rPr>
                <w:rFonts w:ascii="Times New Roman" w:hAnsi="Times New Roman" w:cs="Times New Roman"/>
                <w:sz w:val="24"/>
                <w:szCs w:val="24"/>
                <w:lang w:eastAsia="zh-CN"/>
              </w:rPr>
              <w:t>Lnml</w:t>
            </w:r>
          </w:p>
        </w:tc>
        <w:tc>
          <w:tcPr>
            <w:tcW w:w="1890" w:type="dxa"/>
          </w:tcPr>
          <w:p w:rsidR="000D7CDA" w:rsidRPr="0022768F" w:rsidRDefault="000D7CDA" w:rsidP="00537F5A">
            <w:pPr>
              <w:rPr>
                <w:rFonts w:ascii="Times New Roman" w:hAnsi="Times New Roman" w:cs="Times New Roman"/>
                <w:sz w:val="24"/>
                <w:szCs w:val="24"/>
                <w:lang w:eastAsia="zh-CN"/>
              </w:rPr>
            </w:pPr>
            <w:r w:rsidRPr="0022768F">
              <w:rPr>
                <w:rFonts w:ascii="Times New Roman" w:hAnsi="Times New Roman" w:cs="Times New Roman"/>
                <w:sz w:val="24"/>
                <w:szCs w:val="24"/>
                <w:lang w:eastAsia="zh-CN"/>
              </w:rPr>
              <w:t>-0.238</w:t>
            </w:r>
            <w:r>
              <w:rPr>
                <w:rFonts w:ascii="Times New Roman" w:hAnsi="Times New Roman" w:cs="Times New Roman"/>
                <w:sz w:val="24"/>
                <w:szCs w:val="24"/>
                <w:lang w:eastAsia="zh-CN"/>
              </w:rPr>
              <w:t xml:space="preserve"> (</w:t>
            </w:r>
            <w:r w:rsidRPr="0022768F">
              <w:rPr>
                <w:rFonts w:ascii="Times New Roman" w:hAnsi="Times New Roman" w:cs="Times New Roman"/>
                <w:sz w:val="24"/>
                <w:szCs w:val="24"/>
                <w:lang w:eastAsia="zh-CN"/>
              </w:rPr>
              <w:t>0.030</w:t>
            </w:r>
            <w:r>
              <w:rPr>
                <w:rFonts w:ascii="Times New Roman" w:hAnsi="Times New Roman" w:cs="Times New Roman"/>
                <w:sz w:val="24"/>
                <w:szCs w:val="24"/>
                <w:lang w:eastAsia="zh-CN"/>
              </w:rPr>
              <w:t>)</w:t>
            </w:r>
          </w:p>
        </w:tc>
        <w:tc>
          <w:tcPr>
            <w:tcW w:w="1260" w:type="dxa"/>
          </w:tcPr>
          <w:p w:rsidR="000D7CDA" w:rsidRPr="0022768F" w:rsidRDefault="000D7CDA" w:rsidP="00537F5A">
            <w:pPr>
              <w:rPr>
                <w:rFonts w:ascii="Times New Roman" w:hAnsi="Times New Roman" w:cs="Times New Roman"/>
                <w:sz w:val="24"/>
                <w:szCs w:val="24"/>
                <w:lang w:eastAsia="zh-CN"/>
              </w:rPr>
            </w:pPr>
            <w:r w:rsidRPr="0022768F">
              <w:rPr>
                <w:rFonts w:ascii="Times New Roman" w:hAnsi="Times New Roman" w:cs="Times New Roman"/>
                <w:sz w:val="24"/>
                <w:szCs w:val="24"/>
                <w:lang w:eastAsia="zh-CN"/>
              </w:rPr>
              <w:t>0.095</w:t>
            </w:r>
          </w:p>
        </w:tc>
        <w:tc>
          <w:tcPr>
            <w:tcW w:w="1980" w:type="dxa"/>
          </w:tcPr>
          <w:p w:rsidR="000D7CDA" w:rsidRPr="0022768F" w:rsidRDefault="000D7CDA" w:rsidP="00537F5A">
            <w:pPr>
              <w:rPr>
                <w:rFonts w:ascii="Times New Roman" w:hAnsi="Times New Roman" w:cs="Times New Roman"/>
                <w:sz w:val="24"/>
                <w:szCs w:val="24"/>
                <w:lang w:eastAsia="zh-CN"/>
              </w:rPr>
            </w:pPr>
            <w:r>
              <w:rPr>
                <w:rFonts w:ascii="Times New Roman" w:hAnsi="Times New Roman" w:cs="Times New Roman"/>
                <w:sz w:val="24"/>
                <w:szCs w:val="24"/>
                <w:lang w:eastAsia="zh-CN"/>
              </w:rPr>
              <w:t>-0.238 (0.019)</w:t>
            </w:r>
          </w:p>
        </w:tc>
        <w:tc>
          <w:tcPr>
            <w:tcW w:w="1350" w:type="dxa"/>
          </w:tcPr>
          <w:p w:rsidR="000D7CDA" w:rsidRPr="00C32232" w:rsidRDefault="000D7CDA" w:rsidP="00537F5A">
            <w:pPr>
              <w:rPr>
                <w:rFonts w:ascii="Times New Roman" w:hAnsi="Times New Roman" w:cs="Times New Roman"/>
                <w:sz w:val="24"/>
                <w:szCs w:val="24"/>
              </w:rPr>
            </w:pPr>
            <w:r>
              <w:rPr>
                <w:rFonts w:ascii="Times New Roman" w:hAnsi="Times New Roman" w:cs="Times New Roman"/>
                <w:sz w:val="24"/>
                <w:szCs w:val="24"/>
              </w:rPr>
              <w:t>0.101</w:t>
            </w:r>
          </w:p>
        </w:tc>
      </w:tr>
      <w:tr w:rsidR="000D7CDA" w:rsidRPr="0022768F" w:rsidTr="00537F5A">
        <w:tc>
          <w:tcPr>
            <w:tcW w:w="2358" w:type="dxa"/>
          </w:tcPr>
          <w:p w:rsidR="000D7CDA" w:rsidRPr="0022768F" w:rsidRDefault="000D7CDA" w:rsidP="00537F5A">
            <w:pPr>
              <w:spacing w:line="360" w:lineRule="auto"/>
              <w:jc w:val="both"/>
              <w:rPr>
                <w:rFonts w:ascii="Times New Roman" w:hAnsi="Times New Roman" w:cs="Times New Roman"/>
                <w:sz w:val="24"/>
                <w:szCs w:val="24"/>
                <w:lang w:eastAsia="zh-CN"/>
              </w:rPr>
            </w:pPr>
            <w:r w:rsidRPr="0022768F">
              <w:rPr>
                <w:rFonts w:ascii="Times New Roman" w:hAnsi="Times New Roman" w:cs="Times New Roman"/>
                <w:sz w:val="24"/>
                <w:szCs w:val="24"/>
                <w:lang w:eastAsia="zh-CN"/>
              </w:rPr>
              <w:t>Lnmh</w:t>
            </w:r>
          </w:p>
        </w:tc>
        <w:tc>
          <w:tcPr>
            <w:tcW w:w="1890" w:type="dxa"/>
          </w:tcPr>
          <w:p w:rsidR="000D7CDA" w:rsidRPr="0022768F" w:rsidRDefault="000D7CDA" w:rsidP="00537F5A">
            <w:pPr>
              <w:rPr>
                <w:rFonts w:ascii="Times New Roman" w:hAnsi="Times New Roman" w:cs="Times New Roman"/>
                <w:sz w:val="24"/>
                <w:szCs w:val="24"/>
                <w:lang w:eastAsia="zh-CN"/>
              </w:rPr>
            </w:pPr>
            <w:r w:rsidRPr="0022768F">
              <w:rPr>
                <w:rFonts w:ascii="Times New Roman" w:hAnsi="Times New Roman" w:cs="Times New Roman"/>
                <w:sz w:val="24"/>
                <w:szCs w:val="24"/>
                <w:lang w:eastAsia="zh-CN"/>
              </w:rPr>
              <w:t>-1.460</w:t>
            </w:r>
            <w:r>
              <w:rPr>
                <w:rFonts w:ascii="Times New Roman" w:hAnsi="Times New Roman" w:cs="Times New Roman"/>
                <w:sz w:val="24"/>
                <w:szCs w:val="24"/>
                <w:lang w:eastAsia="zh-CN"/>
              </w:rPr>
              <w:t xml:space="preserve"> (</w:t>
            </w:r>
            <w:r w:rsidRPr="0022768F">
              <w:rPr>
                <w:rFonts w:ascii="Times New Roman" w:hAnsi="Times New Roman" w:cs="Times New Roman"/>
                <w:sz w:val="24"/>
                <w:szCs w:val="24"/>
                <w:lang w:eastAsia="zh-CN"/>
              </w:rPr>
              <w:t>0.003</w:t>
            </w:r>
            <w:r>
              <w:rPr>
                <w:rFonts w:ascii="Times New Roman" w:hAnsi="Times New Roman" w:cs="Times New Roman"/>
                <w:sz w:val="24"/>
                <w:szCs w:val="24"/>
                <w:lang w:eastAsia="zh-CN"/>
              </w:rPr>
              <w:t>)</w:t>
            </w:r>
          </w:p>
        </w:tc>
        <w:tc>
          <w:tcPr>
            <w:tcW w:w="1260" w:type="dxa"/>
          </w:tcPr>
          <w:p w:rsidR="000D7CDA" w:rsidRPr="0022768F" w:rsidRDefault="000D7CDA" w:rsidP="00537F5A">
            <w:pPr>
              <w:rPr>
                <w:rFonts w:ascii="Times New Roman" w:hAnsi="Times New Roman" w:cs="Times New Roman"/>
                <w:sz w:val="24"/>
                <w:szCs w:val="24"/>
                <w:lang w:eastAsia="zh-CN"/>
              </w:rPr>
            </w:pPr>
            <w:r w:rsidRPr="0022768F">
              <w:rPr>
                <w:rFonts w:ascii="Times New Roman" w:hAnsi="Times New Roman" w:cs="Times New Roman"/>
                <w:sz w:val="24"/>
                <w:szCs w:val="24"/>
                <w:lang w:eastAsia="zh-CN"/>
              </w:rPr>
              <w:t>0.390</w:t>
            </w:r>
          </w:p>
        </w:tc>
        <w:tc>
          <w:tcPr>
            <w:tcW w:w="1980" w:type="dxa"/>
          </w:tcPr>
          <w:p w:rsidR="000D7CDA" w:rsidRPr="0022768F" w:rsidRDefault="000D7CDA" w:rsidP="00537F5A">
            <w:pPr>
              <w:rPr>
                <w:rFonts w:ascii="Times New Roman" w:hAnsi="Times New Roman" w:cs="Times New Roman"/>
                <w:sz w:val="24"/>
                <w:szCs w:val="24"/>
                <w:lang w:eastAsia="zh-CN"/>
              </w:rPr>
            </w:pPr>
            <w:r>
              <w:rPr>
                <w:rFonts w:ascii="Times New Roman" w:hAnsi="Times New Roman" w:cs="Times New Roman"/>
                <w:sz w:val="24"/>
                <w:szCs w:val="24"/>
                <w:lang w:eastAsia="zh-CN"/>
              </w:rPr>
              <w:t>-1.459 (0.000)</w:t>
            </w:r>
          </w:p>
        </w:tc>
        <w:tc>
          <w:tcPr>
            <w:tcW w:w="1350" w:type="dxa"/>
          </w:tcPr>
          <w:p w:rsidR="000D7CDA" w:rsidRPr="00C32232" w:rsidRDefault="000D7CDA" w:rsidP="00537F5A">
            <w:pPr>
              <w:rPr>
                <w:rFonts w:ascii="Times New Roman" w:hAnsi="Times New Roman" w:cs="Times New Roman"/>
                <w:sz w:val="24"/>
                <w:szCs w:val="24"/>
              </w:rPr>
            </w:pPr>
            <w:r>
              <w:rPr>
                <w:rFonts w:ascii="Times New Roman" w:hAnsi="Times New Roman" w:cs="Times New Roman"/>
                <w:sz w:val="24"/>
                <w:szCs w:val="24"/>
              </w:rPr>
              <w:t>0.415</w:t>
            </w:r>
          </w:p>
        </w:tc>
      </w:tr>
      <w:tr w:rsidR="000D7CDA" w:rsidRPr="0022768F" w:rsidTr="00537F5A">
        <w:tc>
          <w:tcPr>
            <w:tcW w:w="2358" w:type="dxa"/>
          </w:tcPr>
          <w:p w:rsidR="000D7CDA" w:rsidRPr="0022768F" w:rsidRDefault="000D7CDA" w:rsidP="00537F5A">
            <w:pPr>
              <w:spacing w:line="360" w:lineRule="auto"/>
              <w:jc w:val="both"/>
              <w:rPr>
                <w:rFonts w:ascii="Times New Roman" w:hAnsi="Times New Roman" w:cs="Times New Roman"/>
                <w:sz w:val="24"/>
                <w:szCs w:val="24"/>
                <w:lang w:eastAsia="zh-CN"/>
              </w:rPr>
            </w:pPr>
            <w:r w:rsidRPr="0022768F">
              <w:rPr>
                <w:rFonts w:ascii="Times New Roman" w:hAnsi="Times New Roman" w:cs="Times New Roman"/>
                <w:sz w:val="24"/>
                <w:szCs w:val="24"/>
                <w:lang w:eastAsia="zh-CN"/>
              </w:rPr>
              <w:t>Lngdpc</w:t>
            </w:r>
          </w:p>
        </w:tc>
        <w:tc>
          <w:tcPr>
            <w:tcW w:w="1890" w:type="dxa"/>
          </w:tcPr>
          <w:p w:rsidR="000D7CDA" w:rsidRPr="0022768F" w:rsidRDefault="000D7CDA" w:rsidP="00537F5A">
            <w:pPr>
              <w:rPr>
                <w:rFonts w:ascii="Times New Roman" w:hAnsi="Times New Roman" w:cs="Times New Roman"/>
                <w:sz w:val="24"/>
                <w:szCs w:val="24"/>
                <w:lang w:eastAsia="zh-CN"/>
              </w:rPr>
            </w:pPr>
            <w:r w:rsidRPr="0022768F">
              <w:rPr>
                <w:rFonts w:ascii="Times New Roman" w:hAnsi="Times New Roman" w:cs="Times New Roman"/>
                <w:sz w:val="24"/>
                <w:szCs w:val="24"/>
                <w:lang w:eastAsia="zh-CN"/>
              </w:rPr>
              <w:t>0.113</w:t>
            </w:r>
            <w:r>
              <w:rPr>
                <w:rFonts w:ascii="Times New Roman" w:hAnsi="Times New Roman" w:cs="Times New Roman"/>
                <w:sz w:val="24"/>
                <w:szCs w:val="24"/>
                <w:lang w:eastAsia="zh-CN"/>
              </w:rPr>
              <w:t xml:space="preserve"> (</w:t>
            </w:r>
            <w:r w:rsidRPr="0022768F">
              <w:rPr>
                <w:rFonts w:ascii="Times New Roman" w:hAnsi="Times New Roman" w:cs="Times New Roman"/>
                <w:sz w:val="24"/>
                <w:szCs w:val="24"/>
                <w:lang w:eastAsia="zh-CN"/>
              </w:rPr>
              <w:t>0.363</w:t>
            </w:r>
            <w:r>
              <w:rPr>
                <w:rFonts w:ascii="Times New Roman" w:hAnsi="Times New Roman" w:cs="Times New Roman"/>
                <w:sz w:val="24"/>
                <w:szCs w:val="24"/>
                <w:lang w:eastAsia="zh-CN"/>
              </w:rPr>
              <w:t>)</w:t>
            </w:r>
          </w:p>
        </w:tc>
        <w:tc>
          <w:tcPr>
            <w:tcW w:w="1260" w:type="dxa"/>
          </w:tcPr>
          <w:p w:rsidR="000D7CDA" w:rsidRPr="0022768F" w:rsidRDefault="000D7CDA" w:rsidP="00537F5A">
            <w:pPr>
              <w:rPr>
                <w:rFonts w:ascii="Times New Roman" w:hAnsi="Times New Roman" w:cs="Times New Roman"/>
                <w:sz w:val="24"/>
                <w:szCs w:val="24"/>
                <w:lang w:eastAsia="zh-CN"/>
              </w:rPr>
            </w:pPr>
            <w:r w:rsidRPr="0022768F">
              <w:rPr>
                <w:rFonts w:ascii="Times New Roman" w:hAnsi="Times New Roman" w:cs="Times New Roman"/>
                <w:sz w:val="24"/>
                <w:szCs w:val="24"/>
                <w:lang w:eastAsia="zh-CN"/>
              </w:rPr>
              <w:t>0.119</w:t>
            </w:r>
          </w:p>
        </w:tc>
        <w:tc>
          <w:tcPr>
            <w:tcW w:w="1980" w:type="dxa"/>
          </w:tcPr>
          <w:p w:rsidR="000D7CDA" w:rsidRPr="0022768F" w:rsidRDefault="000D7CDA" w:rsidP="00537F5A">
            <w:pPr>
              <w:rPr>
                <w:rFonts w:ascii="Times New Roman" w:hAnsi="Times New Roman" w:cs="Times New Roman"/>
                <w:sz w:val="24"/>
                <w:szCs w:val="24"/>
                <w:lang w:eastAsia="zh-CN"/>
              </w:rPr>
            </w:pPr>
            <w:r>
              <w:rPr>
                <w:rFonts w:ascii="Times New Roman" w:hAnsi="Times New Roman" w:cs="Times New Roman"/>
                <w:sz w:val="24"/>
                <w:szCs w:val="24"/>
                <w:lang w:eastAsia="zh-CN"/>
              </w:rPr>
              <w:t>0.113 (0.372)</w:t>
            </w:r>
          </w:p>
        </w:tc>
        <w:tc>
          <w:tcPr>
            <w:tcW w:w="1350" w:type="dxa"/>
          </w:tcPr>
          <w:p w:rsidR="000D7CDA" w:rsidRPr="00C32232" w:rsidRDefault="000D7CDA" w:rsidP="00537F5A">
            <w:pPr>
              <w:rPr>
                <w:rFonts w:ascii="Times New Roman" w:hAnsi="Times New Roman" w:cs="Times New Roman"/>
                <w:sz w:val="24"/>
                <w:szCs w:val="24"/>
              </w:rPr>
            </w:pPr>
            <w:r>
              <w:rPr>
                <w:rFonts w:ascii="Times New Roman" w:hAnsi="Times New Roman" w:cs="Times New Roman"/>
                <w:sz w:val="24"/>
                <w:szCs w:val="24"/>
              </w:rPr>
              <w:t>0.127</w:t>
            </w:r>
          </w:p>
        </w:tc>
      </w:tr>
      <w:tr w:rsidR="000D7CDA" w:rsidRPr="0022768F" w:rsidTr="00537F5A">
        <w:tc>
          <w:tcPr>
            <w:tcW w:w="2358" w:type="dxa"/>
          </w:tcPr>
          <w:p w:rsidR="000D7CDA" w:rsidRPr="0022768F" w:rsidRDefault="000D7CDA" w:rsidP="00537F5A">
            <w:pPr>
              <w:spacing w:line="360" w:lineRule="auto"/>
              <w:jc w:val="both"/>
              <w:rPr>
                <w:rFonts w:ascii="Times New Roman" w:hAnsi="Times New Roman" w:cs="Times New Roman"/>
                <w:sz w:val="24"/>
                <w:szCs w:val="24"/>
                <w:lang w:eastAsia="zh-CN"/>
              </w:rPr>
            </w:pPr>
            <w:r w:rsidRPr="0022768F">
              <w:rPr>
                <w:rFonts w:ascii="Times New Roman" w:hAnsi="Times New Roman" w:cs="Times New Roman"/>
                <w:sz w:val="24"/>
                <w:szCs w:val="24"/>
                <w:lang w:eastAsia="zh-CN"/>
              </w:rPr>
              <w:t>Lniws</w:t>
            </w:r>
          </w:p>
        </w:tc>
        <w:tc>
          <w:tcPr>
            <w:tcW w:w="1890" w:type="dxa"/>
          </w:tcPr>
          <w:p w:rsidR="000D7CDA" w:rsidRPr="0022768F" w:rsidRDefault="000D7CDA" w:rsidP="00537F5A">
            <w:pPr>
              <w:rPr>
                <w:rFonts w:ascii="Times New Roman" w:hAnsi="Times New Roman" w:cs="Times New Roman"/>
                <w:sz w:val="24"/>
                <w:szCs w:val="24"/>
                <w:lang w:eastAsia="zh-CN"/>
              </w:rPr>
            </w:pPr>
            <w:r w:rsidRPr="0022768F">
              <w:rPr>
                <w:rFonts w:ascii="Times New Roman" w:hAnsi="Times New Roman" w:cs="Times New Roman"/>
                <w:sz w:val="24"/>
                <w:szCs w:val="24"/>
                <w:lang w:eastAsia="zh-CN"/>
              </w:rPr>
              <w:t>-0.214</w:t>
            </w:r>
            <w:r>
              <w:rPr>
                <w:rFonts w:ascii="Times New Roman" w:hAnsi="Times New Roman" w:cs="Times New Roman"/>
                <w:sz w:val="24"/>
                <w:szCs w:val="24"/>
                <w:lang w:eastAsia="zh-CN"/>
              </w:rPr>
              <w:t xml:space="preserve"> (</w:t>
            </w:r>
            <w:r w:rsidRPr="0022768F">
              <w:rPr>
                <w:rFonts w:ascii="Times New Roman" w:hAnsi="Times New Roman" w:cs="Times New Roman"/>
                <w:sz w:val="24"/>
                <w:szCs w:val="24"/>
                <w:lang w:eastAsia="zh-CN"/>
              </w:rPr>
              <w:t>0.211</w:t>
            </w:r>
            <w:r>
              <w:rPr>
                <w:rFonts w:ascii="Times New Roman" w:hAnsi="Times New Roman" w:cs="Times New Roman"/>
                <w:sz w:val="24"/>
                <w:szCs w:val="24"/>
                <w:lang w:eastAsia="zh-CN"/>
              </w:rPr>
              <w:t>)</w:t>
            </w:r>
          </w:p>
        </w:tc>
        <w:tc>
          <w:tcPr>
            <w:tcW w:w="1260" w:type="dxa"/>
          </w:tcPr>
          <w:p w:rsidR="000D7CDA" w:rsidRPr="0022768F" w:rsidRDefault="000D7CDA" w:rsidP="00537F5A">
            <w:pPr>
              <w:rPr>
                <w:rFonts w:ascii="Times New Roman" w:hAnsi="Times New Roman" w:cs="Times New Roman"/>
                <w:sz w:val="24"/>
                <w:szCs w:val="24"/>
                <w:lang w:eastAsia="zh-CN"/>
              </w:rPr>
            </w:pPr>
            <w:r w:rsidRPr="0022768F">
              <w:rPr>
                <w:rFonts w:ascii="Times New Roman" w:hAnsi="Times New Roman" w:cs="Times New Roman"/>
                <w:sz w:val="24"/>
                <w:szCs w:val="24"/>
                <w:lang w:eastAsia="zh-CN"/>
              </w:rPr>
              <w:t>0.161</w:t>
            </w:r>
          </w:p>
        </w:tc>
        <w:tc>
          <w:tcPr>
            <w:tcW w:w="1980" w:type="dxa"/>
          </w:tcPr>
          <w:p w:rsidR="000D7CDA" w:rsidRPr="0022768F" w:rsidRDefault="000D7CDA" w:rsidP="00537F5A">
            <w:pPr>
              <w:rPr>
                <w:rFonts w:ascii="Times New Roman" w:hAnsi="Times New Roman" w:cs="Times New Roman"/>
                <w:sz w:val="24"/>
                <w:szCs w:val="24"/>
                <w:lang w:eastAsia="zh-CN"/>
              </w:rPr>
            </w:pPr>
            <w:r>
              <w:rPr>
                <w:rFonts w:ascii="Times New Roman" w:hAnsi="Times New Roman" w:cs="Times New Roman"/>
                <w:sz w:val="24"/>
                <w:szCs w:val="24"/>
                <w:lang w:eastAsia="zh-CN"/>
              </w:rPr>
              <w:t>-0.214 (0.211)</w:t>
            </w:r>
          </w:p>
        </w:tc>
        <w:tc>
          <w:tcPr>
            <w:tcW w:w="1350" w:type="dxa"/>
          </w:tcPr>
          <w:p w:rsidR="000D7CDA" w:rsidRPr="00C32232" w:rsidRDefault="000D7CDA" w:rsidP="00537F5A">
            <w:pPr>
              <w:rPr>
                <w:rFonts w:ascii="Times New Roman" w:hAnsi="Times New Roman" w:cs="Times New Roman"/>
                <w:sz w:val="24"/>
                <w:szCs w:val="24"/>
              </w:rPr>
            </w:pPr>
            <w:r>
              <w:rPr>
                <w:rFonts w:ascii="Times New Roman" w:hAnsi="Times New Roman" w:cs="Times New Roman"/>
                <w:sz w:val="24"/>
                <w:szCs w:val="24"/>
              </w:rPr>
              <w:t>0.083</w:t>
            </w:r>
          </w:p>
        </w:tc>
      </w:tr>
      <w:tr w:rsidR="000D7CDA" w:rsidRPr="0022768F" w:rsidTr="00537F5A">
        <w:tc>
          <w:tcPr>
            <w:tcW w:w="2358" w:type="dxa"/>
          </w:tcPr>
          <w:p w:rsidR="000D7CDA" w:rsidRPr="0022768F" w:rsidRDefault="000D7CDA" w:rsidP="00537F5A">
            <w:pPr>
              <w:spacing w:line="360" w:lineRule="auto"/>
              <w:jc w:val="both"/>
              <w:rPr>
                <w:rFonts w:ascii="Times New Roman" w:hAnsi="Times New Roman" w:cs="Times New Roman"/>
                <w:sz w:val="24"/>
                <w:szCs w:val="24"/>
                <w:lang w:eastAsia="zh-CN"/>
              </w:rPr>
            </w:pPr>
            <w:r w:rsidRPr="0022768F">
              <w:rPr>
                <w:rFonts w:ascii="Times New Roman" w:hAnsi="Times New Roman" w:cs="Times New Roman"/>
                <w:sz w:val="24"/>
                <w:szCs w:val="24"/>
                <w:lang w:eastAsia="zh-CN"/>
              </w:rPr>
              <w:t>Lnisf</w:t>
            </w:r>
          </w:p>
        </w:tc>
        <w:tc>
          <w:tcPr>
            <w:tcW w:w="1890" w:type="dxa"/>
          </w:tcPr>
          <w:p w:rsidR="000D7CDA" w:rsidRPr="0022768F" w:rsidRDefault="000D7CDA" w:rsidP="00537F5A">
            <w:pPr>
              <w:rPr>
                <w:rFonts w:ascii="Times New Roman" w:hAnsi="Times New Roman" w:cs="Times New Roman"/>
                <w:sz w:val="24"/>
                <w:szCs w:val="24"/>
                <w:lang w:eastAsia="zh-CN"/>
              </w:rPr>
            </w:pPr>
            <w:r w:rsidRPr="0022768F">
              <w:rPr>
                <w:rFonts w:ascii="Times New Roman" w:hAnsi="Times New Roman" w:cs="Times New Roman"/>
                <w:sz w:val="24"/>
                <w:szCs w:val="24"/>
                <w:lang w:eastAsia="zh-CN"/>
              </w:rPr>
              <w:t>-0.036</w:t>
            </w:r>
            <w:r>
              <w:rPr>
                <w:rFonts w:ascii="Times New Roman" w:hAnsi="Times New Roman" w:cs="Times New Roman"/>
                <w:sz w:val="24"/>
                <w:szCs w:val="24"/>
                <w:lang w:eastAsia="zh-CN"/>
              </w:rPr>
              <w:t xml:space="preserve"> (</w:t>
            </w:r>
            <w:r w:rsidRPr="0022768F">
              <w:rPr>
                <w:rFonts w:ascii="Times New Roman" w:hAnsi="Times New Roman" w:cs="Times New Roman"/>
                <w:sz w:val="24"/>
                <w:szCs w:val="24"/>
                <w:lang w:eastAsia="zh-CN"/>
              </w:rPr>
              <w:t>0.656</w:t>
            </w:r>
            <w:r>
              <w:rPr>
                <w:rFonts w:ascii="Times New Roman" w:hAnsi="Times New Roman" w:cs="Times New Roman"/>
                <w:sz w:val="24"/>
                <w:szCs w:val="24"/>
                <w:lang w:eastAsia="zh-CN"/>
              </w:rPr>
              <w:t>)</w:t>
            </w:r>
          </w:p>
        </w:tc>
        <w:tc>
          <w:tcPr>
            <w:tcW w:w="1260" w:type="dxa"/>
          </w:tcPr>
          <w:p w:rsidR="000D7CDA" w:rsidRPr="0022768F" w:rsidRDefault="000D7CDA" w:rsidP="00537F5A">
            <w:pPr>
              <w:rPr>
                <w:rFonts w:ascii="Times New Roman" w:hAnsi="Times New Roman" w:cs="Times New Roman"/>
                <w:sz w:val="24"/>
                <w:szCs w:val="24"/>
                <w:lang w:eastAsia="zh-CN"/>
              </w:rPr>
            </w:pPr>
            <w:r w:rsidRPr="0022768F">
              <w:rPr>
                <w:rFonts w:ascii="Times New Roman" w:hAnsi="Times New Roman" w:cs="Times New Roman"/>
                <w:sz w:val="24"/>
                <w:szCs w:val="24"/>
                <w:lang w:eastAsia="zh-CN"/>
              </w:rPr>
              <w:t>0.078</w:t>
            </w:r>
          </w:p>
        </w:tc>
        <w:tc>
          <w:tcPr>
            <w:tcW w:w="1980" w:type="dxa"/>
          </w:tcPr>
          <w:p w:rsidR="000D7CDA" w:rsidRPr="0022768F" w:rsidRDefault="000D7CDA" w:rsidP="00537F5A">
            <w:pPr>
              <w:rPr>
                <w:rFonts w:ascii="Times New Roman" w:hAnsi="Times New Roman" w:cs="Times New Roman"/>
                <w:sz w:val="24"/>
                <w:szCs w:val="24"/>
                <w:lang w:eastAsia="zh-CN"/>
              </w:rPr>
            </w:pPr>
            <w:r w:rsidRPr="0022768F">
              <w:rPr>
                <w:rFonts w:ascii="Times New Roman" w:hAnsi="Times New Roman" w:cs="Times New Roman"/>
                <w:sz w:val="24"/>
                <w:szCs w:val="24"/>
                <w:lang w:eastAsia="zh-CN"/>
              </w:rPr>
              <w:t>-</w:t>
            </w:r>
            <w:r>
              <w:rPr>
                <w:rFonts w:ascii="Times New Roman" w:hAnsi="Times New Roman" w:cs="Times New Roman"/>
                <w:sz w:val="24"/>
                <w:szCs w:val="24"/>
                <w:lang w:eastAsia="zh-CN"/>
              </w:rPr>
              <w:t>0.036 (0.666)</w:t>
            </w:r>
          </w:p>
        </w:tc>
        <w:tc>
          <w:tcPr>
            <w:tcW w:w="1350" w:type="dxa"/>
          </w:tcPr>
          <w:p w:rsidR="000D7CDA" w:rsidRPr="00C32232" w:rsidRDefault="000D7CDA" w:rsidP="00537F5A">
            <w:pPr>
              <w:rPr>
                <w:rFonts w:ascii="Times New Roman" w:hAnsi="Times New Roman" w:cs="Times New Roman"/>
                <w:sz w:val="24"/>
                <w:szCs w:val="24"/>
              </w:rPr>
            </w:pPr>
            <w:r>
              <w:rPr>
                <w:rFonts w:ascii="Times New Roman" w:hAnsi="Times New Roman" w:cs="Times New Roman"/>
                <w:sz w:val="24"/>
                <w:szCs w:val="24"/>
              </w:rPr>
              <w:t>0.083</w:t>
            </w:r>
          </w:p>
        </w:tc>
      </w:tr>
      <w:tr w:rsidR="000D7CDA" w:rsidRPr="0022768F" w:rsidTr="00537F5A">
        <w:tc>
          <w:tcPr>
            <w:tcW w:w="2358" w:type="dxa"/>
          </w:tcPr>
          <w:p w:rsidR="000D7CDA" w:rsidRPr="0022768F" w:rsidRDefault="000D7CDA" w:rsidP="00537F5A">
            <w:pPr>
              <w:spacing w:line="360" w:lineRule="auto"/>
              <w:jc w:val="both"/>
              <w:rPr>
                <w:rFonts w:ascii="Times New Roman" w:hAnsi="Times New Roman" w:cs="Times New Roman"/>
                <w:sz w:val="24"/>
                <w:szCs w:val="24"/>
                <w:lang w:eastAsia="zh-CN"/>
              </w:rPr>
            </w:pPr>
            <w:r w:rsidRPr="0022768F">
              <w:rPr>
                <w:rFonts w:ascii="Times New Roman" w:hAnsi="Times New Roman" w:cs="Times New Roman"/>
                <w:sz w:val="24"/>
                <w:szCs w:val="24"/>
                <w:lang w:eastAsia="zh-CN"/>
              </w:rPr>
              <w:t>constant</w:t>
            </w:r>
          </w:p>
        </w:tc>
        <w:tc>
          <w:tcPr>
            <w:tcW w:w="1890" w:type="dxa"/>
          </w:tcPr>
          <w:p w:rsidR="000D7CDA" w:rsidRPr="0022768F" w:rsidRDefault="000D7CDA" w:rsidP="00537F5A">
            <w:pPr>
              <w:rPr>
                <w:rFonts w:ascii="Times New Roman" w:hAnsi="Times New Roman" w:cs="Times New Roman"/>
                <w:sz w:val="24"/>
                <w:szCs w:val="24"/>
                <w:lang w:eastAsia="zh-CN"/>
              </w:rPr>
            </w:pPr>
            <w:r w:rsidRPr="0022768F">
              <w:rPr>
                <w:rFonts w:ascii="Times New Roman" w:hAnsi="Times New Roman" w:cs="Times New Roman"/>
                <w:sz w:val="24"/>
                <w:szCs w:val="24"/>
                <w:lang w:eastAsia="zh-CN"/>
              </w:rPr>
              <w:t>6.580</w:t>
            </w:r>
            <w:r>
              <w:rPr>
                <w:rFonts w:ascii="Times New Roman" w:hAnsi="Times New Roman" w:cs="Times New Roman"/>
                <w:sz w:val="24"/>
                <w:szCs w:val="24"/>
                <w:lang w:eastAsia="zh-CN"/>
              </w:rPr>
              <w:t xml:space="preserve"> (</w:t>
            </w:r>
            <w:r w:rsidRPr="0022768F">
              <w:rPr>
                <w:rFonts w:ascii="Times New Roman" w:hAnsi="Times New Roman" w:cs="Times New Roman"/>
                <w:sz w:val="24"/>
                <w:szCs w:val="24"/>
                <w:lang w:eastAsia="zh-CN"/>
              </w:rPr>
              <w:t>0.006</w:t>
            </w:r>
            <w:r>
              <w:rPr>
                <w:rFonts w:ascii="Times New Roman" w:hAnsi="Times New Roman" w:cs="Times New Roman"/>
                <w:sz w:val="24"/>
                <w:szCs w:val="24"/>
                <w:lang w:eastAsia="zh-CN"/>
              </w:rPr>
              <w:t>)</w:t>
            </w:r>
          </w:p>
        </w:tc>
        <w:tc>
          <w:tcPr>
            <w:tcW w:w="1260" w:type="dxa"/>
          </w:tcPr>
          <w:p w:rsidR="000D7CDA" w:rsidRPr="0022768F" w:rsidRDefault="000D7CDA" w:rsidP="00537F5A">
            <w:pPr>
              <w:rPr>
                <w:rFonts w:ascii="Times New Roman" w:hAnsi="Times New Roman" w:cs="Times New Roman"/>
                <w:sz w:val="24"/>
                <w:szCs w:val="24"/>
                <w:lang w:eastAsia="zh-CN"/>
              </w:rPr>
            </w:pPr>
            <w:r w:rsidRPr="0022768F">
              <w:rPr>
                <w:rFonts w:ascii="Times New Roman" w:hAnsi="Times New Roman" w:cs="Times New Roman"/>
                <w:sz w:val="24"/>
                <w:szCs w:val="24"/>
                <w:lang w:eastAsia="zh-CN"/>
              </w:rPr>
              <w:t>1.956</w:t>
            </w:r>
          </w:p>
        </w:tc>
        <w:tc>
          <w:tcPr>
            <w:tcW w:w="1980" w:type="dxa"/>
          </w:tcPr>
          <w:p w:rsidR="000D7CDA" w:rsidRPr="0022768F" w:rsidRDefault="000D7CDA" w:rsidP="00537F5A">
            <w:pPr>
              <w:rPr>
                <w:rFonts w:ascii="Times New Roman" w:hAnsi="Times New Roman" w:cs="Times New Roman"/>
                <w:sz w:val="24"/>
                <w:szCs w:val="24"/>
                <w:lang w:eastAsia="zh-CN"/>
              </w:rPr>
            </w:pPr>
            <w:r>
              <w:rPr>
                <w:rFonts w:ascii="Times New Roman" w:hAnsi="Times New Roman" w:cs="Times New Roman"/>
                <w:sz w:val="24"/>
                <w:szCs w:val="24"/>
                <w:lang w:eastAsia="zh-CN"/>
              </w:rPr>
              <w:t>6.964 (0.001)</w:t>
            </w:r>
          </w:p>
        </w:tc>
        <w:tc>
          <w:tcPr>
            <w:tcW w:w="1350" w:type="dxa"/>
          </w:tcPr>
          <w:p w:rsidR="000D7CDA" w:rsidRPr="00C32232" w:rsidRDefault="000D7CDA" w:rsidP="00537F5A">
            <w:pPr>
              <w:rPr>
                <w:rFonts w:ascii="Times New Roman" w:hAnsi="Times New Roman" w:cs="Times New Roman"/>
                <w:sz w:val="24"/>
                <w:szCs w:val="24"/>
                <w:lang w:eastAsia="zh-CN"/>
              </w:rPr>
            </w:pPr>
            <w:r>
              <w:rPr>
                <w:rFonts w:ascii="Times New Roman" w:hAnsi="Times New Roman" w:cs="Times New Roman"/>
                <w:sz w:val="24"/>
                <w:szCs w:val="24"/>
                <w:lang w:eastAsia="zh-CN"/>
              </w:rPr>
              <w:t>0.026</w:t>
            </w:r>
          </w:p>
        </w:tc>
      </w:tr>
      <w:tr w:rsidR="000D7CDA" w:rsidRPr="0022768F" w:rsidTr="00537F5A">
        <w:tc>
          <w:tcPr>
            <w:tcW w:w="2358" w:type="dxa"/>
          </w:tcPr>
          <w:p w:rsidR="000D7CDA" w:rsidRPr="000636C3" w:rsidRDefault="000D7CDA" w:rsidP="00537F5A">
            <w:pPr>
              <w:spacing w:line="360" w:lineRule="auto"/>
              <w:jc w:val="both"/>
              <w:rPr>
                <w:rFonts w:ascii="Times New Roman" w:hAnsi="Times New Roman" w:cs="Times New Roman"/>
                <w:b/>
                <w:sz w:val="24"/>
                <w:szCs w:val="24"/>
                <w:lang w:eastAsia="zh-CN"/>
              </w:rPr>
            </w:pPr>
            <w:r w:rsidRPr="000636C3">
              <w:rPr>
                <w:rFonts w:ascii="Times New Roman" w:hAnsi="Times New Roman" w:cs="Times New Roman"/>
                <w:b/>
                <w:sz w:val="24"/>
                <w:szCs w:val="24"/>
                <w:lang w:eastAsia="zh-CN"/>
              </w:rPr>
              <w:t>R-squared (overall)</w:t>
            </w:r>
          </w:p>
        </w:tc>
        <w:tc>
          <w:tcPr>
            <w:tcW w:w="1890" w:type="dxa"/>
          </w:tcPr>
          <w:p w:rsidR="000D7CDA" w:rsidRPr="0022768F"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0.041</w:t>
            </w:r>
          </w:p>
        </w:tc>
        <w:tc>
          <w:tcPr>
            <w:tcW w:w="1260" w:type="dxa"/>
          </w:tcPr>
          <w:p w:rsidR="000D7CDA" w:rsidRDefault="000D7CDA" w:rsidP="00537F5A">
            <w:pPr>
              <w:spacing w:line="360" w:lineRule="auto"/>
              <w:jc w:val="both"/>
              <w:rPr>
                <w:rFonts w:ascii="Times New Roman" w:hAnsi="Times New Roman" w:cs="Times New Roman"/>
                <w:sz w:val="24"/>
                <w:szCs w:val="24"/>
                <w:lang w:eastAsia="zh-CN"/>
              </w:rPr>
            </w:pPr>
          </w:p>
        </w:tc>
        <w:tc>
          <w:tcPr>
            <w:tcW w:w="1980" w:type="dxa"/>
          </w:tcPr>
          <w:p w:rsidR="000D7CDA"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0.997</w:t>
            </w:r>
          </w:p>
        </w:tc>
        <w:tc>
          <w:tcPr>
            <w:tcW w:w="1350" w:type="dxa"/>
          </w:tcPr>
          <w:p w:rsidR="000D7CDA" w:rsidRPr="00C32232" w:rsidRDefault="000D7CDA" w:rsidP="00537F5A">
            <w:pPr>
              <w:spacing w:line="360" w:lineRule="auto"/>
              <w:jc w:val="both"/>
              <w:rPr>
                <w:rFonts w:ascii="Times New Roman" w:hAnsi="Times New Roman" w:cs="Times New Roman"/>
                <w:sz w:val="24"/>
                <w:szCs w:val="24"/>
                <w:lang w:eastAsia="zh-CN"/>
              </w:rPr>
            </w:pPr>
          </w:p>
        </w:tc>
      </w:tr>
      <w:tr w:rsidR="000D7CDA" w:rsidRPr="0022768F" w:rsidTr="00537F5A">
        <w:tc>
          <w:tcPr>
            <w:tcW w:w="2358" w:type="dxa"/>
          </w:tcPr>
          <w:p w:rsidR="000D7CDA" w:rsidRPr="000636C3" w:rsidRDefault="000D7CDA" w:rsidP="00537F5A">
            <w:pPr>
              <w:spacing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F-statistics(Wald chi-squared)</w:t>
            </w:r>
          </w:p>
        </w:tc>
        <w:tc>
          <w:tcPr>
            <w:tcW w:w="1890" w:type="dxa"/>
          </w:tcPr>
          <w:p w:rsidR="000D7CDA" w:rsidRPr="0022768F"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6269.44</w:t>
            </w:r>
          </w:p>
        </w:tc>
        <w:tc>
          <w:tcPr>
            <w:tcW w:w="1260" w:type="dxa"/>
          </w:tcPr>
          <w:p w:rsidR="000D7CDA" w:rsidRDefault="000D7CDA" w:rsidP="00537F5A">
            <w:pPr>
              <w:spacing w:line="360" w:lineRule="auto"/>
              <w:jc w:val="both"/>
              <w:rPr>
                <w:rFonts w:ascii="Times New Roman" w:hAnsi="Times New Roman" w:cs="Times New Roman"/>
                <w:sz w:val="24"/>
                <w:szCs w:val="24"/>
                <w:lang w:eastAsia="zh-CN"/>
              </w:rPr>
            </w:pPr>
          </w:p>
        </w:tc>
        <w:tc>
          <w:tcPr>
            <w:tcW w:w="1980" w:type="dxa"/>
          </w:tcPr>
          <w:p w:rsidR="000D7CDA"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(2035.24)</w:t>
            </w:r>
          </w:p>
        </w:tc>
        <w:tc>
          <w:tcPr>
            <w:tcW w:w="1350" w:type="dxa"/>
          </w:tcPr>
          <w:p w:rsidR="000D7CDA" w:rsidRDefault="000D7CDA" w:rsidP="00537F5A">
            <w:pPr>
              <w:spacing w:line="360" w:lineRule="auto"/>
              <w:jc w:val="both"/>
              <w:rPr>
                <w:rFonts w:ascii="Times New Roman" w:hAnsi="Times New Roman" w:cs="Times New Roman"/>
                <w:sz w:val="24"/>
                <w:szCs w:val="24"/>
                <w:lang w:eastAsia="zh-CN"/>
              </w:rPr>
            </w:pPr>
          </w:p>
        </w:tc>
      </w:tr>
      <w:tr w:rsidR="000D7CDA" w:rsidRPr="0022768F" w:rsidTr="00537F5A">
        <w:tc>
          <w:tcPr>
            <w:tcW w:w="2358" w:type="dxa"/>
          </w:tcPr>
          <w:p w:rsidR="000D7CDA" w:rsidRDefault="000D7CDA" w:rsidP="00537F5A">
            <w:pPr>
              <w:spacing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F-stat (p-value)</w:t>
            </w:r>
          </w:p>
        </w:tc>
        <w:tc>
          <w:tcPr>
            <w:tcW w:w="1890" w:type="dxa"/>
          </w:tcPr>
          <w:p w:rsidR="000D7CDA"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0.000</w:t>
            </w:r>
          </w:p>
        </w:tc>
        <w:tc>
          <w:tcPr>
            <w:tcW w:w="1260" w:type="dxa"/>
          </w:tcPr>
          <w:p w:rsidR="000D7CDA" w:rsidRDefault="000D7CDA" w:rsidP="00537F5A">
            <w:pPr>
              <w:spacing w:line="360" w:lineRule="auto"/>
              <w:jc w:val="both"/>
              <w:rPr>
                <w:rFonts w:ascii="Times New Roman" w:hAnsi="Times New Roman" w:cs="Times New Roman"/>
                <w:sz w:val="24"/>
                <w:szCs w:val="24"/>
                <w:lang w:eastAsia="zh-CN"/>
              </w:rPr>
            </w:pPr>
          </w:p>
        </w:tc>
        <w:tc>
          <w:tcPr>
            <w:tcW w:w="1980" w:type="dxa"/>
          </w:tcPr>
          <w:p w:rsidR="000D7CDA"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0.000</w:t>
            </w:r>
          </w:p>
        </w:tc>
        <w:tc>
          <w:tcPr>
            <w:tcW w:w="1350" w:type="dxa"/>
          </w:tcPr>
          <w:p w:rsidR="000D7CDA" w:rsidRDefault="000D7CDA" w:rsidP="00537F5A">
            <w:pPr>
              <w:spacing w:line="360" w:lineRule="auto"/>
              <w:jc w:val="both"/>
              <w:rPr>
                <w:rFonts w:ascii="Times New Roman" w:hAnsi="Times New Roman" w:cs="Times New Roman"/>
                <w:sz w:val="24"/>
                <w:szCs w:val="24"/>
                <w:lang w:eastAsia="zh-CN"/>
              </w:rPr>
            </w:pPr>
          </w:p>
        </w:tc>
      </w:tr>
      <w:tr w:rsidR="000D7CDA" w:rsidRPr="0022768F" w:rsidTr="00537F5A">
        <w:tc>
          <w:tcPr>
            <w:tcW w:w="2358" w:type="dxa"/>
          </w:tcPr>
          <w:p w:rsidR="000D7CDA" w:rsidRPr="000636C3" w:rsidRDefault="000D7CDA" w:rsidP="00537F5A">
            <w:pPr>
              <w:spacing w:line="360" w:lineRule="auto"/>
              <w:jc w:val="both"/>
              <w:rPr>
                <w:rFonts w:ascii="Times New Roman" w:hAnsi="Times New Roman" w:cs="Times New Roman"/>
                <w:b/>
                <w:sz w:val="24"/>
                <w:szCs w:val="24"/>
                <w:lang w:eastAsia="zh-CN"/>
              </w:rPr>
            </w:pPr>
            <w:r w:rsidRPr="000636C3">
              <w:rPr>
                <w:rFonts w:ascii="Times New Roman" w:hAnsi="Times New Roman" w:cs="Times New Roman"/>
                <w:b/>
                <w:sz w:val="24"/>
                <w:szCs w:val="24"/>
                <w:lang w:eastAsia="zh-CN"/>
              </w:rPr>
              <w:t>Corr(u_i)</w:t>
            </w:r>
          </w:p>
        </w:tc>
        <w:tc>
          <w:tcPr>
            <w:tcW w:w="1890" w:type="dxa"/>
          </w:tcPr>
          <w:p w:rsidR="000D7CDA" w:rsidRPr="0022768F" w:rsidRDefault="000D7CDA" w:rsidP="00537F5A">
            <w:pPr>
              <w:spacing w:line="360" w:lineRule="auto"/>
              <w:jc w:val="both"/>
              <w:rPr>
                <w:rFonts w:ascii="Times New Roman" w:hAnsi="Times New Roman" w:cs="Times New Roman"/>
                <w:sz w:val="24"/>
                <w:szCs w:val="24"/>
                <w:lang w:eastAsia="zh-CN"/>
              </w:rPr>
            </w:pPr>
            <w:r w:rsidRPr="0022768F">
              <w:rPr>
                <w:rFonts w:ascii="Times New Roman" w:hAnsi="Times New Roman" w:cs="Times New Roman"/>
                <w:sz w:val="24"/>
                <w:szCs w:val="24"/>
                <w:lang w:eastAsia="zh-CN"/>
              </w:rPr>
              <w:t>-0.592</w:t>
            </w:r>
          </w:p>
        </w:tc>
        <w:tc>
          <w:tcPr>
            <w:tcW w:w="1260" w:type="dxa"/>
          </w:tcPr>
          <w:p w:rsidR="000D7CDA" w:rsidRDefault="000D7CDA" w:rsidP="00537F5A">
            <w:pPr>
              <w:spacing w:line="360" w:lineRule="auto"/>
              <w:jc w:val="both"/>
              <w:rPr>
                <w:rFonts w:ascii="Times New Roman" w:hAnsi="Times New Roman" w:cs="Times New Roman"/>
                <w:sz w:val="24"/>
                <w:szCs w:val="24"/>
                <w:lang w:eastAsia="zh-CN"/>
              </w:rPr>
            </w:pPr>
          </w:p>
        </w:tc>
        <w:tc>
          <w:tcPr>
            <w:tcW w:w="1980" w:type="dxa"/>
          </w:tcPr>
          <w:p w:rsidR="000D7CDA"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w:t>
            </w:r>
          </w:p>
        </w:tc>
        <w:tc>
          <w:tcPr>
            <w:tcW w:w="1350" w:type="dxa"/>
          </w:tcPr>
          <w:p w:rsidR="000D7CDA" w:rsidRPr="00C32232" w:rsidRDefault="000D7CDA" w:rsidP="00537F5A">
            <w:pPr>
              <w:spacing w:line="360" w:lineRule="auto"/>
              <w:jc w:val="both"/>
              <w:rPr>
                <w:rFonts w:ascii="Times New Roman" w:hAnsi="Times New Roman" w:cs="Times New Roman"/>
                <w:sz w:val="24"/>
                <w:szCs w:val="24"/>
                <w:lang w:eastAsia="zh-CN"/>
              </w:rPr>
            </w:pPr>
          </w:p>
        </w:tc>
      </w:tr>
      <w:tr w:rsidR="000D7CDA" w:rsidRPr="0022768F" w:rsidTr="00537F5A">
        <w:tc>
          <w:tcPr>
            <w:tcW w:w="2358" w:type="dxa"/>
          </w:tcPr>
          <w:p w:rsidR="000D7CDA" w:rsidRPr="000636C3" w:rsidRDefault="000D7CDA" w:rsidP="00537F5A">
            <w:pPr>
              <w:spacing w:line="360" w:lineRule="auto"/>
              <w:jc w:val="both"/>
              <w:rPr>
                <w:rFonts w:ascii="Times New Roman" w:hAnsi="Times New Roman" w:cs="Times New Roman"/>
                <w:b/>
                <w:sz w:val="24"/>
                <w:szCs w:val="24"/>
                <w:lang w:eastAsia="zh-CN"/>
              </w:rPr>
            </w:pPr>
            <w:r w:rsidRPr="000636C3">
              <w:rPr>
                <w:rFonts w:ascii="Times New Roman" w:hAnsi="Times New Roman" w:cs="Times New Roman"/>
                <w:b/>
                <w:sz w:val="24"/>
                <w:szCs w:val="24"/>
                <w:lang w:eastAsia="zh-CN"/>
              </w:rPr>
              <w:t>Time dummy</w:t>
            </w:r>
          </w:p>
        </w:tc>
        <w:tc>
          <w:tcPr>
            <w:tcW w:w="1890" w:type="dxa"/>
          </w:tcPr>
          <w:p w:rsidR="000D7CDA" w:rsidRPr="0022768F" w:rsidRDefault="000D7CDA" w:rsidP="00537F5A">
            <w:pPr>
              <w:spacing w:line="360" w:lineRule="auto"/>
              <w:jc w:val="both"/>
              <w:rPr>
                <w:rFonts w:ascii="Times New Roman" w:hAnsi="Times New Roman" w:cs="Times New Roman"/>
                <w:sz w:val="24"/>
                <w:szCs w:val="24"/>
                <w:lang w:eastAsia="zh-CN"/>
              </w:rPr>
            </w:pPr>
            <w:r w:rsidRPr="0022768F">
              <w:rPr>
                <w:rFonts w:ascii="Times New Roman" w:hAnsi="Times New Roman" w:cs="Times New Roman"/>
                <w:sz w:val="24"/>
                <w:szCs w:val="24"/>
                <w:lang w:eastAsia="zh-CN"/>
              </w:rPr>
              <w:t>Yes</w:t>
            </w:r>
          </w:p>
        </w:tc>
        <w:tc>
          <w:tcPr>
            <w:tcW w:w="1260" w:type="dxa"/>
          </w:tcPr>
          <w:p w:rsidR="000D7CDA" w:rsidRDefault="000D7CDA" w:rsidP="00537F5A">
            <w:pPr>
              <w:spacing w:line="360" w:lineRule="auto"/>
              <w:jc w:val="both"/>
              <w:rPr>
                <w:rFonts w:ascii="Times New Roman" w:hAnsi="Times New Roman" w:cs="Times New Roman"/>
                <w:sz w:val="24"/>
                <w:szCs w:val="24"/>
                <w:lang w:eastAsia="zh-CN"/>
              </w:rPr>
            </w:pPr>
          </w:p>
        </w:tc>
        <w:tc>
          <w:tcPr>
            <w:tcW w:w="1980" w:type="dxa"/>
          </w:tcPr>
          <w:p w:rsidR="000D7CDA"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Yes </w:t>
            </w:r>
          </w:p>
        </w:tc>
        <w:tc>
          <w:tcPr>
            <w:tcW w:w="1350" w:type="dxa"/>
          </w:tcPr>
          <w:p w:rsidR="000D7CDA" w:rsidRPr="00C32232" w:rsidRDefault="000D7CDA" w:rsidP="00537F5A">
            <w:pPr>
              <w:spacing w:line="360" w:lineRule="auto"/>
              <w:jc w:val="both"/>
              <w:rPr>
                <w:rFonts w:ascii="Times New Roman" w:hAnsi="Times New Roman" w:cs="Times New Roman"/>
                <w:sz w:val="24"/>
                <w:szCs w:val="24"/>
                <w:lang w:eastAsia="zh-CN"/>
              </w:rPr>
            </w:pPr>
          </w:p>
        </w:tc>
      </w:tr>
      <w:tr w:rsidR="000D7CDA" w:rsidRPr="0022768F" w:rsidTr="00537F5A">
        <w:tc>
          <w:tcPr>
            <w:tcW w:w="2358" w:type="dxa"/>
          </w:tcPr>
          <w:p w:rsidR="000D7CDA" w:rsidRPr="000636C3" w:rsidRDefault="000D7CDA" w:rsidP="00537F5A">
            <w:pPr>
              <w:spacing w:line="360" w:lineRule="auto"/>
              <w:jc w:val="both"/>
              <w:rPr>
                <w:rFonts w:ascii="Times New Roman" w:hAnsi="Times New Roman" w:cs="Times New Roman"/>
                <w:b/>
                <w:sz w:val="24"/>
                <w:szCs w:val="24"/>
                <w:lang w:eastAsia="zh-CN"/>
              </w:rPr>
            </w:pPr>
            <w:r w:rsidRPr="000636C3">
              <w:rPr>
                <w:rFonts w:ascii="Times New Roman" w:hAnsi="Times New Roman" w:cs="Times New Roman"/>
                <w:b/>
                <w:sz w:val="24"/>
                <w:szCs w:val="24"/>
                <w:lang w:eastAsia="zh-CN"/>
              </w:rPr>
              <w:t>Country dummy</w:t>
            </w:r>
          </w:p>
        </w:tc>
        <w:tc>
          <w:tcPr>
            <w:tcW w:w="1890" w:type="dxa"/>
          </w:tcPr>
          <w:p w:rsidR="000D7CDA" w:rsidRPr="0022768F" w:rsidRDefault="000D7CDA" w:rsidP="00537F5A">
            <w:pPr>
              <w:spacing w:line="360" w:lineRule="auto"/>
              <w:jc w:val="both"/>
              <w:rPr>
                <w:rFonts w:ascii="Times New Roman" w:hAnsi="Times New Roman" w:cs="Times New Roman"/>
                <w:sz w:val="24"/>
                <w:szCs w:val="24"/>
                <w:lang w:eastAsia="zh-CN"/>
              </w:rPr>
            </w:pPr>
            <w:r w:rsidRPr="0022768F">
              <w:rPr>
                <w:rFonts w:ascii="Times New Roman" w:hAnsi="Times New Roman" w:cs="Times New Roman"/>
                <w:sz w:val="24"/>
                <w:szCs w:val="24"/>
                <w:lang w:eastAsia="zh-CN"/>
              </w:rPr>
              <w:t>Omitted</w:t>
            </w:r>
          </w:p>
        </w:tc>
        <w:tc>
          <w:tcPr>
            <w:tcW w:w="1260" w:type="dxa"/>
          </w:tcPr>
          <w:p w:rsidR="000D7CDA" w:rsidRDefault="000D7CDA" w:rsidP="00537F5A">
            <w:pPr>
              <w:spacing w:line="360" w:lineRule="auto"/>
              <w:jc w:val="both"/>
              <w:rPr>
                <w:rFonts w:ascii="Times New Roman" w:hAnsi="Times New Roman" w:cs="Times New Roman"/>
                <w:sz w:val="24"/>
                <w:szCs w:val="24"/>
                <w:lang w:eastAsia="zh-CN"/>
              </w:rPr>
            </w:pPr>
          </w:p>
        </w:tc>
        <w:tc>
          <w:tcPr>
            <w:tcW w:w="1980" w:type="dxa"/>
          </w:tcPr>
          <w:p w:rsidR="000D7CDA"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Yes </w:t>
            </w:r>
          </w:p>
        </w:tc>
        <w:tc>
          <w:tcPr>
            <w:tcW w:w="1350" w:type="dxa"/>
          </w:tcPr>
          <w:p w:rsidR="000D7CDA" w:rsidRPr="00C32232" w:rsidRDefault="000D7CDA" w:rsidP="00537F5A">
            <w:pPr>
              <w:spacing w:line="360" w:lineRule="auto"/>
              <w:jc w:val="both"/>
              <w:rPr>
                <w:rFonts w:ascii="Times New Roman" w:hAnsi="Times New Roman" w:cs="Times New Roman"/>
                <w:sz w:val="24"/>
                <w:szCs w:val="24"/>
                <w:lang w:eastAsia="zh-CN"/>
              </w:rPr>
            </w:pPr>
          </w:p>
        </w:tc>
      </w:tr>
      <w:tr w:rsidR="000D7CDA" w:rsidRPr="0022768F" w:rsidTr="00537F5A">
        <w:tc>
          <w:tcPr>
            <w:tcW w:w="2358" w:type="dxa"/>
          </w:tcPr>
          <w:p w:rsidR="000D7CDA" w:rsidRPr="000636C3" w:rsidRDefault="000D7CDA" w:rsidP="00537F5A">
            <w:pPr>
              <w:spacing w:line="360" w:lineRule="auto"/>
              <w:jc w:val="both"/>
              <w:rPr>
                <w:rFonts w:ascii="Times New Roman" w:hAnsi="Times New Roman" w:cs="Times New Roman"/>
                <w:b/>
                <w:sz w:val="24"/>
                <w:szCs w:val="24"/>
                <w:lang w:eastAsia="zh-CN"/>
              </w:rPr>
            </w:pPr>
            <w:r w:rsidRPr="000636C3">
              <w:rPr>
                <w:rFonts w:ascii="Times New Roman" w:hAnsi="Times New Roman" w:cs="Times New Roman"/>
                <w:b/>
                <w:sz w:val="24"/>
                <w:szCs w:val="24"/>
                <w:lang w:eastAsia="zh-CN"/>
              </w:rPr>
              <w:t>No. of countries</w:t>
            </w:r>
          </w:p>
        </w:tc>
        <w:tc>
          <w:tcPr>
            <w:tcW w:w="1890" w:type="dxa"/>
          </w:tcPr>
          <w:p w:rsidR="000D7CDA" w:rsidRPr="0022768F" w:rsidRDefault="000D7CDA" w:rsidP="00537F5A">
            <w:pPr>
              <w:spacing w:line="360" w:lineRule="auto"/>
              <w:jc w:val="both"/>
              <w:rPr>
                <w:rFonts w:ascii="Times New Roman" w:hAnsi="Times New Roman" w:cs="Times New Roman"/>
                <w:sz w:val="24"/>
                <w:szCs w:val="24"/>
                <w:lang w:eastAsia="zh-CN"/>
              </w:rPr>
            </w:pPr>
            <w:r w:rsidRPr="0022768F">
              <w:rPr>
                <w:rFonts w:ascii="Times New Roman" w:hAnsi="Times New Roman" w:cs="Times New Roman"/>
                <w:sz w:val="24"/>
                <w:szCs w:val="24"/>
                <w:lang w:eastAsia="zh-CN"/>
              </w:rPr>
              <w:t>15</w:t>
            </w:r>
          </w:p>
        </w:tc>
        <w:tc>
          <w:tcPr>
            <w:tcW w:w="1260" w:type="dxa"/>
          </w:tcPr>
          <w:p w:rsidR="000D7CDA" w:rsidRDefault="000D7CDA" w:rsidP="00537F5A">
            <w:pPr>
              <w:spacing w:line="360" w:lineRule="auto"/>
              <w:jc w:val="both"/>
              <w:rPr>
                <w:rFonts w:ascii="Times New Roman" w:hAnsi="Times New Roman" w:cs="Times New Roman"/>
                <w:sz w:val="24"/>
                <w:szCs w:val="24"/>
                <w:lang w:eastAsia="zh-CN"/>
              </w:rPr>
            </w:pPr>
          </w:p>
        </w:tc>
        <w:tc>
          <w:tcPr>
            <w:tcW w:w="1980" w:type="dxa"/>
          </w:tcPr>
          <w:p w:rsidR="000D7CDA"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15</w:t>
            </w:r>
          </w:p>
        </w:tc>
        <w:tc>
          <w:tcPr>
            <w:tcW w:w="1350" w:type="dxa"/>
          </w:tcPr>
          <w:p w:rsidR="000D7CDA" w:rsidRPr="00C32232" w:rsidRDefault="000D7CDA" w:rsidP="00537F5A">
            <w:pPr>
              <w:spacing w:line="360" w:lineRule="auto"/>
              <w:jc w:val="both"/>
              <w:rPr>
                <w:rFonts w:ascii="Times New Roman" w:hAnsi="Times New Roman" w:cs="Times New Roman"/>
                <w:sz w:val="24"/>
                <w:szCs w:val="24"/>
                <w:lang w:eastAsia="zh-CN"/>
              </w:rPr>
            </w:pPr>
          </w:p>
        </w:tc>
      </w:tr>
      <w:tr w:rsidR="000D7CDA" w:rsidRPr="0022768F" w:rsidTr="00537F5A">
        <w:tc>
          <w:tcPr>
            <w:tcW w:w="2358" w:type="dxa"/>
          </w:tcPr>
          <w:p w:rsidR="000D7CDA" w:rsidRPr="000636C3" w:rsidRDefault="000D7CDA" w:rsidP="00537F5A">
            <w:pPr>
              <w:spacing w:line="360" w:lineRule="auto"/>
              <w:jc w:val="both"/>
              <w:rPr>
                <w:rFonts w:ascii="Times New Roman" w:hAnsi="Times New Roman" w:cs="Times New Roman"/>
                <w:b/>
                <w:sz w:val="24"/>
                <w:szCs w:val="24"/>
                <w:lang w:eastAsia="zh-CN"/>
              </w:rPr>
            </w:pPr>
            <w:r w:rsidRPr="000636C3">
              <w:rPr>
                <w:rFonts w:ascii="Times New Roman" w:hAnsi="Times New Roman" w:cs="Times New Roman"/>
                <w:b/>
                <w:sz w:val="24"/>
                <w:szCs w:val="24"/>
                <w:lang w:eastAsia="zh-CN"/>
              </w:rPr>
              <w:t>No. of observation</w:t>
            </w:r>
          </w:p>
        </w:tc>
        <w:tc>
          <w:tcPr>
            <w:tcW w:w="1890" w:type="dxa"/>
          </w:tcPr>
          <w:p w:rsidR="000D7CDA" w:rsidRPr="0022768F" w:rsidRDefault="000D7CDA" w:rsidP="00537F5A">
            <w:pPr>
              <w:spacing w:line="360" w:lineRule="auto"/>
              <w:jc w:val="both"/>
              <w:rPr>
                <w:rFonts w:ascii="Times New Roman" w:hAnsi="Times New Roman" w:cs="Times New Roman"/>
                <w:sz w:val="24"/>
                <w:szCs w:val="24"/>
                <w:lang w:eastAsia="zh-CN"/>
              </w:rPr>
            </w:pPr>
            <w:r w:rsidRPr="0022768F">
              <w:rPr>
                <w:rFonts w:ascii="Times New Roman" w:hAnsi="Times New Roman" w:cs="Times New Roman"/>
                <w:sz w:val="24"/>
                <w:szCs w:val="24"/>
                <w:lang w:eastAsia="zh-CN"/>
              </w:rPr>
              <w:t>122</w:t>
            </w:r>
          </w:p>
        </w:tc>
        <w:tc>
          <w:tcPr>
            <w:tcW w:w="1260" w:type="dxa"/>
          </w:tcPr>
          <w:p w:rsidR="000D7CDA" w:rsidRPr="000636C3" w:rsidRDefault="000D7CDA" w:rsidP="00537F5A">
            <w:pPr>
              <w:spacing w:line="360" w:lineRule="auto"/>
              <w:jc w:val="both"/>
              <w:rPr>
                <w:rFonts w:ascii="Times New Roman" w:hAnsi="Times New Roman" w:cs="Times New Roman"/>
                <w:b/>
                <w:sz w:val="24"/>
                <w:szCs w:val="24"/>
                <w:lang w:eastAsia="zh-CN"/>
              </w:rPr>
            </w:pPr>
          </w:p>
        </w:tc>
        <w:tc>
          <w:tcPr>
            <w:tcW w:w="1980" w:type="dxa"/>
          </w:tcPr>
          <w:p w:rsidR="000D7CDA" w:rsidRPr="0022768F"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122</w:t>
            </w:r>
          </w:p>
        </w:tc>
        <w:tc>
          <w:tcPr>
            <w:tcW w:w="1350" w:type="dxa"/>
          </w:tcPr>
          <w:p w:rsidR="000D7CDA" w:rsidRPr="00C32232" w:rsidRDefault="000D7CDA" w:rsidP="00537F5A">
            <w:pPr>
              <w:spacing w:line="360" w:lineRule="auto"/>
              <w:jc w:val="both"/>
              <w:rPr>
                <w:rFonts w:ascii="Times New Roman" w:hAnsi="Times New Roman" w:cs="Times New Roman"/>
                <w:b/>
                <w:sz w:val="24"/>
                <w:szCs w:val="24"/>
                <w:lang w:eastAsia="zh-CN"/>
              </w:rPr>
            </w:pPr>
          </w:p>
        </w:tc>
      </w:tr>
    </w:tbl>
    <w:p w:rsidR="000D7CDA" w:rsidRDefault="000D7CDA" w:rsidP="000D7CDA">
      <w:pPr>
        <w:spacing w:after="0" w:line="240" w:lineRule="auto"/>
        <w:jc w:val="both"/>
        <w:rPr>
          <w:rFonts w:ascii="Times New Roman" w:hAnsi="Times New Roman" w:cs="Times New Roman"/>
          <w:sz w:val="24"/>
          <w:szCs w:val="24"/>
          <w:lang w:eastAsia="zh-CN"/>
        </w:rPr>
      </w:pPr>
      <w:r>
        <w:rPr>
          <w:rFonts w:ascii="Times New Roman" w:hAnsi="Times New Roman" w:cs="Times New Roman"/>
          <w:b/>
          <w:sz w:val="24"/>
          <w:szCs w:val="24"/>
          <w:lang w:eastAsia="zh-CN"/>
        </w:rPr>
        <w:t xml:space="preserve">Note: </w:t>
      </w:r>
      <w:r>
        <w:rPr>
          <w:rFonts w:ascii="Times New Roman" w:hAnsi="Times New Roman" w:cs="Times New Roman"/>
          <w:sz w:val="24"/>
          <w:szCs w:val="24"/>
          <w:lang w:eastAsia="zh-CN"/>
        </w:rPr>
        <w:t>p values are presented in brackets</w:t>
      </w:r>
    </w:p>
    <w:p w:rsidR="000D7CDA" w:rsidRDefault="000D7CDA" w:rsidP="000D7CDA">
      <w:pPr>
        <w:spacing w:after="0" w:line="240" w:lineRule="auto"/>
        <w:ind w:left="720"/>
        <w:jc w:val="both"/>
        <w:rPr>
          <w:rFonts w:ascii="Times New Roman" w:hAnsi="Times New Roman" w:cs="Times New Roman"/>
          <w:sz w:val="24"/>
          <w:szCs w:val="24"/>
          <w:lang w:eastAsia="zh-CN"/>
        </w:rPr>
      </w:pPr>
      <w:r>
        <w:rPr>
          <w:rFonts w:ascii="Times New Roman" w:hAnsi="Times New Roman" w:cs="Times New Roman"/>
          <w:sz w:val="24"/>
          <w:szCs w:val="24"/>
          <w:lang w:eastAsia="zh-CN"/>
        </w:rPr>
        <w:t>Robust standard errors are consistent in the presence of any form of heteroskedasticity within the panels</w:t>
      </w:r>
    </w:p>
    <w:p w:rsidR="000D7CDA" w:rsidRDefault="000D7CDA" w:rsidP="000D7CDA">
      <w:pPr>
        <w:spacing w:after="0" w:line="240" w:lineRule="auto"/>
        <w:ind w:firstLine="720"/>
        <w:jc w:val="both"/>
        <w:rPr>
          <w:rFonts w:ascii="Times New Roman" w:hAnsi="Times New Roman" w:cs="Times New Roman"/>
          <w:sz w:val="24"/>
          <w:szCs w:val="24"/>
          <w:lang w:eastAsia="zh-CN"/>
        </w:rPr>
      </w:pPr>
      <w:r>
        <w:rPr>
          <w:rFonts w:ascii="Times New Roman" w:hAnsi="Times New Roman" w:cs="Times New Roman"/>
          <w:sz w:val="24"/>
          <w:szCs w:val="24"/>
          <w:lang w:eastAsia="zh-CN"/>
        </w:rPr>
        <w:t>The F-statistics shows that the model is significant</w:t>
      </w:r>
    </w:p>
    <w:p w:rsidR="000D7CDA" w:rsidRPr="00F74239" w:rsidRDefault="000D7CDA" w:rsidP="000D7CDA">
      <w:pPr>
        <w:spacing w:line="360" w:lineRule="auto"/>
        <w:jc w:val="both"/>
        <w:rPr>
          <w:rFonts w:ascii="Times New Roman" w:hAnsi="Times New Roman" w:cs="Times New Roman"/>
          <w:sz w:val="24"/>
          <w:szCs w:val="24"/>
          <w:lang w:eastAsia="zh-CN"/>
        </w:rPr>
      </w:pPr>
    </w:p>
    <w:p w:rsidR="000D7CDA"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The dgvap is omitted from the fixed-effect regression because of collinearity.</w:t>
      </w:r>
    </w:p>
    <w:p w:rsidR="000D7CDA" w:rsidRPr="000E30DC"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The coefficient of d</w:t>
      </w:r>
      <w:r w:rsidRPr="000E30DC">
        <w:rPr>
          <w:rFonts w:ascii="Times New Roman" w:hAnsi="Times New Roman" w:cs="Times New Roman"/>
          <w:sz w:val="24"/>
          <w:szCs w:val="24"/>
          <w:lang w:eastAsia="zh-CN"/>
        </w:rPr>
        <w:t>gvap_immm, pick</w:t>
      </w:r>
      <w:r>
        <w:rPr>
          <w:rFonts w:ascii="Times New Roman" w:hAnsi="Times New Roman" w:cs="Times New Roman"/>
          <w:sz w:val="24"/>
          <w:szCs w:val="24"/>
          <w:lang w:eastAsia="zh-CN"/>
        </w:rPr>
        <w:t>s</w:t>
      </w:r>
      <w:r w:rsidRPr="000E30DC">
        <w:rPr>
          <w:rFonts w:ascii="Times New Roman" w:hAnsi="Times New Roman" w:cs="Times New Roman"/>
          <w:sz w:val="24"/>
          <w:szCs w:val="24"/>
          <w:lang w:eastAsia="zh-CN"/>
        </w:rPr>
        <w:t xml:space="preserve"> up a negative sign, which is as expected, implying that an increase in immunisation coverage for measles by 1 per cent during the initiative will result in a decline of child mortality in West Africa by 0.06 per cent. The statistical insignificance of immunisation for measles during GVAP suggests that it is not contributing significantly to the de</w:t>
      </w:r>
      <w:r>
        <w:rPr>
          <w:rFonts w:ascii="Times New Roman" w:hAnsi="Times New Roman" w:cs="Times New Roman"/>
          <w:sz w:val="24"/>
          <w:szCs w:val="24"/>
          <w:lang w:eastAsia="zh-CN"/>
        </w:rPr>
        <w:t xml:space="preserve">cline of mortality of </w:t>
      </w:r>
      <w:r w:rsidRPr="000E30DC">
        <w:rPr>
          <w:rFonts w:ascii="Times New Roman" w:hAnsi="Times New Roman" w:cs="Times New Roman"/>
          <w:sz w:val="24"/>
          <w:szCs w:val="24"/>
          <w:lang w:eastAsia="zh-CN"/>
        </w:rPr>
        <w:t>children under</w:t>
      </w:r>
      <w:r>
        <w:rPr>
          <w:rFonts w:ascii="Times New Roman" w:hAnsi="Times New Roman" w:cs="Times New Roman"/>
          <w:sz w:val="24"/>
          <w:szCs w:val="24"/>
          <w:lang w:eastAsia="zh-CN"/>
        </w:rPr>
        <w:t>-</w:t>
      </w:r>
      <w:r w:rsidRPr="000E30DC">
        <w:rPr>
          <w:rFonts w:ascii="Times New Roman" w:hAnsi="Times New Roman" w:cs="Times New Roman"/>
          <w:sz w:val="24"/>
          <w:szCs w:val="24"/>
          <w:lang w:eastAsia="zh-CN"/>
        </w:rPr>
        <w:t>five years in West African region. We therefore fail to reject the null hypothesis that immunisation coverage has no significant impact on child mortality during the GVAP in West Africa.</w:t>
      </w:r>
    </w:p>
    <w:p w:rsidR="000D7CDA"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The negative but insignificant coefficient of immunisation coverage for measles is in contrast with Yashim (2014) (a similar study in West Africa) who observed a positive but insignificant relationship of this variable on child mortality and Olatunde </w:t>
      </w:r>
      <w:r w:rsidRPr="00162D06">
        <w:rPr>
          <w:rFonts w:ascii="Times New Roman" w:hAnsi="Times New Roman" w:cs="Times New Roman"/>
          <w:i/>
          <w:sz w:val="24"/>
          <w:szCs w:val="24"/>
          <w:lang w:eastAsia="zh-CN"/>
        </w:rPr>
        <w:t>et al</w:t>
      </w:r>
      <w:r>
        <w:rPr>
          <w:rFonts w:ascii="Times New Roman" w:hAnsi="Times New Roman" w:cs="Times New Roman"/>
          <w:sz w:val="24"/>
          <w:szCs w:val="24"/>
          <w:lang w:eastAsia="zh-CN"/>
        </w:rPr>
        <w:t xml:space="preserve"> (2019) who observed a significant and an inverse relationship between these variables in West Africa. The coefficient of immunisation coverage indicates that a 1 per increase is associated with a 0.07 per cent fall in child mortality rates, before the GVAP initiative. Hence, we do not reject the null hypothesis that immunisation coverage for measles has no significant impact on child mortality before the GVAP in West Africa.</w:t>
      </w:r>
    </w:p>
    <w:p w:rsidR="000D7CDA" w:rsidRPr="006042B1"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Maternal literacy (lnml) exhibits a negative sign, which is in agreement with economic expectation. The more enlightened mothers are, the better informed decisions they will make. A 1 per cent increase in maternal literacy will result in about 0.24 per cent fall in child mortality in the West African region. This variable is a significant driver in reducing mortality of children under the age of five, as also observed by Olatunde </w:t>
      </w:r>
      <w:r w:rsidRPr="004512CC">
        <w:rPr>
          <w:rFonts w:ascii="Times New Roman" w:hAnsi="Times New Roman" w:cs="Times New Roman"/>
          <w:i/>
          <w:sz w:val="24"/>
          <w:szCs w:val="24"/>
          <w:lang w:eastAsia="zh-CN"/>
        </w:rPr>
        <w:t>et al</w:t>
      </w:r>
      <w:r>
        <w:rPr>
          <w:rFonts w:ascii="Times New Roman" w:hAnsi="Times New Roman" w:cs="Times New Roman"/>
          <w:sz w:val="24"/>
          <w:szCs w:val="24"/>
          <w:lang w:eastAsia="zh-CN"/>
        </w:rPr>
        <w:t xml:space="preserve"> (2019) and </w:t>
      </w:r>
      <w:r w:rsidRPr="00AD7688">
        <w:rPr>
          <w:rFonts w:ascii="Times New Roman" w:hAnsi="Times New Roman" w:cs="Times New Roman"/>
          <w:sz w:val="24"/>
          <w:szCs w:val="24"/>
        </w:rPr>
        <w:t>Van Malderen</w:t>
      </w:r>
      <w:r>
        <w:rPr>
          <w:rFonts w:ascii="Times New Roman" w:hAnsi="Times New Roman" w:cs="Times New Roman"/>
          <w:sz w:val="24"/>
          <w:szCs w:val="24"/>
        </w:rPr>
        <w:t xml:space="preserve"> (2019).</w:t>
      </w:r>
    </w:p>
    <w:p w:rsidR="000D7CDA"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The coefficient of life expectancy at birth (lnleb) in this second model picks up a positive sign, implying that the more healthy children are at birth, the higher the possibility of them not living to celebrate their fifth birthday, this is against the expectation. This could probably be as a result of inaccessibility to quality primary healthcare facilities, brought about by insecurity within the region. The result is in contrast to Yashim (2014) who observed a negative and significant impact of this variable on child mortality. Life </w:t>
      </w:r>
      <w:r>
        <w:rPr>
          <w:rFonts w:ascii="Times New Roman" w:hAnsi="Times New Roman" w:cs="Times New Roman"/>
          <w:sz w:val="24"/>
          <w:szCs w:val="24"/>
          <w:lang w:eastAsia="zh-CN"/>
        </w:rPr>
        <w:lastRenderedPageBreak/>
        <w:t xml:space="preserve">expectancy at birth is however statistically significant, indicating that it has significant influence on child mortality in West Africa. </w:t>
      </w:r>
    </w:p>
    <w:p w:rsidR="000D7CDA"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The negative sign of maternal health (lnmh) implies that as maternal deaths increase, under-five mortality rate will fall. This is not in line with the </w:t>
      </w:r>
      <w:r>
        <w:rPr>
          <w:rFonts w:ascii="Times New Roman" w:hAnsi="Times New Roman" w:cs="Times New Roman"/>
          <w:i/>
          <w:sz w:val="24"/>
          <w:szCs w:val="24"/>
          <w:lang w:eastAsia="zh-CN"/>
        </w:rPr>
        <w:t xml:space="preserve">a priori </w:t>
      </w:r>
      <w:r>
        <w:rPr>
          <w:rFonts w:ascii="Times New Roman" w:hAnsi="Times New Roman" w:cs="Times New Roman"/>
          <w:sz w:val="24"/>
          <w:szCs w:val="24"/>
          <w:lang w:eastAsia="zh-CN"/>
        </w:rPr>
        <w:t>expectation. It is anticipated that as maternal morbidity increases then child mortality will also increase. This could mean that technology which hinders infection transmission from mothers to their unborn children have been improved upon. The statistical significance of this variable indicates that it has influence on child mortality in West Africa.</w:t>
      </w:r>
    </w:p>
    <w:p w:rsidR="000D7CDA" w:rsidRPr="00A33A3C"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GDP per capita (lngpdc) picks up a positive sign suggesting that increases in GDP per capita by 1 per cent will increase child mortality by 0.11 per cent. This finding is contrary to empirical studies of Olatunde </w:t>
      </w:r>
      <w:r w:rsidRPr="005A2E7D">
        <w:rPr>
          <w:rFonts w:ascii="Times New Roman" w:hAnsi="Times New Roman" w:cs="Times New Roman"/>
          <w:i/>
          <w:sz w:val="24"/>
          <w:szCs w:val="24"/>
          <w:lang w:eastAsia="zh-CN"/>
        </w:rPr>
        <w:t>et al</w:t>
      </w:r>
      <w:r>
        <w:rPr>
          <w:rFonts w:ascii="Times New Roman" w:hAnsi="Times New Roman" w:cs="Times New Roman"/>
          <w:sz w:val="24"/>
          <w:szCs w:val="24"/>
          <w:lang w:eastAsia="zh-CN"/>
        </w:rPr>
        <w:t xml:space="preserve"> (2019) and Bulus and Bakirtas (2021) who discovered that child mortality decreases as GDP per capita increases. In this research GDP per capita is statistically insignificant in impacting child mortality in West Africa.</w:t>
      </w:r>
    </w:p>
    <w:p w:rsidR="000D7CDA"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Prevalence of undernourishment (Dlnpu) exerts the expected sign, which is a direct impact on mortality in West Africa. This suggests that a 1 per cent increase in undernourishment prevalence will increase under-five deaths in West Africa by 0.09 per cent. Although this variable meets the </w:t>
      </w:r>
      <w:r>
        <w:rPr>
          <w:rFonts w:ascii="Times New Roman" w:hAnsi="Times New Roman" w:cs="Times New Roman"/>
          <w:i/>
          <w:sz w:val="24"/>
          <w:szCs w:val="24"/>
          <w:lang w:eastAsia="zh-CN"/>
        </w:rPr>
        <w:t>a priori</w:t>
      </w:r>
      <w:r>
        <w:rPr>
          <w:rFonts w:ascii="Times New Roman" w:hAnsi="Times New Roman" w:cs="Times New Roman"/>
          <w:sz w:val="24"/>
          <w:szCs w:val="24"/>
          <w:lang w:eastAsia="zh-CN"/>
        </w:rPr>
        <w:t xml:space="preserve"> expectation, it is not significant, which was also observed by Yashim (2014). This means that PU in West Africa has no contributory effect in under-five mortality.</w:t>
      </w:r>
    </w:p>
    <w:p w:rsidR="000D7CDA" w:rsidRPr="00A04C78"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Improved water source (Lniws) and improved sanitation facilities (Lnisf) both follow </w:t>
      </w:r>
      <w:r>
        <w:rPr>
          <w:rFonts w:ascii="Times New Roman" w:hAnsi="Times New Roman" w:cs="Times New Roman"/>
          <w:i/>
          <w:sz w:val="24"/>
          <w:szCs w:val="24"/>
          <w:lang w:eastAsia="zh-CN"/>
        </w:rPr>
        <w:t>a priori</w:t>
      </w:r>
      <w:r>
        <w:rPr>
          <w:rFonts w:ascii="Times New Roman" w:hAnsi="Times New Roman" w:cs="Times New Roman"/>
          <w:sz w:val="24"/>
          <w:szCs w:val="24"/>
          <w:lang w:eastAsia="zh-CN"/>
        </w:rPr>
        <w:t xml:space="preserve"> expectation but are not significant in West African countries. This implies that as there are increased accesses to (Lniws) and (Lnisf), infections and disease spread are curtailed which directly or otherwise reduces the under-five deaths.</w:t>
      </w:r>
    </w:p>
    <w:p w:rsidR="000D7CDA" w:rsidRDefault="000D7CDA" w:rsidP="000D7CDA">
      <w:pPr>
        <w:spacing w:line="360" w:lineRule="auto"/>
        <w:jc w:val="both"/>
        <w:rPr>
          <w:rFonts w:ascii="Times New Roman" w:hAnsi="Times New Roman" w:cs="Times New Roman"/>
          <w:b/>
          <w:sz w:val="24"/>
          <w:szCs w:val="24"/>
          <w:lang w:eastAsia="zh-CN"/>
        </w:rPr>
      </w:pPr>
    </w:p>
    <w:p w:rsidR="000D7CDA" w:rsidRDefault="000D7CDA" w:rsidP="000D7CDA">
      <w:pPr>
        <w:spacing w:line="360" w:lineRule="auto"/>
        <w:jc w:val="both"/>
        <w:rPr>
          <w:rFonts w:ascii="Times New Roman" w:hAnsi="Times New Roman" w:cs="Times New Roman"/>
          <w:b/>
          <w:sz w:val="24"/>
          <w:szCs w:val="24"/>
          <w:lang w:eastAsia="zh-CN"/>
        </w:rPr>
      </w:pPr>
    </w:p>
    <w:p w:rsidR="000D7CDA" w:rsidRDefault="000D7CDA" w:rsidP="000D7CDA">
      <w:pPr>
        <w:spacing w:line="360" w:lineRule="auto"/>
        <w:jc w:val="both"/>
        <w:rPr>
          <w:rFonts w:ascii="Times New Roman" w:hAnsi="Times New Roman" w:cs="Times New Roman"/>
          <w:b/>
          <w:sz w:val="24"/>
          <w:szCs w:val="24"/>
          <w:lang w:eastAsia="zh-CN"/>
        </w:rPr>
      </w:pPr>
    </w:p>
    <w:p w:rsidR="000D7CDA" w:rsidRDefault="000D7CDA" w:rsidP="000D7CDA">
      <w:pPr>
        <w:spacing w:line="360" w:lineRule="auto"/>
        <w:jc w:val="both"/>
        <w:rPr>
          <w:rFonts w:ascii="Times New Roman" w:hAnsi="Times New Roman" w:cs="Times New Roman"/>
          <w:b/>
          <w:sz w:val="24"/>
          <w:szCs w:val="24"/>
          <w:lang w:eastAsia="zh-CN"/>
        </w:rPr>
      </w:pPr>
    </w:p>
    <w:p w:rsidR="000D7CDA" w:rsidRPr="00BB1F77" w:rsidRDefault="000D7CDA" w:rsidP="000D7CDA">
      <w:pPr>
        <w:spacing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lastRenderedPageBreak/>
        <w:t xml:space="preserve">Table 4.12: </w:t>
      </w:r>
      <w:r w:rsidRPr="00BB1F77">
        <w:rPr>
          <w:rFonts w:ascii="Times New Roman" w:hAnsi="Times New Roman" w:cs="Times New Roman"/>
          <w:b/>
          <w:sz w:val="24"/>
          <w:szCs w:val="24"/>
          <w:lang w:eastAsia="zh-CN"/>
        </w:rPr>
        <w:t>Empirical result for HepB3 immunisation coverage on child mortality (Model 3)</w:t>
      </w:r>
    </w:p>
    <w:tbl>
      <w:tblPr>
        <w:tblStyle w:val="TableGrid"/>
        <w:tblW w:w="8658" w:type="dxa"/>
        <w:tblLook w:val="04A0" w:firstRow="1" w:lastRow="0" w:firstColumn="1" w:lastColumn="0" w:noHBand="0" w:noVBand="1"/>
      </w:tblPr>
      <w:tblGrid>
        <w:gridCol w:w="2088"/>
        <w:gridCol w:w="1876"/>
        <w:gridCol w:w="1634"/>
        <w:gridCol w:w="1710"/>
        <w:gridCol w:w="1350"/>
      </w:tblGrid>
      <w:tr w:rsidR="000D7CDA" w:rsidRPr="0022768F" w:rsidTr="00537F5A">
        <w:tc>
          <w:tcPr>
            <w:tcW w:w="2088" w:type="dxa"/>
          </w:tcPr>
          <w:p w:rsidR="000D7CDA" w:rsidRPr="0022768F" w:rsidRDefault="000D7CDA" w:rsidP="00537F5A">
            <w:pPr>
              <w:spacing w:line="360" w:lineRule="auto"/>
              <w:jc w:val="both"/>
              <w:rPr>
                <w:rFonts w:ascii="Times New Roman" w:hAnsi="Times New Roman" w:cs="Times New Roman"/>
                <w:b/>
                <w:sz w:val="24"/>
                <w:szCs w:val="24"/>
                <w:lang w:eastAsia="zh-CN"/>
              </w:rPr>
            </w:pPr>
            <w:r w:rsidRPr="0022768F">
              <w:rPr>
                <w:rFonts w:ascii="Times New Roman" w:hAnsi="Times New Roman" w:cs="Times New Roman"/>
                <w:b/>
                <w:sz w:val="24"/>
                <w:szCs w:val="24"/>
                <w:lang w:eastAsia="zh-CN"/>
              </w:rPr>
              <w:t xml:space="preserve">Variable </w:t>
            </w:r>
          </w:p>
        </w:tc>
        <w:tc>
          <w:tcPr>
            <w:tcW w:w="1876" w:type="dxa"/>
          </w:tcPr>
          <w:p w:rsidR="000D7CDA" w:rsidRPr="0022768F" w:rsidRDefault="000D7CDA" w:rsidP="00537F5A">
            <w:pPr>
              <w:spacing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C</w:t>
            </w:r>
            <w:r w:rsidRPr="0022768F">
              <w:rPr>
                <w:rFonts w:ascii="Times New Roman" w:hAnsi="Times New Roman" w:cs="Times New Roman"/>
                <w:b/>
                <w:sz w:val="24"/>
                <w:szCs w:val="24"/>
                <w:lang w:eastAsia="zh-CN"/>
              </w:rPr>
              <w:t>oefficient</w:t>
            </w:r>
          </w:p>
        </w:tc>
        <w:tc>
          <w:tcPr>
            <w:tcW w:w="1634" w:type="dxa"/>
          </w:tcPr>
          <w:p w:rsidR="000D7CDA" w:rsidRPr="0022768F" w:rsidRDefault="000D7CDA" w:rsidP="00537F5A">
            <w:pPr>
              <w:spacing w:line="360" w:lineRule="auto"/>
              <w:jc w:val="both"/>
              <w:rPr>
                <w:rFonts w:ascii="Times New Roman" w:hAnsi="Times New Roman" w:cs="Times New Roman"/>
                <w:b/>
                <w:sz w:val="24"/>
                <w:szCs w:val="24"/>
                <w:lang w:eastAsia="zh-CN"/>
              </w:rPr>
            </w:pPr>
            <w:r w:rsidRPr="0022768F">
              <w:rPr>
                <w:rFonts w:ascii="Times New Roman" w:hAnsi="Times New Roman" w:cs="Times New Roman"/>
                <w:b/>
                <w:sz w:val="24"/>
                <w:szCs w:val="24"/>
                <w:lang w:eastAsia="zh-CN"/>
              </w:rPr>
              <w:t>Robust standard errors</w:t>
            </w:r>
          </w:p>
        </w:tc>
        <w:tc>
          <w:tcPr>
            <w:tcW w:w="1710" w:type="dxa"/>
          </w:tcPr>
          <w:p w:rsidR="000D7CDA" w:rsidRPr="0022768F" w:rsidRDefault="000D7CDA" w:rsidP="00537F5A">
            <w:pPr>
              <w:spacing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C</w:t>
            </w:r>
            <w:r w:rsidRPr="0022768F">
              <w:rPr>
                <w:rFonts w:ascii="Times New Roman" w:hAnsi="Times New Roman" w:cs="Times New Roman"/>
                <w:b/>
                <w:sz w:val="24"/>
                <w:szCs w:val="24"/>
                <w:lang w:eastAsia="zh-CN"/>
              </w:rPr>
              <w:t>oefficient</w:t>
            </w:r>
          </w:p>
        </w:tc>
        <w:tc>
          <w:tcPr>
            <w:tcW w:w="1350" w:type="dxa"/>
          </w:tcPr>
          <w:p w:rsidR="000D7CDA" w:rsidRPr="0022768F" w:rsidRDefault="000D7CDA" w:rsidP="00537F5A">
            <w:pPr>
              <w:spacing w:line="360" w:lineRule="auto"/>
              <w:jc w:val="both"/>
              <w:rPr>
                <w:rFonts w:ascii="Times New Roman" w:hAnsi="Times New Roman" w:cs="Times New Roman"/>
                <w:b/>
                <w:sz w:val="24"/>
                <w:szCs w:val="24"/>
                <w:lang w:eastAsia="zh-CN"/>
              </w:rPr>
            </w:pPr>
            <w:r w:rsidRPr="0022768F">
              <w:rPr>
                <w:rFonts w:ascii="Times New Roman" w:hAnsi="Times New Roman" w:cs="Times New Roman"/>
                <w:b/>
                <w:sz w:val="24"/>
                <w:szCs w:val="24"/>
                <w:lang w:eastAsia="zh-CN"/>
              </w:rPr>
              <w:t>Robust standard errors</w:t>
            </w:r>
          </w:p>
        </w:tc>
      </w:tr>
      <w:tr w:rsidR="000D7CDA" w:rsidRPr="005228E4" w:rsidTr="00537F5A">
        <w:tc>
          <w:tcPr>
            <w:tcW w:w="2088" w:type="dxa"/>
          </w:tcPr>
          <w:p w:rsidR="000D7CDA" w:rsidRPr="005228E4" w:rsidRDefault="000D7CDA" w:rsidP="00537F5A">
            <w:pPr>
              <w:spacing w:line="360" w:lineRule="auto"/>
              <w:jc w:val="both"/>
              <w:rPr>
                <w:rFonts w:ascii="Times New Roman" w:hAnsi="Times New Roman" w:cs="Times New Roman"/>
                <w:sz w:val="24"/>
                <w:szCs w:val="24"/>
                <w:lang w:eastAsia="zh-CN"/>
              </w:rPr>
            </w:pPr>
          </w:p>
        </w:tc>
        <w:tc>
          <w:tcPr>
            <w:tcW w:w="3510" w:type="dxa"/>
            <w:gridSpan w:val="2"/>
          </w:tcPr>
          <w:p w:rsidR="000D7CDA" w:rsidRPr="005228E4" w:rsidRDefault="000D7CDA" w:rsidP="00537F5A">
            <w:pPr>
              <w:spacing w:line="360" w:lineRule="auto"/>
              <w:jc w:val="center"/>
              <w:rPr>
                <w:rFonts w:ascii="Times New Roman" w:hAnsi="Times New Roman" w:cs="Times New Roman"/>
                <w:sz w:val="24"/>
                <w:szCs w:val="24"/>
                <w:lang w:eastAsia="zh-CN"/>
              </w:rPr>
            </w:pPr>
            <w:r w:rsidRPr="00A156A0">
              <w:rPr>
                <w:rFonts w:ascii="Times New Roman" w:hAnsi="Times New Roman" w:cs="Times New Roman"/>
                <w:b/>
                <w:sz w:val="24"/>
                <w:szCs w:val="24"/>
                <w:lang w:eastAsia="zh-CN"/>
              </w:rPr>
              <w:t>Fixed effects</w:t>
            </w:r>
          </w:p>
        </w:tc>
        <w:tc>
          <w:tcPr>
            <w:tcW w:w="3060" w:type="dxa"/>
            <w:gridSpan w:val="2"/>
          </w:tcPr>
          <w:p w:rsidR="000D7CDA" w:rsidRPr="005228E4" w:rsidRDefault="000D7CDA" w:rsidP="00537F5A">
            <w:pPr>
              <w:spacing w:line="360" w:lineRule="auto"/>
              <w:jc w:val="center"/>
              <w:rPr>
                <w:rFonts w:ascii="Times New Roman" w:hAnsi="Times New Roman" w:cs="Times New Roman"/>
                <w:sz w:val="24"/>
                <w:szCs w:val="24"/>
                <w:lang w:eastAsia="zh-CN"/>
              </w:rPr>
            </w:pPr>
            <w:r>
              <w:rPr>
                <w:rFonts w:ascii="Times New Roman" w:hAnsi="Times New Roman" w:cs="Times New Roman"/>
                <w:b/>
                <w:sz w:val="24"/>
                <w:szCs w:val="24"/>
                <w:lang w:eastAsia="zh-CN"/>
              </w:rPr>
              <w:t>Random effects</w:t>
            </w:r>
          </w:p>
        </w:tc>
      </w:tr>
      <w:tr w:rsidR="000D7CDA" w:rsidRPr="005228E4" w:rsidTr="00537F5A">
        <w:tc>
          <w:tcPr>
            <w:tcW w:w="2088" w:type="dxa"/>
          </w:tcPr>
          <w:p w:rsidR="000D7CDA" w:rsidRPr="005228E4"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d</w:t>
            </w:r>
            <w:r w:rsidRPr="005228E4">
              <w:rPr>
                <w:rFonts w:ascii="Times New Roman" w:hAnsi="Times New Roman" w:cs="Times New Roman"/>
                <w:sz w:val="24"/>
                <w:szCs w:val="24"/>
                <w:lang w:eastAsia="zh-CN"/>
              </w:rPr>
              <w:t>gvap</w:t>
            </w:r>
          </w:p>
        </w:tc>
        <w:tc>
          <w:tcPr>
            <w:tcW w:w="1876" w:type="dxa"/>
          </w:tcPr>
          <w:p w:rsidR="000D7CDA" w:rsidRPr="005228E4" w:rsidRDefault="000D7CDA" w:rsidP="00537F5A">
            <w:pPr>
              <w:spacing w:line="360" w:lineRule="auto"/>
              <w:jc w:val="both"/>
              <w:rPr>
                <w:rFonts w:ascii="Times New Roman" w:hAnsi="Times New Roman" w:cs="Times New Roman"/>
                <w:sz w:val="24"/>
                <w:szCs w:val="24"/>
                <w:lang w:eastAsia="zh-CN"/>
              </w:rPr>
            </w:pPr>
            <w:r w:rsidRPr="005228E4">
              <w:rPr>
                <w:rFonts w:ascii="Times New Roman" w:hAnsi="Times New Roman" w:cs="Times New Roman"/>
                <w:sz w:val="24"/>
                <w:szCs w:val="24"/>
                <w:lang w:eastAsia="zh-CN"/>
              </w:rPr>
              <w:t>0.040</w:t>
            </w:r>
            <w:r>
              <w:rPr>
                <w:rFonts w:ascii="Times New Roman" w:hAnsi="Times New Roman" w:cs="Times New Roman"/>
                <w:sz w:val="24"/>
                <w:szCs w:val="24"/>
                <w:lang w:eastAsia="zh-CN"/>
              </w:rPr>
              <w:t xml:space="preserve"> (0.933)</w:t>
            </w:r>
          </w:p>
        </w:tc>
        <w:tc>
          <w:tcPr>
            <w:tcW w:w="1634" w:type="dxa"/>
          </w:tcPr>
          <w:p w:rsidR="000D7CDA" w:rsidRPr="005228E4" w:rsidRDefault="000D7CDA" w:rsidP="00537F5A">
            <w:pPr>
              <w:spacing w:line="360" w:lineRule="auto"/>
              <w:jc w:val="both"/>
              <w:rPr>
                <w:rFonts w:ascii="Times New Roman" w:hAnsi="Times New Roman" w:cs="Times New Roman"/>
                <w:sz w:val="24"/>
                <w:szCs w:val="24"/>
                <w:lang w:eastAsia="zh-CN"/>
              </w:rPr>
            </w:pPr>
            <w:r w:rsidRPr="005228E4">
              <w:rPr>
                <w:rFonts w:ascii="Times New Roman" w:hAnsi="Times New Roman" w:cs="Times New Roman"/>
                <w:sz w:val="24"/>
                <w:szCs w:val="24"/>
                <w:lang w:eastAsia="zh-CN"/>
              </w:rPr>
              <w:t>0.465</w:t>
            </w:r>
          </w:p>
        </w:tc>
        <w:tc>
          <w:tcPr>
            <w:tcW w:w="1710" w:type="dxa"/>
          </w:tcPr>
          <w:p w:rsidR="000D7CDA" w:rsidRPr="005228E4"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0.040 (0.936)</w:t>
            </w:r>
          </w:p>
        </w:tc>
        <w:tc>
          <w:tcPr>
            <w:tcW w:w="1350" w:type="dxa"/>
          </w:tcPr>
          <w:p w:rsidR="000D7CDA" w:rsidRPr="005228E4" w:rsidRDefault="000D7CDA" w:rsidP="00537F5A">
            <w:pPr>
              <w:tabs>
                <w:tab w:val="left" w:pos="1465"/>
              </w:tabs>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0.499</w:t>
            </w:r>
          </w:p>
        </w:tc>
      </w:tr>
      <w:tr w:rsidR="000D7CDA" w:rsidRPr="005228E4" w:rsidTr="00537F5A">
        <w:tc>
          <w:tcPr>
            <w:tcW w:w="2088" w:type="dxa"/>
          </w:tcPr>
          <w:p w:rsidR="000D7CDA" w:rsidRPr="005228E4"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d</w:t>
            </w:r>
            <w:r w:rsidRPr="005228E4">
              <w:rPr>
                <w:rFonts w:ascii="Times New Roman" w:hAnsi="Times New Roman" w:cs="Times New Roman"/>
                <w:sz w:val="24"/>
                <w:szCs w:val="24"/>
                <w:lang w:eastAsia="zh-CN"/>
              </w:rPr>
              <w:t>gvap_lnimmh</w:t>
            </w:r>
          </w:p>
        </w:tc>
        <w:tc>
          <w:tcPr>
            <w:tcW w:w="1876" w:type="dxa"/>
          </w:tcPr>
          <w:p w:rsidR="000D7CDA" w:rsidRPr="005228E4" w:rsidRDefault="000D7CDA" w:rsidP="00537F5A">
            <w:pPr>
              <w:spacing w:line="360" w:lineRule="auto"/>
              <w:jc w:val="both"/>
              <w:rPr>
                <w:rFonts w:ascii="Times New Roman" w:hAnsi="Times New Roman" w:cs="Times New Roman"/>
                <w:sz w:val="24"/>
                <w:szCs w:val="24"/>
                <w:lang w:eastAsia="zh-CN"/>
              </w:rPr>
            </w:pPr>
            <w:r w:rsidRPr="005228E4">
              <w:rPr>
                <w:rFonts w:ascii="Times New Roman" w:hAnsi="Times New Roman" w:cs="Times New Roman"/>
                <w:sz w:val="24"/>
                <w:szCs w:val="24"/>
                <w:lang w:eastAsia="zh-CN"/>
              </w:rPr>
              <w:t>-0.154</w:t>
            </w:r>
            <w:r>
              <w:rPr>
                <w:rFonts w:ascii="Times New Roman" w:hAnsi="Times New Roman" w:cs="Times New Roman"/>
                <w:sz w:val="24"/>
                <w:szCs w:val="24"/>
                <w:lang w:eastAsia="zh-CN"/>
              </w:rPr>
              <w:t xml:space="preserve"> (</w:t>
            </w:r>
            <w:r w:rsidRPr="005228E4">
              <w:rPr>
                <w:rFonts w:ascii="Times New Roman" w:hAnsi="Times New Roman" w:cs="Times New Roman"/>
                <w:sz w:val="24"/>
                <w:szCs w:val="24"/>
                <w:lang w:eastAsia="zh-CN"/>
              </w:rPr>
              <w:t>0.142</w:t>
            </w:r>
            <w:r>
              <w:rPr>
                <w:rFonts w:ascii="Times New Roman" w:hAnsi="Times New Roman" w:cs="Times New Roman"/>
                <w:sz w:val="24"/>
                <w:szCs w:val="24"/>
                <w:lang w:eastAsia="zh-CN"/>
              </w:rPr>
              <w:t>)</w:t>
            </w:r>
          </w:p>
        </w:tc>
        <w:tc>
          <w:tcPr>
            <w:tcW w:w="1634" w:type="dxa"/>
          </w:tcPr>
          <w:p w:rsidR="000D7CDA" w:rsidRPr="005228E4" w:rsidRDefault="000D7CDA" w:rsidP="00537F5A">
            <w:pPr>
              <w:spacing w:line="360" w:lineRule="auto"/>
              <w:jc w:val="both"/>
              <w:rPr>
                <w:rFonts w:ascii="Times New Roman" w:hAnsi="Times New Roman" w:cs="Times New Roman"/>
                <w:sz w:val="24"/>
                <w:szCs w:val="24"/>
                <w:lang w:eastAsia="zh-CN"/>
              </w:rPr>
            </w:pPr>
            <w:r w:rsidRPr="005228E4">
              <w:rPr>
                <w:rFonts w:ascii="Times New Roman" w:hAnsi="Times New Roman" w:cs="Times New Roman"/>
                <w:sz w:val="24"/>
                <w:szCs w:val="24"/>
                <w:lang w:eastAsia="zh-CN"/>
              </w:rPr>
              <w:t>0.097</w:t>
            </w:r>
          </w:p>
        </w:tc>
        <w:tc>
          <w:tcPr>
            <w:tcW w:w="1710" w:type="dxa"/>
          </w:tcPr>
          <w:p w:rsidR="000D7CDA" w:rsidRPr="005228E4"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-0.154 (0.140)</w:t>
            </w:r>
          </w:p>
        </w:tc>
        <w:tc>
          <w:tcPr>
            <w:tcW w:w="1350" w:type="dxa"/>
          </w:tcPr>
          <w:p w:rsidR="000D7CDA" w:rsidRPr="005228E4"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0.104</w:t>
            </w:r>
          </w:p>
        </w:tc>
      </w:tr>
      <w:tr w:rsidR="000D7CDA" w:rsidRPr="005228E4" w:rsidTr="00537F5A">
        <w:tc>
          <w:tcPr>
            <w:tcW w:w="2088" w:type="dxa"/>
          </w:tcPr>
          <w:p w:rsidR="000D7CDA" w:rsidRPr="005228E4" w:rsidRDefault="000D7CDA" w:rsidP="00537F5A">
            <w:pPr>
              <w:spacing w:line="360" w:lineRule="auto"/>
              <w:jc w:val="both"/>
              <w:rPr>
                <w:rFonts w:ascii="Times New Roman" w:hAnsi="Times New Roman" w:cs="Times New Roman"/>
                <w:sz w:val="24"/>
                <w:szCs w:val="24"/>
                <w:lang w:eastAsia="zh-CN"/>
              </w:rPr>
            </w:pPr>
            <w:r w:rsidRPr="005228E4">
              <w:rPr>
                <w:rFonts w:ascii="Times New Roman" w:hAnsi="Times New Roman" w:cs="Times New Roman"/>
                <w:sz w:val="24"/>
                <w:szCs w:val="24"/>
                <w:lang w:eastAsia="zh-CN"/>
              </w:rPr>
              <w:t>Lnimmh</w:t>
            </w:r>
          </w:p>
        </w:tc>
        <w:tc>
          <w:tcPr>
            <w:tcW w:w="1876" w:type="dxa"/>
          </w:tcPr>
          <w:p w:rsidR="000D7CDA" w:rsidRPr="005228E4" w:rsidRDefault="000D7CDA" w:rsidP="00537F5A">
            <w:pPr>
              <w:spacing w:line="360" w:lineRule="auto"/>
              <w:jc w:val="both"/>
              <w:rPr>
                <w:rFonts w:ascii="Times New Roman" w:hAnsi="Times New Roman" w:cs="Times New Roman"/>
                <w:sz w:val="24"/>
                <w:szCs w:val="24"/>
                <w:lang w:eastAsia="zh-CN"/>
              </w:rPr>
            </w:pPr>
            <w:r w:rsidRPr="005228E4">
              <w:rPr>
                <w:rFonts w:ascii="Times New Roman" w:hAnsi="Times New Roman" w:cs="Times New Roman"/>
                <w:sz w:val="24"/>
                <w:szCs w:val="24"/>
                <w:lang w:eastAsia="zh-CN"/>
              </w:rPr>
              <w:t>0.012</w:t>
            </w:r>
            <w:r>
              <w:rPr>
                <w:rFonts w:ascii="Times New Roman" w:hAnsi="Times New Roman" w:cs="Times New Roman"/>
                <w:sz w:val="24"/>
                <w:szCs w:val="24"/>
                <w:lang w:eastAsia="zh-CN"/>
              </w:rPr>
              <w:t xml:space="preserve"> (</w:t>
            </w:r>
            <w:r w:rsidRPr="005228E4">
              <w:rPr>
                <w:rFonts w:ascii="Times New Roman" w:hAnsi="Times New Roman" w:cs="Times New Roman"/>
                <w:sz w:val="24"/>
                <w:szCs w:val="24"/>
                <w:lang w:eastAsia="zh-CN"/>
              </w:rPr>
              <w:t>0.753</w:t>
            </w:r>
            <w:r>
              <w:rPr>
                <w:rFonts w:ascii="Times New Roman" w:hAnsi="Times New Roman" w:cs="Times New Roman"/>
                <w:sz w:val="24"/>
                <w:szCs w:val="24"/>
                <w:lang w:eastAsia="zh-CN"/>
              </w:rPr>
              <w:t>)</w:t>
            </w:r>
          </w:p>
        </w:tc>
        <w:tc>
          <w:tcPr>
            <w:tcW w:w="1634" w:type="dxa"/>
          </w:tcPr>
          <w:p w:rsidR="000D7CDA" w:rsidRPr="005228E4" w:rsidRDefault="000D7CDA" w:rsidP="00537F5A">
            <w:pPr>
              <w:spacing w:line="360" w:lineRule="auto"/>
              <w:jc w:val="both"/>
              <w:rPr>
                <w:rFonts w:ascii="Times New Roman" w:hAnsi="Times New Roman" w:cs="Times New Roman"/>
                <w:sz w:val="24"/>
                <w:szCs w:val="24"/>
                <w:lang w:eastAsia="zh-CN"/>
              </w:rPr>
            </w:pPr>
            <w:r w:rsidRPr="005228E4">
              <w:rPr>
                <w:rFonts w:ascii="Times New Roman" w:hAnsi="Times New Roman" w:cs="Times New Roman"/>
                <w:sz w:val="24"/>
                <w:szCs w:val="24"/>
                <w:lang w:eastAsia="zh-CN"/>
              </w:rPr>
              <w:t>0.037</w:t>
            </w:r>
          </w:p>
        </w:tc>
        <w:tc>
          <w:tcPr>
            <w:tcW w:w="1710" w:type="dxa"/>
          </w:tcPr>
          <w:p w:rsidR="000D7CDA" w:rsidRPr="005228E4"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0.012 (0.764)</w:t>
            </w:r>
          </w:p>
        </w:tc>
        <w:tc>
          <w:tcPr>
            <w:tcW w:w="1350" w:type="dxa"/>
          </w:tcPr>
          <w:p w:rsidR="000D7CDA" w:rsidRPr="005228E4"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0.040</w:t>
            </w:r>
          </w:p>
        </w:tc>
      </w:tr>
      <w:tr w:rsidR="000D7CDA" w:rsidRPr="005228E4" w:rsidTr="00537F5A">
        <w:tc>
          <w:tcPr>
            <w:tcW w:w="2088" w:type="dxa"/>
          </w:tcPr>
          <w:p w:rsidR="000D7CDA" w:rsidRPr="005228E4" w:rsidRDefault="000D7CDA" w:rsidP="00537F5A">
            <w:pPr>
              <w:spacing w:line="360" w:lineRule="auto"/>
              <w:jc w:val="both"/>
              <w:rPr>
                <w:rFonts w:ascii="Times New Roman" w:hAnsi="Times New Roman" w:cs="Times New Roman"/>
                <w:sz w:val="24"/>
                <w:szCs w:val="24"/>
                <w:lang w:eastAsia="zh-CN"/>
              </w:rPr>
            </w:pPr>
            <w:r w:rsidRPr="005228E4">
              <w:rPr>
                <w:rFonts w:ascii="Times New Roman" w:hAnsi="Times New Roman" w:cs="Times New Roman"/>
                <w:sz w:val="24"/>
                <w:szCs w:val="24"/>
                <w:lang w:eastAsia="zh-CN"/>
              </w:rPr>
              <w:t>Lnleb</w:t>
            </w:r>
          </w:p>
        </w:tc>
        <w:tc>
          <w:tcPr>
            <w:tcW w:w="1876" w:type="dxa"/>
          </w:tcPr>
          <w:p w:rsidR="000D7CDA" w:rsidRPr="005228E4" w:rsidRDefault="000D7CDA" w:rsidP="00537F5A">
            <w:pPr>
              <w:spacing w:line="360" w:lineRule="auto"/>
              <w:jc w:val="both"/>
              <w:rPr>
                <w:rFonts w:ascii="Times New Roman" w:hAnsi="Times New Roman" w:cs="Times New Roman"/>
                <w:sz w:val="24"/>
                <w:szCs w:val="24"/>
                <w:lang w:eastAsia="zh-CN"/>
              </w:rPr>
            </w:pPr>
            <w:r w:rsidRPr="005228E4">
              <w:rPr>
                <w:rFonts w:ascii="Times New Roman" w:hAnsi="Times New Roman" w:cs="Times New Roman"/>
                <w:sz w:val="24"/>
                <w:szCs w:val="24"/>
                <w:lang w:eastAsia="zh-CN"/>
              </w:rPr>
              <w:t>0.918</w:t>
            </w:r>
            <w:r>
              <w:rPr>
                <w:rFonts w:ascii="Times New Roman" w:hAnsi="Times New Roman" w:cs="Times New Roman"/>
                <w:sz w:val="24"/>
                <w:szCs w:val="24"/>
                <w:lang w:eastAsia="zh-CN"/>
              </w:rPr>
              <w:t xml:space="preserve"> (</w:t>
            </w:r>
            <w:r w:rsidRPr="005228E4">
              <w:rPr>
                <w:rFonts w:ascii="Times New Roman" w:hAnsi="Times New Roman" w:cs="Times New Roman"/>
                <w:sz w:val="24"/>
                <w:szCs w:val="24"/>
                <w:lang w:eastAsia="zh-CN"/>
              </w:rPr>
              <w:t>0.159</w:t>
            </w:r>
            <w:r>
              <w:rPr>
                <w:rFonts w:ascii="Times New Roman" w:hAnsi="Times New Roman" w:cs="Times New Roman"/>
                <w:sz w:val="24"/>
                <w:szCs w:val="24"/>
                <w:lang w:eastAsia="zh-CN"/>
              </w:rPr>
              <w:t>)</w:t>
            </w:r>
          </w:p>
        </w:tc>
        <w:tc>
          <w:tcPr>
            <w:tcW w:w="1634" w:type="dxa"/>
          </w:tcPr>
          <w:p w:rsidR="000D7CDA" w:rsidRPr="005228E4" w:rsidRDefault="000D7CDA" w:rsidP="00537F5A">
            <w:pPr>
              <w:spacing w:line="360" w:lineRule="auto"/>
              <w:jc w:val="both"/>
              <w:rPr>
                <w:rFonts w:ascii="Times New Roman" w:hAnsi="Times New Roman" w:cs="Times New Roman"/>
                <w:sz w:val="24"/>
                <w:szCs w:val="24"/>
                <w:lang w:eastAsia="zh-CN"/>
              </w:rPr>
            </w:pPr>
            <w:r w:rsidRPr="005228E4">
              <w:rPr>
                <w:rFonts w:ascii="Times New Roman" w:hAnsi="Times New Roman" w:cs="Times New Roman"/>
                <w:sz w:val="24"/>
                <w:szCs w:val="24"/>
                <w:lang w:eastAsia="zh-CN"/>
              </w:rPr>
              <w:t>0.607</w:t>
            </w:r>
          </w:p>
        </w:tc>
        <w:tc>
          <w:tcPr>
            <w:tcW w:w="1710" w:type="dxa"/>
          </w:tcPr>
          <w:p w:rsidR="000D7CDA" w:rsidRPr="005228E4"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0.918 (0.159)</w:t>
            </w:r>
          </w:p>
        </w:tc>
        <w:tc>
          <w:tcPr>
            <w:tcW w:w="1350" w:type="dxa"/>
          </w:tcPr>
          <w:p w:rsidR="000D7CDA" w:rsidRPr="005228E4"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0.651</w:t>
            </w:r>
          </w:p>
        </w:tc>
      </w:tr>
      <w:tr w:rsidR="000D7CDA" w:rsidRPr="005228E4" w:rsidTr="00537F5A">
        <w:tc>
          <w:tcPr>
            <w:tcW w:w="2088" w:type="dxa"/>
          </w:tcPr>
          <w:p w:rsidR="000D7CDA" w:rsidRPr="005228E4" w:rsidRDefault="000D7CDA" w:rsidP="00537F5A">
            <w:pPr>
              <w:spacing w:line="360" w:lineRule="auto"/>
              <w:jc w:val="both"/>
              <w:rPr>
                <w:rFonts w:ascii="Times New Roman" w:hAnsi="Times New Roman" w:cs="Times New Roman"/>
                <w:sz w:val="24"/>
                <w:szCs w:val="24"/>
                <w:lang w:eastAsia="zh-CN"/>
              </w:rPr>
            </w:pPr>
            <w:r w:rsidRPr="005228E4">
              <w:rPr>
                <w:rFonts w:ascii="Times New Roman" w:hAnsi="Times New Roman" w:cs="Times New Roman"/>
                <w:sz w:val="24"/>
                <w:szCs w:val="24"/>
                <w:lang w:eastAsia="zh-CN"/>
              </w:rPr>
              <w:t>Dlnpu</w:t>
            </w:r>
          </w:p>
        </w:tc>
        <w:tc>
          <w:tcPr>
            <w:tcW w:w="1876" w:type="dxa"/>
          </w:tcPr>
          <w:p w:rsidR="000D7CDA" w:rsidRPr="005228E4" w:rsidRDefault="000D7CDA" w:rsidP="00537F5A">
            <w:pPr>
              <w:spacing w:line="360" w:lineRule="auto"/>
              <w:jc w:val="both"/>
              <w:rPr>
                <w:rFonts w:ascii="Times New Roman" w:hAnsi="Times New Roman" w:cs="Times New Roman"/>
                <w:sz w:val="24"/>
                <w:szCs w:val="24"/>
                <w:lang w:eastAsia="zh-CN"/>
              </w:rPr>
            </w:pPr>
            <w:r w:rsidRPr="005228E4">
              <w:rPr>
                <w:rFonts w:ascii="Times New Roman" w:hAnsi="Times New Roman" w:cs="Times New Roman"/>
                <w:sz w:val="24"/>
                <w:szCs w:val="24"/>
                <w:lang w:eastAsia="zh-CN"/>
              </w:rPr>
              <w:t>0.112</w:t>
            </w:r>
            <w:r>
              <w:rPr>
                <w:rFonts w:ascii="Times New Roman" w:hAnsi="Times New Roman" w:cs="Times New Roman"/>
                <w:sz w:val="24"/>
                <w:szCs w:val="24"/>
                <w:lang w:eastAsia="zh-CN"/>
              </w:rPr>
              <w:t xml:space="preserve"> (</w:t>
            </w:r>
            <w:r w:rsidRPr="005228E4">
              <w:rPr>
                <w:rFonts w:ascii="Times New Roman" w:hAnsi="Times New Roman" w:cs="Times New Roman"/>
                <w:sz w:val="24"/>
                <w:szCs w:val="24"/>
                <w:lang w:eastAsia="zh-CN"/>
              </w:rPr>
              <w:t>0.201</w:t>
            </w:r>
            <w:r>
              <w:rPr>
                <w:rFonts w:ascii="Times New Roman" w:hAnsi="Times New Roman" w:cs="Times New Roman"/>
                <w:sz w:val="24"/>
                <w:szCs w:val="24"/>
                <w:lang w:eastAsia="zh-CN"/>
              </w:rPr>
              <w:t>)</w:t>
            </w:r>
          </w:p>
        </w:tc>
        <w:tc>
          <w:tcPr>
            <w:tcW w:w="1634" w:type="dxa"/>
          </w:tcPr>
          <w:p w:rsidR="000D7CDA" w:rsidRPr="005228E4" w:rsidRDefault="000D7CDA" w:rsidP="00537F5A">
            <w:pPr>
              <w:spacing w:line="360" w:lineRule="auto"/>
              <w:jc w:val="both"/>
              <w:rPr>
                <w:rFonts w:ascii="Times New Roman" w:hAnsi="Times New Roman" w:cs="Times New Roman"/>
                <w:sz w:val="24"/>
                <w:szCs w:val="24"/>
                <w:lang w:eastAsia="zh-CN"/>
              </w:rPr>
            </w:pPr>
            <w:r w:rsidRPr="005228E4">
              <w:rPr>
                <w:rFonts w:ascii="Times New Roman" w:hAnsi="Times New Roman" w:cs="Times New Roman"/>
                <w:sz w:val="24"/>
                <w:szCs w:val="24"/>
                <w:lang w:eastAsia="zh-CN"/>
              </w:rPr>
              <w:t>0.083</w:t>
            </w:r>
          </w:p>
        </w:tc>
        <w:tc>
          <w:tcPr>
            <w:tcW w:w="1710" w:type="dxa"/>
          </w:tcPr>
          <w:p w:rsidR="000D7CDA" w:rsidRPr="005228E4"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0.112 (0.205)</w:t>
            </w:r>
          </w:p>
        </w:tc>
        <w:tc>
          <w:tcPr>
            <w:tcW w:w="1350" w:type="dxa"/>
          </w:tcPr>
          <w:p w:rsidR="000D7CDA" w:rsidRPr="005228E4"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0.089</w:t>
            </w:r>
          </w:p>
        </w:tc>
      </w:tr>
      <w:tr w:rsidR="000D7CDA" w:rsidRPr="005228E4" w:rsidTr="00537F5A">
        <w:tc>
          <w:tcPr>
            <w:tcW w:w="2088" w:type="dxa"/>
          </w:tcPr>
          <w:p w:rsidR="000D7CDA" w:rsidRPr="005228E4" w:rsidRDefault="000D7CDA" w:rsidP="00537F5A">
            <w:pPr>
              <w:spacing w:line="360" w:lineRule="auto"/>
              <w:jc w:val="both"/>
              <w:rPr>
                <w:rFonts w:ascii="Times New Roman" w:hAnsi="Times New Roman" w:cs="Times New Roman"/>
                <w:sz w:val="24"/>
                <w:szCs w:val="24"/>
                <w:lang w:eastAsia="zh-CN"/>
              </w:rPr>
            </w:pPr>
            <w:r w:rsidRPr="005228E4">
              <w:rPr>
                <w:rFonts w:ascii="Times New Roman" w:hAnsi="Times New Roman" w:cs="Times New Roman"/>
                <w:sz w:val="24"/>
                <w:szCs w:val="24"/>
                <w:lang w:eastAsia="zh-CN"/>
              </w:rPr>
              <w:t>Lnml</w:t>
            </w:r>
          </w:p>
        </w:tc>
        <w:tc>
          <w:tcPr>
            <w:tcW w:w="1876" w:type="dxa"/>
          </w:tcPr>
          <w:p w:rsidR="000D7CDA" w:rsidRPr="005228E4" w:rsidRDefault="000D7CDA" w:rsidP="00537F5A">
            <w:pPr>
              <w:spacing w:line="360" w:lineRule="auto"/>
              <w:jc w:val="both"/>
              <w:rPr>
                <w:rFonts w:ascii="Times New Roman" w:hAnsi="Times New Roman" w:cs="Times New Roman"/>
                <w:sz w:val="24"/>
                <w:szCs w:val="24"/>
                <w:lang w:eastAsia="zh-CN"/>
              </w:rPr>
            </w:pPr>
            <w:r w:rsidRPr="005228E4">
              <w:rPr>
                <w:rFonts w:ascii="Times New Roman" w:hAnsi="Times New Roman" w:cs="Times New Roman"/>
                <w:sz w:val="24"/>
                <w:szCs w:val="24"/>
                <w:lang w:eastAsia="zh-CN"/>
              </w:rPr>
              <w:t>-0.186</w:t>
            </w:r>
            <w:r>
              <w:rPr>
                <w:rFonts w:ascii="Times New Roman" w:hAnsi="Times New Roman" w:cs="Times New Roman"/>
                <w:sz w:val="24"/>
                <w:szCs w:val="24"/>
                <w:lang w:eastAsia="zh-CN"/>
              </w:rPr>
              <w:t xml:space="preserve"> (</w:t>
            </w:r>
            <w:r w:rsidRPr="005228E4">
              <w:rPr>
                <w:rFonts w:ascii="Times New Roman" w:hAnsi="Times New Roman" w:cs="Times New Roman"/>
                <w:sz w:val="24"/>
                <w:szCs w:val="24"/>
                <w:lang w:eastAsia="zh-CN"/>
              </w:rPr>
              <w:t>0.075</w:t>
            </w:r>
            <w:r>
              <w:rPr>
                <w:rFonts w:ascii="Times New Roman" w:hAnsi="Times New Roman" w:cs="Times New Roman"/>
                <w:sz w:val="24"/>
                <w:szCs w:val="24"/>
                <w:lang w:eastAsia="zh-CN"/>
              </w:rPr>
              <w:t>)</w:t>
            </w:r>
          </w:p>
        </w:tc>
        <w:tc>
          <w:tcPr>
            <w:tcW w:w="1634" w:type="dxa"/>
          </w:tcPr>
          <w:p w:rsidR="000D7CDA" w:rsidRPr="005228E4" w:rsidRDefault="000D7CDA" w:rsidP="00537F5A">
            <w:pPr>
              <w:spacing w:line="360" w:lineRule="auto"/>
              <w:jc w:val="both"/>
              <w:rPr>
                <w:rFonts w:ascii="Times New Roman" w:hAnsi="Times New Roman" w:cs="Times New Roman"/>
                <w:sz w:val="24"/>
                <w:szCs w:val="24"/>
                <w:lang w:eastAsia="zh-CN"/>
              </w:rPr>
            </w:pPr>
            <w:r w:rsidRPr="005228E4">
              <w:rPr>
                <w:rFonts w:ascii="Times New Roman" w:hAnsi="Times New Roman" w:cs="Times New Roman"/>
                <w:sz w:val="24"/>
                <w:szCs w:val="24"/>
                <w:lang w:eastAsia="zh-CN"/>
              </w:rPr>
              <w:t>0.095</w:t>
            </w:r>
          </w:p>
        </w:tc>
        <w:tc>
          <w:tcPr>
            <w:tcW w:w="1710" w:type="dxa"/>
          </w:tcPr>
          <w:p w:rsidR="000D7CDA" w:rsidRPr="005228E4" w:rsidRDefault="000D7CDA" w:rsidP="00537F5A">
            <w:pPr>
              <w:spacing w:line="360" w:lineRule="auto"/>
              <w:jc w:val="both"/>
              <w:rPr>
                <w:rFonts w:ascii="Times New Roman" w:hAnsi="Times New Roman" w:cs="Times New Roman"/>
                <w:sz w:val="24"/>
                <w:szCs w:val="24"/>
                <w:lang w:eastAsia="zh-CN"/>
              </w:rPr>
            </w:pPr>
            <w:r w:rsidRPr="005228E4">
              <w:rPr>
                <w:rFonts w:ascii="Times New Roman" w:hAnsi="Times New Roman" w:cs="Times New Roman"/>
                <w:sz w:val="24"/>
                <w:szCs w:val="24"/>
                <w:lang w:eastAsia="zh-CN"/>
              </w:rPr>
              <w:t>-</w:t>
            </w:r>
            <w:r>
              <w:rPr>
                <w:rFonts w:ascii="Times New Roman" w:hAnsi="Times New Roman" w:cs="Times New Roman"/>
                <w:sz w:val="24"/>
                <w:szCs w:val="24"/>
                <w:lang w:eastAsia="zh-CN"/>
              </w:rPr>
              <w:t>0.186 (0.066)</w:t>
            </w:r>
          </w:p>
        </w:tc>
        <w:tc>
          <w:tcPr>
            <w:tcW w:w="1350" w:type="dxa"/>
          </w:tcPr>
          <w:p w:rsidR="000D7CDA" w:rsidRPr="005228E4"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0.101</w:t>
            </w:r>
          </w:p>
        </w:tc>
      </w:tr>
      <w:tr w:rsidR="000D7CDA" w:rsidRPr="005228E4" w:rsidTr="00537F5A">
        <w:tc>
          <w:tcPr>
            <w:tcW w:w="2088" w:type="dxa"/>
          </w:tcPr>
          <w:p w:rsidR="000D7CDA" w:rsidRPr="005228E4" w:rsidRDefault="000D7CDA" w:rsidP="00537F5A">
            <w:pPr>
              <w:spacing w:line="360" w:lineRule="auto"/>
              <w:jc w:val="both"/>
              <w:rPr>
                <w:rFonts w:ascii="Times New Roman" w:hAnsi="Times New Roman" w:cs="Times New Roman"/>
                <w:sz w:val="24"/>
                <w:szCs w:val="24"/>
                <w:lang w:eastAsia="zh-CN"/>
              </w:rPr>
            </w:pPr>
            <w:r w:rsidRPr="005228E4">
              <w:rPr>
                <w:rFonts w:ascii="Times New Roman" w:hAnsi="Times New Roman" w:cs="Times New Roman"/>
                <w:sz w:val="24"/>
                <w:szCs w:val="24"/>
                <w:lang w:eastAsia="zh-CN"/>
              </w:rPr>
              <w:t>Lnmh</w:t>
            </w:r>
          </w:p>
        </w:tc>
        <w:tc>
          <w:tcPr>
            <w:tcW w:w="1876" w:type="dxa"/>
          </w:tcPr>
          <w:p w:rsidR="000D7CDA" w:rsidRPr="005228E4" w:rsidRDefault="000D7CDA" w:rsidP="00537F5A">
            <w:pPr>
              <w:spacing w:line="360" w:lineRule="auto"/>
              <w:jc w:val="both"/>
              <w:rPr>
                <w:rFonts w:ascii="Times New Roman" w:hAnsi="Times New Roman" w:cs="Times New Roman"/>
                <w:sz w:val="24"/>
                <w:szCs w:val="24"/>
                <w:lang w:eastAsia="zh-CN"/>
              </w:rPr>
            </w:pPr>
            <w:r w:rsidRPr="005228E4">
              <w:rPr>
                <w:rFonts w:ascii="Times New Roman" w:hAnsi="Times New Roman" w:cs="Times New Roman"/>
                <w:sz w:val="24"/>
                <w:szCs w:val="24"/>
                <w:lang w:eastAsia="zh-CN"/>
              </w:rPr>
              <w:t>-1.121</w:t>
            </w:r>
            <w:r>
              <w:rPr>
                <w:rFonts w:ascii="Times New Roman" w:hAnsi="Times New Roman" w:cs="Times New Roman"/>
                <w:sz w:val="24"/>
                <w:szCs w:val="24"/>
                <w:lang w:eastAsia="zh-CN"/>
              </w:rPr>
              <w:t xml:space="preserve"> (</w:t>
            </w:r>
            <w:r w:rsidRPr="005228E4">
              <w:rPr>
                <w:rFonts w:ascii="Times New Roman" w:hAnsi="Times New Roman" w:cs="Times New Roman"/>
                <w:sz w:val="24"/>
                <w:szCs w:val="24"/>
                <w:lang w:eastAsia="zh-CN"/>
              </w:rPr>
              <w:t>0.017</w:t>
            </w:r>
            <w:r>
              <w:rPr>
                <w:rFonts w:ascii="Times New Roman" w:hAnsi="Times New Roman" w:cs="Times New Roman"/>
                <w:sz w:val="24"/>
                <w:szCs w:val="24"/>
                <w:lang w:eastAsia="zh-CN"/>
              </w:rPr>
              <w:t>)</w:t>
            </w:r>
          </w:p>
        </w:tc>
        <w:tc>
          <w:tcPr>
            <w:tcW w:w="1634" w:type="dxa"/>
          </w:tcPr>
          <w:p w:rsidR="000D7CDA" w:rsidRPr="005228E4" w:rsidRDefault="000D7CDA" w:rsidP="00537F5A">
            <w:pPr>
              <w:spacing w:line="360" w:lineRule="auto"/>
              <w:jc w:val="both"/>
              <w:rPr>
                <w:rFonts w:ascii="Times New Roman" w:hAnsi="Times New Roman" w:cs="Times New Roman"/>
                <w:sz w:val="24"/>
                <w:szCs w:val="24"/>
                <w:lang w:eastAsia="zh-CN"/>
              </w:rPr>
            </w:pPr>
            <w:r w:rsidRPr="005228E4">
              <w:rPr>
                <w:rFonts w:ascii="Times New Roman" w:hAnsi="Times New Roman" w:cs="Times New Roman"/>
                <w:sz w:val="24"/>
                <w:szCs w:val="24"/>
                <w:lang w:eastAsia="zh-CN"/>
              </w:rPr>
              <w:t>0.401</w:t>
            </w:r>
          </w:p>
        </w:tc>
        <w:tc>
          <w:tcPr>
            <w:tcW w:w="1710" w:type="dxa"/>
          </w:tcPr>
          <w:p w:rsidR="000D7CDA" w:rsidRPr="005228E4"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-1.131 (0.009)</w:t>
            </w:r>
          </w:p>
        </w:tc>
        <w:tc>
          <w:tcPr>
            <w:tcW w:w="1350" w:type="dxa"/>
          </w:tcPr>
          <w:p w:rsidR="000D7CDA" w:rsidRPr="005228E4"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0.430</w:t>
            </w:r>
          </w:p>
        </w:tc>
      </w:tr>
      <w:tr w:rsidR="000D7CDA" w:rsidRPr="005228E4" w:rsidTr="00537F5A">
        <w:tc>
          <w:tcPr>
            <w:tcW w:w="2088" w:type="dxa"/>
          </w:tcPr>
          <w:p w:rsidR="000D7CDA" w:rsidRPr="005228E4" w:rsidRDefault="000D7CDA" w:rsidP="00537F5A">
            <w:pPr>
              <w:spacing w:line="360" w:lineRule="auto"/>
              <w:jc w:val="both"/>
              <w:rPr>
                <w:rFonts w:ascii="Times New Roman" w:hAnsi="Times New Roman" w:cs="Times New Roman"/>
                <w:sz w:val="24"/>
                <w:szCs w:val="24"/>
                <w:lang w:eastAsia="zh-CN"/>
              </w:rPr>
            </w:pPr>
            <w:r w:rsidRPr="005228E4">
              <w:rPr>
                <w:rFonts w:ascii="Times New Roman" w:hAnsi="Times New Roman" w:cs="Times New Roman"/>
                <w:sz w:val="24"/>
                <w:szCs w:val="24"/>
                <w:lang w:eastAsia="zh-CN"/>
              </w:rPr>
              <w:t>Lngdpc</w:t>
            </w:r>
          </w:p>
        </w:tc>
        <w:tc>
          <w:tcPr>
            <w:tcW w:w="1876" w:type="dxa"/>
          </w:tcPr>
          <w:p w:rsidR="000D7CDA" w:rsidRPr="005228E4" w:rsidRDefault="000D7CDA" w:rsidP="00537F5A">
            <w:pPr>
              <w:spacing w:line="360" w:lineRule="auto"/>
              <w:jc w:val="both"/>
              <w:rPr>
                <w:rFonts w:ascii="Times New Roman" w:hAnsi="Times New Roman" w:cs="Times New Roman"/>
                <w:sz w:val="24"/>
                <w:szCs w:val="24"/>
                <w:lang w:eastAsia="zh-CN"/>
              </w:rPr>
            </w:pPr>
            <w:r w:rsidRPr="005228E4">
              <w:rPr>
                <w:rFonts w:ascii="Times New Roman" w:hAnsi="Times New Roman" w:cs="Times New Roman"/>
                <w:sz w:val="24"/>
                <w:szCs w:val="24"/>
                <w:lang w:eastAsia="zh-CN"/>
              </w:rPr>
              <w:t>0.084</w:t>
            </w:r>
            <w:r>
              <w:rPr>
                <w:rFonts w:ascii="Times New Roman" w:hAnsi="Times New Roman" w:cs="Times New Roman"/>
                <w:sz w:val="24"/>
                <w:szCs w:val="24"/>
                <w:lang w:eastAsia="zh-CN"/>
              </w:rPr>
              <w:t xml:space="preserve"> (</w:t>
            </w:r>
            <w:r w:rsidRPr="005228E4">
              <w:rPr>
                <w:rFonts w:ascii="Times New Roman" w:hAnsi="Times New Roman" w:cs="Times New Roman"/>
                <w:sz w:val="24"/>
                <w:szCs w:val="24"/>
                <w:lang w:eastAsia="zh-CN"/>
              </w:rPr>
              <w:t>0.562</w:t>
            </w:r>
            <w:r>
              <w:rPr>
                <w:rFonts w:ascii="Times New Roman" w:hAnsi="Times New Roman" w:cs="Times New Roman"/>
                <w:sz w:val="24"/>
                <w:szCs w:val="24"/>
                <w:lang w:eastAsia="zh-CN"/>
              </w:rPr>
              <w:t>)</w:t>
            </w:r>
          </w:p>
        </w:tc>
        <w:tc>
          <w:tcPr>
            <w:tcW w:w="1634" w:type="dxa"/>
          </w:tcPr>
          <w:p w:rsidR="000D7CDA" w:rsidRPr="005228E4" w:rsidRDefault="000D7CDA" w:rsidP="00537F5A">
            <w:pPr>
              <w:spacing w:line="360" w:lineRule="auto"/>
              <w:jc w:val="both"/>
              <w:rPr>
                <w:rFonts w:ascii="Times New Roman" w:hAnsi="Times New Roman" w:cs="Times New Roman"/>
                <w:sz w:val="24"/>
                <w:szCs w:val="24"/>
                <w:lang w:eastAsia="zh-CN"/>
              </w:rPr>
            </w:pPr>
            <w:r w:rsidRPr="005228E4">
              <w:rPr>
                <w:rFonts w:ascii="Times New Roman" w:hAnsi="Times New Roman" w:cs="Times New Roman"/>
                <w:sz w:val="24"/>
                <w:szCs w:val="24"/>
                <w:lang w:eastAsia="zh-CN"/>
              </w:rPr>
              <w:t>0.140</w:t>
            </w:r>
          </w:p>
        </w:tc>
        <w:tc>
          <w:tcPr>
            <w:tcW w:w="1710" w:type="dxa"/>
          </w:tcPr>
          <w:p w:rsidR="000D7CDA" w:rsidRPr="005228E4"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0.084 (0.577)</w:t>
            </w:r>
          </w:p>
        </w:tc>
        <w:tc>
          <w:tcPr>
            <w:tcW w:w="1350" w:type="dxa"/>
          </w:tcPr>
          <w:p w:rsidR="000D7CDA" w:rsidRPr="005228E4"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0.150</w:t>
            </w:r>
          </w:p>
        </w:tc>
      </w:tr>
      <w:tr w:rsidR="000D7CDA" w:rsidRPr="005228E4" w:rsidTr="00537F5A">
        <w:tc>
          <w:tcPr>
            <w:tcW w:w="2088" w:type="dxa"/>
          </w:tcPr>
          <w:p w:rsidR="000D7CDA" w:rsidRPr="005228E4" w:rsidRDefault="000D7CDA" w:rsidP="00537F5A">
            <w:pPr>
              <w:spacing w:line="360" w:lineRule="auto"/>
              <w:jc w:val="both"/>
              <w:rPr>
                <w:rFonts w:ascii="Times New Roman" w:hAnsi="Times New Roman" w:cs="Times New Roman"/>
                <w:sz w:val="24"/>
                <w:szCs w:val="24"/>
                <w:lang w:eastAsia="zh-CN"/>
              </w:rPr>
            </w:pPr>
            <w:r w:rsidRPr="005228E4">
              <w:rPr>
                <w:rFonts w:ascii="Times New Roman" w:hAnsi="Times New Roman" w:cs="Times New Roman"/>
                <w:sz w:val="24"/>
                <w:szCs w:val="24"/>
                <w:lang w:eastAsia="zh-CN"/>
              </w:rPr>
              <w:t>Lniws</w:t>
            </w:r>
          </w:p>
        </w:tc>
        <w:tc>
          <w:tcPr>
            <w:tcW w:w="1876" w:type="dxa"/>
          </w:tcPr>
          <w:p w:rsidR="000D7CDA" w:rsidRPr="005228E4" w:rsidRDefault="000D7CDA" w:rsidP="00537F5A">
            <w:pPr>
              <w:spacing w:line="360" w:lineRule="auto"/>
              <w:jc w:val="both"/>
              <w:rPr>
                <w:rFonts w:ascii="Times New Roman" w:hAnsi="Times New Roman" w:cs="Times New Roman"/>
                <w:sz w:val="24"/>
                <w:szCs w:val="24"/>
                <w:lang w:eastAsia="zh-CN"/>
              </w:rPr>
            </w:pPr>
            <w:r w:rsidRPr="005228E4">
              <w:rPr>
                <w:rFonts w:ascii="Times New Roman" w:hAnsi="Times New Roman" w:cs="Times New Roman"/>
                <w:sz w:val="24"/>
                <w:szCs w:val="24"/>
                <w:lang w:eastAsia="zh-CN"/>
              </w:rPr>
              <w:t>-0.335</w:t>
            </w:r>
            <w:r>
              <w:rPr>
                <w:rFonts w:ascii="Times New Roman" w:hAnsi="Times New Roman" w:cs="Times New Roman"/>
                <w:sz w:val="24"/>
                <w:szCs w:val="24"/>
                <w:lang w:eastAsia="zh-CN"/>
              </w:rPr>
              <w:t xml:space="preserve"> (</w:t>
            </w:r>
            <w:r w:rsidRPr="005228E4">
              <w:rPr>
                <w:rFonts w:ascii="Times New Roman" w:hAnsi="Times New Roman" w:cs="Times New Roman"/>
                <w:sz w:val="24"/>
                <w:szCs w:val="24"/>
                <w:lang w:eastAsia="zh-CN"/>
              </w:rPr>
              <w:t>0.008</w:t>
            </w:r>
            <w:r>
              <w:rPr>
                <w:rFonts w:ascii="Times New Roman" w:hAnsi="Times New Roman" w:cs="Times New Roman"/>
                <w:sz w:val="24"/>
                <w:szCs w:val="24"/>
                <w:lang w:eastAsia="zh-CN"/>
              </w:rPr>
              <w:t>)</w:t>
            </w:r>
          </w:p>
        </w:tc>
        <w:tc>
          <w:tcPr>
            <w:tcW w:w="1634" w:type="dxa"/>
          </w:tcPr>
          <w:p w:rsidR="000D7CDA" w:rsidRPr="005228E4" w:rsidRDefault="000D7CDA" w:rsidP="00537F5A">
            <w:pPr>
              <w:spacing w:line="360" w:lineRule="auto"/>
              <w:jc w:val="both"/>
              <w:rPr>
                <w:rFonts w:ascii="Times New Roman" w:hAnsi="Times New Roman" w:cs="Times New Roman"/>
                <w:sz w:val="24"/>
                <w:szCs w:val="24"/>
                <w:lang w:eastAsia="zh-CN"/>
              </w:rPr>
            </w:pPr>
            <w:r w:rsidRPr="005228E4">
              <w:rPr>
                <w:rFonts w:ascii="Times New Roman" w:hAnsi="Times New Roman" w:cs="Times New Roman"/>
                <w:sz w:val="24"/>
                <w:szCs w:val="24"/>
                <w:lang w:eastAsia="zh-CN"/>
              </w:rPr>
              <w:t>0.103</w:t>
            </w:r>
          </w:p>
        </w:tc>
        <w:tc>
          <w:tcPr>
            <w:tcW w:w="1710" w:type="dxa"/>
          </w:tcPr>
          <w:p w:rsidR="000D7CDA" w:rsidRPr="005228E4"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-0.335 (0.003)</w:t>
            </w:r>
          </w:p>
        </w:tc>
        <w:tc>
          <w:tcPr>
            <w:tcW w:w="1350" w:type="dxa"/>
          </w:tcPr>
          <w:p w:rsidR="000D7CDA" w:rsidRPr="005228E4"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0.111</w:t>
            </w:r>
          </w:p>
        </w:tc>
      </w:tr>
      <w:tr w:rsidR="000D7CDA" w:rsidRPr="005228E4" w:rsidTr="00537F5A">
        <w:tc>
          <w:tcPr>
            <w:tcW w:w="2088" w:type="dxa"/>
          </w:tcPr>
          <w:p w:rsidR="000D7CDA" w:rsidRPr="005228E4" w:rsidRDefault="000D7CDA" w:rsidP="00537F5A">
            <w:pPr>
              <w:spacing w:line="360" w:lineRule="auto"/>
              <w:jc w:val="both"/>
              <w:rPr>
                <w:rFonts w:ascii="Times New Roman" w:hAnsi="Times New Roman" w:cs="Times New Roman"/>
                <w:sz w:val="24"/>
                <w:szCs w:val="24"/>
                <w:lang w:eastAsia="zh-CN"/>
              </w:rPr>
            </w:pPr>
            <w:r w:rsidRPr="005228E4">
              <w:rPr>
                <w:rFonts w:ascii="Times New Roman" w:hAnsi="Times New Roman" w:cs="Times New Roman"/>
                <w:sz w:val="24"/>
                <w:szCs w:val="24"/>
                <w:lang w:eastAsia="zh-CN"/>
              </w:rPr>
              <w:t>Lnisf</w:t>
            </w:r>
          </w:p>
        </w:tc>
        <w:tc>
          <w:tcPr>
            <w:tcW w:w="1876" w:type="dxa"/>
          </w:tcPr>
          <w:p w:rsidR="000D7CDA" w:rsidRPr="005228E4" w:rsidRDefault="000D7CDA" w:rsidP="00537F5A">
            <w:pPr>
              <w:spacing w:line="360" w:lineRule="auto"/>
              <w:jc w:val="both"/>
              <w:rPr>
                <w:rFonts w:ascii="Times New Roman" w:hAnsi="Times New Roman" w:cs="Times New Roman"/>
                <w:sz w:val="24"/>
                <w:szCs w:val="24"/>
                <w:lang w:eastAsia="zh-CN"/>
              </w:rPr>
            </w:pPr>
            <w:r w:rsidRPr="005228E4">
              <w:rPr>
                <w:rFonts w:ascii="Times New Roman" w:hAnsi="Times New Roman" w:cs="Times New Roman"/>
                <w:sz w:val="24"/>
                <w:szCs w:val="24"/>
                <w:lang w:eastAsia="zh-CN"/>
              </w:rPr>
              <w:t>0.002</w:t>
            </w:r>
            <w:r>
              <w:rPr>
                <w:rFonts w:ascii="Times New Roman" w:hAnsi="Times New Roman" w:cs="Times New Roman"/>
                <w:sz w:val="24"/>
                <w:szCs w:val="24"/>
                <w:lang w:eastAsia="zh-CN"/>
              </w:rPr>
              <w:t xml:space="preserve"> (</w:t>
            </w:r>
            <w:r w:rsidRPr="005228E4">
              <w:rPr>
                <w:rFonts w:ascii="Times New Roman" w:hAnsi="Times New Roman" w:cs="Times New Roman"/>
                <w:sz w:val="24"/>
                <w:szCs w:val="24"/>
                <w:lang w:eastAsia="zh-CN"/>
              </w:rPr>
              <w:t>0.982</w:t>
            </w:r>
            <w:r>
              <w:rPr>
                <w:rFonts w:ascii="Times New Roman" w:hAnsi="Times New Roman" w:cs="Times New Roman"/>
                <w:sz w:val="24"/>
                <w:szCs w:val="24"/>
                <w:lang w:eastAsia="zh-CN"/>
              </w:rPr>
              <w:t>)</w:t>
            </w:r>
          </w:p>
        </w:tc>
        <w:tc>
          <w:tcPr>
            <w:tcW w:w="1634" w:type="dxa"/>
          </w:tcPr>
          <w:p w:rsidR="000D7CDA" w:rsidRPr="005228E4" w:rsidRDefault="000D7CDA" w:rsidP="00537F5A">
            <w:pPr>
              <w:spacing w:line="360" w:lineRule="auto"/>
              <w:jc w:val="both"/>
              <w:rPr>
                <w:rFonts w:ascii="Times New Roman" w:hAnsi="Times New Roman" w:cs="Times New Roman"/>
                <w:sz w:val="24"/>
                <w:szCs w:val="24"/>
                <w:lang w:eastAsia="zh-CN"/>
              </w:rPr>
            </w:pPr>
            <w:r w:rsidRPr="005228E4">
              <w:rPr>
                <w:rFonts w:ascii="Times New Roman" w:hAnsi="Times New Roman" w:cs="Times New Roman"/>
                <w:sz w:val="24"/>
                <w:szCs w:val="24"/>
                <w:lang w:eastAsia="zh-CN"/>
              </w:rPr>
              <w:t>0.082</w:t>
            </w:r>
          </w:p>
        </w:tc>
        <w:tc>
          <w:tcPr>
            <w:tcW w:w="1710" w:type="dxa"/>
          </w:tcPr>
          <w:p w:rsidR="000D7CDA" w:rsidRPr="005228E4"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0.002 (0.983)</w:t>
            </w:r>
          </w:p>
        </w:tc>
        <w:tc>
          <w:tcPr>
            <w:tcW w:w="1350" w:type="dxa"/>
          </w:tcPr>
          <w:p w:rsidR="000D7CDA" w:rsidRPr="005228E4"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0.088</w:t>
            </w:r>
          </w:p>
        </w:tc>
      </w:tr>
      <w:tr w:rsidR="000D7CDA" w:rsidRPr="005228E4" w:rsidTr="00537F5A">
        <w:tc>
          <w:tcPr>
            <w:tcW w:w="2088" w:type="dxa"/>
          </w:tcPr>
          <w:p w:rsidR="000D7CDA" w:rsidRPr="005228E4" w:rsidRDefault="000D7CDA" w:rsidP="00537F5A">
            <w:pPr>
              <w:spacing w:line="360" w:lineRule="auto"/>
              <w:jc w:val="both"/>
              <w:rPr>
                <w:rFonts w:ascii="Times New Roman" w:hAnsi="Times New Roman" w:cs="Times New Roman"/>
                <w:sz w:val="24"/>
                <w:szCs w:val="24"/>
                <w:lang w:eastAsia="zh-CN"/>
              </w:rPr>
            </w:pPr>
            <w:r w:rsidRPr="005228E4">
              <w:rPr>
                <w:rFonts w:ascii="Times New Roman" w:hAnsi="Times New Roman" w:cs="Times New Roman"/>
                <w:sz w:val="24"/>
                <w:szCs w:val="24"/>
                <w:lang w:eastAsia="zh-CN"/>
              </w:rPr>
              <w:t>Constant</w:t>
            </w:r>
          </w:p>
        </w:tc>
        <w:tc>
          <w:tcPr>
            <w:tcW w:w="1876" w:type="dxa"/>
          </w:tcPr>
          <w:p w:rsidR="000D7CDA" w:rsidRPr="005228E4"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7.010 (0.179)</w:t>
            </w:r>
          </w:p>
        </w:tc>
        <w:tc>
          <w:tcPr>
            <w:tcW w:w="1634" w:type="dxa"/>
          </w:tcPr>
          <w:p w:rsidR="000D7CDA" w:rsidRPr="005228E4"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2.051</w:t>
            </w:r>
          </w:p>
        </w:tc>
        <w:tc>
          <w:tcPr>
            <w:tcW w:w="1710" w:type="dxa"/>
          </w:tcPr>
          <w:p w:rsidR="000D7CDA" w:rsidRPr="005228E4"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7.434 (0.001)</w:t>
            </w:r>
          </w:p>
        </w:tc>
        <w:tc>
          <w:tcPr>
            <w:tcW w:w="1350" w:type="dxa"/>
          </w:tcPr>
          <w:p w:rsidR="000D7CDA" w:rsidRPr="005228E4"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2.211</w:t>
            </w:r>
          </w:p>
        </w:tc>
      </w:tr>
      <w:tr w:rsidR="000D7CDA" w:rsidRPr="005228E4" w:rsidTr="00537F5A">
        <w:tc>
          <w:tcPr>
            <w:tcW w:w="2088" w:type="dxa"/>
          </w:tcPr>
          <w:p w:rsidR="000D7CDA" w:rsidRPr="000636C3" w:rsidRDefault="000D7CDA" w:rsidP="00537F5A">
            <w:pPr>
              <w:spacing w:line="360" w:lineRule="auto"/>
              <w:jc w:val="both"/>
              <w:rPr>
                <w:rFonts w:ascii="Times New Roman" w:hAnsi="Times New Roman" w:cs="Times New Roman"/>
                <w:b/>
                <w:sz w:val="24"/>
                <w:szCs w:val="24"/>
                <w:lang w:eastAsia="zh-CN"/>
              </w:rPr>
            </w:pPr>
            <w:r w:rsidRPr="000636C3">
              <w:rPr>
                <w:rFonts w:ascii="Times New Roman" w:hAnsi="Times New Roman" w:cs="Times New Roman"/>
                <w:b/>
                <w:sz w:val="24"/>
                <w:szCs w:val="24"/>
                <w:lang w:eastAsia="zh-CN"/>
              </w:rPr>
              <w:t>R-squared (overall)</w:t>
            </w:r>
          </w:p>
        </w:tc>
        <w:tc>
          <w:tcPr>
            <w:tcW w:w="1876" w:type="dxa"/>
          </w:tcPr>
          <w:p w:rsidR="000D7CDA" w:rsidRPr="0022768F"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0.024</w:t>
            </w:r>
          </w:p>
        </w:tc>
        <w:tc>
          <w:tcPr>
            <w:tcW w:w="1634" w:type="dxa"/>
          </w:tcPr>
          <w:p w:rsidR="000D7CDA" w:rsidRDefault="000D7CDA" w:rsidP="00537F5A">
            <w:pPr>
              <w:spacing w:line="360" w:lineRule="auto"/>
              <w:jc w:val="both"/>
              <w:rPr>
                <w:rFonts w:ascii="Times New Roman" w:hAnsi="Times New Roman" w:cs="Times New Roman"/>
                <w:sz w:val="24"/>
                <w:szCs w:val="24"/>
                <w:lang w:eastAsia="zh-CN"/>
              </w:rPr>
            </w:pPr>
          </w:p>
        </w:tc>
        <w:tc>
          <w:tcPr>
            <w:tcW w:w="1710" w:type="dxa"/>
          </w:tcPr>
          <w:p w:rsidR="000D7CDA"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0.998</w:t>
            </w:r>
          </w:p>
        </w:tc>
        <w:tc>
          <w:tcPr>
            <w:tcW w:w="1350" w:type="dxa"/>
          </w:tcPr>
          <w:p w:rsidR="000D7CDA" w:rsidRPr="00C32232" w:rsidRDefault="000D7CDA" w:rsidP="00537F5A">
            <w:pPr>
              <w:spacing w:line="360" w:lineRule="auto"/>
              <w:jc w:val="both"/>
              <w:rPr>
                <w:rFonts w:ascii="Times New Roman" w:hAnsi="Times New Roman" w:cs="Times New Roman"/>
                <w:sz w:val="24"/>
                <w:szCs w:val="24"/>
                <w:lang w:eastAsia="zh-CN"/>
              </w:rPr>
            </w:pPr>
          </w:p>
        </w:tc>
      </w:tr>
      <w:tr w:rsidR="000D7CDA" w:rsidRPr="005228E4" w:rsidTr="00537F5A">
        <w:tc>
          <w:tcPr>
            <w:tcW w:w="2088" w:type="dxa"/>
          </w:tcPr>
          <w:p w:rsidR="000D7CDA" w:rsidRPr="000636C3" w:rsidRDefault="000D7CDA" w:rsidP="00537F5A">
            <w:pPr>
              <w:spacing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F-statistics(Wald chi-squared)</w:t>
            </w:r>
          </w:p>
        </w:tc>
        <w:tc>
          <w:tcPr>
            <w:tcW w:w="1876" w:type="dxa"/>
          </w:tcPr>
          <w:p w:rsidR="000D7CDA" w:rsidRPr="0022768F"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794.77</w:t>
            </w:r>
          </w:p>
        </w:tc>
        <w:tc>
          <w:tcPr>
            <w:tcW w:w="1634" w:type="dxa"/>
          </w:tcPr>
          <w:p w:rsidR="000D7CDA" w:rsidRDefault="000D7CDA" w:rsidP="00537F5A">
            <w:pPr>
              <w:spacing w:line="360" w:lineRule="auto"/>
              <w:jc w:val="both"/>
              <w:rPr>
                <w:rFonts w:ascii="Times New Roman" w:hAnsi="Times New Roman" w:cs="Times New Roman"/>
                <w:sz w:val="24"/>
                <w:szCs w:val="24"/>
                <w:lang w:eastAsia="zh-CN"/>
              </w:rPr>
            </w:pPr>
          </w:p>
        </w:tc>
        <w:tc>
          <w:tcPr>
            <w:tcW w:w="1710" w:type="dxa"/>
          </w:tcPr>
          <w:p w:rsidR="000D7CDA"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(3923.50)</w:t>
            </w:r>
          </w:p>
        </w:tc>
        <w:tc>
          <w:tcPr>
            <w:tcW w:w="1350" w:type="dxa"/>
          </w:tcPr>
          <w:p w:rsidR="000D7CDA" w:rsidRDefault="000D7CDA" w:rsidP="00537F5A">
            <w:pPr>
              <w:spacing w:line="360" w:lineRule="auto"/>
              <w:jc w:val="both"/>
              <w:rPr>
                <w:rFonts w:ascii="Times New Roman" w:hAnsi="Times New Roman" w:cs="Times New Roman"/>
                <w:sz w:val="24"/>
                <w:szCs w:val="24"/>
                <w:lang w:eastAsia="zh-CN"/>
              </w:rPr>
            </w:pPr>
          </w:p>
        </w:tc>
      </w:tr>
      <w:tr w:rsidR="000D7CDA" w:rsidRPr="005228E4" w:rsidTr="00537F5A">
        <w:tc>
          <w:tcPr>
            <w:tcW w:w="2088" w:type="dxa"/>
          </w:tcPr>
          <w:p w:rsidR="000D7CDA" w:rsidRDefault="000D7CDA" w:rsidP="00537F5A">
            <w:pPr>
              <w:spacing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F-stat (p-value)</w:t>
            </w:r>
          </w:p>
        </w:tc>
        <w:tc>
          <w:tcPr>
            <w:tcW w:w="1876" w:type="dxa"/>
          </w:tcPr>
          <w:p w:rsidR="000D7CDA"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0.000</w:t>
            </w:r>
          </w:p>
        </w:tc>
        <w:tc>
          <w:tcPr>
            <w:tcW w:w="1634" w:type="dxa"/>
          </w:tcPr>
          <w:p w:rsidR="000D7CDA" w:rsidRDefault="000D7CDA" w:rsidP="00537F5A">
            <w:pPr>
              <w:spacing w:line="360" w:lineRule="auto"/>
              <w:jc w:val="both"/>
              <w:rPr>
                <w:rFonts w:ascii="Times New Roman" w:hAnsi="Times New Roman" w:cs="Times New Roman"/>
                <w:sz w:val="24"/>
                <w:szCs w:val="24"/>
                <w:lang w:eastAsia="zh-CN"/>
              </w:rPr>
            </w:pPr>
          </w:p>
        </w:tc>
        <w:tc>
          <w:tcPr>
            <w:tcW w:w="1710" w:type="dxa"/>
          </w:tcPr>
          <w:p w:rsidR="000D7CDA"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0.000</w:t>
            </w:r>
          </w:p>
        </w:tc>
        <w:tc>
          <w:tcPr>
            <w:tcW w:w="1350" w:type="dxa"/>
          </w:tcPr>
          <w:p w:rsidR="000D7CDA" w:rsidRDefault="000D7CDA" w:rsidP="00537F5A">
            <w:pPr>
              <w:spacing w:line="360" w:lineRule="auto"/>
              <w:jc w:val="both"/>
              <w:rPr>
                <w:rFonts w:ascii="Times New Roman" w:hAnsi="Times New Roman" w:cs="Times New Roman"/>
                <w:sz w:val="24"/>
                <w:szCs w:val="24"/>
                <w:lang w:eastAsia="zh-CN"/>
              </w:rPr>
            </w:pPr>
          </w:p>
        </w:tc>
      </w:tr>
      <w:tr w:rsidR="000D7CDA" w:rsidRPr="005228E4" w:rsidTr="00537F5A">
        <w:tc>
          <w:tcPr>
            <w:tcW w:w="2088" w:type="dxa"/>
          </w:tcPr>
          <w:p w:rsidR="000D7CDA" w:rsidRPr="000636C3" w:rsidRDefault="000D7CDA" w:rsidP="00537F5A">
            <w:pPr>
              <w:spacing w:line="360" w:lineRule="auto"/>
              <w:jc w:val="both"/>
              <w:rPr>
                <w:rFonts w:ascii="Times New Roman" w:hAnsi="Times New Roman" w:cs="Times New Roman"/>
                <w:b/>
                <w:sz w:val="24"/>
                <w:szCs w:val="24"/>
                <w:lang w:eastAsia="zh-CN"/>
              </w:rPr>
            </w:pPr>
            <w:r w:rsidRPr="000636C3">
              <w:rPr>
                <w:rFonts w:ascii="Times New Roman" w:hAnsi="Times New Roman" w:cs="Times New Roman"/>
                <w:b/>
                <w:sz w:val="24"/>
                <w:szCs w:val="24"/>
                <w:lang w:eastAsia="zh-CN"/>
              </w:rPr>
              <w:t>Corr(u_i)</w:t>
            </w:r>
          </w:p>
        </w:tc>
        <w:tc>
          <w:tcPr>
            <w:tcW w:w="1876" w:type="dxa"/>
          </w:tcPr>
          <w:p w:rsidR="000D7CDA" w:rsidRPr="0022768F"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-0.524</w:t>
            </w:r>
          </w:p>
        </w:tc>
        <w:tc>
          <w:tcPr>
            <w:tcW w:w="1634" w:type="dxa"/>
          </w:tcPr>
          <w:p w:rsidR="000D7CDA" w:rsidRDefault="000D7CDA" w:rsidP="00537F5A">
            <w:pPr>
              <w:spacing w:line="360" w:lineRule="auto"/>
              <w:jc w:val="both"/>
              <w:rPr>
                <w:rFonts w:ascii="Times New Roman" w:hAnsi="Times New Roman" w:cs="Times New Roman"/>
                <w:sz w:val="24"/>
                <w:szCs w:val="24"/>
                <w:lang w:eastAsia="zh-CN"/>
              </w:rPr>
            </w:pPr>
          </w:p>
        </w:tc>
        <w:tc>
          <w:tcPr>
            <w:tcW w:w="1710" w:type="dxa"/>
          </w:tcPr>
          <w:p w:rsidR="000D7CDA"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w:t>
            </w:r>
          </w:p>
        </w:tc>
        <w:tc>
          <w:tcPr>
            <w:tcW w:w="1350" w:type="dxa"/>
          </w:tcPr>
          <w:p w:rsidR="000D7CDA" w:rsidRPr="00C32232" w:rsidRDefault="000D7CDA" w:rsidP="00537F5A">
            <w:pPr>
              <w:spacing w:line="360" w:lineRule="auto"/>
              <w:jc w:val="both"/>
              <w:rPr>
                <w:rFonts w:ascii="Times New Roman" w:hAnsi="Times New Roman" w:cs="Times New Roman"/>
                <w:sz w:val="24"/>
                <w:szCs w:val="24"/>
                <w:lang w:eastAsia="zh-CN"/>
              </w:rPr>
            </w:pPr>
          </w:p>
        </w:tc>
      </w:tr>
      <w:tr w:rsidR="000D7CDA" w:rsidRPr="005228E4" w:rsidTr="00537F5A">
        <w:tc>
          <w:tcPr>
            <w:tcW w:w="2088" w:type="dxa"/>
          </w:tcPr>
          <w:p w:rsidR="000D7CDA" w:rsidRPr="000636C3" w:rsidRDefault="000D7CDA" w:rsidP="00537F5A">
            <w:pPr>
              <w:spacing w:line="360" w:lineRule="auto"/>
              <w:jc w:val="both"/>
              <w:rPr>
                <w:rFonts w:ascii="Times New Roman" w:hAnsi="Times New Roman" w:cs="Times New Roman"/>
                <w:b/>
                <w:sz w:val="24"/>
                <w:szCs w:val="24"/>
                <w:lang w:eastAsia="zh-CN"/>
              </w:rPr>
            </w:pPr>
            <w:r w:rsidRPr="000636C3">
              <w:rPr>
                <w:rFonts w:ascii="Times New Roman" w:hAnsi="Times New Roman" w:cs="Times New Roman"/>
                <w:b/>
                <w:sz w:val="24"/>
                <w:szCs w:val="24"/>
                <w:lang w:eastAsia="zh-CN"/>
              </w:rPr>
              <w:t>Time dummy</w:t>
            </w:r>
          </w:p>
        </w:tc>
        <w:tc>
          <w:tcPr>
            <w:tcW w:w="1876" w:type="dxa"/>
          </w:tcPr>
          <w:p w:rsidR="000D7CDA" w:rsidRPr="0022768F" w:rsidRDefault="000D7CDA" w:rsidP="00537F5A">
            <w:pPr>
              <w:spacing w:line="360" w:lineRule="auto"/>
              <w:jc w:val="both"/>
              <w:rPr>
                <w:rFonts w:ascii="Times New Roman" w:hAnsi="Times New Roman" w:cs="Times New Roman"/>
                <w:sz w:val="24"/>
                <w:szCs w:val="24"/>
                <w:lang w:eastAsia="zh-CN"/>
              </w:rPr>
            </w:pPr>
            <w:r w:rsidRPr="0022768F">
              <w:rPr>
                <w:rFonts w:ascii="Times New Roman" w:hAnsi="Times New Roman" w:cs="Times New Roman"/>
                <w:sz w:val="24"/>
                <w:szCs w:val="24"/>
                <w:lang w:eastAsia="zh-CN"/>
              </w:rPr>
              <w:t>Yes</w:t>
            </w:r>
          </w:p>
        </w:tc>
        <w:tc>
          <w:tcPr>
            <w:tcW w:w="1634" w:type="dxa"/>
          </w:tcPr>
          <w:p w:rsidR="000D7CDA" w:rsidRDefault="000D7CDA" w:rsidP="00537F5A">
            <w:pPr>
              <w:spacing w:line="360" w:lineRule="auto"/>
              <w:jc w:val="both"/>
              <w:rPr>
                <w:rFonts w:ascii="Times New Roman" w:hAnsi="Times New Roman" w:cs="Times New Roman"/>
                <w:sz w:val="24"/>
                <w:szCs w:val="24"/>
                <w:lang w:eastAsia="zh-CN"/>
              </w:rPr>
            </w:pPr>
          </w:p>
        </w:tc>
        <w:tc>
          <w:tcPr>
            <w:tcW w:w="1710" w:type="dxa"/>
          </w:tcPr>
          <w:p w:rsidR="000D7CDA"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Yes </w:t>
            </w:r>
          </w:p>
        </w:tc>
        <w:tc>
          <w:tcPr>
            <w:tcW w:w="1350" w:type="dxa"/>
          </w:tcPr>
          <w:p w:rsidR="000D7CDA" w:rsidRPr="00C32232" w:rsidRDefault="000D7CDA" w:rsidP="00537F5A">
            <w:pPr>
              <w:spacing w:line="360" w:lineRule="auto"/>
              <w:jc w:val="both"/>
              <w:rPr>
                <w:rFonts w:ascii="Times New Roman" w:hAnsi="Times New Roman" w:cs="Times New Roman"/>
                <w:sz w:val="24"/>
                <w:szCs w:val="24"/>
                <w:lang w:eastAsia="zh-CN"/>
              </w:rPr>
            </w:pPr>
          </w:p>
        </w:tc>
      </w:tr>
      <w:tr w:rsidR="000D7CDA" w:rsidRPr="005228E4" w:rsidTr="00537F5A">
        <w:tc>
          <w:tcPr>
            <w:tcW w:w="2088" w:type="dxa"/>
          </w:tcPr>
          <w:p w:rsidR="000D7CDA" w:rsidRPr="000636C3" w:rsidRDefault="000D7CDA" w:rsidP="00537F5A">
            <w:pPr>
              <w:spacing w:line="360" w:lineRule="auto"/>
              <w:jc w:val="both"/>
              <w:rPr>
                <w:rFonts w:ascii="Times New Roman" w:hAnsi="Times New Roman" w:cs="Times New Roman"/>
                <w:b/>
                <w:sz w:val="24"/>
                <w:szCs w:val="24"/>
                <w:lang w:eastAsia="zh-CN"/>
              </w:rPr>
            </w:pPr>
            <w:r w:rsidRPr="000636C3">
              <w:rPr>
                <w:rFonts w:ascii="Times New Roman" w:hAnsi="Times New Roman" w:cs="Times New Roman"/>
                <w:b/>
                <w:sz w:val="24"/>
                <w:szCs w:val="24"/>
                <w:lang w:eastAsia="zh-CN"/>
              </w:rPr>
              <w:t>Country dummy</w:t>
            </w:r>
          </w:p>
        </w:tc>
        <w:tc>
          <w:tcPr>
            <w:tcW w:w="1876" w:type="dxa"/>
          </w:tcPr>
          <w:p w:rsidR="000D7CDA" w:rsidRPr="0022768F" w:rsidRDefault="000D7CDA" w:rsidP="00537F5A">
            <w:pPr>
              <w:spacing w:line="360" w:lineRule="auto"/>
              <w:jc w:val="both"/>
              <w:rPr>
                <w:rFonts w:ascii="Times New Roman" w:hAnsi="Times New Roman" w:cs="Times New Roman"/>
                <w:sz w:val="24"/>
                <w:szCs w:val="24"/>
                <w:lang w:eastAsia="zh-CN"/>
              </w:rPr>
            </w:pPr>
            <w:r w:rsidRPr="0022768F">
              <w:rPr>
                <w:rFonts w:ascii="Times New Roman" w:hAnsi="Times New Roman" w:cs="Times New Roman"/>
                <w:sz w:val="24"/>
                <w:szCs w:val="24"/>
                <w:lang w:eastAsia="zh-CN"/>
              </w:rPr>
              <w:t>Omitted</w:t>
            </w:r>
          </w:p>
        </w:tc>
        <w:tc>
          <w:tcPr>
            <w:tcW w:w="1634" w:type="dxa"/>
          </w:tcPr>
          <w:p w:rsidR="000D7CDA" w:rsidRDefault="000D7CDA" w:rsidP="00537F5A">
            <w:pPr>
              <w:spacing w:line="360" w:lineRule="auto"/>
              <w:jc w:val="both"/>
              <w:rPr>
                <w:rFonts w:ascii="Times New Roman" w:hAnsi="Times New Roman" w:cs="Times New Roman"/>
                <w:sz w:val="24"/>
                <w:szCs w:val="24"/>
                <w:lang w:eastAsia="zh-CN"/>
              </w:rPr>
            </w:pPr>
          </w:p>
        </w:tc>
        <w:tc>
          <w:tcPr>
            <w:tcW w:w="1710" w:type="dxa"/>
          </w:tcPr>
          <w:p w:rsidR="000D7CDA"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Yes </w:t>
            </w:r>
          </w:p>
        </w:tc>
        <w:tc>
          <w:tcPr>
            <w:tcW w:w="1350" w:type="dxa"/>
          </w:tcPr>
          <w:p w:rsidR="000D7CDA" w:rsidRPr="00C32232" w:rsidRDefault="000D7CDA" w:rsidP="00537F5A">
            <w:pPr>
              <w:spacing w:line="360" w:lineRule="auto"/>
              <w:jc w:val="both"/>
              <w:rPr>
                <w:rFonts w:ascii="Times New Roman" w:hAnsi="Times New Roman" w:cs="Times New Roman"/>
                <w:sz w:val="24"/>
                <w:szCs w:val="24"/>
                <w:lang w:eastAsia="zh-CN"/>
              </w:rPr>
            </w:pPr>
          </w:p>
        </w:tc>
      </w:tr>
      <w:tr w:rsidR="000D7CDA" w:rsidRPr="005228E4" w:rsidTr="00537F5A">
        <w:tc>
          <w:tcPr>
            <w:tcW w:w="2088" w:type="dxa"/>
          </w:tcPr>
          <w:p w:rsidR="000D7CDA" w:rsidRPr="000636C3" w:rsidRDefault="000D7CDA" w:rsidP="00537F5A">
            <w:pPr>
              <w:spacing w:line="360" w:lineRule="auto"/>
              <w:jc w:val="both"/>
              <w:rPr>
                <w:rFonts w:ascii="Times New Roman" w:hAnsi="Times New Roman" w:cs="Times New Roman"/>
                <w:b/>
                <w:sz w:val="24"/>
                <w:szCs w:val="24"/>
                <w:lang w:eastAsia="zh-CN"/>
              </w:rPr>
            </w:pPr>
            <w:r w:rsidRPr="000636C3">
              <w:rPr>
                <w:rFonts w:ascii="Times New Roman" w:hAnsi="Times New Roman" w:cs="Times New Roman"/>
                <w:b/>
                <w:sz w:val="24"/>
                <w:szCs w:val="24"/>
                <w:lang w:eastAsia="zh-CN"/>
              </w:rPr>
              <w:t>No. of countries</w:t>
            </w:r>
          </w:p>
        </w:tc>
        <w:tc>
          <w:tcPr>
            <w:tcW w:w="1876" w:type="dxa"/>
          </w:tcPr>
          <w:p w:rsidR="000D7CDA" w:rsidRPr="0022768F" w:rsidRDefault="000D7CDA" w:rsidP="00537F5A">
            <w:pPr>
              <w:spacing w:line="360" w:lineRule="auto"/>
              <w:jc w:val="both"/>
              <w:rPr>
                <w:rFonts w:ascii="Times New Roman" w:hAnsi="Times New Roman" w:cs="Times New Roman"/>
                <w:sz w:val="24"/>
                <w:szCs w:val="24"/>
                <w:lang w:eastAsia="zh-CN"/>
              </w:rPr>
            </w:pPr>
            <w:r w:rsidRPr="0022768F">
              <w:rPr>
                <w:rFonts w:ascii="Times New Roman" w:hAnsi="Times New Roman" w:cs="Times New Roman"/>
                <w:sz w:val="24"/>
                <w:szCs w:val="24"/>
                <w:lang w:eastAsia="zh-CN"/>
              </w:rPr>
              <w:t>15</w:t>
            </w:r>
          </w:p>
        </w:tc>
        <w:tc>
          <w:tcPr>
            <w:tcW w:w="1634" w:type="dxa"/>
          </w:tcPr>
          <w:p w:rsidR="000D7CDA" w:rsidRDefault="000D7CDA" w:rsidP="00537F5A">
            <w:pPr>
              <w:spacing w:line="360" w:lineRule="auto"/>
              <w:jc w:val="both"/>
              <w:rPr>
                <w:rFonts w:ascii="Times New Roman" w:hAnsi="Times New Roman" w:cs="Times New Roman"/>
                <w:sz w:val="24"/>
                <w:szCs w:val="24"/>
                <w:lang w:eastAsia="zh-CN"/>
              </w:rPr>
            </w:pPr>
          </w:p>
        </w:tc>
        <w:tc>
          <w:tcPr>
            <w:tcW w:w="1710" w:type="dxa"/>
          </w:tcPr>
          <w:p w:rsidR="000D7CDA"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15</w:t>
            </w:r>
          </w:p>
        </w:tc>
        <w:tc>
          <w:tcPr>
            <w:tcW w:w="1350" w:type="dxa"/>
          </w:tcPr>
          <w:p w:rsidR="000D7CDA" w:rsidRPr="00C32232" w:rsidRDefault="000D7CDA" w:rsidP="00537F5A">
            <w:pPr>
              <w:spacing w:line="360" w:lineRule="auto"/>
              <w:jc w:val="both"/>
              <w:rPr>
                <w:rFonts w:ascii="Times New Roman" w:hAnsi="Times New Roman" w:cs="Times New Roman"/>
                <w:sz w:val="24"/>
                <w:szCs w:val="24"/>
                <w:lang w:eastAsia="zh-CN"/>
              </w:rPr>
            </w:pPr>
          </w:p>
        </w:tc>
      </w:tr>
      <w:tr w:rsidR="000D7CDA" w:rsidRPr="005228E4" w:rsidTr="00537F5A">
        <w:tc>
          <w:tcPr>
            <w:tcW w:w="2088" w:type="dxa"/>
          </w:tcPr>
          <w:p w:rsidR="000D7CDA" w:rsidRPr="000636C3" w:rsidRDefault="000D7CDA" w:rsidP="00537F5A">
            <w:pPr>
              <w:spacing w:line="360" w:lineRule="auto"/>
              <w:jc w:val="both"/>
              <w:rPr>
                <w:rFonts w:ascii="Times New Roman" w:hAnsi="Times New Roman" w:cs="Times New Roman"/>
                <w:b/>
                <w:sz w:val="24"/>
                <w:szCs w:val="24"/>
                <w:lang w:eastAsia="zh-CN"/>
              </w:rPr>
            </w:pPr>
            <w:r w:rsidRPr="000636C3">
              <w:rPr>
                <w:rFonts w:ascii="Times New Roman" w:hAnsi="Times New Roman" w:cs="Times New Roman"/>
                <w:b/>
                <w:sz w:val="24"/>
                <w:szCs w:val="24"/>
                <w:lang w:eastAsia="zh-CN"/>
              </w:rPr>
              <w:t>No. of observation</w:t>
            </w:r>
          </w:p>
        </w:tc>
        <w:tc>
          <w:tcPr>
            <w:tcW w:w="1876" w:type="dxa"/>
          </w:tcPr>
          <w:p w:rsidR="000D7CDA" w:rsidRPr="0022768F"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111</w:t>
            </w:r>
          </w:p>
        </w:tc>
        <w:tc>
          <w:tcPr>
            <w:tcW w:w="1634" w:type="dxa"/>
          </w:tcPr>
          <w:p w:rsidR="000D7CDA" w:rsidRPr="000636C3" w:rsidRDefault="000D7CDA" w:rsidP="00537F5A">
            <w:pPr>
              <w:spacing w:line="360" w:lineRule="auto"/>
              <w:jc w:val="both"/>
              <w:rPr>
                <w:rFonts w:ascii="Times New Roman" w:hAnsi="Times New Roman" w:cs="Times New Roman"/>
                <w:b/>
                <w:sz w:val="24"/>
                <w:szCs w:val="24"/>
                <w:lang w:eastAsia="zh-CN"/>
              </w:rPr>
            </w:pPr>
          </w:p>
        </w:tc>
        <w:tc>
          <w:tcPr>
            <w:tcW w:w="1710" w:type="dxa"/>
          </w:tcPr>
          <w:p w:rsidR="000D7CDA" w:rsidRPr="0022768F" w:rsidRDefault="000D7CDA" w:rsidP="00537F5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111</w:t>
            </w:r>
          </w:p>
        </w:tc>
        <w:tc>
          <w:tcPr>
            <w:tcW w:w="1350" w:type="dxa"/>
          </w:tcPr>
          <w:p w:rsidR="000D7CDA" w:rsidRPr="00C32232" w:rsidRDefault="000D7CDA" w:rsidP="00537F5A">
            <w:pPr>
              <w:spacing w:line="360" w:lineRule="auto"/>
              <w:jc w:val="both"/>
              <w:rPr>
                <w:rFonts w:ascii="Times New Roman" w:hAnsi="Times New Roman" w:cs="Times New Roman"/>
                <w:b/>
                <w:sz w:val="24"/>
                <w:szCs w:val="24"/>
                <w:lang w:eastAsia="zh-CN"/>
              </w:rPr>
            </w:pPr>
          </w:p>
        </w:tc>
      </w:tr>
    </w:tbl>
    <w:p w:rsidR="000D7CDA" w:rsidRDefault="000D7CDA" w:rsidP="000D7CDA">
      <w:pPr>
        <w:spacing w:after="0" w:line="240" w:lineRule="auto"/>
        <w:jc w:val="both"/>
        <w:rPr>
          <w:rFonts w:ascii="Times New Roman" w:hAnsi="Times New Roman" w:cs="Times New Roman"/>
          <w:sz w:val="24"/>
          <w:szCs w:val="24"/>
          <w:lang w:eastAsia="zh-CN"/>
        </w:rPr>
      </w:pPr>
      <w:r>
        <w:rPr>
          <w:rFonts w:ascii="Times New Roman" w:hAnsi="Times New Roman" w:cs="Times New Roman"/>
          <w:b/>
          <w:sz w:val="24"/>
          <w:szCs w:val="24"/>
          <w:lang w:eastAsia="zh-CN"/>
        </w:rPr>
        <w:t xml:space="preserve">Note: </w:t>
      </w:r>
      <w:r>
        <w:rPr>
          <w:rFonts w:ascii="Times New Roman" w:hAnsi="Times New Roman" w:cs="Times New Roman"/>
          <w:sz w:val="24"/>
          <w:szCs w:val="24"/>
          <w:lang w:eastAsia="zh-CN"/>
        </w:rPr>
        <w:t>p values are presented in brackets</w:t>
      </w:r>
    </w:p>
    <w:p w:rsidR="000D7CDA" w:rsidRDefault="000D7CDA" w:rsidP="000D7CDA">
      <w:pPr>
        <w:spacing w:after="0" w:line="240" w:lineRule="auto"/>
        <w:ind w:left="720"/>
        <w:jc w:val="both"/>
        <w:rPr>
          <w:rFonts w:ascii="Times New Roman" w:hAnsi="Times New Roman" w:cs="Times New Roman"/>
          <w:sz w:val="24"/>
          <w:szCs w:val="24"/>
          <w:lang w:eastAsia="zh-CN"/>
        </w:rPr>
      </w:pPr>
      <w:r>
        <w:rPr>
          <w:rFonts w:ascii="Times New Roman" w:hAnsi="Times New Roman" w:cs="Times New Roman"/>
          <w:sz w:val="24"/>
          <w:szCs w:val="24"/>
          <w:lang w:eastAsia="zh-CN"/>
        </w:rPr>
        <w:t>Robust standard errors are consistent in the presence of any form of heteroskedasticity within the panels</w:t>
      </w:r>
    </w:p>
    <w:p w:rsidR="000D7CDA" w:rsidRDefault="000D7CDA" w:rsidP="000D7CDA">
      <w:pPr>
        <w:spacing w:after="0" w:line="240" w:lineRule="auto"/>
        <w:ind w:firstLine="720"/>
        <w:jc w:val="both"/>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The F-statistics shows that the model is significant</w:t>
      </w:r>
    </w:p>
    <w:p w:rsidR="000D7CDA" w:rsidRPr="00F74239" w:rsidRDefault="000D7CDA" w:rsidP="000D7CDA">
      <w:pPr>
        <w:spacing w:line="360" w:lineRule="auto"/>
        <w:jc w:val="both"/>
        <w:rPr>
          <w:rFonts w:ascii="Times New Roman" w:hAnsi="Times New Roman" w:cs="Times New Roman"/>
          <w:sz w:val="24"/>
          <w:szCs w:val="24"/>
          <w:lang w:eastAsia="zh-CN"/>
        </w:rPr>
      </w:pPr>
    </w:p>
    <w:p w:rsidR="000D7CDA" w:rsidRPr="00900E4A"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From the estimates of FE regression, d</w:t>
      </w:r>
      <w:r w:rsidRPr="005228E4">
        <w:rPr>
          <w:rFonts w:ascii="Times New Roman" w:hAnsi="Times New Roman" w:cs="Times New Roman"/>
          <w:sz w:val="24"/>
          <w:szCs w:val="24"/>
          <w:lang w:eastAsia="zh-CN"/>
        </w:rPr>
        <w:t>gvap_lnimmh</w:t>
      </w:r>
      <w:r>
        <w:rPr>
          <w:rFonts w:ascii="Times New Roman" w:hAnsi="Times New Roman" w:cs="Times New Roman"/>
          <w:sz w:val="24"/>
          <w:szCs w:val="24"/>
          <w:lang w:eastAsia="zh-CN"/>
        </w:rPr>
        <w:t xml:space="preserve">, </w:t>
      </w:r>
      <w:r w:rsidRPr="005228E4">
        <w:rPr>
          <w:rFonts w:ascii="Times New Roman" w:hAnsi="Times New Roman" w:cs="Times New Roman"/>
          <w:sz w:val="24"/>
          <w:szCs w:val="24"/>
          <w:lang w:eastAsia="zh-CN"/>
        </w:rPr>
        <w:t>Dlnpu</w:t>
      </w:r>
      <w:r>
        <w:rPr>
          <w:rFonts w:ascii="Times New Roman" w:hAnsi="Times New Roman" w:cs="Times New Roman"/>
          <w:sz w:val="24"/>
          <w:szCs w:val="24"/>
          <w:lang w:eastAsia="zh-CN"/>
        </w:rPr>
        <w:t xml:space="preserve">, </w:t>
      </w:r>
      <w:r w:rsidRPr="005228E4">
        <w:rPr>
          <w:rFonts w:ascii="Times New Roman" w:hAnsi="Times New Roman" w:cs="Times New Roman"/>
          <w:sz w:val="24"/>
          <w:szCs w:val="24"/>
          <w:lang w:eastAsia="zh-CN"/>
        </w:rPr>
        <w:t>Lnml</w:t>
      </w:r>
      <w:r>
        <w:rPr>
          <w:rFonts w:ascii="Times New Roman" w:hAnsi="Times New Roman" w:cs="Times New Roman"/>
          <w:sz w:val="24"/>
          <w:szCs w:val="24"/>
          <w:lang w:eastAsia="zh-CN"/>
        </w:rPr>
        <w:t xml:space="preserve">, and </w:t>
      </w:r>
      <w:r w:rsidRPr="005228E4">
        <w:rPr>
          <w:rFonts w:ascii="Times New Roman" w:hAnsi="Times New Roman" w:cs="Times New Roman"/>
          <w:sz w:val="24"/>
          <w:szCs w:val="24"/>
          <w:lang w:eastAsia="zh-CN"/>
        </w:rPr>
        <w:t>Lniws</w:t>
      </w:r>
      <w:r>
        <w:rPr>
          <w:rFonts w:ascii="Times New Roman" w:hAnsi="Times New Roman" w:cs="Times New Roman"/>
          <w:sz w:val="24"/>
          <w:szCs w:val="24"/>
          <w:lang w:eastAsia="zh-CN"/>
        </w:rPr>
        <w:t xml:space="preserve"> all follow </w:t>
      </w:r>
      <w:r>
        <w:rPr>
          <w:rFonts w:ascii="Times New Roman" w:hAnsi="Times New Roman" w:cs="Times New Roman"/>
          <w:i/>
          <w:sz w:val="24"/>
          <w:szCs w:val="24"/>
          <w:lang w:eastAsia="zh-CN"/>
        </w:rPr>
        <w:t xml:space="preserve">a priori </w:t>
      </w:r>
      <w:r>
        <w:rPr>
          <w:rFonts w:ascii="Times New Roman" w:hAnsi="Times New Roman" w:cs="Times New Roman"/>
          <w:sz w:val="24"/>
          <w:szCs w:val="24"/>
          <w:lang w:eastAsia="zh-CN"/>
        </w:rPr>
        <w:t>expectation.</w:t>
      </w:r>
    </w:p>
    <w:p w:rsidR="000D7CDA" w:rsidRPr="005228E4" w:rsidRDefault="000D7CDA" w:rsidP="000D7CDA">
      <w:pPr>
        <w:spacing w:line="360" w:lineRule="auto"/>
        <w:jc w:val="both"/>
        <w:rPr>
          <w:rFonts w:ascii="Times New Roman" w:hAnsi="Times New Roman" w:cs="Times New Roman"/>
          <w:sz w:val="24"/>
          <w:szCs w:val="24"/>
          <w:lang w:eastAsia="zh-CN"/>
        </w:rPr>
      </w:pPr>
      <w:r w:rsidRPr="005228E4">
        <w:rPr>
          <w:rFonts w:ascii="Times New Roman" w:hAnsi="Times New Roman" w:cs="Times New Roman"/>
          <w:sz w:val="24"/>
          <w:szCs w:val="24"/>
          <w:lang w:eastAsia="zh-CN"/>
        </w:rPr>
        <w:t xml:space="preserve">The interaction term (Dgvap_lnimmh) is statistically significant and follows </w:t>
      </w:r>
      <w:r w:rsidRPr="005228E4">
        <w:rPr>
          <w:rFonts w:ascii="Times New Roman" w:hAnsi="Times New Roman" w:cs="Times New Roman"/>
          <w:i/>
          <w:sz w:val="24"/>
          <w:szCs w:val="24"/>
          <w:lang w:eastAsia="zh-CN"/>
        </w:rPr>
        <w:t>a priori</w:t>
      </w:r>
      <w:r w:rsidRPr="005228E4">
        <w:rPr>
          <w:rFonts w:ascii="Times New Roman" w:hAnsi="Times New Roman" w:cs="Times New Roman"/>
          <w:sz w:val="24"/>
          <w:szCs w:val="24"/>
          <w:lang w:eastAsia="zh-CN"/>
        </w:rPr>
        <w:t xml:space="preserve"> expectation. This implies that immunisation coverage for HepB3 during the GVAP initiative is relevant in reducing </w:t>
      </w:r>
      <w:r>
        <w:rPr>
          <w:rFonts w:ascii="Times New Roman" w:hAnsi="Times New Roman" w:cs="Times New Roman"/>
          <w:sz w:val="24"/>
          <w:szCs w:val="24"/>
          <w:lang w:eastAsia="zh-CN"/>
        </w:rPr>
        <w:t xml:space="preserve">under-five </w:t>
      </w:r>
      <w:r w:rsidRPr="005228E4">
        <w:rPr>
          <w:rFonts w:ascii="Times New Roman" w:hAnsi="Times New Roman" w:cs="Times New Roman"/>
          <w:sz w:val="24"/>
          <w:szCs w:val="24"/>
          <w:lang w:eastAsia="zh-CN"/>
        </w:rPr>
        <w:t xml:space="preserve">child </w:t>
      </w:r>
      <w:r>
        <w:rPr>
          <w:rFonts w:ascii="Times New Roman" w:hAnsi="Times New Roman" w:cs="Times New Roman"/>
          <w:sz w:val="24"/>
          <w:szCs w:val="24"/>
          <w:lang w:eastAsia="zh-CN"/>
        </w:rPr>
        <w:t>deaths</w:t>
      </w:r>
      <w:r w:rsidRPr="005228E4">
        <w:rPr>
          <w:rFonts w:ascii="Times New Roman" w:hAnsi="Times New Roman" w:cs="Times New Roman"/>
          <w:sz w:val="24"/>
          <w:szCs w:val="24"/>
          <w:lang w:eastAsia="zh-CN"/>
        </w:rPr>
        <w:t xml:space="preserve"> in West African countries. The coefficient on this variable shows that </w:t>
      </w:r>
      <w:r>
        <w:rPr>
          <w:rFonts w:ascii="Times New Roman" w:hAnsi="Times New Roman" w:cs="Times New Roman"/>
          <w:sz w:val="24"/>
          <w:szCs w:val="24"/>
          <w:lang w:eastAsia="zh-CN"/>
        </w:rPr>
        <w:t>an increase of</w:t>
      </w:r>
      <w:r w:rsidRPr="005228E4">
        <w:rPr>
          <w:rFonts w:ascii="Times New Roman" w:hAnsi="Times New Roman" w:cs="Times New Roman"/>
          <w:sz w:val="24"/>
          <w:szCs w:val="24"/>
          <w:lang w:eastAsia="zh-CN"/>
        </w:rPr>
        <w:t xml:space="preserve"> 1 per cent in immunisation coverage for HepB3, as a result of the initiative will result in a 0.15 per cent decrease in child mortality in these countries.</w:t>
      </w:r>
      <w:r>
        <w:rPr>
          <w:rFonts w:ascii="Times New Roman" w:hAnsi="Times New Roman" w:cs="Times New Roman"/>
          <w:sz w:val="24"/>
          <w:szCs w:val="24"/>
          <w:lang w:eastAsia="zh-CN"/>
        </w:rPr>
        <w:t xml:space="preserve"> One</w:t>
      </w:r>
      <w:r w:rsidRPr="005228E4">
        <w:rPr>
          <w:rFonts w:ascii="Times New Roman" w:hAnsi="Times New Roman" w:cs="Times New Roman"/>
          <w:sz w:val="24"/>
          <w:szCs w:val="24"/>
          <w:lang w:eastAsia="zh-CN"/>
        </w:rPr>
        <w:t xml:space="preserve"> of the objectives of </w:t>
      </w:r>
      <w:r w:rsidRPr="005228E4">
        <w:rPr>
          <w:rFonts w:ascii="Times New Roman" w:hAnsi="Times New Roman" w:cs="Times New Roman"/>
          <w:sz w:val="24"/>
          <w:szCs w:val="24"/>
        </w:rPr>
        <w:t>African Regional Immunisation Strategic Plan for the GVAP</w:t>
      </w:r>
      <w:r w:rsidRPr="005228E4">
        <w:rPr>
          <w:rFonts w:ascii="Times New Roman" w:hAnsi="Times New Roman" w:cs="Times New Roman"/>
          <w:sz w:val="24"/>
          <w:szCs w:val="24"/>
          <w:lang w:eastAsia="zh-CN"/>
        </w:rPr>
        <w:t xml:space="preserve"> is to </w:t>
      </w:r>
      <w:r w:rsidRPr="005228E4">
        <w:rPr>
          <w:rFonts w:ascii="Times New Roman" w:hAnsi="Times New Roman" w:cs="Times New Roman"/>
          <w:sz w:val="24"/>
          <w:szCs w:val="24"/>
        </w:rPr>
        <w:t>improve immunisation coverage</w:t>
      </w:r>
      <w:r>
        <w:rPr>
          <w:rFonts w:ascii="Times New Roman" w:hAnsi="Times New Roman" w:cs="Times New Roman"/>
          <w:sz w:val="24"/>
          <w:szCs w:val="24"/>
        </w:rPr>
        <w:t xml:space="preserve"> (HepB3 inclusive)</w:t>
      </w:r>
      <w:r w:rsidRPr="005228E4">
        <w:rPr>
          <w:rFonts w:ascii="Times New Roman" w:hAnsi="Times New Roman" w:cs="Times New Roman"/>
          <w:sz w:val="24"/>
          <w:szCs w:val="24"/>
        </w:rPr>
        <w:t>.</w:t>
      </w:r>
      <w:r>
        <w:rPr>
          <w:rFonts w:ascii="Times New Roman" w:hAnsi="Times New Roman" w:cs="Times New Roman"/>
          <w:sz w:val="24"/>
          <w:szCs w:val="24"/>
        </w:rPr>
        <w:t xml:space="preserve"> Therefore, we do not reject the null hypothesis that </w:t>
      </w:r>
      <w:r w:rsidRPr="00AD7688">
        <w:rPr>
          <w:rFonts w:ascii="Times New Roman" w:hAnsi="Times New Roman" w:cs="Times New Roman"/>
          <w:color w:val="000000"/>
          <w:sz w:val="24"/>
          <w:szCs w:val="24"/>
        </w:rPr>
        <w:t xml:space="preserve">immunisation </w:t>
      </w:r>
      <w:r>
        <w:rPr>
          <w:rFonts w:ascii="Times New Roman" w:hAnsi="Times New Roman" w:cs="Times New Roman"/>
          <w:color w:val="000000"/>
          <w:sz w:val="24"/>
          <w:szCs w:val="24"/>
        </w:rPr>
        <w:t xml:space="preserve">coverage </w:t>
      </w:r>
      <w:r w:rsidRPr="00AD7688">
        <w:rPr>
          <w:rFonts w:ascii="Times New Roman" w:hAnsi="Times New Roman" w:cs="Times New Roman"/>
          <w:color w:val="000000"/>
          <w:sz w:val="24"/>
          <w:szCs w:val="24"/>
        </w:rPr>
        <w:t>has no significant impact on child mortality</w:t>
      </w:r>
      <w:r>
        <w:rPr>
          <w:rFonts w:ascii="Times New Roman" w:hAnsi="Times New Roman" w:cs="Times New Roman"/>
          <w:color w:val="000000"/>
          <w:sz w:val="24"/>
          <w:szCs w:val="24"/>
        </w:rPr>
        <w:t xml:space="preserve"> post-</w:t>
      </w:r>
      <w:r w:rsidRPr="00203C59">
        <w:rPr>
          <w:rFonts w:ascii="Times New Roman" w:hAnsi="Times New Roman" w:cs="Times New Roman"/>
          <w:bCs/>
          <w:sz w:val="24"/>
          <w:szCs w:val="24"/>
        </w:rPr>
        <w:t>GVAP</w:t>
      </w:r>
      <w:r>
        <w:rPr>
          <w:rFonts w:ascii="Times New Roman" w:hAnsi="Times New Roman" w:cs="Times New Roman"/>
          <w:color w:val="000000"/>
          <w:sz w:val="24"/>
          <w:szCs w:val="24"/>
        </w:rPr>
        <w:t xml:space="preserve"> in </w:t>
      </w:r>
      <w:r>
        <w:rPr>
          <w:rFonts w:ascii="Times New Roman" w:eastAsia="SimSun" w:hAnsi="Times New Roman" w:cs="Times New Roman"/>
          <w:sz w:val="24"/>
          <w:szCs w:val="24"/>
          <w:lang w:eastAsia="zh-CN"/>
        </w:rPr>
        <w:t>West Africa</w:t>
      </w:r>
    </w:p>
    <w:p w:rsidR="000D7CDA" w:rsidRPr="00B359B9" w:rsidRDefault="000D7CDA" w:rsidP="000D7CDA">
      <w:pPr>
        <w:spacing w:line="360" w:lineRule="auto"/>
        <w:jc w:val="both"/>
        <w:rPr>
          <w:rFonts w:ascii="Times New Roman" w:hAnsi="Times New Roman" w:cs="Times New Roman"/>
          <w:sz w:val="24"/>
          <w:szCs w:val="24"/>
          <w:lang w:eastAsia="zh-CN"/>
        </w:rPr>
      </w:pPr>
      <w:r w:rsidRPr="005228E4">
        <w:rPr>
          <w:rFonts w:ascii="Times New Roman" w:hAnsi="Times New Roman" w:cs="Times New Roman"/>
          <w:sz w:val="24"/>
          <w:szCs w:val="24"/>
          <w:lang w:eastAsia="zh-CN"/>
        </w:rPr>
        <w:t xml:space="preserve">Immunisation </w:t>
      </w:r>
      <w:r>
        <w:rPr>
          <w:rFonts w:ascii="Times New Roman" w:hAnsi="Times New Roman" w:cs="Times New Roman"/>
          <w:sz w:val="24"/>
          <w:szCs w:val="24"/>
          <w:lang w:eastAsia="zh-CN"/>
        </w:rPr>
        <w:t xml:space="preserve">coverage for </w:t>
      </w:r>
      <w:r w:rsidRPr="005228E4">
        <w:rPr>
          <w:rFonts w:ascii="Times New Roman" w:hAnsi="Times New Roman" w:cs="Times New Roman"/>
          <w:sz w:val="24"/>
          <w:szCs w:val="24"/>
          <w:lang w:eastAsia="zh-CN"/>
        </w:rPr>
        <w:t>H</w:t>
      </w:r>
      <w:r>
        <w:rPr>
          <w:rFonts w:ascii="Times New Roman" w:hAnsi="Times New Roman" w:cs="Times New Roman"/>
          <w:sz w:val="24"/>
          <w:szCs w:val="24"/>
          <w:lang w:eastAsia="zh-CN"/>
        </w:rPr>
        <w:t>ep</w:t>
      </w:r>
      <w:r w:rsidRPr="005228E4">
        <w:rPr>
          <w:rFonts w:ascii="Times New Roman" w:hAnsi="Times New Roman" w:cs="Times New Roman"/>
          <w:sz w:val="24"/>
          <w:szCs w:val="24"/>
          <w:lang w:eastAsia="zh-CN"/>
        </w:rPr>
        <w:t xml:space="preserve">B3 </w:t>
      </w:r>
      <w:r>
        <w:rPr>
          <w:rFonts w:ascii="Times New Roman" w:hAnsi="Times New Roman" w:cs="Times New Roman"/>
          <w:sz w:val="24"/>
          <w:szCs w:val="24"/>
          <w:lang w:eastAsia="zh-CN"/>
        </w:rPr>
        <w:t>(</w:t>
      </w:r>
      <w:r w:rsidRPr="005228E4">
        <w:rPr>
          <w:rFonts w:ascii="Times New Roman" w:hAnsi="Times New Roman" w:cs="Times New Roman"/>
          <w:sz w:val="24"/>
          <w:szCs w:val="24"/>
          <w:lang w:eastAsia="zh-CN"/>
        </w:rPr>
        <w:t>lnimmh)</w:t>
      </w:r>
      <w:r>
        <w:rPr>
          <w:rFonts w:ascii="Times New Roman" w:hAnsi="Times New Roman" w:cs="Times New Roman"/>
          <w:sz w:val="24"/>
          <w:szCs w:val="24"/>
          <w:lang w:eastAsia="zh-CN"/>
        </w:rPr>
        <w:t xml:space="preserve"> (before GVAP) </w:t>
      </w:r>
      <w:r w:rsidRPr="005228E4">
        <w:rPr>
          <w:rFonts w:ascii="Times New Roman" w:hAnsi="Times New Roman" w:cs="Times New Roman"/>
          <w:sz w:val="24"/>
          <w:szCs w:val="24"/>
          <w:lang w:eastAsia="zh-CN"/>
        </w:rPr>
        <w:t xml:space="preserve">was inversely related to child mortality in West Africa but was however not statistically significant. This negative relationship result is in line with Akinlo and Sulola (2019) who also observed a negative correlation between </w:t>
      </w:r>
      <w:r>
        <w:rPr>
          <w:rFonts w:ascii="Times New Roman" w:hAnsi="Times New Roman" w:cs="Times New Roman"/>
          <w:sz w:val="24"/>
          <w:szCs w:val="24"/>
          <w:lang w:eastAsia="zh-CN"/>
        </w:rPr>
        <w:t>immunisation and infant mortality</w:t>
      </w:r>
      <w:r w:rsidRPr="005228E4">
        <w:rPr>
          <w:rFonts w:ascii="Times New Roman" w:hAnsi="Times New Roman" w:cs="Times New Roman"/>
          <w:sz w:val="24"/>
          <w:szCs w:val="24"/>
          <w:lang w:eastAsia="zh-CN"/>
        </w:rPr>
        <w:t xml:space="preserve">. From the estimates, a </w:t>
      </w:r>
      <w:r>
        <w:rPr>
          <w:rFonts w:ascii="Times New Roman" w:hAnsi="Times New Roman" w:cs="Times New Roman"/>
          <w:sz w:val="24"/>
          <w:szCs w:val="24"/>
          <w:lang w:eastAsia="zh-CN"/>
        </w:rPr>
        <w:t>1</w:t>
      </w:r>
      <w:r w:rsidRPr="005228E4">
        <w:rPr>
          <w:rFonts w:ascii="Times New Roman" w:hAnsi="Times New Roman" w:cs="Times New Roman"/>
          <w:sz w:val="24"/>
          <w:szCs w:val="24"/>
          <w:lang w:eastAsia="zh-CN"/>
        </w:rPr>
        <w:t xml:space="preserve"> per cent increase in immunisation</w:t>
      </w:r>
      <w:r>
        <w:rPr>
          <w:rFonts w:ascii="Times New Roman" w:hAnsi="Times New Roman" w:cs="Times New Roman"/>
          <w:sz w:val="24"/>
          <w:szCs w:val="24"/>
          <w:lang w:eastAsia="zh-CN"/>
        </w:rPr>
        <w:t xml:space="preserve"> coverage will lead to a 0.012 </w:t>
      </w:r>
      <w:r w:rsidRPr="005228E4">
        <w:rPr>
          <w:rFonts w:ascii="Times New Roman" w:hAnsi="Times New Roman" w:cs="Times New Roman"/>
          <w:sz w:val="24"/>
          <w:szCs w:val="24"/>
          <w:lang w:eastAsia="zh-CN"/>
        </w:rPr>
        <w:t>per</w:t>
      </w:r>
      <w:r>
        <w:rPr>
          <w:rFonts w:ascii="Times New Roman" w:hAnsi="Times New Roman" w:cs="Times New Roman"/>
          <w:sz w:val="24"/>
          <w:szCs w:val="24"/>
          <w:lang w:eastAsia="zh-CN"/>
        </w:rPr>
        <w:t xml:space="preserve"> </w:t>
      </w:r>
      <w:r w:rsidRPr="005228E4">
        <w:rPr>
          <w:rFonts w:ascii="Times New Roman" w:hAnsi="Times New Roman" w:cs="Times New Roman"/>
          <w:sz w:val="24"/>
          <w:szCs w:val="24"/>
          <w:lang w:eastAsia="zh-CN"/>
        </w:rPr>
        <w:t xml:space="preserve">cent drop in </w:t>
      </w:r>
      <w:r>
        <w:rPr>
          <w:rFonts w:ascii="Times New Roman" w:hAnsi="Times New Roman" w:cs="Times New Roman"/>
          <w:sz w:val="24"/>
          <w:szCs w:val="24"/>
          <w:lang w:eastAsia="zh-CN"/>
        </w:rPr>
        <w:t>under-five</w:t>
      </w:r>
      <w:r w:rsidRPr="005228E4">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deaths</w:t>
      </w:r>
      <w:r w:rsidRPr="005228E4">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Although immunisation coverage for HepB3 meets with the </w:t>
      </w:r>
      <w:r>
        <w:rPr>
          <w:rFonts w:ascii="Times New Roman" w:hAnsi="Times New Roman" w:cs="Times New Roman"/>
          <w:i/>
          <w:sz w:val="24"/>
          <w:szCs w:val="24"/>
          <w:lang w:eastAsia="zh-CN"/>
        </w:rPr>
        <w:t xml:space="preserve">a priori </w:t>
      </w:r>
      <w:r>
        <w:rPr>
          <w:rFonts w:ascii="Times New Roman" w:hAnsi="Times New Roman" w:cs="Times New Roman"/>
          <w:sz w:val="24"/>
          <w:szCs w:val="24"/>
          <w:lang w:eastAsia="zh-CN"/>
        </w:rPr>
        <w:t>expectation, it is not statistically significant before the GVAP initiative in reducing child mortality in West Africa. Hence, we fail to reject the null hypothesis that immunisation coverage has no significant impact on child mortality pre-GVAP in West Africa.</w:t>
      </w:r>
    </w:p>
    <w:p w:rsidR="000D7CDA" w:rsidRDefault="000D7CDA" w:rsidP="000D7CDA">
      <w:pPr>
        <w:spacing w:line="360" w:lineRule="auto"/>
        <w:jc w:val="both"/>
        <w:rPr>
          <w:rFonts w:ascii="Times New Roman" w:hAnsi="Times New Roman" w:cs="Times New Roman"/>
          <w:sz w:val="24"/>
          <w:szCs w:val="24"/>
          <w:lang w:eastAsia="zh-CN"/>
        </w:rPr>
      </w:pPr>
      <w:r w:rsidRPr="005228E4">
        <w:rPr>
          <w:rFonts w:ascii="Times New Roman" w:hAnsi="Times New Roman" w:cs="Times New Roman"/>
          <w:sz w:val="24"/>
          <w:szCs w:val="24"/>
          <w:lang w:eastAsia="zh-CN"/>
        </w:rPr>
        <w:t>The finding of this study that life expectancy at birth</w:t>
      </w:r>
      <w:r>
        <w:rPr>
          <w:rFonts w:ascii="Times New Roman" w:hAnsi="Times New Roman" w:cs="Times New Roman"/>
          <w:sz w:val="24"/>
          <w:szCs w:val="24"/>
          <w:lang w:eastAsia="zh-CN"/>
        </w:rPr>
        <w:t xml:space="preserve"> (lnleb)</w:t>
      </w:r>
      <w:r w:rsidRPr="005228E4">
        <w:rPr>
          <w:rFonts w:ascii="Times New Roman" w:hAnsi="Times New Roman" w:cs="Times New Roman"/>
          <w:sz w:val="24"/>
          <w:szCs w:val="24"/>
          <w:lang w:eastAsia="zh-CN"/>
        </w:rPr>
        <w:t xml:space="preserve"> was </w:t>
      </w:r>
      <w:r>
        <w:rPr>
          <w:rFonts w:ascii="Times New Roman" w:hAnsi="Times New Roman" w:cs="Times New Roman"/>
          <w:sz w:val="24"/>
          <w:szCs w:val="24"/>
          <w:lang w:eastAsia="zh-CN"/>
        </w:rPr>
        <w:t>statistically in</w:t>
      </w:r>
      <w:r w:rsidRPr="005228E4">
        <w:rPr>
          <w:rFonts w:ascii="Times New Roman" w:hAnsi="Times New Roman" w:cs="Times New Roman"/>
          <w:sz w:val="24"/>
          <w:szCs w:val="24"/>
          <w:lang w:eastAsia="zh-CN"/>
        </w:rPr>
        <w:t xml:space="preserve">significant </w:t>
      </w:r>
      <w:r>
        <w:rPr>
          <w:rFonts w:ascii="Times New Roman" w:hAnsi="Times New Roman" w:cs="Times New Roman"/>
          <w:sz w:val="24"/>
          <w:szCs w:val="24"/>
          <w:lang w:eastAsia="zh-CN"/>
        </w:rPr>
        <w:t>and</w:t>
      </w:r>
      <w:r w:rsidRPr="005228E4">
        <w:rPr>
          <w:rFonts w:ascii="Times New Roman" w:hAnsi="Times New Roman" w:cs="Times New Roman"/>
          <w:sz w:val="24"/>
          <w:szCs w:val="24"/>
          <w:lang w:eastAsia="zh-CN"/>
        </w:rPr>
        <w:t xml:space="preserve"> contrary to the economic expectation is in contrast to Yahim(2014) who found a negative relationship between life expectancy and child mortality. </w:t>
      </w:r>
      <w:r>
        <w:rPr>
          <w:rFonts w:ascii="Times New Roman" w:hAnsi="Times New Roman" w:cs="Times New Roman"/>
          <w:sz w:val="24"/>
          <w:szCs w:val="24"/>
          <w:lang w:eastAsia="zh-CN"/>
        </w:rPr>
        <w:t>From the result above, a</w:t>
      </w:r>
      <w:r w:rsidRPr="005228E4">
        <w:rPr>
          <w:rFonts w:ascii="Times New Roman" w:hAnsi="Times New Roman" w:cs="Times New Roman"/>
          <w:sz w:val="24"/>
          <w:szCs w:val="24"/>
          <w:lang w:eastAsia="zh-CN"/>
        </w:rPr>
        <w:t xml:space="preserve"> 1 per cent increase in life expectancy will result in a</w:t>
      </w:r>
      <w:r>
        <w:rPr>
          <w:rFonts w:ascii="Times New Roman" w:hAnsi="Times New Roman" w:cs="Times New Roman"/>
          <w:sz w:val="24"/>
          <w:szCs w:val="24"/>
          <w:lang w:eastAsia="zh-CN"/>
        </w:rPr>
        <w:t xml:space="preserve"> 0.918 p</w:t>
      </w:r>
      <w:r w:rsidRPr="005228E4">
        <w:rPr>
          <w:rFonts w:ascii="Times New Roman" w:hAnsi="Times New Roman" w:cs="Times New Roman"/>
          <w:sz w:val="24"/>
          <w:szCs w:val="24"/>
          <w:lang w:eastAsia="zh-CN"/>
        </w:rPr>
        <w:t>er cent</w:t>
      </w:r>
      <w:r>
        <w:rPr>
          <w:rFonts w:ascii="Times New Roman" w:hAnsi="Times New Roman" w:cs="Times New Roman"/>
          <w:sz w:val="24"/>
          <w:szCs w:val="24"/>
          <w:lang w:eastAsia="zh-CN"/>
        </w:rPr>
        <w:t xml:space="preserve"> increase in child mortality in countries in West Africa. A possible explanation could be unhealthy practices which could endanger the health of children such as maternal smoking and alcohol intake. A second probable reason could be failure to meet up with immunisation schedules and inadequate nutrition.</w:t>
      </w:r>
    </w:p>
    <w:p w:rsidR="000D7CDA"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The positive and statistical insignificance of GDP per capita (Lngdpc) from the result implies that as the level of GDP per capita increases child mortality will also increase in West Africa. This is against economic interpretation. A probable reason may be that output per capita in West Africa does not reflect inclusive growth. The coefficient of improved sanitation facilities (Lnisf) also shows a direct and insignificant influence on child mortality in West Africa.</w:t>
      </w:r>
    </w:p>
    <w:p w:rsidR="000D7CDA"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Prevalence of undernourishment (Dlnpu) is correctly signed but insignificant in influencing child mortality in West African countries. The positive correlation implies that as more children are undernourished, the increased chances of them not living to celebrate their fifth birthday are inevitable.</w:t>
      </w:r>
    </w:p>
    <w:p w:rsidR="000D7CDA"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Maternal literacy (Lnml) exhibits the expected sign and is statistically significant in influencing child mortality in West African countries. This indicates that a 1 per cent increase in learning of mothers will reduce under-five mortality by 0.186 per cent.</w:t>
      </w:r>
    </w:p>
    <w:p w:rsidR="000D7CDA" w:rsidRDefault="000D7CDA" w:rsidP="000D7CDA">
      <w:pPr>
        <w:spacing w:line="360" w:lineRule="auto"/>
        <w:jc w:val="both"/>
        <w:rPr>
          <w:rFonts w:ascii="Times New Roman" w:hAnsi="Times New Roman" w:cs="Times New Roman"/>
          <w:b/>
          <w:sz w:val="24"/>
          <w:szCs w:val="24"/>
          <w:lang w:eastAsia="zh-CN"/>
        </w:rPr>
      </w:pPr>
      <w:r>
        <w:rPr>
          <w:rFonts w:ascii="Times New Roman" w:hAnsi="Times New Roman" w:cs="Times New Roman"/>
          <w:sz w:val="24"/>
          <w:szCs w:val="24"/>
          <w:lang w:eastAsia="zh-CN"/>
        </w:rPr>
        <w:t>The negative sign and statistical significance of improved water source (Lniws) suggests that improvements in water source has a contributing influence in reducing deaths of children below five years in West Africa brought about by safe and healthy water supply that does not encourage the spread of water borne diseases.</w:t>
      </w:r>
    </w:p>
    <w:p w:rsidR="000D7CDA" w:rsidRPr="00245720" w:rsidRDefault="000D7CDA" w:rsidP="000D7CDA">
      <w:pPr>
        <w:spacing w:line="360" w:lineRule="auto"/>
        <w:jc w:val="both"/>
        <w:rPr>
          <w:rFonts w:ascii="Times New Roman" w:hAnsi="Times New Roman" w:cs="Times New Roman"/>
          <w:b/>
          <w:sz w:val="24"/>
          <w:szCs w:val="24"/>
          <w:lang w:eastAsia="zh-CN"/>
        </w:rPr>
      </w:pPr>
      <w:r w:rsidRPr="00245720">
        <w:rPr>
          <w:rFonts w:ascii="Times New Roman" w:hAnsi="Times New Roman" w:cs="Times New Roman"/>
          <w:b/>
          <w:sz w:val="24"/>
          <w:szCs w:val="24"/>
          <w:lang w:eastAsia="zh-CN"/>
        </w:rPr>
        <w:t>4.3 Evaluation of Hypotheses</w:t>
      </w:r>
    </w:p>
    <w:p w:rsidR="000D7CDA"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The null hypotheses as stated in chapter one are re-stated below:</w:t>
      </w:r>
    </w:p>
    <w:p w:rsidR="000D7CDA" w:rsidRPr="00AD7688" w:rsidRDefault="000D7CDA" w:rsidP="000D7CDA">
      <w:pPr>
        <w:autoSpaceDE w:val="0"/>
        <w:autoSpaceDN w:val="0"/>
        <w:adjustRightInd w:val="0"/>
        <w:spacing w:after="0" w:line="360" w:lineRule="auto"/>
        <w:ind w:left="630" w:hanging="270"/>
        <w:jc w:val="both"/>
        <w:rPr>
          <w:rFonts w:ascii="Times New Roman" w:hAnsi="Times New Roman" w:cs="Times New Roman"/>
          <w:color w:val="000000"/>
          <w:sz w:val="24"/>
          <w:szCs w:val="24"/>
        </w:rPr>
      </w:pPr>
      <w:r w:rsidRPr="00AD7688">
        <w:rPr>
          <w:rFonts w:ascii="Times New Roman" w:hAnsi="Times New Roman" w:cs="Times New Roman"/>
          <w:color w:val="000000"/>
          <w:sz w:val="24"/>
          <w:szCs w:val="24"/>
        </w:rPr>
        <w:t>1. H</w:t>
      </w:r>
      <w:r w:rsidRPr="00AD7688">
        <w:rPr>
          <w:rFonts w:ascii="Times New Roman" w:hAnsi="Times New Roman" w:cs="Times New Roman"/>
          <w:color w:val="000000"/>
          <w:sz w:val="24"/>
          <w:szCs w:val="24"/>
          <w:vertAlign w:val="subscript"/>
        </w:rPr>
        <w:t>0</w:t>
      </w:r>
      <w:r w:rsidRPr="00AD7688">
        <w:rPr>
          <w:rFonts w:ascii="Times New Roman" w:hAnsi="Times New Roman" w:cs="Times New Roman"/>
          <w:color w:val="000000"/>
          <w:sz w:val="24"/>
          <w:szCs w:val="24"/>
        </w:rPr>
        <w:t xml:space="preserve">: immunisation </w:t>
      </w:r>
      <w:r>
        <w:rPr>
          <w:rFonts w:ascii="Times New Roman" w:hAnsi="Times New Roman" w:cs="Times New Roman"/>
          <w:color w:val="000000"/>
          <w:sz w:val="24"/>
          <w:szCs w:val="24"/>
        </w:rPr>
        <w:t xml:space="preserve">coverage </w:t>
      </w:r>
      <w:r w:rsidRPr="00AD7688">
        <w:rPr>
          <w:rFonts w:ascii="Times New Roman" w:hAnsi="Times New Roman" w:cs="Times New Roman"/>
          <w:color w:val="000000"/>
          <w:sz w:val="24"/>
          <w:szCs w:val="24"/>
        </w:rPr>
        <w:t>has no significant impact on child mortality</w:t>
      </w:r>
      <w:r>
        <w:rPr>
          <w:rFonts w:ascii="Times New Roman" w:hAnsi="Times New Roman" w:cs="Times New Roman"/>
          <w:color w:val="000000"/>
          <w:sz w:val="24"/>
          <w:szCs w:val="24"/>
        </w:rPr>
        <w:t xml:space="preserve"> pre-</w:t>
      </w:r>
      <w:r w:rsidRPr="00203C59">
        <w:rPr>
          <w:rFonts w:ascii="Times New Roman" w:hAnsi="Times New Roman" w:cs="Times New Roman"/>
          <w:bCs/>
          <w:sz w:val="24"/>
          <w:szCs w:val="24"/>
        </w:rPr>
        <w:t>GVAP</w:t>
      </w:r>
      <w:r>
        <w:rPr>
          <w:rFonts w:ascii="Times New Roman" w:hAnsi="Times New Roman" w:cs="Times New Roman"/>
          <w:color w:val="000000"/>
          <w:sz w:val="24"/>
          <w:szCs w:val="24"/>
        </w:rPr>
        <w:t xml:space="preserve"> in </w:t>
      </w:r>
      <w:r>
        <w:rPr>
          <w:rFonts w:ascii="Times New Roman" w:eastAsia="SimSun" w:hAnsi="Times New Roman" w:cs="Times New Roman"/>
          <w:sz w:val="24"/>
          <w:szCs w:val="24"/>
          <w:lang w:eastAsia="zh-CN"/>
        </w:rPr>
        <w:t>West Africa</w:t>
      </w:r>
    </w:p>
    <w:p w:rsidR="000D7CDA" w:rsidRPr="00AD7688" w:rsidRDefault="000D7CDA" w:rsidP="000D7CDA">
      <w:pPr>
        <w:autoSpaceDE w:val="0"/>
        <w:autoSpaceDN w:val="0"/>
        <w:adjustRightInd w:val="0"/>
        <w:spacing w:after="0" w:line="36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AD7688">
        <w:rPr>
          <w:rFonts w:ascii="Times New Roman" w:hAnsi="Times New Roman" w:cs="Times New Roman"/>
          <w:color w:val="000000"/>
          <w:sz w:val="24"/>
          <w:szCs w:val="24"/>
        </w:rPr>
        <w:t>H</w:t>
      </w:r>
      <w:r w:rsidRPr="00AD7688">
        <w:rPr>
          <w:rFonts w:ascii="Times New Roman" w:hAnsi="Times New Roman" w:cs="Times New Roman"/>
          <w:color w:val="000000"/>
          <w:sz w:val="24"/>
          <w:szCs w:val="24"/>
          <w:vertAlign w:val="subscript"/>
        </w:rPr>
        <w:t>0</w:t>
      </w:r>
      <w:r w:rsidRPr="00AD7688">
        <w:rPr>
          <w:rFonts w:ascii="Times New Roman" w:hAnsi="Times New Roman" w:cs="Times New Roman"/>
          <w:color w:val="000000"/>
          <w:sz w:val="24"/>
          <w:szCs w:val="24"/>
        </w:rPr>
        <w:t xml:space="preserve">: immunisation </w:t>
      </w:r>
      <w:r>
        <w:rPr>
          <w:rFonts w:ascii="Times New Roman" w:hAnsi="Times New Roman" w:cs="Times New Roman"/>
          <w:color w:val="000000"/>
          <w:sz w:val="24"/>
          <w:szCs w:val="24"/>
        </w:rPr>
        <w:t xml:space="preserve">coverage </w:t>
      </w:r>
      <w:r w:rsidRPr="00AD7688">
        <w:rPr>
          <w:rFonts w:ascii="Times New Roman" w:hAnsi="Times New Roman" w:cs="Times New Roman"/>
          <w:color w:val="000000"/>
          <w:sz w:val="24"/>
          <w:szCs w:val="24"/>
        </w:rPr>
        <w:t>has no significant impact on child mortality</w:t>
      </w:r>
      <w:r>
        <w:rPr>
          <w:rFonts w:ascii="Times New Roman" w:hAnsi="Times New Roman" w:cs="Times New Roman"/>
          <w:color w:val="000000"/>
          <w:sz w:val="24"/>
          <w:szCs w:val="24"/>
        </w:rPr>
        <w:t xml:space="preserve"> post-</w:t>
      </w:r>
      <w:r w:rsidRPr="00203C59">
        <w:rPr>
          <w:rFonts w:ascii="Times New Roman" w:hAnsi="Times New Roman" w:cs="Times New Roman"/>
          <w:bCs/>
          <w:sz w:val="24"/>
          <w:szCs w:val="24"/>
        </w:rPr>
        <w:t>GVAP</w:t>
      </w:r>
      <w:r>
        <w:rPr>
          <w:rFonts w:ascii="Times New Roman" w:hAnsi="Times New Roman" w:cs="Times New Roman"/>
          <w:color w:val="000000"/>
          <w:sz w:val="24"/>
          <w:szCs w:val="24"/>
        </w:rPr>
        <w:t xml:space="preserve"> in </w:t>
      </w:r>
      <w:r>
        <w:rPr>
          <w:rFonts w:ascii="Times New Roman" w:eastAsia="SimSun" w:hAnsi="Times New Roman" w:cs="Times New Roman"/>
          <w:sz w:val="24"/>
          <w:szCs w:val="24"/>
          <w:lang w:eastAsia="zh-CN"/>
        </w:rPr>
        <w:t>West Africa</w:t>
      </w:r>
    </w:p>
    <w:p w:rsidR="000D7CDA" w:rsidRDefault="000D7CDA" w:rsidP="000D7CDA">
      <w:pPr>
        <w:autoSpaceDE w:val="0"/>
        <w:autoSpaceDN w:val="0"/>
        <w:adjustRightInd w:val="0"/>
        <w:spacing w:before="240" w:after="0" w:line="360" w:lineRule="auto"/>
        <w:jc w:val="both"/>
        <w:rPr>
          <w:rFonts w:ascii="Times New Roman" w:eastAsia="SimSun" w:hAnsi="Times New Roman" w:cs="Times New Roman"/>
          <w:sz w:val="24"/>
          <w:szCs w:val="24"/>
          <w:lang w:eastAsia="zh-CN"/>
        </w:rPr>
      </w:pPr>
      <w:r>
        <w:rPr>
          <w:rFonts w:ascii="Times New Roman" w:hAnsi="Times New Roman" w:cs="Times New Roman"/>
          <w:color w:val="000000"/>
          <w:sz w:val="24"/>
          <w:szCs w:val="24"/>
        </w:rPr>
        <w:t xml:space="preserve">The empirical analyses showing the null hypothesis of no significant impact of immunisation coverage on </w:t>
      </w:r>
      <w:r w:rsidRPr="00AD7688">
        <w:rPr>
          <w:rFonts w:ascii="Times New Roman" w:hAnsi="Times New Roman" w:cs="Times New Roman"/>
          <w:color w:val="000000"/>
          <w:sz w:val="24"/>
          <w:szCs w:val="24"/>
        </w:rPr>
        <w:t>child mortality</w:t>
      </w:r>
      <w:r>
        <w:rPr>
          <w:rFonts w:ascii="Times New Roman" w:hAnsi="Times New Roman" w:cs="Times New Roman"/>
          <w:color w:val="000000"/>
          <w:sz w:val="24"/>
          <w:szCs w:val="24"/>
        </w:rPr>
        <w:t xml:space="preserve"> pre-</w:t>
      </w:r>
      <w:r w:rsidRPr="00203C59">
        <w:rPr>
          <w:rFonts w:ascii="Times New Roman" w:hAnsi="Times New Roman" w:cs="Times New Roman"/>
          <w:bCs/>
          <w:sz w:val="24"/>
          <w:szCs w:val="24"/>
        </w:rPr>
        <w:t>GVAP</w:t>
      </w:r>
      <w:r>
        <w:rPr>
          <w:rFonts w:ascii="Times New Roman" w:hAnsi="Times New Roman" w:cs="Times New Roman"/>
          <w:color w:val="000000"/>
          <w:sz w:val="24"/>
          <w:szCs w:val="24"/>
        </w:rPr>
        <w:t xml:space="preserve"> in </w:t>
      </w:r>
      <w:r>
        <w:rPr>
          <w:rFonts w:ascii="Times New Roman" w:eastAsia="SimSun" w:hAnsi="Times New Roman" w:cs="Times New Roman"/>
          <w:sz w:val="24"/>
          <w:szCs w:val="24"/>
          <w:lang w:eastAsia="zh-CN"/>
        </w:rPr>
        <w:t xml:space="preserve">West Africa- cannot be rejected. </w:t>
      </w:r>
    </w:p>
    <w:p w:rsidR="000D7CDA" w:rsidRDefault="000D7CDA" w:rsidP="000D7CDA">
      <w:pPr>
        <w:autoSpaceDE w:val="0"/>
        <w:autoSpaceDN w:val="0"/>
        <w:adjustRightInd w:val="0"/>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Hence this research concludes that for model 1 (immunisation coverage for DPT (diphtheria-pertusis and tetanus)), model 2 (immunisation coverage for measles) and for model 3 (immunisation coverage for Hepatitis (HepB3),</w:t>
      </w:r>
      <w:r w:rsidRPr="00604CEF">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immunisation coverage has no </w:t>
      </w:r>
      <w:r>
        <w:rPr>
          <w:rFonts w:ascii="Times New Roman" w:eastAsia="SimSun" w:hAnsi="Times New Roman" w:cs="Times New Roman"/>
          <w:sz w:val="24"/>
          <w:szCs w:val="24"/>
          <w:lang w:eastAsia="zh-CN"/>
        </w:rPr>
        <w:lastRenderedPageBreak/>
        <w:t>statistical significant impact on child mortality in West African countries before the GVAP initiative.</w:t>
      </w:r>
    </w:p>
    <w:p w:rsidR="000D7CDA" w:rsidRPr="00AD7688" w:rsidRDefault="000D7CDA" w:rsidP="000D7CDA">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eastAsia="SimSun" w:hAnsi="Times New Roman" w:cs="Times New Roman"/>
          <w:sz w:val="24"/>
          <w:szCs w:val="24"/>
          <w:lang w:eastAsia="zh-CN"/>
        </w:rPr>
        <w:t xml:space="preserve">Similarly, the empirical analyses indicate that for model 1 (immunisation coverage for DPT) and model 2 (immunisation coverage for measles) during the GVAP initiative, immunisation coverage does not significantly impact child mortality in West Africa. The findings therefore support the null hypothesis that immunisation coverage (for DPT and measles) does not have </w:t>
      </w:r>
      <w:r w:rsidRPr="00AD7688">
        <w:rPr>
          <w:rFonts w:ascii="Times New Roman" w:hAnsi="Times New Roman" w:cs="Times New Roman"/>
          <w:color w:val="000000"/>
          <w:sz w:val="24"/>
          <w:szCs w:val="24"/>
        </w:rPr>
        <w:t>significant impact on child mortality</w:t>
      </w:r>
      <w:r>
        <w:rPr>
          <w:rFonts w:ascii="Times New Roman" w:hAnsi="Times New Roman" w:cs="Times New Roman"/>
          <w:color w:val="000000"/>
          <w:sz w:val="24"/>
          <w:szCs w:val="24"/>
        </w:rPr>
        <w:t xml:space="preserve"> post-</w:t>
      </w:r>
      <w:r w:rsidRPr="00203C59">
        <w:rPr>
          <w:rFonts w:ascii="Times New Roman" w:hAnsi="Times New Roman" w:cs="Times New Roman"/>
          <w:bCs/>
          <w:sz w:val="24"/>
          <w:szCs w:val="24"/>
        </w:rPr>
        <w:t>GVAP</w:t>
      </w:r>
      <w:r>
        <w:rPr>
          <w:rFonts w:ascii="Times New Roman" w:hAnsi="Times New Roman" w:cs="Times New Roman"/>
          <w:color w:val="000000"/>
          <w:sz w:val="24"/>
          <w:szCs w:val="24"/>
        </w:rPr>
        <w:t xml:space="preserve"> in countries in the </w:t>
      </w:r>
      <w:r>
        <w:rPr>
          <w:rFonts w:ascii="Times New Roman" w:eastAsia="SimSun" w:hAnsi="Times New Roman" w:cs="Times New Roman"/>
          <w:sz w:val="24"/>
          <w:szCs w:val="24"/>
          <w:lang w:eastAsia="zh-CN"/>
        </w:rPr>
        <w:t>Western region of Africa.</w:t>
      </w:r>
    </w:p>
    <w:p w:rsidR="000D7CDA" w:rsidRPr="00D9136E"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However, empirical analysis shows that immunisation coverage of HepB3 (model 3) significantly impacts child mortality </w:t>
      </w:r>
      <w:r>
        <w:rPr>
          <w:rFonts w:ascii="Times New Roman" w:hAnsi="Times New Roman" w:cs="Times New Roman"/>
          <w:color w:val="000000"/>
          <w:sz w:val="24"/>
          <w:szCs w:val="24"/>
        </w:rPr>
        <w:t>post-</w:t>
      </w:r>
      <w:r w:rsidRPr="00203C59">
        <w:rPr>
          <w:rFonts w:ascii="Times New Roman" w:hAnsi="Times New Roman" w:cs="Times New Roman"/>
          <w:bCs/>
          <w:sz w:val="24"/>
          <w:szCs w:val="24"/>
        </w:rPr>
        <w:t>GVAP</w:t>
      </w:r>
      <w:r>
        <w:rPr>
          <w:rFonts w:ascii="Times New Roman" w:hAnsi="Times New Roman" w:cs="Times New Roman"/>
          <w:color w:val="000000"/>
          <w:sz w:val="24"/>
          <w:szCs w:val="24"/>
        </w:rPr>
        <w:t xml:space="preserve"> in </w:t>
      </w:r>
      <w:r>
        <w:rPr>
          <w:rFonts w:ascii="Times New Roman" w:eastAsia="SimSun" w:hAnsi="Times New Roman" w:cs="Times New Roman"/>
          <w:sz w:val="24"/>
          <w:szCs w:val="24"/>
          <w:lang w:eastAsia="zh-CN"/>
        </w:rPr>
        <w:t>West Africa. Hence, the null hypothesis is rejected.</w:t>
      </w:r>
      <w:r>
        <w:rPr>
          <w:rFonts w:ascii="Times New Roman" w:hAnsi="Times New Roman" w:cs="Times New Roman"/>
          <w:sz w:val="24"/>
          <w:szCs w:val="24"/>
          <w:lang w:eastAsia="zh-CN"/>
        </w:rPr>
        <w:t xml:space="preserve">   </w:t>
      </w:r>
    </w:p>
    <w:p w:rsidR="000D7CDA" w:rsidRDefault="000D7CDA" w:rsidP="000D7CDA">
      <w:pPr>
        <w:spacing w:line="360" w:lineRule="auto"/>
        <w:jc w:val="both"/>
        <w:rPr>
          <w:rFonts w:ascii="Times New Roman" w:hAnsi="Times New Roman" w:cs="Times New Roman"/>
          <w:b/>
          <w:sz w:val="24"/>
          <w:szCs w:val="24"/>
          <w:lang w:eastAsia="zh-CN"/>
        </w:rPr>
      </w:pPr>
      <w:r w:rsidRPr="00245720">
        <w:rPr>
          <w:rFonts w:ascii="Times New Roman" w:hAnsi="Times New Roman" w:cs="Times New Roman"/>
          <w:b/>
          <w:sz w:val="24"/>
          <w:szCs w:val="24"/>
          <w:lang w:eastAsia="zh-CN"/>
        </w:rPr>
        <w:t xml:space="preserve">4.4 </w:t>
      </w:r>
      <w:r>
        <w:rPr>
          <w:rFonts w:ascii="Times New Roman" w:hAnsi="Times New Roman" w:cs="Times New Roman"/>
          <w:b/>
          <w:sz w:val="24"/>
          <w:szCs w:val="24"/>
          <w:lang w:eastAsia="zh-CN"/>
        </w:rPr>
        <w:t>Implication of F</w:t>
      </w:r>
      <w:r w:rsidRPr="00245720">
        <w:rPr>
          <w:rFonts w:ascii="Times New Roman" w:hAnsi="Times New Roman" w:cs="Times New Roman"/>
          <w:b/>
          <w:sz w:val="24"/>
          <w:szCs w:val="24"/>
          <w:lang w:eastAsia="zh-CN"/>
        </w:rPr>
        <w:t>indings</w:t>
      </w:r>
    </w:p>
    <w:p w:rsidR="000D7CDA"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The effect of immunisation on child mortality in Western Africa has been examined. The insignificant impact of immunisation coverage in the absence of the GVAP suggests that there is need for intense efforts in West Africa to drive child mortality to the least minimum. This is especially important given the year 2030 benchmark of the Sustainable Development Goals. Furthermore, the significant impact of GVAP on HepB3 immunisation coverage in reducing under-five mortality indicates that coverage for other vaccine-preventable diseases should be concentrated on for expansion and impact.</w:t>
      </w:r>
    </w:p>
    <w:p w:rsidR="000D7CDA"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Maternal literacy was found to be significantly and inversely correlated with child mortality. This implies that the more increasingly aware mothers become the lower the chances of experiencing child deaths. Awareness programmes should continue to be encouraged in West African countries. </w:t>
      </w:r>
    </w:p>
    <w:p w:rsidR="000D7CDA"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The significance of improved water source in child mortality reduction indicates that the more access children have to clean water conditions the lower the probability of contracting infections, hence mortality is reduced. Hence, governments should ensure a continued supply of portable water within the West African region.</w:t>
      </w:r>
    </w:p>
    <w:p w:rsidR="000D7CDA"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The outcome of maternal health (capturing morbidity) estimates was significant but inversely correlated with child mortality in West Africa. This suggests that technology that could prevent transmission of diseases from mothers to children may have been adopted.</w:t>
      </w:r>
    </w:p>
    <w:p w:rsidR="000D7CDA"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Child mortality increased as a result of prevalence of undernourishment in West Africa, despite not being significant. Programmes that involve nutritional packages targeting child survival can be adopted so as to decrease child deaths to a significant level within the region. </w:t>
      </w:r>
    </w:p>
    <w:p w:rsidR="000D7CDA"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Access to improved sanitation facilities was observed to insignificantly reduce child mortality. Access to improved hygiene is still a major concern in West Africa. Therefore, more efforts are required to boosts access to improved sanitation within the region that will combat disease spread.</w:t>
      </w:r>
    </w:p>
    <w:p w:rsidR="000D7CDA"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The significance but direct relationship between life expectancy at birth and child deaths in Western Africa infers that although children that may be born healthy may be exposed to any pandemic or negligence on the part of the mother that may threaten the survival of that child.</w:t>
      </w:r>
    </w:p>
    <w:p w:rsidR="000D7CDA" w:rsidRDefault="000D7CDA" w:rsidP="000D7CD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The insignificant impact of immunisation coverage for DPT and measles in reducing child mortality in West Africa indicates that more efforts from the governments within this region is required to ensure that the GVAP initiative has an enabling environment to fulfill its objectives.</w:t>
      </w:r>
    </w:p>
    <w:p w:rsidR="000D7CDA" w:rsidRDefault="000D7CDA" w:rsidP="000D7CDA">
      <w:pPr>
        <w:spacing w:line="360" w:lineRule="auto"/>
        <w:jc w:val="both"/>
        <w:rPr>
          <w:rFonts w:ascii="Times New Roman" w:hAnsi="Times New Roman" w:cs="Times New Roman"/>
          <w:sz w:val="24"/>
          <w:szCs w:val="24"/>
          <w:lang w:eastAsia="zh-CN"/>
        </w:rPr>
      </w:pPr>
    </w:p>
    <w:p w:rsidR="000D7CDA" w:rsidRDefault="000D7CDA" w:rsidP="000D7CDA">
      <w:pPr>
        <w:spacing w:line="360" w:lineRule="auto"/>
        <w:jc w:val="both"/>
        <w:rPr>
          <w:rFonts w:ascii="Times New Roman" w:hAnsi="Times New Roman" w:cs="Times New Roman"/>
          <w:sz w:val="24"/>
          <w:szCs w:val="24"/>
          <w:lang w:eastAsia="zh-CN"/>
        </w:rPr>
      </w:pPr>
    </w:p>
    <w:p w:rsidR="000D7CDA" w:rsidRDefault="000D7CDA" w:rsidP="000D7CDA">
      <w:pPr>
        <w:spacing w:line="360" w:lineRule="auto"/>
        <w:jc w:val="both"/>
        <w:rPr>
          <w:rFonts w:ascii="Times New Roman" w:hAnsi="Times New Roman" w:cs="Times New Roman"/>
          <w:sz w:val="24"/>
          <w:szCs w:val="24"/>
          <w:lang w:eastAsia="zh-CN"/>
        </w:rPr>
      </w:pPr>
    </w:p>
    <w:p w:rsidR="000D7CDA" w:rsidRDefault="000D7CDA" w:rsidP="000D7CDA">
      <w:pPr>
        <w:spacing w:line="360" w:lineRule="auto"/>
        <w:jc w:val="both"/>
        <w:rPr>
          <w:rFonts w:ascii="Times New Roman" w:hAnsi="Times New Roman" w:cs="Times New Roman"/>
          <w:sz w:val="24"/>
          <w:szCs w:val="24"/>
          <w:lang w:eastAsia="zh-CN"/>
        </w:rPr>
      </w:pPr>
    </w:p>
    <w:p w:rsidR="000D7CDA" w:rsidRDefault="000D7CDA" w:rsidP="000D7CDA">
      <w:pPr>
        <w:spacing w:line="360" w:lineRule="auto"/>
        <w:jc w:val="both"/>
        <w:rPr>
          <w:rFonts w:ascii="Times New Roman" w:hAnsi="Times New Roman" w:cs="Times New Roman"/>
          <w:sz w:val="24"/>
          <w:szCs w:val="24"/>
          <w:lang w:eastAsia="zh-CN"/>
        </w:rPr>
      </w:pPr>
    </w:p>
    <w:p w:rsidR="000D7CDA" w:rsidRDefault="000D7CDA" w:rsidP="000D7CDA">
      <w:pPr>
        <w:spacing w:line="360" w:lineRule="auto"/>
        <w:jc w:val="both"/>
        <w:rPr>
          <w:rFonts w:ascii="Times New Roman" w:hAnsi="Times New Roman" w:cs="Times New Roman"/>
          <w:sz w:val="24"/>
          <w:szCs w:val="24"/>
          <w:lang w:eastAsia="zh-CN"/>
        </w:rPr>
      </w:pPr>
    </w:p>
    <w:p w:rsidR="000D7CDA" w:rsidRDefault="000D7CDA" w:rsidP="000D7CDA">
      <w:pPr>
        <w:keepNext/>
        <w:spacing w:before="240" w:after="60" w:line="360" w:lineRule="auto"/>
        <w:jc w:val="center"/>
        <w:rPr>
          <w:rFonts w:ascii="Times New Roman" w:hAnsi="Times New Roman" w:cs="Times New Roman"/>
          <w:b/>
          <w:sz w:val="32"/>
          <w:lang w:eastAsia="zh-CN"/>
        </w:rPr>
      </w:pPr>
      <w:r>
        <w:rPr>
          <w:rFonts w:ascii="Times New Roman" w:hAnsi="Times New Roman" w:cs="Times New Roman"/>
          <w:b/>
          <w:sz w:val="32"/>
          <w:lang w:eastAsia="zh-CN"/>
        </w:rPr>
        <w:lastRenderedPageBreak/>
        <w:t>CHAPTER FIVE</w:t>
      </w:r>
    </w:p>
    <w:p w:rsidR="000D7CDA" w:rsidRPr="00234C3B" w:rsidRDefault="000D7CDA" w:rsidP="000D7CDA">
      <w:pPr>
        <w:keepNext/>
        <w:spacing w:before="240" w:after="60" w:line="360" w:lineRule="auto"/>
        <w:jc w:val="center"/>
        <w:rPr>
          <w:rFonts w:ascii="Times New Roman" w:hAnsi="Times New Roman" w:cs="Times New Roman"/>
          <w:b/>
          <w:sz w:val="28"/>
          <w:szCs w:val="28"/>
          <w:lang w:eastAsia="zh-CN"/>
        </w:rPr>
      </w:pPr>
      <w:r>
        <w:rPr>
          <w:rFonts w:ascii="Times New Roman" w:hAnsi="Times New Roman" w:cs="Times New Roman"/>
          <w:b/>
          <w:sz w:val="28"/>
          <w:szCs w:val="28"/>
          <w:lang w:eastAsia="zh-CN"/>
        </w:rPr>
        <w:t xml:space="preserve">SUMMARY, </w:t>
      </w:r>
      <w:r w:rsidRPr="00234C3B">
        <w:rPr>
          <w:rFonts w:ascii="Times New Roman" w:hAnsi="Times New Roman" w:cs="Times New Roman"/>
          <w:b/>
          <w:sz w:val="28"/>
          <w:szCs w:val="28"/>
          <w:lang w:eastAsia="zh-CN"/>
        </w:rPr>
        <w:t>CONCLUSION AND RECOMMENDATIONS</w:t>
      </w:r>
    </w:p>
    <w:p w:rsidR="000D7CDA" w:rsidRDefault="000D7CDA" w:rsidP="000D7CDA">
      <w:pPr>
        <w:keepNext/>
        <w:spacing w:before="240" w:after="6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This chapter contains the summary and conclusion of this research. Next it proffers recommendations based on the research findings. It goes ahead to highlight the contributions to knowledge and concludes with limitations of the study and suggestions for future researches.</w:t>
      </w:r>
    </w:p>
    <w:p w:rsidR="000D7CDA" w:rsidRDefault="000D7CDA" w:rsidP="000D7CDA">
      <w:pPr>
        <w:keepNext/>
        <w:spacing w:before="240" w:after="60" w:line="360" w:lineRule="auto"/>
        <w:rPr>
          <w:rFonts w:ascii="Times New Roman" w:hAnsi="Times New Roman" w:cs="Times New Roman"/>
          <w:b/>
          <w:sz w:val="24"/>
          <w:szCs w:val="24"/>
          <w:lang w:eastAsia="zh-CN"/>
        </w:rPr>
      </w:pPr>
      <w:r w:rsidRPr="00234C3B">
        <w:rPr>
          <w:rFonts w:ascii="Times New Roman" w:hAnsi="Times New Roman" w:cs="Times New Roman"/>
          <w:b/>
          <w:sz w:val="24"/>
          <w:szCs w:val="24"/>
          <w:lang w:eastAsia="zh-CN"/>
        </w:rPr>
        <w:t>5.1 Summary</w:t>
      </w:r>
    </w:p>
    <w:p w:rsidR="000D7CDA" w:rsidRDefault="000D7CDA" w:rsidP="000D7CDA">
      <w:pPr>
        <w:keepNext/>
        <w:spacing w:before="240" w:after="6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This study investigated the impact of immunisation coverage (involving three vaccine- preventable diseases) on child mortality in West Africa, before and during the Global Vaccine Action Plan (GVAP). The Grossman health production model was adopted because of its ability to capture health stock, investments and depreciation brought about by individual decisions and actions and because of its ease of operationalisation.</w:t>
      </w:r>
    </w:p>
    <w:p w:rsidR="000D7CDA" w:rsidRDefault="000D7CDA" w:rsidP="000D7CDA">
      <w:pPr>
        <w:keepNext/>
        <w:spacing w:before="240" w:after="60" w:line="360" w:lineRule="auto"/>
        <w:jc w:val="both"/>
        <w:rPr>
          <w:rFonts w:ascii="Times New Roman" w:eastAsia="SimSun" w:hAnsi="Times New Roman" w:cs="Times New Roman"/>
          <w:sz w:val="24"/>
          <w:szCs w:val="24"/>
          <w:lang w:eastAsia="zh-CN"/>
        </w:rPr>
      </w:pPr>
      <w:r>
        <w:rPr>
          <w:rFonts w:ascii="Times New Roman" w:hAnsi="Times New Roman" w:cs="Times New Roman"/>
          <w:sz w:val="24"/>
          <w:szCs w:val="24"/>
          <w:lang w:eastAsia="zh-CN"/>
        </w:rPr>
        <w:t xml:space="preserve">The research dealt with three sub-objectives. The first assessed the trend in </w:t>
      </w:r>
      <w:r w:rsidRPr="005F312C">
        <w:rPr>
          <w:rFonts w:ascii="Times New Roman" w:hAnsi="Times New Roman" w:cs="Times New Roman"/>
          <w:color w:val="000000"/>
          <w:sz w:val="24"/>
          <w:szCs w:val="24"/>
        </w:rPr>
        <w:t>immunisation coverage and child mortality in West Africa</w:t>
      </w:r>
      <w:r>
        <w:rPr>
          <w:rFonts w:ascii="Times New Roman" w:hAnsi="Times New Roman" w:cs="Times New Roman"/>
          <w:color w:val="000000"/>
          <w:sz w:val="24"/>
          <w:szCs w:val="24"/>
        </w:rPr>
        <w:t xml:space="preserve">. The trend analysis revealed that as immunisation coverage increased, child mortality rate dropped. The second objective is to examine the </w:t>
      </w:r>
      <w:r w:rsidRPr="005F312C">
        <w:rPr>
          <w:rFonts w:ascii="Times New Roman" w:eastAsia="SimSun" w:hAnsi="Times New Roman" w:cs="Times New Roman"/>
          <w:sz w:val="24"/>
          <w:szCs w:val="24"/>
          <w:lang w:eastAsia="zh-CN"/>
        </w:rPr>
        <w:t>levels of immuni</w:t>
      </w:r>
      <w:r>
        <w:rPr>
          <w:rFonts w:ascii="Times New Roman" w:eastAsia="SimSun" w:hAnsi="Times New Roman" w:cs="Times New Roman"/>
          <w:sz w:val="24"/>
          <w:szCs w:val="24"/>
          <w:lang w:eastAsia="zh-CN"/>
        </w:rPr>
        <w:t>sation coverage on each vaccine-</w:t>
      </w:r>
      <w:r w:rsidRPr="005F312C">
        <w:rPr>
          <w:rFonts w:ascii="Times New Roman" w:eastAsia="SimSun" w:hAnsi="Times New Roman" w:cs="Times New Roman"/>
          <w:sz w:val="24"/>
          <w:szCs w:val="24"/>
          <w:lang w:eastAsia="zh-CN"/>
        </w:rPr>
        <w:t>preventable disease for each country in West Africa</w:t>
      </w:r>
      <w:r>
        <w:rPr>
          <w:rFonts w:ascii="Times New Roman" w:eastAsia="SimSun" w:hAnsi="Times New Roman" w:cs="Times New Roman"/>
          <w:sz w:val="24"/>
          <w:szCs w:val="24"/>
          <w:lang w:eastAsia="zh-CN"/>
        </w:rPr>
        <w:t>; this was accomplished using descriptive statistics, specifically using Tables. The analysis showed that more countries in West Africa are above the average percentage level in immunisation coverage for Diphtheria, Pertussis and Tetanus (DPT), Hepatitis B3 (HepB3) and measles.</w:t>
      </w:r>
    </w:p>
    <w:p w:rsidR="000D7CDA" w:rsidRDefault="000D7CDA" w:rsidP="000D7CDA">
      <w:pPr>
        <w:keepNext/>
        <w:spacing w:before="240" w:after="60" w:line="360" w:lineRule="auto"/>
        <w:jc w:val="both"/>
        <w:rPr>
          <w:rFonts w:ascii="Times New Roman" w:hAnsi="Times New Roman" w:cs="Times New Roman"/>
          <w:sz w:val="24"/>
          <w:szCs w:val="24"/>
          <w:lang w:eastAsia="zh-CN"/>
        </w:rPr>
      </w:pPr>
      <w:r>
        <w:rPr>
          <w:rFonts w:ascii="Times New Roman" w:eastAsia="SimSun" w:hAnsi="Times New Roman" w:cs="Times New Roman"/>
          <w:sz w:val="24"/>
          <w:szCs w:val="24"/>
          <w:lang w:eastAsia="zh-CN"/>
        </w:rPr>
        <w:t>The third objective investigated the</w:t>
      </w:r>
      <w:r>
        <w:rPr>
          <w:rFonts w:ascii="Times New Roman" w:hAnsi="Times New Roman" w:cs="Times New Roman"/>
          <w:sz w:val="24"/>
          <w:szCs w:val="24"/>
          <w:lang w:eastAsia="zh-CN"/>
        </w:rPr>
        <w:t xml:space="preserve"> impact immunisation coverage had on under-five mortality, pre and post-GVAP within West African countries; the fixed effects estimation was implemented in achieving this. The empirical findings revealed that in West Africa, immunisation coverage in the three models did not significantly impact child mortality before the GVAP initiative.</w:t>
      </w:r>
    </w:p>
    <w:p w:rsidR="000D7CDA" w:rsidRDefault="000D7CDA" w:rsidP="000D7CDA">
      <w:pPr>
        <w:keepNext/>
        <w:spacing w:before="240" w:after="6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In contrast, for the post-GVAP era, only the immunisation coverage for HepB3 was significant in reducing child mortality. Immunisation coverage for DPT and measles did not significantly contribute to reductions in child mortality in West Africa.</w:t>
      </w:r>
    </w:p>
    <w:p w:rsidR="000D7CDA" w:rsidRDefault="000D7CDA" w:rsidP="000D7CDA">
      <w:pPr>
        <w:keepNext/>
        <w:spacing w:before="240" w:after="6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Amongst the regressors, maternal literacy was the only variable that was significant and met economic expectation across the three models, implying that in West Africa, the literacy level was a significant determinant in reducing child mortality. However, Gross Domestic Product per capita had a direct but insignificant impact on child mortality across the models, suggesting that the standard of living in West Africa does not sufficiently reduce child mortality in the region.</w:t>
      </w:r>
    </w:p>
    <w:p w:rsidR="000D7CDA" w:rsidRDefault="000D7CDA" w:rsidP="000D7CDA">
      <w:pPr>
        <w:keepNext/>
        <w:spacing w:before="240" w:after="6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Improved water source was significant in DPT and HepB3 model indicating that water source could aid or deter the spread of diseases in West Africa. Conversely, life expectancy at birth (LEB) and maternal health were against expectations in all models but were significant except LEB in HepB3 model.</w:t>
      </w:r>
    </w:p>
    <w:p w:rsidR="000D7CDA" w:rsidRPr="002F4DCD" w:rsidRDefault="000D7CDA" w:rsidP="000D7CDA">
      <w:pPr>
        <w:keepNext/>
        <w:spacing w:before="240" w:after="6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Prevalence of undernourishment was positive but insignificant in the models suggesting that malnourishment increases child mortality in West Africa but not to a significant degree. Likewise, improved sanitation facilities was insignificant in all models but met expectation in DPT and measles model</w:t>
      </w:r>
      <w:r w:rsidRPr="002F4DCD">
        <w:rPr>
          <w:rFonts w:ascii="Times New Roman" w:hAnsi="Times New Roman" w:cs="Times New Roman"/>
          <w:sz w:val="24"/>
          <w:szCs w:val="24"/>
          <w:lang w:eastAsia="zh-CN"/>
        </w:rPr>
        <w:t xml:space="preserve"> </w:t>
      </w:r>
    </w:p>
    <w:p w:rsidR="000D7CDA" w:rsidRDefault="000D7CDA" w:rsidP="000D7CDA">
      <w:pPr>
        <w:keepNext/>
        <w:spacing w:before="240" w:after="60" w:line="360" w:lineRule="auto"/>
        <w:jc w:val="both"/>
        <w:rPr>
          <w:rFonts w:ascii="Times New Roman" w:hAnsi="Times New Roman" w:cs="Times New Roman"/>
          <w:b/>
          <w:sz w:val="24"/>
          <w:szCs w:val="24"/>
          <w:lang w:eastAsia="zh-CN"/>
        </w:rPr>
      </w:pPr>
      <w:r>
        <w:rPr>
          <w:rFonts w:ascii="Times New Roman" w:eastAsia="SimSun" w:hAnsi="Times New Roman" w:cs="Times New Roman"/>
          <w:sz w:val="24"/>
          <w:szCs w:val="24"/>
          <w:lang w:eastAsia="zh-CN"/>
        </w:rPr>
        <w:t xml:space="preserve"> </w:t>
      </w:r>
      <w:r>
        <w:rPr>
          <w:rFonts w:ascii="Times New Roman" w:hAnsi="Times New Roman" w:cs="Times New Roman"/>
          <w:b/>
          <w:sz w:val="24"/>
          <w:szCs w:val="24"/>
          <w:lang w:eastAsia="zh-CN"/>
        </w:rPr>
        <w:t>5.2 Conclusion</w:t>
      </w:r>
    </w:p>
    <w:p w:rsidR="000D7CDA" w:rsidRDefault="000D7CDA" w:rsidP="000D7CDA">
      <w:pPr>
        <w:keepNext/>
        <w:spacing w:before="240" w:after="6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The conclusion drawn from the first objective is that as immunisation coverage increases, child mortality in West Africa decreases, ceteris paribus. The second objective reveals that immunisation coverage for each vaccine-preventable disease has been on the increase, on average. From the third objective, it can be concluded that prior to the GVAP initiative in West Africa, immunisation coverage was not significant in reducing child mortality for the three vaccine-preventable diseases captured; also, during the initiative, only Hepatitis B3 immunisation coverage was significant in influencing child mortality reductions.</w:t>
      </w:r>
    </w:p>
    <w:p w:rsidR="000D7CDA" w:rsidRPr="00275AED" w:rsidRDefault="000D7CDA" w:rsidP="000D7CDA">
      <w:pPr>
        <w:keepNext/>
        <w:spacing w:before="240" w:after="6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The significant determinants of child mortality are maternal literacy, maternal health, life expectancy at birth and improved water source. Immunisation coverage, prevalence of </w:t>
      </w:r>
      <w:r>
        <w:rPr>
          <w:rFonts w:ascii="Times New Roman" w:hAnsi="Times New Roman" w:cs="Times New Roman"/>
          <w:sz w:val="24"/>
          <w:szCs w:val="24"/>
          <w:lang w:eastAsia="zh-CN"/>
        </w:rPr>
        <w:lastRenderedPageBreak/>
        <w:t>undernourishment, GDP per capita and improved sanitation facilities are not significant determinants of child mortality in West Africa.</w:t>
      </w:r>
    </w:p>
    <w:p w:rsidR="000D7CDA" w:rsidRDefault="000D7CDA" w:rsidP="000D7CDA">
      <w:pPr>
        <w:keepNext/>
        <w:spacing w:before="240" w:after="60" w:line="360" w:lineRule="auto"/>
        <w:rPr>
          <w:rFonts w:ascii="Times New Roman" w:hAnsi="Times New Roman" w:cs="Times New Roman"/>
          <w:b/>
          <w:sz w:val="24"/>
          <w:szCs w:val="24"/>
          <w:lang w:eastAsia="zh-CN"/>
        </w:rPr>
      </w:pPr>
      <w:r>
        <w:rPr>
          <w:rFonts w:ascii="Times New Roman" w:hAnsi="Times New Roman" w:cs="Times New Roman"/>
          <w:b/>
          <w:sz w:val="24"/>
          <w:szCs w:val="24"/>
          <w:lang w:eastAsia="zh-CN"/>
        </w:rPr>
        <w:t>5.3 Policy Recommendations</w:t>
      </w:r>
    </w:p>
    <w:p w:rsidR="000D7CDA" w:rsidRDefault="000D7CDA" w:rsidP="000D7CDA">
      <w:pPr>
        <w:keepNext/>
        <w:spacing w:before="240" w:after="6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In tackling child mortality in West Africa, the following recommendations have been suggested as an offshoot of the findings from this study in order to aid reduction of child mortality within the region.</w:t>
      </w:r>
    </w:p>
    <w:p w:rsidR="000D7CDA" w:rsidRDefault="000D7CDA" w:rsidP="000D7CDA">
      <w:pPr>
        <w:pStyle w:val="ListParagraph"/>
        <w:keepNext/>
        <w:numPr>
          <w:ilvl w:val="0"/>
          <w:numId w:val="12"/>
        </w:numPr>
        <w:spacing w:before="240" w:after="6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Maternal literacy was significant and followed </w:t>
      </w:r>
      <w:r>
        <w:rPr>
          <w:rFonts w:ascii="Times New Roman" w:hAnsi="Times New Roman" w:cs="Times New Roman"/>
          <w:i/>
          <w:sz w:val="24"/>
          <w:szCs w:val="24"/>
          <w:lang w:eastAsia="zh-CN"/>
        </w:rPr>
        <w:t>a priori</w:t>
      </w:r>
      <w:r>
        <w:rPr>
          <w:rFonts w:ascii="Times New Roman" w:hAnsi="Times New Roman" w:cs="Times New Roman"/>
          <w:sz w:val="24"/>
          <w:szCs w:val="24"/>
          <w:lang w:eastAsia="zh-CN"/>
        </w:rPr>
        <w:t xml:space="preserve"> expectation in the three models, governments in West African countries can count on this variable to significantly impact child mortality. Programmes that create and promote awareness for mothers could be implemented by governments within this region with the aim of achieving reduction in under-five deaths.</w:t>
      </w:r>
    </w:p>
    <w:p w:rsidR="000D7CDA" w:rsidRDefault="000D7CDA" w:rsidP="000D7CDA">
      <w:pPr>
        <w:pStyle w:val="ListParagraph"/>
        <w:keepNext/>
        <w:numPr>
          <w:ilvl w:val="0"/>
          <w:numId w:val="12"/>
        </w:numPr>
        <w:spacing w:before="240" w:after="6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The significance and economic expectation of improved water source can be relied on to reduce child mortality in West Africa; hence governments should ensure the availability and accessibility of clean and safe water within their environs.  </w:t>
      </w:r>
    </w:p>
    <w:p w:rsidR="000D7CDA" w:rsidRDefault="000D7CDA" w:rsidP="000D7CDA">
      <w:pPr>
        <w:pStyle w:val="ListParagraph"/>
        <w:keepNext/>
        <w:numPr>
          <w:ilvl w:val="0"/>
          <w:numId w:val="12"/>
        </w:numPr>
        <w:spacing w:before="240" w:after="6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The prevalence of undernourishment was observed to increase under-five mortality, although not significant in West African countries. Government can adopt programmes that target undernourishment within member states, so as to boost the level of contribution to combatting child mortality within the West African region.</w:t>
      </w:r>
    </w:p>
    <w:p w:rsidR="000D7CDA" w:rsidRDefault="000D7CDA" w:rsidP="000D7CDA">
      <w:pPr>
        <w:pStyle w:val="ListParagraph"/>
        <w:keepNext/>
        <w:numPr>
          <w:ilvl w:val="0"/>
          <w:numId w:val="12"/>
        </w:numPr>
        <w:spacing w:before="240" w:after="60" w:line="360" w:lineRule="auto"/>
        <w:jc w:val="both"/>
        <w:rPr>
          <w:rFonts w:ascii="Times New Roman" w:hAnsi="Times New Roman" w:cs="Times New Roman"/>
          <w:sz w:val="24"/>
          <w:szCs w:val="24"/>
          <w:lang w:eastAsia="zh-CN"/>
        </w:rPr>
      </w:pPr>
      <w:r w:rsidRPr="008C289A">
        <w:rPr>
          <w:rFonts w:ascii="Times New Roman" w:hAnsi="Times New Roman" w:cs="Times New Roman"/>
          <w:sz w:val="24"/>
          <w:szCs w:val="24"/>
          <w:lang w:eastAsia="zh-CN"/>
        </w:rPr>
        <w:t xml:space="preserve">Inference can be drawn from the insignificant but inverse relationship between improved sanitation facilities and child mortality in this study. Governments in Western Africa can target improvements in sanitation facilities so as to enhance its influence in the reduction of deaths of under-five children. </w:t>
      </w:r>
    </w:p>
    <w:p w:rsidR="000D7CDA" w:rsidRPr="00736516" w:rsidRDefault="000D7CDA" w:rsidP="000D7CDA">
      <w:pPr>
        <w:pStyle w:val="ListParagraph"/>
        <w:keepNext/>
        <w:numPr>
          <w:ilvl w:val="0"/>
          <w:numId w:val="12"/>
        </w:numPr>
        <w:spacing w:before="240" w:after="60" w:line="360" w:lineRule="auto"/>
        <w:jc w:val="both"/>
        <w:rPr>
          <w:rFonts w:ascii="Times New Roman" w:hAnsi="Times New Roman" w:cs="Times New Roman"/>
          <w:sz w:val="24"/>
          <w:szCs w:val="24"/>
          <w:lang w:eastAsia="zh-CN"/>
        </w:rPr>
      </w:pPr>
      <w:r w:rsidRPr="00736516">
        <w:rPr>
          <w:rFonts w:ascii="Times New Roman" w:hAnsi="Times New Roman" w:cs="Times New Roman"/>
          <w:sz w:val="24"/>
          <w:szCs w:val="24"/>
          <w:lang w:eastAsia="zh-CN"/>
        </w:rPr>
        <w:t xml:space="preserve">Comparing the results for immunisation coverage, before and after the GVAP initiative, there seems to be not much difference; governments in West Africa </w:t>
      </w:r>
      <w:r>
        <w:rPr>
          <w:rFonts w:ascii="Times New Roman" w:hAnsi="Times New Roman" w:cs="Times New Roman"/>
          <w:sz w:val="24"/>
          <w:szCs w:val="24"/>
          <w:lang w:eastAsia="zh-CN"/>
        </w:rPr>
        <w:t>could strengthen the impact of GVAP by ensuring a</w:t>
      </w:r>
      <w:r w:rsidRPr="00736516">
        <w:rPr>
          <w:rFonts w:ascii="Times New Roman" w:hAnsi="Times New Roman" w:cs="Times New Roman"/>
          <w:sz w:val="24"/>
          <w:szCs w:val="24"/>
          <w:lang w:eastAsia="zh-CN"/>
        </w:rPr>
        <w:t xml:space="preserve">n enabling environment for the </w:t>
      </w:r>
      <w:r>
        <w:rPr>
          <w:rFonts w:ascii="Times New Roman" w:hAnsi="Times New Roman" w:cs="Times New Roman"/>
          <w:sz w:val="24"/>
          <w:szCs w:val="24"/>
          <w:lang w:eastAsia="zh-CN"/>
        </w:rPr>
        <w:t>initiative</w:t>
      </w:r>
      <w:r w:rsidRPr="00736516">
        <w:rPr>
          <w:rFonts w:ascii="Times New Roman" w:hAnsi="Times New Roman" w:cs="Times New Roman"/>
          <w:sz w:val="24"/>
          <w:szCs w:val="24"/>
          <w:lang w:eastAsia="zh-CN"/>
        </w:rPr>
        <w:t xml:space="preserve"> through its African Regional Immunisation Strategic Plan</w:t>
      </w:r>
      <w:r>
        <w:rPr>
          <w:rFonts w:ascii="Times New Roman" w:hAnsi="Times New Roman" w:cs="Times New Roman"/>
          <w:sz w:val="24"/>
          <w:szCs w:val="24"/>
          <w:lang w:eastAsia="zh-CN"/>
        </w:rPr>
        <w:t xml:space="preserve"> to</w:t>
      </w:r>
      <w:r w:rsidRPr="00736516">
        <w:rPr>
          <w:rFonts w:ascii="Times New Roman" w:hAnsi="Times New Roman" w:cs="Times New Roman"/>
          <w:sz w:val="24"/>
          <w:szCs w:val="24"/>
          <w:lang w:eastAsia="zh-CN"/>
        </w:rPr>
        <w:t xml:space="preserve"> carry </w:t>
      </w:r>
      <w:r w:rsidRPr="00736516">
        <w:rPr>
          <w:rFonts w:ascii="Times New Roman" w:hAnsi="Times New Roman" w:cs="Times New Roman"/>
          <w:sz w:val="24"/>
          <w:szCs w:val="24"/>
          <w:lang w:eastAsia="zh-CN"/>
        </w:rPr>
        <w:lastRenderedPageBreak/>
        <w:t>out its objectives</w:t>
      </w:r>
      <w:r>
        <w:rPr>
          <w:rFonts w:ascii="Times New Roman" w:hAnsi="Times New Roman" w:cs="Times New Roman"/>
          <w:sz w:val="24"/>
          <w:szCs w:val="24"/>
          <w:lang w:eastAsia="zh-CN"/>
        </w:rPr>
        <w:t xml:space="preserve">, resulting in the protection of their </w:t>
      </w:r>
      <w:r w:rsidRPr="00736516">
        <w:rPr>
          <w:rFonts w:ascii="Times New Roman" w:hAnsi="Times New Roman" w:cs="Times New Roman"/>
          <w:sz w:val="24"/>
          <w:szCs w:val="24"/>
          <w:lang w:eastAsia="zh-CN"/>
        </w:rPr>
        <w:t>citizens from VPDs</w:t>
      </w:r>
      <w:r>
        <w:rPr>
          <w:rFonts w:ascii="Times New Roman" w:hAnsi="Times New Roman" w:cs="Times New Roman"/>
          <w:sz w:val="24"/>
          <w:szCs w:val="24"/>
          <w:lang w:eastAsia="zh-CN"/>
        </w:rPr>
        <w:t xml:space="preserve">, thereby reducing child mortality within the region. </w:t>
      </w:r>
    </w:p>
    <w:p w:rsidR="000D7CDA" w:rsidRDefault="000D7CDA" w:rsidP="000D7CDA">
      <w:pPr>
        <w:keepNext/>
        <w:spacing w:before="240" w:after="60" w:line="360" w:lineRule="auto"/>
        <w:rPr>
          <w:rFonts w:ascii="Times New Roman" w:hAnsi="Times New Roman" w:cs="Times New Roman"/>
          <w:b/>
          <w:sz w:val="24"/>
          <w:szCs w:val="24"/>
          <w:lang w:eastAsia="zh-CN"/>
        </w:rPr>
      </w:pPr>
      <w:r>
        <w:rPr>
          <w:rFonts w:ascii="Times New Roman" w:hAnsi="Times New Roman" w:cs="Times New Roman"/>
          <w:b/>
          <w:sz w:val="24"/>
          <w:szCs w:val="24"/>
          <w:lang w:eastAsia="zh-CN"/>
        </w:rPr>
        <w:t>5.4 Contributions to Knowledge</w:t>
      </w:r>
    </w:p>
    <w:p w:rsidR="000D7CDA" w:rsidRDefault="000D7CDA" w:rsidP="000D7CDA">
      <w:pPr>
        <w:keepNext/>
        <w:spacing w:before="240" w:after="6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The contributions of this study to the body of knowledge are highlighted briefly:</w:t>
      </w:r>
    </w:p>
    <w:p w:rsidR="000D7CDA" w:rsidRDefault="000D7CDA" w:rsidP="000D7CDA">
      <w:pPr>
        <w:pStyle w:val="ListParagraph"/>
        <w:keepNext/>
        <w:numPr>
          <w:ilvl w:val="0"/>
          <w:numId w:val="10"/>
        </w:numPr>
        <w:spacing w:before="240" w:after="6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This research has assessed the impact of immunisation coverage on child mortality in West Africa from the Global Vaccine Action Plan perspective. Although there are numerous studies on immunisation and child mortality, there is no identified empirical study devoted to West Africa with respect to the GVAP initiative. This study is unique in the sense that it was devoted to comparing the impacts of immunisation coverage before and after the GVAP initiative, which is analogous to assessing the impact of GVAP with respect to immunisation in West Africa.  More efforts are required to pursue reductions in child mortality in West Africa given that prior to the initiative, immunisation coverage was not significant in reducing child mortality. Also, the significance of GVAP on Hepatitis B3 immunisation coverage in reducing under-five deaths, suggests that more attention should be given to other vaccine-preventable diseases so as to strengthen the immunisation coverage impact on child mortality in West Africa.</w:t>
      </w:r>
    </w:p>
    <w:p w:rsidR="000D7CDA" w:rsidRPr="001435DF" w:rsidRDefault="000D7CDA" w:rsidP="000D7CDA">
      <w:pPr>
        <w:pStyle w:val="ListParagraph"/>
        <w:keepNext/>
        <w:numPr>
          <w:ilvl w:val="0"/>
          <w:numId w:val="10"/>
        </w:numPr>
        <w:spacing w:before="240" w:after="6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This study has also contributed to existing body of knowledge by shedding more light on immunisation coverage for three vaccine preventable diseases (VPDs) that could reduce the child mortality rate in West African countries. Hepatitis B3 was found to be significant in reducing the child mortality rate in West Africa.</w:t>
      </w:r>
    </w:p>
    <w:p w:rsidR="000D7CDA" w:rsidRDefault="000D7CDA" w:rsidP="000D7CDA">
      <w:pPr>
        <w:keepNext/>
        <w:spacing w:before="240" w:after="60" w:line="360" w:lineRule="auto"/>
        <w:rPr>
          <w:rFonts w:ascii="Times New Roman" w:hAnsi="Times New Roman" w:cs="Times New Roman"/>
          <w:b/>
          <w:sz w:val="24"/>
          <w:szCs w:val="24"/>
          <w:lang w:eastAsia="zh-CN"/>
        </w:rPr>
      </w:pPr>
      <w:r>
        <w:rPr>
          <w:rFonts w:ascii="Times New Roman" w:hAnsi="Times New Roman" w:cs="Times New Roman"/>
          <w:b/>
          <w:sz w:val="24"/>
          <w:szCs w:val="24"/>
          <w:lang w:eastAsia="zh-CN"/>
        </w:rPr>
        <w:t>5.5 Limitations of the study and Suggestions for Further Studies</w:t>
      </w:r>
    </w:p>
    <w:p w:rsidR="000D7CDA" w:rsidRDefault="000D7CDA" w:rsidP="000D7CDA">
      <w:pPr>
        <w:keepNext/>
        <w:spacing w:before="240" w:after="60" w:line="360" w:lineRule="auto"/>
        <w:jc w:val="both"/>
        <w:rPr>
          <w:rFonts w:ascii="Times New Roman" w:hAnsi="Times New Roman" w:cs="Times New Roman"/>
          <w:sz w:val="24"/>
          <w:szCs w:val="24"/>
          <w:lang w:eastAsia="zh-CN"/>
        </w:rPr>
      </w:pPr>
      <w:r w:rsidRPr="006751AC">
        <w:rPr>
          <w:rFonts w:ascii="Times New Roman" w:hAnsi="Times New Roman" w:cs="Times New Roman"/>
          <w:sz w:val="24"/>
          <w:szCs w:val="24"/>
          <w:lang w:eastAsia="zh-CN"/>
        </w:rPr>
        <w:t>This study was not without limitations. First, recent data which captured immunisation coverage during the Co</w:t>
      </w:r>
      <w:r>
        <w:rPr>
          <w:rFonts w:ascii="Times New Roman" w:hAnsi="Times New Roman" w:cs="Times New Roman"/>
          <w:sz w:val="24"/>
          <w:szCs w:val="24"/>
          <w:lang w:eastAsia="zh-CN"/>
        </w:rPr>
        <w:t>vid-19</w:t>
      </w:r>
      <w:r w:rsidRPr="006751AC">
        <w:rPr>
          <w:rFonts w:ascii="Times New Roman" w:hAnsi="Times New Roman" w:cs="Times New Roman"/>
          <w:sz w:val="24"/>
          <w:szCs w:val="24"/>
          <w:lang w:eastAsia="zh-CN"/>
        </w:rPr>
        <w:t xml:space="preserve"> pandemic was unavailable; hence the study </w:t>
      </w:r>
      <w:r>
        <w:rPr>
          <w:rFonts w:ascii="Times New Roman" w:hAnsi="Times New Roman" w:cs="Times New Roman"/>
          <w:sz w:val="24"/>
          <w:szCs w:val="24"/>
          <w:lang w:eastAsia="zh-CN"/>
        </w:rPr>
        <w:t xml:space="preserve">could not go beyond the year </w:t>
      </w:r>
      <w:r w:rsidRPr="006751AC">
        <w:rPr>
          <w:rFonts w:ascii="Times New Roman" w:hAnsi="Times New Roman" w:cs="Times New Roman"/>
          <w:sz w:val="24"/>
          <w:szCs w:val="24"/>
          <w:lang w:eastAsia="zh-CN"/>
        </w:rPr>
        <w:t>2019</w:t>
      </w:r>
      <w:r>
        <w:rPr>
          <w:rFonts w:ascii="Times New Roman" w:hAnsi="Times New Roman" w:cs="Times New Roman"/>
          <w:sz w:val="24"/>
          <w:szCs w:val="24"/>
          <w:lang w:eastAsia="zh-CN"/>
        </w:rPr>
        <w:t xml:space="preserve"> as at the time the empirical analysis was conducted. Upon recent data availability, further empirical studies could be conducted to assess whether there has been significant change in immunisation coverage and how it has impacted child mortality in West Africa. Second, diphtheria pertussis and tetanus (DPT), hepatitis B3 </w:t>
      </w:r>
      <w:r>
        <w:rPr>
          <w:rFonts w:ascii="Times New Roman" w:hAnsi="Times New Roman" w:cs="Times New Roman"/>
          <w:sz w:val="24"/>
          <w:szCs w:val="24"/>
          <w:lang w:eastAsia="zh-CN"/>
        </w:rPr>
        <w:lastRenderedPageBreak/>
        <w:t>and measles are not the only vaccine preventable disease (VPD) but this study limited its investigations to these three as a result of data unavailability on other diseases. More studies could be carried out on other VPDs when the data is available.</w:t>
      </w:r>
    </w:p>
    <w:p w:rsidR="000D7CDA" w:rsidRDefault="000D7CDA" w:rsidP="000D7CDA">
      <w:pPr>
        <w:keepNext/>
        <w:spacing w:before="240" w:after="60" w:line="360" w:lineRule="auto"/>
        <w:jc w:val="center"/>
        <w:rPr>
          <w:rFonts w:ascii="Times New Roman" w:hAnsi="Times New Roman" w:cs="Times New Roman"/>
          <w:b/>
          <w:sz w:val="32"/>
          <w:lang w:eastAsia="zh-CN"/>
        </w:rPr>
      </w:pPr>
    </w:p>
    <w:p w:rsidR="000D7CDA" w:rsidRDefault="000D7CDA" w:rsidP="000D7CDA">
      <w:pPr>
        <w:keepNext/>
        <w:spacing w:before="240" w:after="60" w:line="360" w:lineRule="auto"/>
        <w:jc w:val="center"/>
        <w:rPr>
          <w:rFonts w:ascii="Times New Roman" w:hAnsi="Times New Roman" w:cs="Times New Roman"/>
          <w:b/>
          <w:sz w:val="32"/>
          <w:lang w:eastAsia="zh-CN"/>
        </w:rPr>
      </w:pPr>
    </w:p>
    <w:p w:rsidR="000D7CDA" w:rsidRDefault="000D7CDA" w:rsidP="000D7CDA">
      <w:pPr>
        <w:keepNext/>
        <w:spacing w:before="240" w:after="60" w:line="360" w:lineRule="auto"/>
        <w:jc w:val="center"/>
        <w:rPr>
          <w:rFonts w:ascii="Times New Roman" w:hAnsi="Times New Roman" w:cs="Times New Roman"/>
          <w:b/>
          <w:sz w:val="32"/>
          <w:lang w:eastAsia="zh-CN"/>
        </w:rPr>
      </w:pPr>
    </w:p>
    <w:p w:rsidR="000D7CDA" w:rsidRDefault="000D7CDA" w:rsidP="000D7CDA">
      <w:pPr>
        <w:keepNext/>
        <w:spacing w:before="240" w:after="60" w:line="360" w:lineRule="auto"/>
        <w:jc w:val="center"/>
        <w:rPr>
          <w:rFonts w:ascii="Times New Roman" w:hAnsi="Times New Roman" w:cs="Times New Roman"/>
          <w:b/>
          <w:sz w:val="32"/>
          <w:lang w:eastAsia="zh-CN"/>
        </w:rPr>
      </w:pPr>
    </w:p>
    <w:p w:rsidR="000D7CDA" w:rsidRDefault="000D7CDA" w:rsidP="000D7CDA">
      <w:pPr>
        <w:keepNext/>
        <w:spacing w:before="240" w:after="60" w:line="360" w:lineRule="auto"/>
        <w:jc w:val="center"/>
        <w:rPr>
          <w:rFonts w:ascii="Times New Roman" w:hAnsi="Times New Roman" w:cs="Times New Roman"/>
          <w:b/>
          <w:sz w:val="32"/>
          <w:lang w:eastAsia="zh-CN"/>
        </w:rPr>
      </w:pPr>
    </w:p>
    <w:p w:rsidR="000D7CDA" w:rsidRDefault="000D7CDA" w:rsidP="000D7CDA">
      <w:pPr>
        <w:keepNext/>
        <w:spacing w:before="240" w:after="60" w:line="360" w:lineRule="auto"/>
        <w:jc w:val="center"/>
        <w:rPr>
          <w:rFonts w:ascii="Times New Roman" w:hAnsi="Times New Roman" w:cs="Times New Roman"/>
          <w:b/>
          <w:sz w:val="32"/>
          <w:lang w:eastAsia="zh-CN"/>
        </w:rPr>
      </w:pPr>
    </w:p>
    <w:p w:rsidR="000D7CDA" w:rsidRDefault="000D7CDA" w:rsidP="000D7CDA">
      <w:pPr>
        <w:keepNext/>
        <w:spacing w:before="240" w:after="60" w:line="360" w:lineRule="auto"/>
        <w:jc w:val="center"/>
        <w:rPr>
          <w:rFonts w:ascii="Times New Roman" w:hAnsi="Times New Roman" w:cs="Times New Roman"/>
          <w:b/>
          <w:sz w:val="32"/>
          <w:lang w:eastAsia="zh-CN"/>
        </w:rPr>
      </w:pPr>
    </w:p>
    <w:p w:rsidR="000D7CDA" w:rsidRDefault="000D7CDA" w:rsidP="000D7CDA">
      <w:pPr>
        <w:keepNext/>
        <w:spacing w:before="240" w:after="60" w:line="360" w:lineRule="auto"/>
        <w:jc w:val="center"/>
        <w:rPr>
          <w:rFonts w:ascii="Times New Roman" w:hAnsi="Times New Roman" w:cs="Times New Roman"/>
          <w:b/>
          <w:sz w:val="32"/>
          <w:lang w:eastAsia="zh-CN"/>
        </w:rPr>
      </w:pPr>
    </w:p>
    <w:p w:rsidR="000D7CDA" w:rsidRDefault="000D7CDA" w:rsidP="000D7CDA">
      <w:pPr>
        <w:keepNext/>
        <w:spacing w:before="240" w:after="60" w:line="360" w:lineRule="auto"/>
        <w:jc w:val="center"/>
        <w:rPr>
          <w:rFonts w:ascii="Times New Roman" w:hAnsi="Times New Roman" w:cs="Times New Roman"/>
          <w:b/>
          <w:sz w:val="32"/>
          <w:lang w:eastAsia="zh-CN"/>
        </w:rPr>
      </w:pPr>
    </w:p>
    <w:p w:rsidR="000D7CDA" w:rsidRDefault="000D7CDA" w:rsidP="000D7CDA">
      <w:pPr>
        <w:keepNext/>
        <w:spacing w:before="240" w:after="60" w:line="360" w:lineRule="auto"/>
        <w:jc w:val="center"/>
        <w:rPr>
          <w:rFonts w:ascii="Times New Roman" w:hAnsi="Times New Roman" w:cs="Times New Roman"/>
          <w:b/>
          <w:sz w:val="32"/>
          <w:lang w:eastAsia="zh-CN"/>
        </w:rPr>
      </w:pPr>
    </w:p>
    <w:p w:rsidR="000D7CDA" w:rsidRDefault="000D7CDA" w:rsidP="000D7CDA">
      <w:pPr>
        <w:keepNext/>
        <w:spacing w:before="240" w:after="60" w:line="360" w:lineRule="auto"/>
        <w:jc w:val="center"/>
        <w:rPr>
          <w:rFonts w:ascii="Times New Roman" w:hAnsi="Times New Roman" w:cs="Times New Roman"/>
          <w:b/>
          <w:sz w:val="32"/>
          <w:lang w:eastAsia="zh-CN"/>
        </w:rPr>
      </w:pPr>
    </w:p>
    <w:p w:rsidR="000D7CDA" w:rsidRDefault="000D7CDA" w:rsidP="000D7CDA">
      <w:pPr>
        <w:keepNext/>
        <w:spacing w:before="240" w:after="60" w:line="360" w:lineRule="auto"/>
        <w:jc w:val="center"/>
        <w:rPr>
          <w:rFonts w:ascii="Times New Roman" w:hAnsi="Times New Roman" w:cs="Times New Roman"/>
          <w:b/>
          <w:sz w:val="32"/>
          <w:lang w:eastAsia="zh-CN"/>
        </w:rPr>
      </w:pPr>
    </w:p>
    <w:p w:rsidR="000D7CDA" w:rsidRDefault="000D7CDA" w:rsidP="000D7CDA">
      <w:pPr>
        <w:keepNext/>
        <w:spacing w:before="240" w:after="60" w:line="360" w:lineRule="auto"/>
        <w:jc w:val="center"/>
        <w:rPr>
          <w:rFonts w:ascii="Times New Roman" w:hAnsi="Times New Roman" w:cs="Times New Roman"/>
          <w:b/>
          <w:sz w:val="32"/>
          <w:lang w:eastAsia="zh-CN"/>
        </w:rPr>
      </w:pPr>
    </w:p>
    <w:p w:rsidR="000D7CDA" w:rsidRDefault="000D7CDA" w:rsidP="000D7CDA">
      <w:pPr>
        <w:keepNext/>
        <w:spacing w:before="240" w:after="60" w:line="360" w:lineRule="auto"/>
        <w:jc w:val="center"/>
        <w:rPr>
          <w:rFonts w:ascii="Times New Roman" w:hAnsi="Times New Roman" w:cs="Times New Roman"/>
          <w:b/>
          <w:sz w:val="32"/>
          <w:lang w:eastAsia="zh-CN"/>
        </w:rPr>
      </w:pPr>
    </w:p>
    <w:p w:rsidR="000D7CDA" w:rsidRDefault="000D7CDA" w:rsidP="000D7CDA">
      <w:pPr>
        <w:keepNext/>
        <w:spacing w:before="240" w:after="60" w:line="360" w:lineRule="auto"/>
        <w:jc w:val="center"/>
        <w:rPr>
          <w:rFonts w:ascii="Times New Roman" w:hAnsi="Times New Roman" w:cs="Times New Roman"/>
          <w:b/>
          <w:sz w:val="32"/>
          <w:lang w:eastAsia="zh-CN"/>
        </w:rPr>
      </w:pPr>
    </w:p>
    <w:p w:rsidR="000D7CDA" w:rsidRPr="00AD7688" w:rsidRDefault="000D7CDA" w:rsidP="000D7CDA">
      <w:pPr>
        <w:keepNext/>
        <w:spacing w:before="240" w:after="60" w:line="360" w:lineRule="auto"/>
        <w:jc w:val="center"/>
        <w:rPr>
          <w:rFonts w:ascii="Times New Roman" w:hAnsi="Times New Roman" w:cs="Times New Roman"/>
          <w:b/>
          <w:sz w:val="32"/>
          <w:lang w:eastAsia="zh-CN"/>
        </w:rPr>
      </w:pPr>
      <w:r w:rsidRPr="00AD7688">
        <w:rPr>
          <w:rFonts w:ascii="Times New Roman" w:hAnsi="Times New Roman" w:cs="Times New Roman"/>
          <w:b/>
          <w:sz w:val="32"/>
          <w:lang w:eastAsia="zh-CN"/>
        </w:rPr>
        <w:lastRenderedPageBreak/>
        <w:t>REFERENCES</w:t>
      </w:r>
    </w:p>
    <w:p w:rsidR="000D7CDA" w:rsidRPr="001B2721" w:rsidRDefault="000D7CDA" w:rsidP="000D7C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lang w:eastAsia="zh-CN"/>
        </w:rPr>
      </w:pPr>
      <w:r w:rsidRPr="001B2721">
        <w:rPr>
          <w:rFonts w:ascii="Times New Roman" w:hAnsi="Times New Roman" w:cs="Times New Roman"/>
          <w:color w:val="000000" w:themeColor="text1"/>
          <w:sz w:val="24"/>
          <w:szCs w:val="24"/>
          <w:lang w:eastAsia="zh-CN"/>
        </w:rPr>
        <w:t xml:space="preserve">Adedokun, S., Uthman, O., Adekanmbi, V., &amp; Wiysonge, C. (2017). Incomplete childhood     immunization in Nigeria: a multilevel analysis of individual and contextual factors. </w:t>
      </w:r>
      <w:r w:rsidRPr="001B2721">
        <w:rPr>
          <w:rFonts w:ascii="Times New Roman" w:hAnsi="Times New Roman" w:cs="Times New Roman"/>
          <w:i/>
          <w:color w:val="000000" w:themeColor="text1"/>
          <w:sz w:val="24"/>
          <w:szCs w:val="24"/>
          <w:lang w:eastAsia="zh-CN"/>
        </w:rPr>
        <w:t>BMC Public Health, 17,</w:t>
      </w:r>
      <w:r w:rsidRPr="001B2721">
        <w:rPr>
          <w:rFonts w:ascii="Times New Roman" w:hAnsi="Times New Roman" w:cs="Times New Roman"/>
          <w:b/>
          <w:i/>
          <w:color w:val="000000" w:themeColor="text1"/>
          <w:sz w:val="24"/>
          <w:szCs w:val="24"/>
          <w:lang w:eastAsia="zh-CN"/>
        </w:rPr>
        <w:t xml:space="preserve"> </w:t>
      </w:r>
      <w:r w:rsidRPr="001B2721">
        <w:rPr>
          <w:rFonts w:ascii="Times New Roman" w:hAnsi="Times New Roman" w:cs="Times New Roman"/>
          <w:color w:val="000000" w:themeColor="text1"/>
          <w:sz w:val="24"/>
          <w:szCs w:val="24"/>
          <w:lang w:eastAsia="zh-CN"/>
        </w:rPr>
        <w:t xml:space="preserve">236. </w:t>
      </w:r>
      <w:hyperlink r:id="rId54" w:history="1">
        <w:r w:rsidRPr="001B2721">
          <w:rPr>
            <w:rStyle w:val="Hyperlink"/>
            <w:rFonts w:ascii="Times New Roman" w:hAnsi="Times New Roman" w:cs="Times New Roman"/>
            <w:color w:val="000000" w:themeColor="text1"/>
            <w:sz w:val="24"/>
            <w:szCs w:val="24"/>
            <w:u w:val="none"/>
            <w:lang w:eastAsia="zh-CN"/>
          </w:rPr>
          <w:t>https://doi.org/10.1186/s12889-017-4137-7</w:t>
        </w:r>
      </w:hyperlink>
    </w:p>
    <w:p w:rsidR="000D7CDA" w:rsidRPr="001B2721" w:rsidRDefault="000D7CDA" w:rsidP="000D7CDA">
      <w:pPr>
        <w:keepNext/>
        <w:spacing w:before="240" w:after="60" w:line="240" w:lineRule="auto"/>
        <w:ind w:left="720" w:hanging="720"/>
        <w:jc w:val="both"/>
        <w:rPr>
          <w:rFonts w:ascii="Times New Roman" w:hAnsi="Times New Roman" w:cs="Times New Roman"/>
          <w:color w:val="000000" w:themeColor="text1"/>
          <w:sz w:val="24"/>
          <w:szCs w:val="24"/>
        </w:rPr>
      </w:pPr>
      <w:r w:rsidRPr="001B2721">
        <w:rPr>
          <w:rFonts w:ascii="Times New Roman" w:hAnsi="Times New Roman" w:cs="Times New Roman"/>
          <w:color w:val="000000" w:themeColor="text1"/>
          <w:sz w:val="24"/>
          <w:szCs w:val="24"/>
        </w:rPr>
        <w:t xml:space="preserve">Adeosun, O.T., &amp; Faboya, O. M. (2020). Health care expenditure and child mortality in Nigeria. </w:t>
      </w:r>
      <w:r w:rsidRPr="001B2721">
        <w:rPr>
          <w:rFonts w:ascii="Times New Roman" w:hAnsi="Times New Roman" w:cs="Times New Roman"/>
          <w:i/>
          <w:color w:val="000000" w:themeColor="text1"/>
          <w:sz w:val="24"/>
          <w:szCs w:val="24"/>
        </w:rPr>
        <w:t>Int J Health Care Qual Assur</w:t>
      </w:r>
      <w:r w:rsidRPr="001B2721">
        <w:rPr>
          <w:rFonts w:ascii="Times New Roman" w:hAnsi="Times New Roman" w:cs="Times New Roman"/>
          <w:color w:val="000000" w:themeColor="text1"/>
          <w:sz w:val="24"/>
          <w:szCs w:val="24"/>
        </w:rPr>
        <w:t>.</w:t>
      </w:r>
      <w:r w:rsidRPr="001B2721">
        <w:rPr>
          <w:rFonts w:ascii="Times New Roman" w:hAnsi="Times New Roman" w:cs="Times New Roman"/>
          <w:i/>
          <w:color w:val="000000" w:themeColor="text1"/>
          <w:sz w:val="24"/>
          <w:szCs w:val="24"/>
        </w:rPr>
        <w:t>, 33(</w:t>
      </w:r>
      <w:r w:rsidRPr="001B2721">
        <w:rPr>
          <w:rFonts w:ascii="Times New Roman" w:hAnsi="Times New Roman" w:cs="Times New Roman"/>
          <w:color w:val="000000" w:themeColor="text1"/>
          <w:sz w:val="24"/>
          <w:szCs w:val="24"/>
        </w:rPr>
        <w:t>3), 261-275. DOI: 10.1108/IJHCQA-10-2019-0172.PMID:32124581.</w:t>
      </w:r>
    </w:p>
    <w:p w:rsidR="000D7CDA" w:rsidRPr="001B2721" w:rsidRDefault="000D7CDA" w:rsidP="000D7CDA">
      <w:pPr>
        <w:spacing w:before="240" w:line="240" w:lineRule="auto"/>
        <w:ind w:left="720" w:hanging="720"/>
        <w:jc w:val="both"/>
        <w:rPr>
          <w:rFonts w:ascii="Times New Roman" w:hAnsi="Times New Roman" w:cs="Times New Roman"/>
          <w:color w:val="000000" w:themeColor="text1"/>
          <w:sz w:val="24"/>
          <w:szCs w:val="16"/>
        </w:rPr>
      </w:pPr>
      <w:r w:rsidRPr="001B2721">
        <w:rPr>
          <w:rFonts w:ascii="Times New Roman" w:hAnsi="Times New Roman" w:cs="Times New Roman"/>
          <w:color w:val="000000" w:themeColor="text1"/>
          <w:sz w:val="24"/>
          <w:szCs w:val="24"/>
        </w:rPr>
        <w:t xml:space="preserve">Akinlo, A. E. &amp; Sulola, A. O. (2019). </w:t>
      </w:r>
      <w:r w:rsidRPr="001B2721">
        <w:rPr>
          <w:rFonts w:ascii="Times New Roman" w:hAnsi="Times New Roman" w:cs="Times New Roman"/>
          <w:color w:val="000000" w:themeColor="text1"/>
          <w:sz w:val="24"/>
          <w:szCs w:val="34"/>
        </w:rPr>
        <w:t xml:space="preserve">Health care expenditure and infant mortality in sub-Saharan Africa. </w:t>
      </w:r>
      <w:r w:rsidRPr="001B2721">
        <w:rPr>
          <w:rFonts w:ascii="Times New Roman" w:hAnsi="Times New Roman" w:cs="Times New Roman"/>
          <w:i/>
          <w:color w:val="000000" w:themeColor="text1"/>
          <w:sz w:val="24"/>
          <w:szCs w:val="34"/>
        </w:rPr>
        <w:t>Journal of Policy Modeling, 41</w:t>
      </w:r>
      <w:r w:rsidRPr="001B2721">
        <w:rPr>
          <w:rFonts w:ascii="Times New Roman" w:hAnsi="Times New Roman" w:cs="Times New Roman"/>
          <w:color w:val="000000" w:themeColor="text1"/>
          <w:sz w:val="24"/>
          <w:szCs w:val="34"/>
        </w:rPr>
        <w:t xml:space="preserve">, 168-178. </w:t>
      </w:r>
      <w:hyperlink r:id="rId55" w:history="1">
        <w:r w:rsidRPr="001B2721">
          <w:rPr>
            <w:rStyle w:val="Hyperlink"/>
            <w:rFonts w:ascii="Times New Roman" w:hAnsi="Times New Roman" w:cs="Times New Roman"/>
            <w:color w:val="000000" w:themeColor="text1"/>
            <w:sz w:val="24"/>
            <w:szCs w:val="16"/>
            <w:u w:val="none"/>
          </w:rPr>
          <w:t>https://doi.org/10.1016/j.jpolmod.2018.09.001</w:t>
        </w:r>
      </w:hyperlink>
    </w:p>
    <w:p w:rsidR="000D7CDA" w:rsidRDefault="000D7CDA" w:rsidP="000D7CDA">
      <w:pPr>
        <w:autoSpaceDE w:val="0"/>
        <w:autoSpaceDN w:val="0"/>
        <w:adjustRightInd w:val="0"/>
        <w:spacing w:before="240" w:after="0" w:line="240" w:lineRule="auto"/>
        <w:ind w:left="720" w:hanging="720"/>
        <w:jc w:val="both"/>
        <w:rPr>
          <w:rFonts w:ascii="Times New Roman" w:hAnsi="Times New Roman" w:cs="Times New Roman"/>
          <w:color w:val="000000"/>
          <w:sz w:val="24"/>
          <w:szCs w:val="23"/>
        </w:rPr>
      </w:pPr>
      <w:r w:rsidRPr="00AD7688">
        <w:rPr>
          <w:rFonts w:ascii="Times New Roman" w:hAnsi="Times New Roman" w:cs="Times New Roman"/>
          <w:sz w:val="24"/>
          <w:szCs w:val="24"/>
        </w:rPr>
        <w:t>Ali,</w:t>
      </w:r>
      <w:r>
        <w:rPr>
          <w:rFonts w:ascii="Times New Roman" w:hAnsi="Times New Roman" w:cs="Times New Roman"/>
          <w:sz w:val="24"/>
          <w:szCs w:val="24"/>
        </w:rPr>
        <w:t xml:space="preserve"> M.,</w:t>
      </w:r>
      <w:r w:rsidRPr="00AD7688">
        <w:rPr>
          <w:rFonts w:ascii="Times New Roman" w:hAnsi="Times New Roman" w:cs="Times New Roman"/>
          <w:sz w:val="24"/>
          <w:szCs w:val="24"/>
        </w:rPr>
        <w:t xml:space="preserve"> Gilani</w:t>
      </w:r>
      <w:r>
        <w:rPr>
          <w:rFonts w:ascii="Times New Roman" w:hAnsi="Times New Roman" w:cs="Times New Roman"/>
          <w:sz w:val="24"/>
          <w:szCs w:val="24"/>
        </w:rPr>
        <w:t>, D. Q.</w:t>
      </w:r>
      <w:r w:rsidRPr="00AD7688">
        <w:rPr>
          <w:rFonts w:ascii="Times New Roman" w:hAnsi="Times New Roman" w:cs="Times New Roman"/>
          <w:sz w:val="24"/>
          <w:szCs w:val="24"/>
        </w:rPr>
        <w:t xml:space="preserve"> &amp; Abdin</w:t>
      </w:r>
      <w:r>
        <w:rPr>
          <w:rFonts w:ascii="Times New Roman" w:hAnsi="Times New Roman" w:cs="Times New Roman"/>
          <w:sz w:val="24"/>
          <w:szCs w:val="24"/>
        </w:rPr>
        <w:t>, A.</w:t>
      </w:r>
      <w:r w:rsidRPr="00AD7688">
        <w:rPr>
          <w:rFonts w:ascii="Times New Roman" w:hAnsi="Times New Roman" w:cs="Times New Roman"/>
          <w:sz w:val="24"/>
          <w:szCs w:val="24"/>
        </w:rPr>
        <w:t xml:space="preserve"> (2020)</w:t>
      </w:r>
      <w:r>
        <w:rPr>
          <w:rFonts w:ascii="Times New Roman" w:hAnsi="Times New Roman" w:cs="Times New Roman"/>
          <w:sz w:val="24"/>
          <w:szCs w:val="24"/>
        </w:rPr>
        <w:t xml:space="preserve">. </w:t>
      </w:r>
      <w:r w:rsidRPr="00861901">
        <w:rPr>
          <w:rFonts w:ascii="Times New Roman" w:hAnsi="Times New Roman" w:cs="Times New Roman"/>
          <w:bCs/>
          <w:color w:val="000000"/>
          <w:sz w:val="24"/>
          <w:szCs w:val="23"/>
        </w:rPr>
        <w:t>Public health care and gov</w:t>
      </w:r>
      <w:r>
        <w:rPr>
          <w:rFonts w:ascii="Times New Roman" w:hAnsi="Times New Roman" w:cs="Times New Roman"/>
          <w:bCs/>
          <w:color w:val="000000"/>
          <w:sz w:val="24"/>
          <w:szCs w:val="23"/>
        </w:rPr>
        <w:t>ernment health expenditures in P</w:t>
      </w:r>
      <w:r w:rsidRPr="00861901">
        <w:rPr>
          <w:rFonts w:ascii="Times New Roman" w:hAnsi="Times New Roman" w:cs="Times New Roman"/>
          <w:bCs/>
          <w:color w:val="000000"/>
          <w:sz w:val="24"/>
          <w:szCs w:val="23"/>
        </w:rPr>
        <w:t>akistan</w:t>
      </w:r>
      <w:r>
        <w:rPr>
          <w:rFonts w:ascii="Times New Roman" w:hAnsi="Times New Roman" w:cs="Times New Roman"/>
          <w:bCs/>
          <w:color w:val="000000"/>
          <w:sz w:val="24"/>
          <w:szCs w:val="23"/>
        </w:rPr>
        <w:t xml:space="preserve">. </w:t>
      </w:r>
      <w:r w:rsidRPr="00ED5174">
        <w:rPr>
          <w:rFonts w:ascii="Times New Roman" w:hAnsi="Times New Roman" w:cs="Times New Roman"/>
          <w:bCs/>
          <w:i/>
          <w:color w:val="000000"/>
          <w:sz w:val="24"/>
          <w:szCs w:val="23"/>
        </w:rPr>
        <w:t>Journal of Economic Impact</w:t>
      </w:r>
      <w:r>
        <w:rPr>
          <w:rFonts w:ascii="Times New Roman" w:hAnsi="Times New Roman" w:cs="Times New Roman"/>
          <w:bCs/>
          <w:i/>
          <w:color w:val="000000"/>
          <w:sz w:val="24"/>
          <w:szCs w:val="23"/>
        </w:rPr>
        <w:t>,</w:t>
      </w:r>
      <w:r w:rsidRPr="00ED5174">
        <w:rPr>
          <w:rFonts w:ascii="Times New Roman" w:hAnsi="Times New Roman" w:cs="Times New Roman"/>
          <w:bCs/>
          <w:i/>
          <w:color w:val="000000"/>
          <w:sz w:val="24"/>
          <w:szCs w:val="23"/>
        </w:rPr>
        <w:t xml:space="preserve"> 2</w:t>
      </w:r>
      <w:r>
        <w:rPr>
          <w:rFonts w:ascii="Times New Roman" w:hAnsi="Times New Roman" w:cs="Times New Roman"/>
          <w:bCs/>
          <w:color w:val="000000"/>
          <w:sz w:val="24"/>
          <w:szCs w:val="23"/>
        </w:rPr>
        <w:t xml:space="preserve"> (3), 93-98.</w:t>
      </w:r>
      <w:r w:rsidRPr="00861901">
        <w:rPr>
          <w:rFonts w:ascii="Times New Roman" w:hAnsi="Times New Roman" w:cs="Times New Roman"/>
          <w:bCs/>
          <w:color w:val="000000"/>
          <w:sz w:val="24"/>
          <w:szCs w:val="23"/>
        </w:rPr>
        <w:t xml:space="preserve"> </w:t>
      </w:r>
    </w:p>
    <w:p w:rsidR="000D7CDA" w:rsidRDefault="000D7CDA" w:rsidP="000D7CDA">
      <w:pPr>
        <w:autoSpaceDE w:val="0"/>
        <w:autoSpaceDN w:val="0"/>
        <w:adjustRightInd w:val="0"/>
        <w:spacing w:before="240" w:after="0" w:line="240" w:lineRule="auto"/>
        <w:ind w:left="720" w:hanging="720"/>
        <w:jc w:val="both"/>
        <w:rPr>
          <w:rFonts w:ascii="Times New Roman" w:hAnsi="Times New Roman" w:cs="Times New Roman"/>
          <w:sz w:val="24"/>
          <w:szCs w:val="20"/>
        </w:rPr>
      </w:pPr>
      <w:r w:rsidRPr="00AD7688">
        <w:rPr>
          <w:rFonts w:ascii="Times New Roman" w:hAnsi="Times New Roman" w:cs="Times New Roman"/>
          <w:sz w:val="24"/>
          <w:szCs w:val="24"/>
        </w:rPr>
        <w:t xml:space="preserve">Amiri, A., </w:t>
      </w:r>
      <w:r>
        <w:rPr>
          <w:rFonts w:ascii="Times New Roman" w:hAnsi="Times New Roman" w:cs="Times New Roman"/>
          <w:sz w:val="24"/>
          <w:szCs w:val="24"/>
        </w:rPr>
        <w:t>&amp;</w:t>
      </w:r>
      <w:r w:rsidRPr="00AD7688">
        <w:rPr>
          <w:rFonts w:ascii="Times New Roman" w:hAnsi="Times New Roman" w:cs="Times New Roman"/>
          <w:sz w:val="24"/>
          <w:szCs w:val="24"/>
        </w:rPr>
        <w:t xml:space="preserve"> Gerdtham, U</w:t>
      </w:r>
      <w:r>
        <w:rPr>
          <w:rFonts w:ascii="Times New Roman" w:hAnsi="Times New Roman" w:cs="Times New Roman"/>
          <w:sz w:val="24"/>
          <w:szCs w:val="24"/>
        </w:rPr>
        <w:t>.</w:t>
      </w:r>
      <w:r w:rsidRPr="00AD7688">
        <w:rPr>
          <w:rFonts w:ascii="Times New Roman" w:hAnsi="Times New Roman" w:cs="Times New Roman"/>
          <w:sz w:val="24"/>
          <w:szCs w:val="24"/>
        </w:rPr>
        <w:t xml:space="preserve"> (2013). Impact of maternal and child health on economic growth: New evidence based Granger Causality and DEA Analysis. P</w:t>
      </w:r>
      <w:r>
        <w:rPr>
          <w:rFonts w:ascii="Times New Roman" w:hAnsi="Times New Roman" w:cs="Times New Roman"/>
          <w:sz w:val="24"/>
          <w:szCs w:val="24"/>
        </w:rPr>
        <w:t xml:space="preserve">artnership for </w:t>
      </w:r>
      <w:r w:rsidRPr="00AD7688">
        <w:rPr>
          <w:rFonts w:ascii="Times New Roman" w:hAnsi="Times New Roman" w:cs="Times New Roman"/>
          <w:sz w:val="24"/>
          <w:szCs w:val="24"/>
        </w:rPr>
        <w:t>M</w:t>
      </w:r>
      <w:r>
        <w:rPr>
          <w:rFonts w:ascii="Times New Roman" w:hAnsi="Times New Roman" w:cs="Times New Roman"/>
          <w:sz w:val="24"/>
          <w:szCs w:val="24"/>
        </w:rPr>
        <w:t xml:space="preserve">aternal, </w:t>
      </w:r>
      <w:r w:rsidRPr="00AD7688">
        <w:rPr>
          <w:rFonts w:ascii="Times New Roman" w:hAnsi="Times New Roman" w:cs="Times New Roman"/>
          <w:sz w:val="24"/>
          <w:szCs w:val="24"/>
        </w:rPr>
        <w:t>N</w:t>
      </w:r>
      <w:r>
        <w:rPr>
          <w:rFonts w:ascii="Times New Roman" w:hAnsi="Times New Roman" w:cs="Times New Roman"/>
          <w:sz w:val="24"/>
          <w:szCs w:val="24"/>
        </w:rPr>
        <w:t xml:space="preserve">ewborn and </w:t>
      </w:r>
      <w:r w:rsidRPr="00AD7688">
        <w:rPr>
          <w:rFonts w:ascii="Times New Roman" w:hAnsi="Times New Roman" w:cs="Times New Roman"/>
          <w:sz w:val="24"/>
          <w:szCs w:val="24"/>
        </w:rPr>
        <w:t>C</w:t>
      </w:r>
      <w:r>
        <w:rPr>
          <w:rFonts w:ascii="Times New Roman" w:hAnsi="Times New Roman" w:cs="Times New Roman"/>
          <w:sz w:val="24"/>
          <w:szCs w:val="24"/>
        </w:rPr>
        <w:t xml:space="preserve">hild </w:t>
      </w:r>
      <w:r w:rsidRPr="00AD7688">
        <w:rPr>
          <w:rFonts w:ascii="Times New Roman" w:hAnsi="Times New Roman" w:cs="Times New Roman"/>
          <w:sz w:val="24"/>
          <w:szCs w:val="24"/>
        </w:rPr>
        <w:t>H</w:t>
      </w:r>
      <w:r>
        <w:rPr>
          <w:rFonts w:ascii="Times New Roman" w:hAnsi="Times New Roman" w:cs="Times New Roman"/>
          <w:sz w:val="24"/>
          <w:szCs w:val="24"/>
        </w:rPr>
        <w:t>ealth (PMNCH)</w:t>
      </w:r>
      <w:r w:rsidRPr="00AD7688">
        <w:rPr>
          <w:rFonts w:ascii="Times New Roman" w:hAnsi="Times New Roman" w:cs="Times New Roman"/>
          <w:sz w:val="24"/>
          <w:szCs w:val="24"/>
        </w:rPr>
        <w:t>.</w:t>
      </w:r>
      <w:r>
        <w:rPr>
          <w:rFonts w:ascii="Times New Roman" w:hAnsi="Times New Roman" w:cs="Times New Roman"/>
          <w:sz w:val="24"/>
          <w:szCs w:val="24"/>
        </w:rPr>
        <w:t xml:space="preserve"> </w:t>
      </w:r>
      <w:r w:rsidRPr="00B30676">
        <w:rPr>
          <w:rFonts w:ascii="Times New Roman" w:hAnsi="Times New Roman" w:cs="Times New Roman"/>
          <w:sz w:val="24"/>
          <w:szCs w:val="20"/>
        </w:rPr>
        <w:t>https://www.who.int/pmnch/topics/part_publications/201303_Eco</w:t>
      </w:r>
      <w:r>
        <w:rPr>
          <w:rFonts w:ascii="Times New Roman" w:hAnsi="Times New Roman" w:cs="Times New Roman"/>
          <w:sz w:val="24"/>
          <w:szCs w:val="20"/>
        </w:rPr>
        <w:t>n_benefits_econometric_study.pdf.</w:t>
      </w:r>
    </w:p>
    <w:p w:rsidR="000D7CDA" w:rsidRDefault="000D7CDA" w:rsidP="000D7CDA">
      <w:pPr>
        <w:autoSpaceDE w:val="0"/>
        <w:autoSpaceDN w:val="0"/>
        <w:adjustRightInd w:val="0"/>
        <w:spacing w:before="240" w:after="0" w:line="240" w:lineRule="auto"/>
        <w:ind w:left="720" w:hanging="720"/>
        <w:jc w:val="both"/>
        <w:rPr>
          <w:rFonts w:ascii="Times New Roman" w:hAnsi="Times New Roman" w:cs="Times New Roman"/>
          <w:sz w:val="24"/>
          <w:szCs w:val="24"/>
        </w:rPr>
      </w:pPr>
      <w:r w:rsidRPr="00AD7688">
        <w:rPr>
          <w:rFonts w:ascii="Times New Roman" w:hAnsi="Times New Roman" w:cs="Times New Roman"/>
          <w:sz w:val="24"/>
          <w:szCs w:val="24"/>
        </w:rPr>
        <w:t>Arthur, E.</w:t>
      </w:r>
      <w:r>
        <w:rPr>
          <w:rFonts w:ascii="Times New Roman" w:hAnsi="Times New Roman" w:cs="Times New Roman"/>
          <w:sz w:val="24"/>
          <w:szCs w:val="24"/>
        </w:rPr>
        <w:t>,</w:t>
      </w:r>
      <w:r w:rsidRPr="00AD7688">
        <w:rPr>
          <w:rFonts w:ascii="Times New Roman" w:hAnsi="Times New Roman" w:cs="Times New Roman"/>
          <w:sz w:val="24"/>
          <w:szCs w:val="24"/>
        </w:rPr>
        <w:t xml:space="preserve"> </w:t>
      </w:r>
      <w:r>
        <w:rPr>
          <w:rFonts w:ascii="Times New Roman" w:hAnsi="Times New Roman" w:cs="Times New Roman"/>
          <w:sz w:val="24"/>
          <w:szCs w:val="24"/>
        </w:rPr>
        <w:t>&amp;</w:t>
      </w:r>
      <w:r w:rsidRPr="00AD7688">
        <w:rPr>
          <w:rFonts w:ascii="Times New Roman" w:hAnsi="Times New Roman" w:cs="Times New Roman"/>
          <w:sz w:val="24"/>
          <w:szCs w:val="24"/>
        </w:rPr>
        <w:t xml:space="preserve"> Oaikhenan, H. E. (2017).</w:t>
      </w:r>
      <w:r>
        <w:rPr>
          <w:rFonts w:ascii="Times New Roman" w:hAnsi="Times New Roman" w:cs="Times New Roman"/>
          <w:sz w:val="24"/>
          <w:szCs w:val="24"/>
        </w:rPr>
        <w:t xml:space="preserve"> </w:t>
      </w:r>
      <w:r w:rsidRPr="00AD7688">
        <w:rPr>
          <w:rFonts w:ascii="Times New Roman" w:hAnsi="Times New Roman" w:cs="Times New Roman"/>
          <w:sz w:val="24"/>
          <w:szCs w:val="24"/>
        </w:rPr>
        <w:t xml:space="preserve">The effects of health expenditure on health outcomes in sub-Saharan Africa (SSA). </w:t>
      </w:r>
      <w:r w:rsidRPr="00AD7688">
        <w:rPr>
          <w:rFonts w:ascii="Times New Roman" w:hAnsi="Times New Roman" w:cs="Times New Roman"/>
          <w:i/>
          <w:sz w:val="24"/>
          <w:szCs w:val="24"/>
        </w:rPr>
        <w:t>African Development Review</w:t>
      </w:r>
      <w:r>
        <w:rPr>
          <w:rFonts w:ascii="Times New Roman" w:hAnsi="Times New Roman" w:cs="Times New Roman"/>
          <w:sz w:val="24"/>
          <w:szCs w:val="24"/>
        </w:rPr>
        <w:t>,</w:t>
      </w:r>
      <w:r w:rsidRPr="00AD7688">
        <w:rPr>
          <w:rFonts w:ascii="Times New Roman" w:hAnsi="Times New Roman" w:cs="Times New Roman"/>
          <w:sz w:val="24"/>
          <w:szCs w:val="24"/>
        </w:rPr>
        <w:t xml:space="preserve"> </w:t>
      </w:r>
      <w:r w:rsidRPr="007D5274">
        <w:rPr>
          <w:rFonts w:ascii="Times New Roman" w:hAnsi="Times New Roman" w:cs="Times New Roman"/>
          <w:i/>
          <w:sz w:val="24"/>
          <w:szCs w:val="24"/>
        </w:rPr>
        <w:t>29</w:t>
      </w:r>
      <w:r w:rsidRPr="00AD7688">
        <w:rPr>
          <w:rFonts w:ascii="Times New Roman" w:hAnsi="Times New Roman" w:cs="Times New Roman"/>
          <w:sz w:val="24"/>
          <w:szCs w:val="24"/>
        </w:rPr>
        <w:t>(3)</w:t>
      </w:r>
      <w:r>
        <w:rPr>
          <w:rFonts w:ascii="Times New Roman" w:hAnsi="Times New Roman" w:cs="Times New Roman"/>
          <w:sz w:val="24"/>
          <w:szCs w:val="24"/>
        </w:rPr>
        <w:t xml:space="preserve">, </w:t>
      </w:r>
      <w:r w:rsidRPr="00AD7688">
        <w:rPr>
          <w:rFonts w:ascii="Times New Roman" w:hAnsi="Times New Roman" w:cs="Times New Roman"/>
          <w:sz w:val="24"/>
          <w:szCs w:val="24"/>
        </w:rPr>
        <w:t>524-536. Doi:10.1111/1467-8268.12287</w:t>
      </w:r>
      <w:r>
        <w:rPr>
          <w:rFonts w:ascii="Times New Roman" w:hAnsi="Times New Roman" w:cs="Times New Roman"/>
          <w:sz w:val="24"/>
          <w:szCs w:val="24"/>
        </w:rPr>
        <w:t>.</w:t>
      </w:r>
    </w:p>
    <w:p w:rsidR="000D7CDA" w:rsidRPr="00136926" w:rsidRDefault="000D7CDA" w:rsidP="000D7CDA">
      <w:pPr>
        <w:autoSpaceDE w:val="0"/>
        <w:autoSpaceDN w:val="0"/>
        <w:adjustRightInd w:val="0"/>
        <w:spacing w:before="240" w:after="0" w:line="240" w:lineRule="auto"/>
        <w:ind w:left="720" w:hanging="720"/>
        <w:jc w:val="both"/>
        <w:rPr>
          <w:rFonts w:ascii="Times New Roman" w:hAnsi="Times New Roman" w:cs="Times New Roman"/>
          <w:color w:val="000000" w:themeColor="text1"/>
          <w:sz w:val="24"/>
          <w:szCs w:val="24"/>
        </w:rPr>
      </w:pPr>
      <w:r w:rsidRPr="00136926">
        <w:rPr>
          <w:rFonts w:ascii="Times New Roman" w:hAnsi="Times New Roman" w:cs="Times New Roman"/>
          <w:color w:val="000000" w:themeColor="text1"/>
          <w:sz w:val="24"/>
          <w:szCs w:val="24"/>
        </w:rPr>
        <w:t xml:space="preserve">Askeer, N., Lawn, J., Keenan, W., Konstantopoulos, A., Cooper, P., Ismail, Z., Thacker, N., Cabral, S., &amp; Bhutta, Z. (2015). Ending preventable newborn deaths in a generation. </w:t>
      </w:r>
      <w:r w:rsidRPr="00136926">
        <w:rPr>
          <w:rFonts w:ascii="Times New Roman" w:hAnsi="Times New Roman" w:cs="Times New Roman"/>
          <w:i/>
          <w:color w:val="000000" w:themeColor="text1"/>
          <w:sz w:val="24"/>
          <w:szCs w:val="24"/>
        </w:rPr>
        <w:t>International Journal of Gynecology and Obstetrics, 131</w:t>
      </w:r>
      <w:r w:rsidRPr="00136926">
        <w:rPr>
          <w:rFonts w:ascii="Times New Roman" w:hAnsi="Times New Roman" w:cs="Times New Roman"/>
          <w:color w:val="000000" w:themeColor="text1"/>
          <w:sz w:val="24"/>
          <w:szCs w:val="24"/>
        </w:rPr>
        <w:t xml:space="preserve">(1), S43-S48. </w:t>
      </w:r>
      <w:hyperlink r:id="rId56" w:history="1">
        <w:r w:rsidRPr="00136926">
          <w:rPr>
            <w:rStyle w:val="Hyperlink"/>
            <w:rFonts w:ascii="Times New Roman" w:hAnsi="Times New Roman" w:cs="Times New Roman"/>
            <w:color w:val="000000" w:themeColor="text1"/>
            <w:sz w:val="24"/>
            <w:szCs w:val="24"/>
            <w:u w:val="none"/>
          </w:rPr>
          <w:t>http://dx.doi/10.1016/j.ijgo.2015.03.017</w:t>
        </w:r>
      </w:hyperlink>
    </w:p>
    <w:p w:rsidR="000D7CDA" w:rsidRPr="00136926" w:rsidRDefault="000D7CDA" w:rsidP="000D7CDA">
      <w:pPr>
        <w:pStyle w:val="Pa1"/>
        <w:spacing w:before="240" w:line="240" w:lineRule="auto"/>
        <w:ind w:left="720" w:hanging="720"/>
        <w:jc w:val="both"/>
        <w:rPr>
          <w:rFonts w:ascii="Times New Roman" w:hAnsi="Times New Roman" w:cs="Times New Roman"/>
          <w:color w:val="000000" w:themeColor="text1"/>
          <w:szCs w:val="22"/>
        </w:rPr>
      </w:pPr>
      <w:r w:rsidRPr="00136926">
        <w:rPr>
          <w:rFonts w:ascii="Times New Roman" w:hAnsi="Times New Roman" w:cs="Times New Roman"/>
          <w:color w:val="000000" w:themeColor="text1"/>
        </w:rPr>
        <w:t xml:space="preserve">Azuh, D. E., Osabohien, R., Orbih, M., &amp; Godwin, A. (2020). Public health expenditure and under-five mortality in Nigeria: an overview for policy intervention. </w:t>
      </w:r>
      <w:r w:rsidRPr="00136926">
        <w:rPr>
          <w:rFonts w:ascii="Times New Roman" w:hAnsi="Times New Roman" w:cs="Times New Roman"/>
          <w:i/>
          <w:color w:val="000000" w:themeColor="text1"/>
          <w:szCs w:val="22"/>
        </w:rPr>
        <w:t>Open Access Macedonian Journal of Medical Sciences</w:t>
      </w:r>
      <w:r w:rsidRPr="00136926">
        <w:rPr>
          <w:rFonts w:ascii="Times New Roman" w:hAnsi="Times New Roman" w:cs="Times New Roman"/>
          <w:i/>
          <w:color w:val="000000" w:themeColor="text1"/>
        </w:rPr>
        <w:t xml:space="preserve">, </w:t>
      </w:r>
      <w:r w:rsidRPr="00136926">
        <w:rPr>
          <w:rFonts w:ascii="Times New Roman" w:hAnsi="Times New Roman" w:cs="Times New Roman"/>
          <w:i/>
          <w:color w:val="000000" w:themeColor="text1"/>
          <w:szCs w:val="22"/>
        </w:rPr>
        <w:t>8</w:t>
      </w:r>
      <w:r w:rsidRPr="00136926">
        <w:rPr>
          <w:rFonts w:ascii="Times New Roman" w:hAnsi="Times New Roman" w:cs="Times New Roman"/>
          <w:color w:val="000000" w:themeColor="text1"/>
          <w:szCs w:val="22"/>
        </w:rPr>
        <w:t xml:space="preserve">(E), 353-362. </w:t>
      </w:r>
      <w:hyperlink r:id="rId57" w:history="1">
        <w:r w:rsidRPr="00136926">
          <w:rPr>
            <w:rStyle w:val="Hyperlink"/>
            <w:rFonts w:ascii="Times New Roman" w:hAnsi="Times New Roman" w:cs="Times New Roman"/>
            <w:color w:val="000000" w:themeColor="text1"/>
            <w:szCs w:val="22"/>
            <w:u w:val="none"/>
          </w:rPr>
          <w:t>https://doi.org/10.3889/oamjms.2020.4327</w:t>
        </w:r>
      </w:hyperlink>
    </w:p>
    <w:p w:rsidR="000D7CDA" w:rsidRPr="00136926" w:rsidRDefault="000D7CDA" w:rsidP="000D7CDA">
      <w:pPr>
        <w:autoSpaceDE w:val="0"/>
        <w:autoSpaceDN w:val="0"/>
        <w:adjustRightInd w:val="0"/>
        <w:spacing w:before="240" w:after="0" w:line="240" w:lineRule="auto"/>
        <w:ind w:left="720" w:hanging="720"/>
        <w:rPr>
          <w:rFonts w:ascii="Times New Roman" w:hAnsi="Times New Roman" w:cs="Times New Roman"/>
          <w:color w:val="000000" w:themeColor="text1"/>
          <w:sz w:val="24"/>
          <w:szCs w:val="24"/>
          <w:lang w:eastAsia="zh-CN"/>
        </w:rPr>
      </w:pPr>
      <w:r w:rsidRPr="00136926">
        <w:rPr>
          <w:rFonts w:ascii="Times New Roman" w:hAnsi="Times New Roman" w:cs="Times New Roman"/>
          <w:color w:val="000000" w:themeColor="text1"/>
          <w:sz w:val="24"/>
          <w:szCs w:val="24"/>
          <w:lang w:eastAsia="zh-CN"/>
        </w:rPr>
        <w:t xml:space="preserve">Babu, S.C., &amp; Gajanan, S. N. (2022). </w:t>
      </w:r>
      <w:r w:rsidRPr="00136926">
        <w:rPr>
          <w:rFonts w:ascii="Times New Roman" w:hAnsi="Times New Roman" w:cs="Times New Roman"/>
          <w:i/>
          <w:color w:val="000000" w:themeColor="text1"/>
          <w:sz w:val="24"/>
          <w:szCs w:val="24"/>
          <w:lang w:eastAsia="zh-CN"/>
        </w:rPr>
        <w:t>Food security, poverty and nutrition policy analysis: Statistical methods and applications</w:t>
      </w:r>
      <w:r w:rsidRPr="00136926">
        <w:rPr>
          <w:rFonts w:ascii="Times New Roman" w:hAnsi="Times New Roman" w:cs="Times New Roman"/>
          <w:color w:val="000000" w:themeColor="text1"/>
          <w:sz w:val="24"/>
          <w:szCs w:val="24"/>
          <w:lang w:eastAsia="zh-CN"/>
        </w:rPr>
        <w:t xml:space="preserve"> (3rd ed.).</w:t>
      </w:r>
      <w:r w:rsidRPr="00136926">
        <w:rPr>
          <w:rFonts w:ascii="Times New Roman" w:hAnsi="Times New Roman" w:cs="Times New Roman"/>
          <w:i/>
          <w:color w:val="000000" w:themeColor="text1"/>
          <w:sz w:val="24"/>
          <w:szCs w:val="24"/>
          <w:lang w:eastAsia="zh-CN"/>
        </w:rPr>
        <w:t xml:space="preserve"> </w:t>
      </w:r>
      <w:r w:rsidRPr="00136926">
        <w:rPr>
          <w:rFonts w:ascii="Times New Roman" w:hAnsi="Times New Roman" w:cs="Times New Roman"/>
          <w:color w:val="000000" w:themeColor="text1"/>
          <w:sz w:val="24"/>
          <w:szCs w:val="24"/>
          <w:lang w:eastAsia="zh-CN"/>
        </w:rPr>
        <w:t>https://doi.org/10.1016/C2019-0-00379-2</w:t>
      </w:r>
    </w:p>
    <w:p w:rsidR="000D7CDA" w:rsidRPr="00136926" w:rsidRDefault="000D7CDA" w:rsidP="000D7CDA">
      <w:pPr>
        <w:autoSpaceDE w:val="0"/>
        <w:autoSpaceDN w:val="0"/>
        <w:adjustRightInd w:val="0"/>
        <w:spacing w:before="240" w:line="240" w:lineRule="auto"/>
        <w:ind w:left="720" w:hanging="720"/>
        <w:jc w:val="both"/>
        <w:rPr>
          <w:rFonts w:ascii="Times New Roman" w:hAnsi="Times New Roman" w:cs="Times New Roman"/>
          <w:color w:val="000000" w:themeColor="text1"/>
          <w:sz w:val="24"/>
          <w:szCs w:val="24"/>
        </w:rPr>
      </w:pPr>
      <w:r w:rsidRPr="00136926">
        <w:rPr>
          <w:rFonts w:ascii="Times New Roman" w:hAnsi="Times New Roman" w:cs="Times New Roman"/>
          <w:color w:val="000000" w:themeColor="text1"/>
          <w:sz w:val="24"/>
          <w:szCs w:val="24"/>
        </w:rPr>
        <w:t>Bernet, P. M., Gumus, G., &amp; Vishwasrao, S. (2018). Effectiveness of public health spending on infant mortality in Florida, 2001–2014.</w:t>
      </w:r>
      <w:r w:rsidRPr="00136926">
        <w:rPr>
          <w:rFonts w:ascii="Times New Roman" w:hAnsi="Times New Roman" w:cs="Times New Roman"/>
          <w:i/>
          <w:color w:val="000000" w:themeColor="text1"/>
          <w:sz w:val="24"/>
          <w:szCs w:val="24"/>
        </w:rPr>
        <w:t xml:space="preserve"> Journal of Social Science and Medicine, 211</w:t>
      </w:r>
      <w:r w:rsidRPr="00136926">
        <w:rPr>
          <w:rFonts w:ascii="Times New Roman" w:hAnsi="Times New Roman" w:cs="Times New Roman"/>
          <w:color w:val="000000" w:themeColor="text1"/>
          <w:sz w:val="24"/>
          <w:szCs w:val="24"/>
        </w:rPr>
        <w:t xml:space="preserve">, 31-38. </w:t>
      </w:r>
      <w:hyperlink r:id="rId58" w:history="1">
        <w:r w:rsidRPr="00136926">
          <w:rPr>
            <w:rStyle w:val="Hyperlink"/>
            <w:rFonts w:ascii="Times New Roman" w:hAnsi="Times New Roman" w:cs="Times New Roman"/>
            <w:color w:val="000000" w:themeColor="text1"/>
            <w:sz w:val="24"/>
            <w:szCs w:val="24"/>
            <w:u w:val="none"/>
          </w:rPr>
          <w:t>https://doi.org/10.1016/j.socscimed.2018.05.044</w:t>
        </w:r>
      </w:hyperlink>
    </w:p>
    <w:p w:rsidR="000D7CDA" w:rsidRPr="00136926" w:rsidRDefault="000D7CDA" w:rsidP="000D7CDA">
      <w:pPr>
        <w:pStyle w:val="Heading1"/>
        <w:tabs>
          <w:tab w:val="left" w:pos="810"/>
        </w:tabs>
        <w:spacing w:line="240" w:lineRule="auto"/>
        <w:ind w:left="720" w:hanging="720"/>
        <w:jc w:val="both"/>
        <w:rPr>
          <w:b w:val="0"/>
          <w:color w:val="000000" w:themeColor="text1"/>
          <w:sz w:val="24"/>
          <w:szCs w:val="24"/>
        </w:rPr>
      </w:pPr>
      <w:bookmarkStart w:id="7" w:name="_Toc524667597"/>
      <w:r w:rsidRPr="00136926">
        <w:rPr>
          <w:b w:val="0"/>
          <w:color w:val="000000" w:themeColor="text1"/>
          <w:sz w:val="24"/>
          <w:szCs w:val="24"/>
        </w:rPr>
        <w:lastRenderedPageBreak/>
        <w:t>Boco, A.G. (2010). Individual and community-level effects on child mortality: An analysis of 28 Demographic and Health Surveys in Sub-Saharan Africa. DHS working papers, 73.</w:t>
      </w:r>
    </w:p>
    <w:p w:rsidR="000D7CDA" w:rsidRPr="00136926" w:rsidRDefault="000D7CDA" w:rsidP="000D7CDA">
      <w:pPr>
        <w:spacing w:before="240" w:line="240" w:lineRule="auto"/>
        <w:ind w:left="720" w:hanging="720"/>
        <w:jc w:val="both"/>
        <w:rPr>
          <w:rFonts w:ascii="Times New Roman" w:hAnsi="Times New Roman" w:cs="Times New Roman"/>
          <w:color w:val="000000" w:themeColor="text1"/>
          <w:sz w:val="24"/>
          <w:szCs w:val="24"/>
        </w:rPr>
      </w:pPr>
      <w:r w:rsidRPr="00136926">
        <w:rPr>
          <w:rFonts w:ascii="Times New Roman" w:hAnsi="Times New Roman" w:cs="Times New Roman"/>
          <w:color w:val="000000" w:themeColor="text1"/>
          <w:sz w:val="24"/>
          <w:szCs w:val="24"/>
        </w:rPr>
        <w:t xml:space="preserve">Bohl, M. T. (1996). Some international evidence on Wagner’s law. </w:t>
      </w:r>
      <w:r w:rsidRPr="00136926">
        <w:rPr>
          <w:rFonts w:ascii="Times New Roman" w:hAnsi="Times New Roman" w:cs="Times New Roman"/>
          <w:i/>
          <w:color w:val="000000" w:themeColor="text1"/>
          <w:sz w:val="24"/>
          <w:szCs w:val="24"/>
        </w:rPr>
        <w:t>Public Finance=Finances publiques, 51</w:t>
      </w:r>
      <w:r w:rsidRPr="00136926">
        <w:rPr>
          <w:rFonts w:ascii="Times New Roman" w:hAnsi="Times New Roman" w:cs="Times New Roman"/>
          <w:color w:val="000000" w:themeColor="text1"/>
          <w:sz w:val="24"/>
          <w:szCs w:val="24"/>
        </w:rPr>
        <w:t>(2), 185-200.</w:t>
      </w:r>
    </w:p>
    <w:p w:rsidR="000D7CDA" w:rsidRPr="00136926" w:rsidRDefault="000D7CDA" w:rsidP="000D7CDA">
      <w:pPr>
        <w:spacing w:before="240" w:line="240" w:lineRule="auto"/>
        <w:ind w:left="720" w:hanging="720"/>
        <w:jc w:val="both"/>
        <w:rPr>
          <w:rFonts w:ascii="Times New Roman" w:hAnsi="Times New Roman" w:cs="Times New Roman"/>
          <w:color w:val="000000" w:themeColor="text1"/>
          <w:sz w:val="24"/>
          <w:szCs w:val="24"/>
        </w:rPr>
      </w:pPr>
      <w:r w:rsidRPr="00136926">
        <w:rPr>
          <w:rFonts w:ascii="Times New Roman" w:hAnsi="Times New Roman" w:cs="Times New Roman"/>
          <w:color w:val="000000" w:themeColor="text1"/>
          <w:sz w:val="24"/>
          <w:szCs w:val="24"/>
        </w:rPr>
        <w:t xml:space="preserve">Bryce, J., Gilroy, K., Jones, G., Hazel, E., Black, R.E., </w:t>
      </w:r>
      <w:r w:rsidRPr="00136926">
        <w:rPr>
          <w:color w:val="000000" w:themeColor="text1"/>
        </w:rPr>
        <w:t xml:space="preserve">&amp; </w:t>
      </w:r>
      <w:r w:rsidRPr="00136926">
        <w:rPr>
          <w:rFonts w:ascii="Times New Roman" w:hAnsi="Times New Roman" w:cs="Times New Roman"/>
          <w:color w:val="000000" w:themeColor="text1"/>
          <w:sz w:val="24"/>
          <w:szCs w:val="24"/>
        </w:rPr>
        <w:t xml:space="preserve">Victora, C.G. (2010). The accelerated child survival and development programme in West Africa: a retrospective evaluation. </w:t>
      </w:r>
      <w:r w:rsidRPr="00136926">
        <w:rPr>
          <w:rFonts w:ascii="Times New Roman" w:hAnsi="Times New Roman" w:cs="Times New Roman"/>
          <w:i/>
          <w:color w:val="000000" w:themeColor="text1"/>
          <w:sz w:val="24"/>
          <w:szCs w:val="24"/>
        </w:rPr>
        <w:t>Lancet online publishers</w:t>
      </w:r>
      <w:r w:rsidRPr="00136926">
        <w:rPr>
          <w:rFonts w:ascii="Times New Roman" w:hAnsi="Times New Roman" w:cs="Times New Roman"/>
          <w:color w:val="000000" w:themeColor="text1"/>
          <w:sz w:val="24"/>
          <w:szCs w:val="24"/>
        </w:rPr>
        <w:t>. DOI:10.1016/S0140-6736(09)62060-2.</w:t>
      </w:r>
    </w:p>
    <w:p w:rsidR="000D7CDA" w:rsidRPr="00136926" w:rsidRDefault="000D7CDA" w:rsidP="000D7CDA">
      <w:pPr>
        <w:spacing w:before="240" w:line="240" w:lineRule="auto"/>
        <w:ind w:left="720" w:hanging="720"/>
        <w:jc w:val="both"/>
        <w:rPr>
          <w:rFonts w:ascii="Times New Roman" w:hAnsi="Times New Roman" w:cs="Times New Roman"/>
          <w:color w:val="000000" w:themeColor="text1"/>
          <w:sz w:val="24"/>
          <w:szCs w:val="24"/>
          <w:lang w:eastAsia="zh-CN"/>
        </w:rPr>
      </w:pPr>
      <w:r w:rsidRPr="00136926">
        <w:rPr>
          <w:rFonts w:ascii="Times New Roman" w:hAnsi="Times New Roman" w:cs="Times New Roman"/>
          <w:color w:val="000000" w:themeColor="text1"/>
          <w:sz w:val="24"/>
          <w:szCs w:val="24"/>
          <w:lang w:eastAsia="zh-CN"/>
        </w:rPr>
        <w:t xml:space="preserve">Bulus, G. C., &amp; Bakirtas, I. (2021, August 25-26). </w:t>
      </w:r>
      <w:r w:rsidRPr="00136926">
        <w:rPr>
          <w:rFonts w:ascii="Times New Roman" w:hAnsi="Times New Roman" w:cs="Times New Roman"/>
          <w:i/>
          <w:color w:val="000000" w:themeColor="text1"/>
          <w:sz w:val="24"/>
          <w:szCs w:val="24"/>
          <w:lang w:eastAsia="zh-CN"/>
        </w:rPr>
        <w:t xml:space="preserve">The relationship between public health expenditure and child mortality in next-11 countries </w:t>
      </w:r>
      <w:r w:rsidRPr="00136926">
        <w:rPr>
          <w:rFonts w:ascii="Times New Roman" w:hAnsi="Times New Roman" w:cs="Times New Roman"/>
          <w:color w:val="000000" w:themeColor="text1"/>
          <w:sz w:val="24"/>
          <w:szCs w:val="24"/>
          <w:lang w:eastAsia="zh-CN"/>
        </w:rPr>
        <w:t>[</w:t>
      </w:r>
      <w:r w:rsidRPr="00136926">
        <w:rPr>
          <w:rFonts w:ascii="Times New Roman" w:hAnsi="Times New Roman" w:cs="Times New Roman"/>
          <w:bCs/>
          <w:color w:val="000000" w:themeColor="text1"/>
          <w:sz w:val="24"/>
          <w:szCs w:val="24"/>
        </w:rPr>
        <w:t xml:space="preserve">22nd RSEP </w:t>
      </w:r>
      <w:r w:rsidRPr="00136926">
        <w:rPr>
          <w:rFonts w:ascii="Times New Roman" w:hAnsi="Times New Roman" w:cs="Times New Roman"/>
          <w:color w:val="000000" w:themeColor="text1"/>
          <w:sz w:val="24"/>
          <w:szCs w:val="24"/>
        </w:rPr>
        <w:t>International Economics, Finance &amp; Business Conference, 65-71</w:t>
      </w:r>
      <w:r w:rsidRPr="00136926">
        <w:rPr>
          <w:rFonts w:ascii="Times New Roman" w:hAnsi="Times New Roman" w:cs="Times New Roman"/>
          <w:color w:val="000000" w:themeColor="text1"/>
          <w:sz w:val="24"/>
          <w:szCs w:val="24"/>
          <w:lang w:eastAsia="zh-CN"/>
        </w:rPr>
        <w:t xml:space="preserve">] </w:t>
      </w:r>
      <w:r w:rsidRPr="00136926">
        <w:rPr>
          <w:rFonts w:ascii="Times New Roman" w:hAnsi="Times New Roman" w:cs="Times New Roman"/>
          <w:color w:val="000000" w:themeColor="text1"/>
          <w:sz w:val="24"/>
          <w:szCs w:val="18"/>
        </w:rPr>
        <w:t>Kadir Has University, Istanbul, Turkey.</w:t>
      </w:r>
      <w:r w:rsidRPr="00136926">
        <w:rPr>
          <w:rFonts w:ascii="Times New Roman" w:hAnsi="Times New Roman" w:cs="Times New Roman"/>
          <w:color w:val="000000" w:themeColor="text1"/>
          <w:sz w:val="24"/>
          <w:szCs w:val="24"/>
          <w:lang w:eastAsia="zh-CN"/>
        </w:rPr>
        <w:t xml:space="preserve"> ISBN: 978-605-70583-3-1/September 2021.</w:t>
      </w:r>
      <w:r w:rsidRPr="00136926">
        <w:rPr>
          <w:rFonts w:ascii="Times New Roman" w:hAnsi="Times New Roman" w:cs="Times New Roman"/>
          <w:color w:val="000000" w:themeColor="text1"/>
          <w:sz w:val="36"/>
          <w:szCs w:val="24"/>
          <w:lang w:eastAsia="zh-CN"/>
        </w:rPr>
        <w:t xml:space="preserve"> </w:t>
      </w:r>
      <w:r w:rsidRPr="00136926">
        <w:rPr>
          <w:rFonts w:ascii="Times New Roman" w:hAnsi="Times New Roman" w:cs="Times New Roman"/>
          <w:bCs/>
          <w:color w:val="000000" w:themeColor="text1"/>
          <w:sz w:val="24"/>
          <w:szCs w:val="18"/>
        </w:rPr>
        <w:t>www.rsepconferences.com.</w:t>
      </w:r>
    </w:p>
    <w:p w:rsidR="000D7CDA" w:rsidRPr="00136926" w:rsidRDefault="000D7CDA" w:rsidP="000D7CDA">
      <w:pPr>
        <w:spacing w:before="240" w:line="240" w:lineRule="auto"/>
        <w:ind w:left="720" w:hanging="720"/>
        <w:jc w:val="both"/>
        <w:rPr>
          <w:rFonts w:ascii="Times New Roman" w:hAnsi="Times New Roman" w:cs="Times New Roman"/>
          <w:color w:val="000000" w:themeColor="text1"/>
          <w:sz w:val="24"/>
          <w:szCs w:val="24"/>
        </w:rPr>
      </w:pPr>
      <w:r w:rsidRPr="00136926">
        <w:rPr>
          <w:rFonts w:ascii="Times New Roman" w:hAnsi="Times New Roman" w:cs="Times New Roman"/>
          <w:color w:val="000000" w:themeColor="text1"/>
          <w:sz w:val="24"/>
          <w:szCs w:val="24"/>
        </w:rPr>
        <w:t xml:space="preserve">Case, A., </w:t>
      </w:r>
      <w:r w:rsidRPr="00136926">
        <w:rPr>
          <w:color w:val="000000" w:themeColor="text1"/>
        </w:rPr>
        <w:t xml:space="preserve">&amp; </w:t>
      </w:r>
      <w:r w:rsidRPr="00136926">
        <w:rPr>
          <w:rFonts w:ascii="Times New Roman" w:hAnsi="Times New Roman" w:cs="Times New Roman"/>
          <w:color w:val="000000" w:themeColor="text1"/>
          <w:sz w:val="24"/>
          <w:szCs w:val="24"/>
        </w:rPr>
        <w:t xml:space="preserve">Deaton, A. (2005). Health and wealth among the poor: India and South Africa compared. </w:t>
      </w:r>
      <w:r w:rsidRPr="00136926">
        <w:rPr>
          <w:rFonts w:ascii="Times New Roman" w:hAnsi="Times New Roman" w:cs="Times New Roman"/>
          <w:i/>
          <w:color w:val="000000" w:themeColor="text1"/>
          <w:sz w:val="24"/>
          <w:szCs w:val="24"/>
        </w:rPr>
        <w:t>American Economic Review</w:t>
      </w:r>
      <w:r w:rsidRPr="00136926">
        <w:rPr>
          <w:rFonts w:ascii="Times New Roman" w:hAnsi="Times New Roman" w:cs="Times New Roman"/>
          <w:color w:val="000000" w:themeColor="text1"/>
          <w:sz w:val="24"/>
          <w:szCs w:val="24"/>
        </w:rPr>
        <w:t xml:space="preserve">, </w:t>
      </w:r>
      <w:r w:rsidRPr="00136926">
        <w:rPr>
          <w:rFonts w:ascii="Times New Roman" w:hAnsi="Times New Roman" w:cs="Times New Roman"/>
          <w:i/>
          <w:color w:val="000000" w:themeColor="text1"/>
          <w:sz w:val="24"/>
          <w:szCs w:val="24"/>
        </w:rPr>
        <w:t>95</w:t>
      </w:r>
      <w:r w:rsidRPr="00136926">
        <w:rPr>
          <w:rFonts w:ascii="Times New Roman" w:hAnsi="Times New Roman" w:cs="Times New Roman"/>
          <w:color w:val="000000" w:themeColor="text1"/>
          <w:sz w:val="24"/>
          <w:szCs w:val="24"/>
        </w:rPr>
        <w:t>(2), 229-233.</w:t>
      </w:r>
    </w:p>
    <w:p w:rsidR="000D7CDA" w:rsidRPr="00136926" w:rsidRDefault="000D7CDA" w:rsidP="000D7CDA">
      <w:pPr>
        <w:spacing w:before="240" w:line="240" w:lineRule="auto"/>
        <w:ind w:left="720" w:hanging="720"/>
        <w:jc w:val="both"/>
        <w:rPr>
          <w:rFonts w:ascii="Times New Roman" w:hAnsi="Times New Roman" w:cs="Times New Roman"/>
          <w:color w:val="000000" w:themeColor="text1"/>
          <w:sz w:val="24"/>
          <w:szCs w:val="24"/>
        </w:rPr>
      </w:pPr>
      <w:r w:rsidRPr="00136926">
        <w:rPr>
          <w:rFonts w:ascii="Times New Roman" w:hAnsi="Times New Roman" w:cs="Times New Roman"/>
          <w:color w:val="000000" w:themeColor="text1"/>
          <w:sz w:val="24"/>
          <w:szCs w:val="24"/>
        </w:rPr>
        <w:t>Centres for Disease Control and Prevention (2021). https://www.cdc.gov/vaccines/vac-gen/imz-basics.htm</w:t>
      </w:r>
    </w:p>
    <w:p w:rsidR="000D7CDA" w:rsidRPr="00136926" w:rsidRDefault="000D7CDA" w:rsidP="000D7CDA">
      <w:pPr>
        <w:spacing w:line="240" w:lineRule="auto"/>
        <w:ind w:left="720" w:hanging="720"/>
        <w:jc w:val="both"/>
        <w:rPr>
          <w:rFonts w:ascii="Times New Roman" w:hAnsi="Times New Roman" w:cs="Times New Roman"/>
          <w:color w:val="000000" w:themeColor="text1"/>
          <w:sz w:val="24"/>
          <w:szCs w:val="24"/>
        </w:rPr>
      </w:pPr>
      <w:r w:rsidRPr="00136926">
        <w:rPr>
          <w:rFonts w:ascii="Times New Roman" w:hAnsi="Times New Roman" w:cs="Times New Roman"/>
          <w:color w:val="000000" w:themeColor="text1"/>
          <w:sz w:val="24"/>
          <w:szCs w:val="24"/>
        </w:rPr>
        <w:t xml:space="preserve">Cropper, M. L. (1977). Health, investment in health, and occupational choice. </w:t>
      </w:r>
      <w:r w:rsidRPr="00136926">
        <w:rPr>
          <w:rFonts w:ascii="Times New Roman" w:hAnsi="Times New Roman" w:cs="Times New Roman"/>
          <w:i/>
          <w:color w:val="000000" w:themeColor="text1"/>
          <w:sz w:val="24"/>
          <w:szCs w:val="24"/>
        </w:rPr>
        <w:t>Journal of Political Economy, 6,</w:t>
      </w:r>
      <w:r w:rsidRPr="00136926">
        <w:rPr>
          <w:rFonts w:ascii="Times New Roman" w:hAnsi="Times New Roman" w:cs="Times New Roman"/>
          <w:color w:val="000000" w:themeColor="text1"/>
          <w:sz w:val="24"/>
          <w:szCs w:val="24"/>
        </w:rPr>
        <w:t xml:space="preserve"> 1273-1294.</w:t>
      </w:r>
    </w:p>
    <w:p w:rsidR="000D7CDA" w:rsidRPr="00136926" w:rsidRDefault="000D7CDA" w:rsidP="000D7CDA">
      <w:pPr>
        <w:spacing w:line="240" w:lineRule="auto"/>
        <w:ind w:left="720" w:hanging="720"/>
        <w:jc w:val="both"/>
        <w:rPr>
          <w:rFonts w:ascii="Times New Roman" w:hAnsi="Times New Roman" w:cs="Times New Roman"/>
          <w:color w:val="000000" w:themeColor="text1"/>
          <w:sz w:val="24"/>
          <w:szCs w:val="24"/>
        </w:rPr>
      </w:pPr>
      <w:r w:rsidRPr="00136926">
        <w:rPr>
          <w:rFonts w:ascii="Times New Roman" w:hAnsi="Times New Roman" w:cs="Times New Roman"/>
          <w:color w:val="000000" w:themeColor="text1"/>
          <w:sz w:val="24"/>
          <w:szCs w:val="24"/>
        </w:rPr>
        <w:t>Demirbas, S. (1999). Cointegration analysis-causality testing and Wagner’s law the case of Turkey, 1950-1990. Discussion papers in Economics 99/3, Division of Economics, School of Business, University of Leicester.</w:t>
      </w:r>
    </w:p>
    <w:p w:rsidR="000D7CDA" w:rsidRPr="00136926" w:rsidRDefault="000D7CDA" w:rsidP="000D7CDA">
      <w:pPr>
        <w:pStyle w:val="Heading1"/>
        <w:spacing w:line="240" w:lineRule="auto"/>
        <w:ind w:left="720" w:hanging="720"/>
        <w:jc w:val="both"/>
        <w:rPr>
          <w:b w:val="0"/>
          <w:color w:val="000000" w:themeColor="text1"/>
          <w:sz w:val="24"/>
          <w:szCs w:val="24"/>
        </w:rPr>
      </w:pPr>
      <w:r w:rsidRPr="00136926">
        <w:rPr>
          <w:b w:val="0"/>
          <w:color w:val="000000" w:themeColor="text1"/>
          <w:sz w:val="24"/>
          <w:szCs w:val="24"/>
        </w:rPr>
        <w:t>Dhrifi, A. (2018). Healthcare expenditures, economic growth and infant mortality: evidence from developed and developing countries. Economic commission for Latin America and the Caribbean publication.</w:t>
      </w:r>
      <w:r w:rsidRPr="00136926">
        <w:rPr>
          <w:b w:val="0"/>
          <w:color w:val="000000" w:themeColor="text1"/>
          <w:sz w:val="20"/>
          <w:szCs w:val="24"/>
        </w:rPr>
        <w:t xml:space="preserve"> </w:t>
      </w:r>
      <w:r w:rsidRPr="00136926">
        <w:rPr>
          <w:b w:val="0"/>
          <w:i/>
          <w:color w:val="000000" w:themeColor="text1"/>
          <w:sz w:val="24"/>
          <w:szCs w:val="24"/>
        </w:rPr>
        <w:t>CEPAL Review, 125,</w:t>
      </w:r>
      <w:r w:rsidRPr="00136926">
        <w:rPr>
          <w:b w:val="0"/>
          <w:color w:val="000000" w:themeColor="text1"/>
          <w:sz w:val="24"/>
          <w:szCs w:val="24"/>
        </w:rPr>
        <w:t xml:space="preserve"> 69-91 </w:t>
      </w:r>
    </w:p>
    <w:p w:rsidR="000D7CDA" w:rsidRPr="00136926" w:rsidRDefault="000D7CDA" w:rsidP="000D7CDA">
      <w:pPr>
        <w:spacing w:before="240" w:line="240" w:lineRule="auto"/>
        <w:ind w:left="720" w:hanging="720"/>
        <w:jc w:val="both"/>
        <w:rPr>
          <w:rFonts w:ascii="Times New Roman" w:hAnsi="Times New Roman" w:cs="Times New Roman"/>
          <w:color w:val="000000" w:themeColor="text1"/>
          <w:sz w:val="24"/>
          <w:szCs w:val="24"/>
        </w:rPr>
      </w:pPr>
      <w:r w:rsidRPr="00136926">
        <w:rPr>
          <w:rFonts w:ascii="Times New Roman" w:hAnsi="Times New Roman" w:cs="Times New Roman"/>
          <w:color w:val="000000" w:themeColor="text1"/>
          <w:sz w:val="24"/>
          <w:szCs w:val="24"/>
        </w:rPr>
        <w:t xml:space="preserve">Dury, P., Roth, S., Jaes, T., Stahl, M., </w:t>
      </w:r>
      <w:r w:rsidRPr="00136926">
        <w:rPr>
          <w:color w:val="000000" w:themeColor="text1"/>
        </w:rPr>
        <w:t xml:space="preserve">&amp; </w:t>
      </w:r>
      <w:r w:rsidRPr="00136926">
        <w:rPr>
          <w:rFonts w:ascii="Times New Roman" w:hAnsi="Times New Roman" w:cs="Times New Roman"/>
          <w:color w:val="000000" w:themeColor="text1"/>
          <w:sz w:val="24"/>
          <w:szCs w:val="24"/>
        </w:rPr>
        <w:t>Medeiros, D. (2018). Guidance for investing in digital health. African Development Bank Sustainable development, working paper series, 52.</w:t>
      </w:r>
    </w:p>
    <w:p w:rsidR="000D7CDA" w:rsidRPr="00136926" w:rsidRDefault="000D7CDA" w:rsidP="000D7CDA">
      <w:pPr>
        <w:spacing w:before="240" w:line="240" w:lineRule="auto"/>
        <w:ind w:left="720" w:hanging="720"/>
        <w:jc w:val="both"/>
        <w:rPr>
          <w:rFonts w:ascii="Times New Roman" w:hAnsi="Times New Roman" w:cs="Times New Roman"/>
          <w:color w:val="000000" w:themeColor="text1"/>
          <w:sz w:val="24"/>
          <w:szCs w:val="24"/>
        </w:rPr>
      </w:pPr>
      <w:r w:rsidRPr="00136926">
        <w:rPr>
          <w:rFonts w:ascii="Times New Roman" w:hAnsi="Times New Roman" w:cs="Times New Roman"/>
          <w:color w:val="000000" w:themeColor="text1"/>
          <w:sz w:val="24"/>
          <w:szCs w:val="24"/>
        </w:rPr>
        <w:t>Edelstein, M. (2017). Measuring vaccination coverage better will help achieve disease control.</w:t>
      </w:r>
      <w:r w:rsidRPr="00136926">
        <w:rPr>
          <w:rStyle w:val="Emphasis"/>
          <w:rFonts w:ascii="Times New Roman" w:hAnsi="Times New Roman" w:cs="Times New Roman"/>
          <w:color w:val="000000" w:themeColor="text1"/>
          <w:sz w:val="24"/>
          <w:szCs w:val="24"/>
        </w:rPr>
        <w:t xml:space="preserve"> International Health</w:t>
      </w:r>
      <w:r w:rsidRPr="00136926">
        <w:rPr>
          <w:rFonts w:ascii="Times New Roman" w:hAnsi="Times New Roman" w:cs="Times New Roman"/>
          <w:color w:val="000000" w:themeColor="text1"/>
          <w:sz w:val="24"/>
          <w:szCs w:val="24"/>
        </w:rPr>
        <w:t>,</w:t>
      </w:r>
      <w:r w:rsidRPr="00136926">
        <w:rPr>
          <w:rFonts w:ascii="Times New Roman" w:hAnsi="Times New Roman" w:cs="Times New Roman"/>
          <w:i/>
          <w:color w:val="000000" w:themeColor="text1"/>
          <w:sz w:val="24"/>
          <w:szCs w:val="24"/>
        </w:rPr>
        <w:t xml:space="preserve"> 9</w:t>
      </w:r>
      <w:r w:rsidRPr="00136926">
        <w:rPr>
          <w:rFonts w:ascii="Times New Roman" w:hAnsi="Times New Roman" w:cs="Times New Roman"/>
          <w:color w:val="000000" w:themeColor="text1"/>
          <w:sz w:val="24"/>
          <w:szCs w:val="24"/>
        </w:rPr>
        <w:t xml:space="preserve">(3), 142–144. </w:t>
      </w:r>
      <w:hyperlink r:id="rId59" w:history="1">
        <w:r w:rsidRPr="00136926">
          <w:rPr>
            <w:rStyle w:val="Hyperlink"/>
            <w:rFonts w:ascii="Times New Roman" w:hAnsi="Times New Roman" w:cs="Times New Roman"/>
            <w:color w:val="000000" w:themeColor="text1"/>
            <w:sz w:val="24"/>
            <w:szCs w:val="24"/>
            <w:u w:val="none"/>
          </w:rPr>
          <w:t>https://doi.org/10.1093/inthealth/ihx013</w:t>
        </w:r>
      </w:hyperlink>
    </w:p>
    <w:p w:rsidR="000D7CDA" w:rsidRPr="00136926" w:rsidRDefault="000D7CDA" w:rsidP="000D7CDA">
      <w:pPr>
        <w:pStyle w:val="Default"/>
        <w:spacing w:before="240"/>
        <w:ind w:left="720" w:hanging="720"/>
        <w:jc w:val="both"/>
        <w:rPr>
          <w:color w:val="000000" w:themeColor="text1"/>
        </w:rPr>
      </w:pPr>
      <w:r w:rsidRPr="00136926">
        <w:rPr>
          <w:color w:val="000000" w:themeColor="text1"/>
        </w:rPr>
        <w:t xml:space="preserve">Ezeh, O. K., Agho, K. E., Dibley, M. J., Hall, J. J., &amp; Page, A. N. (2015). Risks factors for postneonatal, infant, child and under-5 mortality in Nigeria: A pooled cross-sectional analysis. Global Health Research. </w:t>
      </w:r>
      <w:r w:rsidRPr="00136926">
        <w:rPr>
          <w:i/>
          <w:color w:val="000000" w:themeColor="text1"/>
        </w:rPr>
        <w:t>BMJ Open, 5</w:t>
      </w:r>
      <w:r w:rsidRPr="00136926">
        <w:rPr>
          <w:color w:val="000000" w:themeColor="text1"/>
        </w:rPr>
        <w:t>(3), e006779. doi: 10.1136/bmjopen-2014-006779</w:t>
      </w:r>
    </w:p>
    <w:p w:rsidR="000D7CDA" w:rsidRPr="00136926" w:rsidRDefault="000D7CDA" w:rsidP="000D7CDA">
      <w:pPr>
        <w:pStyle w:val="Default"/>
        <w:spacing w:before="240"/>
        <w:ind w:left="720" w:hanging="720"/>
        <w:jc w:val="both"/>
        <w:rPr>
          <w:color w:val="000000" w:themeColor="text1"/>
        </w:rPr>
      </w:pPr>
      <w:r w:rsidRPr="00136926">
        <w:rPr>
          <w:color w:val="000000" w:themeColor="text1"/>
        </w:rPr>
        <w:lastRenderedPageBreak/>
        <w:t>Filmer, D., &amp; Pritchett, L. (1997). Child mortality and public spending on health: How much does money matter? World Bank Policy Research Working Paper, 1864. Washington DC.</w:t>
      </w:r>
    </w:p>
    <w:p w:rsidR="000D7CDA" w:rsidRPr="00136926" w:rsidRDefault="000D7CDA" w:rsidP="000D7CDA">
      <w:pPr>
        <w:autoSpaceDE w:val="0"/>
        <w:autoSpaceDN w:val="0"/>
        <w:adjustRightInd w:val="0"/>
        <w:spacing w:before="240" w:after="0" w:line="240" w:lineRule="auto"/>
        <w:ind w:left="720" w:hanging="720"/>
        <w:jc w:val="both"/>
        <w:rPr>
          <w:rFonts w:ascii="Times New Roman" w:hAnsi="Times New Roman" w:cs="Times New Roman"/>
          <w:color w:val="000000" w:themeColor="text1"/>
          <w:sz w:val="24"/>
          <w:szCs w:val="24"/>
        </w:rPr>
      </w:pPr>
      <w:r w:rsidRPr="00136926">
        <w:rPr>
          <w:rFonts w:ascii="Times New Roman" w:hAnsi="Times New Roman" w:cs="Times New Roman"/>
          <w:color w:val="000000" w:themeColor="text1"/>
          <w:sz w:val="24"/>
          <w:szCs w:val="24"/>
        </w:rPr>
        <w:t xml:space="preserve">Filmer, D &amp; Pritchett L. (1999). The impact of public spending on health: Does money matter. </w:t>
      </w:r>
      <w:r w:rsidRPr="00136926">
        <w:rPr>
          <w:rFonts w:ascii="Times New Roman" w:hAnsi="Times New Roman" w:cs="Times New Roman"/>
          <w:i/>
          <w:iCs/>
          <w:color w:val="000000" w:themeColor="text1"/>
          <w:sz w:val="24"/>
          <w:szCs w:val="24"/>
        </w:rPr>
        <w:t xml:space="preserve">Social Science and Medicine </w:t>
      </w:r>
      <w:r w:rsidRPr="00136926">
        <w:rPr>
          <w:rFonts w:ascii="Times New Roman" w:hAnsi="Times New Roman" w:cs="Times New Roman"/>
          <w:i/>
          <w:color w:val="000000" w:themeColor="text1"/>
          <w:sz w:val="24"/>
          <w:szCs w:val="24"/>
        </w:rPr>
        <w:t>49</w:t>
      </w:r>
      <w:r w:rsidRPr="00136926">
        <w:rPr>
          <w:rFonts w:ascii="Times New Roman" w:hAnsi="Times New Roman" w:cs="Times New Roman"/>
          <w:color w:val="000000" w:themeColor="text1"/>
          <w:sz w:val="24"/>
          <w:szCs w:val="24"/>
        </w:rPr>
        <w:t xml:space="preserve">(10), 1309-23. </w:t>
      </w:r>
    </w:p>
    <w:p w:rsidR="000D7CDA" w:rsidRPr="00136926" w:rsidRDefault="000D7CDA" w:rsidP="000D7CDA">
      <w:pPr>
        <w:pStyle w:val="Default"/>
        <w:spacing w:before="240"/>
        <w:ind w:left="720" w:hanging="720"/>
        <w:jc w:val="both"/>
        <w:rPr>
          <w:color w:val="000000" w:themeColor="text1"/>
        </w:rPr>
      </w:pPr>
      <w:r w:rsidRPr="00136926">
        <w:rPr>
          <w:color w:val="000000" w:themeColor="text1"/>
        </w:rPr>
        <w:t xml:space="preserve">First Things First, (2007). </w:t>
      </w:r>
      <w:r w:rsidRPr="00136926">
        <w:rPr>
          <w:bCs/>
          <w:color w:val="000000" w:themeColor="text1"/>
        </w:rPr>
        <w:t xml:space="preserve">Child Health – Definition. </w:t>
      </w:r>
      <w:r w:rsidRPr="00136926">
        <w:rPr>
          <w:color w:val="000000" w:themeColor="text1"/>
        </w:rPr>
        <w:t>Health Workgroup.</w:t>
      </w:r>
    </w:p>
    <w:p w:rsidR="000D7CDA" w:rsidRPr="00136926" w:rsidRDefault="000D7CDA" w:rsidP="000D7CDA">
      <w:pPr>
        <w:pStyle w:val="Default"/>
        <w:spacing w:before="240"/>
        <w:ind w:left="720" w:hanging="720"/>
        <w:jc w:val="both"/>
        <w:rPr>
          <w:color w:val="000000" w:themeColor="text1"/>
        </w:rPr>
      </w:pPr>
      <w:r w:rsidRPr="00136926">
        <w:rPr>
          <w:color w:val="000000" w:themeColor="text1"/>
        </w:rPr>
        <w:t xml:space="preserve">Fuchs, V. R. (2004). Reflections on the socioeconomic correlates of health. </w:t>
      </w:r>
      <w:r w:rsidRPr="00136926">
        <w:rPr>
          <w:i/>
          <w:color w:val="000000" w:themeColor="text1"/>
        </w:rPr>
        <w:t>Journal of Health Economies, 23</w:t>
      </w:r>
      <w:r w:rsidRPr="00136926">
        <w:rPr>
          <w:color w:val="000000" w:themeColor="text1"/>
        </w:rPr>
        <w:t>(4), 653-661.</w:t>
      </w:r>
    </w:p>
    <w:p w:rsidR="000D7CDA" w:rsidRPr="00136926" w:rsidRDefault="000D7CDA" w:rsidP="000D7CDA">
      <w:pPr>
        <w:pStyle w:val="Default"/>
        <w:spacing w:before="240"/>
        <w:ind w:left="720" w:hanging="720"/>
        <w:jc w:val="both"/>
        <w:rPr>
          <w:color w:val="000000" w:themeColor="text1"/>
        </w:rPr>
      </w:pPr>
      <w:r w:rsidRPr="00136926">
        <w:rPr>
          <w:color w:val="000000" w:themeColor="text1"/>
        </w:rPr>
        <w:t>Global Vaccine Action Plan 2011-2020. World Health Organization, 2013. Available at: http://www.dovcollaboration.org/action-plan/.</w:t>
      </w:r>
    </w:p>
    <w:p w:rsidR="000D7CDA" w:rsidRPr="00136926" w:rsidRDefault="000D7CDA" w:rsidP="000D7CDA">
      <w:pPr>
        <w:autoSpaceDE w:val="0"/>
        <w:autoSpaceDN w:val="0"/>
        <w:adjustRightInd w:val="0"/>
        <w:spacing w:before="240" w:after="0" w:line="240" w:lineRule="auto"/>
        <w:ind w:left="720" w:hanging="720"/>
        <w:jc w:val="both"/>
        <w:rPr>
          <w:rFonts w:ascii="Times New Roman" w:hAnsi="Times New Roman" w:cs="Times New Roman"/>
          <w:color w:val="000000" w:themeColor="text1"/>
          <w:sz w:val="24"/>
          <w:szCs w:val="24"/>
        </w:rPr>
      </w:pPr>
      <w:r w:rsidRPr="00136926">
        <w:rPr>
          <w:rFonts w:ascii="Times New Roman" w:hAnsi="Times New Roman" w:cs="Times New Roman"/>
          <w:color w:val="000000" w:themeColor="text1"/>
          <w:sz w:val="24"/>
          <w:szCs w:val="24"/>
        </w:rPr>
        <w:t>Global Immunization Vision and Strategy. World Health Organization, 2006. Available at: http://www.who.int/immunization/givs/en/index.html.</w:t>
      </w:r>
    </w:p>
    <w:p w:rsidR="000D7CDA" w:rsidRPr="00136926" w:rsidRDefault="000D7CDA" w:rsidP="000D7CDA">
      <w:pPr>
        <w:autoSpaceDE w:val="0"/>
        <w:autoSpaceDN w:val="0"/>
        <w:adjustRightInd w:val="0"/>
        <w:spacing w:before="240" w:after="0" w:line="240" w:lineRule="auto"/>
        <w:ind w:left="720" w:hanging="720"/>
        <w:jc w:val="both"/>
        <w:rPr>
          <w:color w:val="000000" w:themeColor="text1"/>
        </w:rPr>
      </w:pPr>
      <w:r w:rsidRPr="00136926">
        <w:rPr>
          <w:rFonts w:ascii="Times New Roman" w:hAnsi="Times New Roman" w:cs="Times New Roman"/>
          <w:color w:val="000000" w:themeColor="text1"/>
          <w:sz w:val="24"/>
          <w:szCs w:val="24"/>
        </w:rPr>
        <w:t xml:space="preserve">Grossman, M. (1972). On the Concept of Health Capital and the Demand for Health. </w:t>
      </w:r>
      <w:r w:rsidRPr="00136926">
        <w:rPr>
          <w:rFonts w:ascii="Times New Roman" w:hAnsi="Times New Roman" w:cs="Times New Roman"/>
          <w:i/>
          <w:color w:val="000000" w:themeColor="text1"/>
          <w:sz w:val="24"/>
          <w:szCs w:val="24"/>
        </w:rPr>
        <w:t xml:space="preserve">Journal of </w:t>
      </w:r>
      <w:r w:rsidRPr="00136926">
        <w:rPr>
          <w:i/>
          <w:color w:val="000000" w:themeColor="text1"/>
        </w:rPr>
        <w:t>Political Economy. 80</w:t>
      </w:r>
      <w:r w:rsidRPr="00136926">
        <w:rPr>
          <w:color w:val="000000" w:themeColor="text1"/>
        </w:rPr>
        <w:t>(2), 223–255.</w:t>
      </w:r>
    </w:p>
    <w:p w:rsidR="000D7CDA" w:rsidRPr="00136926" w:rsidRDefault="000D7CDA" w:rsidP="000D7CDA">
      <w:pPr>
        <w:pStyle w:val="Default"/>
        <w:spacing w:before="240"/>
        <w:ind w:left="720" w:hanging="720"/>
        <w:jc w:val="both"/>
        <w:rPr>
          <w:color w:val="000000" w:themeColor="text1"/>
        </w:rPr>
      </w:pPr>
      <w:r w:rsidRPr="00136926">
        <w:rPr>
          <w:color w:val="000000" w:themeColor="text1"/>
        </w:rPr>
        <w:t xml:space="preserve">Grossman, M. (2006). Education and nonmarket outcomes. </w:t>
      </w:r>
      <w:r w:rsidRPr="00136926">
        <w:rPr>
          <w:i/>
          <w:iCs/>
          <w:color w:val="000000" w:themeColor="text1"/>
        </w:rPr>
        <w:t>Handbook of the Economics of Education</w:t>
      </w:r>
      <w:r w:rsidRPr="00136926">
        <w:rPr>
          <w:color w:val="000000" w:themeColor="text1"/>
        </w:rPr>
        <w:t>, 1, 577-633.</w:t>
      </w:r>
    </w:p>
    <w:p w:rsidR="000D7CDA" w:rsidRPr="00136926" w:rsidRDefault="000D7CDA" w:rsidP="000D7CDA">
      <w:pPr>
        <w:pStyle w:val="Default"/>
        <w:spacing w:before="240"/>
        <w:ind w:left="720" w:hanging="720"/>
        <w:jc w:val="both"/>
        <w:rPr>
          <w:color w:val="000000" w:themeColor="text1"/>
        </w:rPr>
      </w:pPr>
      <w:r w:rsidRPr="00136926">
        <w:rPr>
          <w:color w:val="000000" w:themeColor="text1"/>
        </w:rPr>
        <w:t xml:space="preserve">Gujarati, D. N., &amp; Porter, D. C. (2009). </w:t>
      </w:r>
      <w:r w:rsidRPr="00136926">
        <w:rPr>
          <w:i/>
          <w:color w:val="000000" w:themeColor="text1"/>
        </w:rPr>
        <w:t>Basic econometrics</w:t>
      </w:r>
      <w:r w:rsidRPr="00136926">
        <w:rPr>
          <w:color w:val="000000" w:themeColor="text1"/>
        </w:rPr>
        <w:t xml:space="preserve"> (5th ed.). McGraw-Hill/Irwin. ISBN: 978-0-07-337577-9. MHID: 0-07-337577-2</w:t>
      </w:r>
    </w:p>
    <w:p w:rsidR="000D7CDA" w:rsidRPr="00136926" w:rsidRDefault="000D7CDA" w:rsidP="000D7CDA">
      <w:pPr>
        <w:pStyle w:val="Default"/>
        <w:spacing w:before="240"/>
        <w:ind w:left="720" w:hanging="720"/>
        <w:jc w:val="both"/>
        <w:rPr>
          <w:color w:val="000000" w:themeColor="text1"/>
        </w:rPr>
      </w:pPr>
      <w:r w:rsidRPr="00136926">
        <w:rPr>
          <w:color w:val="000000" w:themeColor="text1"/>
        </w:rPr>
        <w:t>Gunther, I. &amp; Fink, G. (2010). Water, Sanitation and Children’s Health; Evidence from 172 DHS Surveys. World Bank Policy Research Working Paper.</w:t>
      </w:r>
    </w:p>
    <w:p w:rsidR="000D7CDA" w:rsidRPr="00136926" w:rsidRDefault="000D7CDA" w:rsidP="000D7CDA">
      <w:pPr>
        <w:pStyle w:val="Default"/>
        <w:spacing w:before="240"/>
        <w:ind w:left="720" w:hanging="720"/>
        <w:jc w:val="both"/>
        <w:rPr>
          <w:color w:val="000000" w:themeColor="text1"/>
        </w:rPr>
      </w:pPr>
      <w:r w:rsidRPr="00136926">
        <w:rPr>
          <w:color w:val="000000" w:themeColor="text1"/>
        </w:rPr>
        <w:t xml:space="preserve">Hamner, L., Lensink, R., &amp; White, H. (2003). Infant and child mortality in developing countries: Analyzing the data for robust determinants. </w:t>
      </w:r>
      <w:r w:rsidRPr="00136926">
        <w:rPr>
          <w:i/>
          <w:iCs/>
          <w:color w:val="000000" w:themeColor="text1"/>
        </w:rPr>
        <w:t>Journal of Development Studies, 40</w:t>
      </w:r>
      <w:r w:rsidRPr="00136926">
        <w:rPr>
          <w:color w:val="000000" w:themeColor="text1"/>
        </w:rPr>
        <w:t>(1), 101-118.</w:t>
      </w:r>
    </w:p>
    <w:p w:rsidR="000D7CDA" w:rsidRPr="00136926" w:rsidRDefault="000D7CDA" w:rsidP="000D7CDA">
      <w:pPr>
        <w:pStyle w:val="Default"/>
        <w:spacing w:before="240"/>
        <w:ind w:left="720" w:hanging="720"/>
        <w:jc w:val="both"/>
        <w:rPr>
          <w:color w:val="000000" w:themeColor="text1"/>
        </w:rPr>
      </w:pPr>
      <w:r w:rsidRPr="00136926">
        <w:rPr>
          <w:color w:val="000000" w:themeColor="text1"/>
        </w:rPr>
        <w:t xml:space="preserve">Hartwig, J., &amp; Sturm, J. (2017). Testing the Grossman model of medical spending determinants with macroeconomic panel data. </w:t>
      </w:r>
      <w:r w:rsidRPr="00136926">
        <w:rPr>
          <w:i/>
          <w:color w:val="000000" w:themeColor="text1"/>
        </w:rPr>
        <w:t>Chemnitz Economic Papers, 1</w:t>
      </w:r>
      <w:r w:rsidRPr="00136926">
        <w:rPr>
          <w:color w:val="000000" w:themeColor="text1"/>
        </w:rPr>
        <w:t>. Chemnitz University of Technology, Germany.</w:t>
      </w:r>
    </w:p>
    <w:p w:rsidR="000D7CDA" w:rsidRPr="00136926" w:rsidRDefault="000D7CDA" w:rsidP="000D7CDA">
      <w:pPr>
        <w:pStyle w:val="Default"/>
        <w:spacing w:before="240"/>
        <w:ind w:left="720" w:hanging="720"/>
        <w:jc w:val="both"/>
        <w:rPr>
          <w:color w:val="000000" w:themeColor="text1"/>
        </w:rPr>
      </w:pPr>
      <w:r w:rsidRPr="00136926">
        <w:rPr>
          <w:color w:val="000000" w:themeColor="text1"/>
        </w:rPr>
        <w:t xml:space="preserve">Hausman, J. A. (1978). Specification tests in econometrics. </w:t>
      </w:r>
      <w:r w:rsidRPr="00136926">
        <w:rPr>
          <w:i/>
          <w:iCs/>
          <w:color w:val="000000" w:themeColor="text1"/>
        </w:rPr>
        <w:t xml:space="preserve">Econometrica, </w:t>
      </w:r>
      <w:r w:rsidRPr="00136926">
        <w:rPr>
          <w:i/>
          <w:color w:val="000000" w:themeColor="text1"/>
        </w:rPr>
        <w:t>46</w:t>
      </w:r>
      <w:r w:rsidRPr="00136926">
        <w:rPr>
          <w:color w:val="000000" w:themeColor="text1"/>
        </w:rPr>
        <w:t>(6), 1251–1271.</w:t>
      </w:r>
    </w:p>
    <w:p w:rsidR="000D7CDA" w:rsidRPr="00136926" w:rsidRDefault="000D7CDA" w:rsidP="000D7CDA">
      <w:pPr>
        <w:pStyle w:val="Default"/>
        <w:spacing w:before="240"/>
        <w:ind w:left="720" w:hanging="720"/>
        <w:jc w:val="both"/>
        <w:rPr>
          <w:color w:val="000000" w:themeColor="text1"/>
        </w:rPr>
      </w:pPr>
      <w:r w:rsidRPr="00136926">
        <w:rPr>
          <w:color w:val="000000" w:themeColor="text1"/>
        </w:rPr>
        <w:t xml:space="preserve">Henrekson, M. (1993). Wagner’s law-a spurious relationship?. </w:t>
      </w:r>
      <w:r w:rsidRPr="00136926">
        <w:rPr>
          <w:i/>
          <w:color w:val="000000" w:themeColor="text1"/>
        </w:rPr>
        <w:t>Public Finance, 46</w:t>
      </w:r>
      <w:r w:rsidRPr="00136926">
        <w:rPr>
          <w:color w:val="000000" w:themeColor="text1"/>
        </w:rPr>
        <w:t>(3).</w:t>
      </w:r>
    </w:p>
    <w:p w:rsidR="000D7CDA" w:rsidRPr="00136926" w:rsidRDefault="000D7CDA" w:rsidP="000D7CDA">
      <w:pPr>
        <w:pStyle w:val="Default"/>
        <w:spacing w:before="240"/>
        <w:ind w:left="720" w:hanging="720"/>
        <w:jc w:val="both"/>
        <w:rPr>
          <w:color w:val="000000" w:themeColor="text1"/>
        </w:rPr>
      </w:pPr>
      <w:r w:rsidRPr="00136926">
        <w:rPr>
          <w:color w:val="000000" w:themeColor="text1"/>
        </w:rPr>
        <w:t xml:space="preserve">Hill, K. (2003) Framework for studying the determinants of child survival. </w:t>
      </w:r>
      <w:r w:rsidRPr="00136926">
        <w:rPr>
          <w:i/>
          <w:color w:val="000000" w:themeColor="text1"/>
        </w:rPr>
        <w:t xml:space="preserve">Public Health Classics. </w:t>
      </w:r>
      <w:r w:rsidRPr="00136926">
        <w:rPr>
          <w:color w:val="000000" w:themeColor="text1"/>
        </w:rPr>
        <w:t>Bulletin of World Health Organisation, 81(2).</w:t>
      </w:r>
    </w:p>
    <w:p w:rsidR="000D7CDA" w:rsidRPr="00136926" w:rsidRDefault="000D7CDA" w:rsidP="000D7CDA">
      <w:pPr>
        <w:pStyle w:val="Default"/>
        <w:spacing w:before="240"/>
        <w:ind w:left="720" w:hanging="720"/>
        <w:jc w:val="both"/>
        <w:rPr>
          <w:color w:val="000000" w:themeColor="text1"/>
        </w:rPr>
      </w:pPr>
      <w:r w:rsidRPr="00136926">
        <w:rPr>
          <w:color w:val="000000" w:themeColor="text1"/>
        </w:rPr>
        <w:lastRenderedPageBreak/>
        <w:t xml:space="preserve">Ibukun, C. O. (2021). The role of governance in the health expenditure-health outcomes nexus: insights from West Africa. </w:t>
      </w:r>
      <w:r w:rsidRPr="00136926">
        <w:rPr>
          <w:i/>
          <w:color w:val="000000" w:themeColor="text1"/>
        </w:rPr>
        <w:t>International Journal of Social Economics, 48</w:t>
      </w:r>
      <w:r w:rsidRPr="00136926">
        <w:rPr>
          <w:color w:val="000000" w:themeColor="text1"/>
        </w:rPr>
        <w:t>(4), 557-570. https://doi.org/10.1108/IJSE-06-2020-0404</w:t>
      </w:r>
    </w:p>
    <w:p w:rsidR="000D7CDA" w:rsidRPr="00136926" w:rsidRDefault="000D7CDA" w:rsidP="000D7CDA">
      <w:pPr>
        <w:autoSpaceDE w:val="0"/>
        <w:autoSpaceDN w:val="0"/>
        <w:adjustRightInd w:val="0"/>
        <w:spacing w:before="240" w:line="240" w:lineRule="auto"/>
        <w:ind w:left="720" w:hanging="720"/>
        <w:jc w:val="both"/>
        <w:rPr>
          <w:rFonts w:ascii="Times New Roman" w:hAnsi="Times New Roman" w:cs="Times New Roman"/>
          <w:color w:val="000000" w:themeColor="text1"/>
          <w:sz w:val="24"/>
          <w:szCs w:val="24"/>
        </w:rPr>
      </w:pPr>
      <w:r w:rsidRPr="00136926">
        <w:rPr>
          <w:rFonts w:ascii="Times New Roman" w:hAnsi="Times New Roman" w:cs="Times New Roman"/>
          <w:color w:val="000000" w:themeColor="text1"/>
          <w:sz w:val="24"/>
          <w:szCs w:val="24"/>
        </w:rPr>
        <w:t xml:space="preserve">Im, K. S., Pesaran, H.M., &amp; Shin, Y. (2003). Testing for Unit Roots in Heterogeneous Panels. </w:t>
      </w:r>
      <w:r w:rsidRPr="00136926">
        <w:rPr>
          <w:rFonts w:ascii="Times New Roman" w:hAnsi="Times New Roman" w:cs="Times New Roman"/>
          <w:i/>
          <w:color w:val="000000" w:themeColor="text1"/>
          <w:sz w:val="24"/>
          <w:szCs w:val="24"/>
        </w:rPr>
        <w:t>Journal of Econometrics. 115</w:t>
      </w:r>
      <w:r w:rsidRPr="00136926">
        <w:rPr>
          <w:rFonts w:ascii="Times New Roman" w:hAnsi="Times New Roman" w:cs="Times New Roman"/>
          <w:color w:val="000000" w:themeColor="text1"/>
          <w:sz w:val="24"/>
          <w:szCs w:val="24"/>
        </w:rPr>
        <w:t>(1), 53–74.</w:t>
      </w:r>
    </w:p>
    <w:p w:rsidR="000D7CDA" w:rsidRPr="00136926" w:rsidRDefault="000D7CDA" w:rsidP="000D7CDA">
      <w:pPr>
        <w:pStyle w:val="Default"/>
        <w:spacing w:before="240"/>
        <w:ind w:left="720" w:hanging="720"/>
        <w:jc w:val="both"/>
        <w:rPr>
          <w:color w:val="000000" w:themeColor="text1"/>
        </w:rPr>
      </w:pPr>
      <w:r w:rsidRPr="00136926">
        <w:rPr>
          <w:color w:val="000000" w:themeColor="text1"/>
        </w:rPr>
        <w:t xml:space="preserve">Immunisation newsletter: Immunise and protect your family (Feb, 2013). </w:t>
      </w:r>
    </w:p>
    <w:p w:rsidR="000D7CDA" w:rsidRPr="00136926" w:rsidRDefault="000D7CDA" w:rsidP="000D7CDA">
      <w:pPr>
        <w:pStyle w:val="Default"/>
        <w:spacing w:before="240"/>
        <w:ind w:left="720" w:hanging="720"/>
        <w:jc w:val="both"/>
        <w:rPr>
          <w:color w:val="000000" w:themeColor="text1"/>
        </w:rPr>
      </w:pPr>
      <w:r w:rsidRPr="00136926">
        <w:rPr>
          <w:color w:val="000000" w:themeColor="text1"/>
        </w:rPr>
        <w:t>Issa, H., &amp; Ouattara, B. (2005). The effects of private and public health expenditure on infant mortality rates: does the level of development matters? Economics Department, University of Wales Swansea, United Kingdom.</w:t>
      </w:r>
    </w:p>
    <w:p w:rsidR="000D7CDA" w:rsidRPr="00136926" w:rsidRDefault="000D7CDA" w:rsidP="000D7CDA">
      <w:pPr>
        <w:pStyle w:val="Default"/>
        <w:spacing w:before="240"/>
        <w:ind w:left="720" w:hanging="720"/>
        <w:jc w:val="both"/>
        <w:rPr>
          <w:color w:val="000000" w:themeColor="text1"/>
        </w:rPr>
      </w:pPr>
      <w:r w:rsidRPr="00136926">
        <w:rPr>
          <w:color w:val="000000" w:themeColor="text1"/>
        </w:rPr>
        <w:t xml:space="preserve">Kandala, N., Madungu, T. P., Emina, J. B., Nzita, K. P., &amp; Cappuccio, F. P. (2011). Malnutrition among children under the age of five in the Democratic Republic of Congo (DRC): does geographic location matter? </w:t>
      </w:r>
      <w:r w:rsidRPr="00136926">
        <w:rPr>
          <w:i/>
          <w:color w:val="000000" w:themeColor="text1"/>
        </w:rPr>
        <w:t xml:space="preserve">BMC Public Health, 1, </w:t>
      </w:r>
      <w:r w:rsidRPr="00136926">
        <w:rPr>
          <w:color w:val="000000" w:themeColor="text1"/>
        </w:rPr>
        <w:t>261 http://doi.org/10.1186/1471-2458-11-261</w:t>
      </w:r>
    </w:p>
    <w:p w:rsidR="000D7CDA" w:rsidRPr="00136926" w:rsidRDefault="000D7CDA" w:rsidP="000D7CDA">
      <w:pPr>
        <w:pStyle w:val="Default"/>
        <w:spacing w:before="240"/>
        <w:ind w:left="720" w:hanging="720"/>
        <w:jc w:val="both"/>
        <w:rPr>
          <w:b/>
          <w:color w:val="000000" w:themeColor="text1"/>
        </w:rPr>
      </w:pPr>
      <w:r w:rsidRPr="00136926">
        <w:rPr>
          <w:color w:val="000000" w:themeColor="text1"/>
        </w:rPr>
        <w:t>Ke., X., Saksena, P., &amp; Holly, A. (2011). The determinants of health expenditure: a country-level panel data analysis. WHO working Paper. Geneva: Results for Development Institute (R4D), WHO</w:t>
      </w:r>
    </w:p>
    <w:p w:rsidR="000D7CDA" w:rsidRDefault="000D7CDA" w:rsidP="000D7CDA">
      <w:pPr>
        <w:pStyle w:val="Default"/>
        <w:spacing w:before="240"/>
        <w:ind w:left="720" w:hanging="720"/>
        <w:jc w:val="both"/>
      </w:pPr>
      <w:r w:rsidRPr="00AD7688">
        <w:t xml:space="preserve">Kiross, G. T., Chojenta, C., Barker, D., </w:t>
      </w:r>
      <w:r>
        <w:t xml:space="preserve">&amp; </w:t>
      </w:r>
      <w:r w:rsidRPr="00AD7688">
        <w:t xml:space="preserve">Loxton, D. (2020). The effects of health expenditure on infant mortality in sub-Saharan Africa: evidence from panel data analysis. </w:t>
      </w:r>
      <w:r w:rsidRPr="00AD7688">
        <w:rPr>
          <w:i/>
        </w:rPr>
        <w:t>Health Economics Review</w:t>
      </w:r>
      <w:r>
        <w:rPr>
          <w:i/>
        </w:rPr>
        <w:t xml:space="preserve">, </w:t>
      </w:r>
      <w:r w:rsidRPr="0072538B">
        <w:rPr>
          <w:i/>
        </w:rPr>
        <w:t>10</w:t>
      </w:r>
      <w:r w:rsidRPr="00AD7688">
        <w:t>, 5. DOI: 10.1186/s13561-020-00262-3</w:t>
      </w:r>
    </w:p>
    <w:p w:rsidR="000D7CDA" w:rsidRPr="00BC72A5" w:rsidRDefault="000D7CDA" w:rsidP="000D7CDA">
      <w:pPr>
        <w:pStyle w:val="Default"/>
        <w:spacing w:before="240"/>
        <w:ind w:left="720" w:hanging="720"/>
        <w:jc w:val="both"/>
        <w:rPr>
          <w:b/>
          <w:sz w:val="36"/>
        </w:rPr>
      </w:pPr>
      <w:r w:rsidRPr="00BC72A5">
        <w:rPr>
          <w:szCs w:val="18"/>
        </w:rPr>
        <w:t xml:space="preserve">Levin, A., Lin, C.-F., &amp; Chu, C.-S. J. (2002). Unit root tests in panel data: Asymptotic and finite-sample properties. </w:t>
      </w:r>
      <w:r w:rsidRPr="00BC72A5">
        <w:rPr>
          <w:i/>
          <w:iCs/>
          <w:szCs w:val="18"/>
        </w:rPr>
        <w:t>Journal of Econometrics, 108</w:t>
      </w:r>
      <w:r w:rsidRPr="00BC72A5">
        <w:rPr>
          <w:szCs w:val="18"/>
        </w:rPr>
        <w:t>(1), 1-24. https://doi.org/10.1016/s0304-4076(01)00098-7.</w:t>
      </w:r>
    </w:p>
    <w:p w:rsidR="000D7CDA" w:rsidRPr="005943BA" w:rsidRDefault="000D7CDA" w:rsidP="000D7CDA">
      <w:pPr>
        <w:autoSpaceDE w:val="0"/>
        <w:autoSpaceDN w:val="0"/>
        <w:adjustRightInd w:val="0"/>
        <w:spacing w:before="240" w:after="0" w:line="240" w:lineRule="auto"/>
        <w:ind w:left="720" w:hanging="720"/>
        <w:jc w:val="both"/>
        <w:rPr>
          <w:rFonts w:ascii="Times New Roman" w:eastAsia="NimbusRomNo9L-Regu" w:hAnsi="Times New Roman" w:cs="Times New Roman"/>
          <w:sz w:val="24"/>
          <w:szCs w:val="21"/>
        </w:rPr>
      </w:pPr>
      <w:r w:rsidRPr="005943BA">
        <w:rPr>
          <w:rFonts w:ascii="Times New Roman" w:eastAsia="NimbusRomNo9L-Regu" w:hAnsi="Times New Roman" w:cs="Times New Roman"/>
          <w:sz w:val="24"/>
          <w:szCs w:val="21"/>
        </w:rPr>
        <w:t xml:space="preserve">Linden, M., </w:t>
      </w:r>
      <w:r>
        <w:rPr>
          <w:rFonts w:ascii="Times New Roman" w:eastAsia="NimbusRomNo9L-Regu" w:hAnsi="Times New Roman" w:cs="Times New Roman"/>
          <w:sz w:val="24"/>
          <w:szCs w:val="21"/>
        </w:rPr>
        <w:t xml:space="preserve">&amp; </w:t>
      </w:r>
      <w:r w:rsidRPr="005943BA">
        <w:rPr>
          <w:rFonts w:ascii="Times New Roman" w:eastAsia="NimbusRomNo9L-Regu" w:hAnsi="Times New Roman" w:cs="Times New Roman"/>
          <w:sz w:val="24"/>
          <w:szCs w:val="21"/>
        </w:rPr>
        <w:t>Ray, D.</w:t>
      </w:r>
      <w:r>
        <w:rPr>
          <w:rFonts w:ascii="Times New Roman" w:eastAsia="NimbusRomNo9L-Regu" w:hAnsi="Times New Roman" w:cs="Times New Roman"/>
          <w:sz w:val="24"/>
          <w:szCs w:val="21"/>
        </w:rPr>
        <w:t xml:space="preserve"> (2017). </w:t>
      </w:r>
      <w:r w:rsidRPr="005943BA">
        <w:rPr>
          <w:rFonts w:ascii="Times New Roman" w:eastAsia="NimbusRomNo9L-Regu" w:hAnsi="Times New Roman" w:cs="Times New Roman"/>
          <w:sz w:val="24"/>
          <w:szCs w:val="21"/>
        </w:rPr>
        <w:t xml:space="preserve"> Life expectancy effects of public and private health</w:t>
      </w:r>
      <w:r>
        <w:rPr>
          <w:rFonts w:ascii="Times New Roman" w:eastAsia="NimbusRomNo9L-Regu" w:hAnsi="Times New Roman" w:cs="Times New Roman"/>
          <w:sz w:val="24"/>
          <w:szCs w:val="21"/>
        </w:rPr>
        <w:t xml:space="preserve"> </w:t>
      </w:r>
      <w:r w:rsidRPr="005943BA">
        <w:rPr>
          <w:rFonts w:ascii="Times New Roman" w:eastAsia="NimbusRomNo9L-Regu" w:hAnsi="Times New Roman" w:cs="Times New Roman"/>
          <w:sz w:val="24"/>
          <w:szCs w:val="21"/>
        </w:rPr>
        <w:t xml:space="preserve">expenditures in OECD countries 1970–2012: Panel time series approach. </w:t>
      </w:r>
      <w:r w:rsidRPr="005943BA">
        <w:rPr>
          <w:rFonts w:ascii="Times New Roman" w:eastAsia="NimbusRomNo9L-ReguItal" w:hAnsi="Times New Roman" w:cs="Times New Roman"/>
          <w:sz w:val="24"/>
          <w:szCs w:val="21"/>
        </w:rPr>
        <w:t>Economic Analysis and</w:t>
      </w:r>
      <w:r>
        <w:rPr>
          <w:rFonts w:ascii="Times New Roman" w:eastAsia="NimbusRomNo9L-ReguItal" w:hAnsi="Times New Roman" w:cs="Times New Roman"/>
          <w:sz w:val="24"/>
          <w:szCs w:val="21"/>
        </w:rPr>
        <w:t xml:space="preserve"> </w:t>
      </w:r>
      <w:r w:rsidRPr="005943BA">
        <w:rPr>
          <w:rFonts w:ascii="Times New Roman" w:eastAsia="NimbusRomNo9L-ReguItal" w:hAnsi="Times New Roman" w:cs="Times New Roman"/>
          <w:sz w:val="24"/>
          <w:szCs w:val="21"/>
        </w:rPr>
        <w:t>Policy</w:t>
      </w:r>
      <w:r w:rsidRPr="005943BA">
        <w:rPr>
          <w:rFonts w:ascii="Times New Roman" w:eastAsia="NimbusRomNo9L-Regu" w:hAnsi="Times New Roman" w:cs="Times New Roman"/>
          <w:sz w:val="24"/>
          <w:szCs w:val="21"/>
        </w:rPr>
        <w:t>, http://dx.doi.org/10.1016/j.eap.2017.06.005</w:t>
      </w:r>
    </w:p>
    <w:p w:rsidR="000D7CDA" w:rsidRPr="00136926" w:rsidRDefault="000D7CDA" w:rsidP="000D7CDA">
      <w:pPr>
        <w:pStyle w:val="Default"/>
        <w:spacing w:before="240"/>
        <w:ind w:left="720" w:hanging="720"/>
        <w:jc w:val="both"/>
        <w:rPr>
          <w:color w:val="000000" w:themeColor="text1"/>
        </w:rPr>
      </w:pPr>
      <w:r w:rsidRPr="00904E8E">
        <w:rPr>
          <w:color w:val="auto"/>
        </w:rPr>
        <w:t xml:space="preserve">Mcgovern, M. E., &amp; Canning, D. (2015). Vaccination and all-cause child mortality from 1985 to 2011: global evidence from the demographic and health surveys. </w:t>
      </w:r>
      <w:r w:rsidRPr="00136926">
        <w:rPr>
          <w:i/>
          <w:color w:val="000000" w:themeColor="text1"/>
        </w:rPr>
        <w:t>American Journal of Epidemiology. 182</w:t>
      </w:r>
      <w:r w:rsidRPr="00136926">
        <w:rPr>
          <w:color w:val="000000" w:themeColor="text1"/>
        </w:rPr>
        <w:t xml:space="preserve">(9), 791 -798. </w:t>
      </w:r>
      <w:hyperlink r:id="rId60" w:history="1">
        <w:r w:rsidRPr="00136926">
          <w:rPr>
            <w:rStyle w:val="Hyperlink"/>
            <w:color w:val="000000" w:themeColor="text1"/>
            <w:u w:val="none"/>
          </w:rPr>
          <w:t>https://doi.org/10.1093/aje/kwv125</w:t>
        </w:r>
      </w:hyperlink>
    </w:p>
    <w:p w:rsidR="000D7CDA" w:rsidRPr="00136926" w:rsidRDefault="000D7CDA" w:rsidP="000D7CDA">
      <w:pPr>
        <w:pStyle w:val="Default"/>
        <w:spacing w:before="240"/>
        <w:ind w:left="720" w:hanging="720"/>
        <w:jc w:val="both"/>
        <w:rPr>
          <w:color w:val="000000" w:themeColor="text1"/>
        </w:rPr>
      </w:pPr>
      <w:r w:rsidRPr="00136926">
        <w:rPr>
          <w:color w:val="000000" w:themeColor="text1"/>
        </w:rPr>
        <w:t xml:space="preserve">McPake, B., Kumaranayake, L., &amp; Normand, C. (2005). </w:t>
      </w:r>
      <w:r w:rsidRPr="00136926">
        <w:rPr>
          <w:i/>
          <w:color w:val="000000" w:themeColor="text1"/>
        </w:rPr>
        <w:t>Health Economics: an International Perspective</w:t>
      </w:r>
      <w:r w:rsidRPr="00136926">
        <w:rPr>
          <w:color w:val="000000" w:themeColor="text1"/>
        </w:rPr>
        <w:t xml:space="preserve"> (2nd ed.). Routledge Publishers: ISBN 0-203-99524-4 </w:t>
      </w:r>
    </w:p>
    <w:p w:rsidR="000D7CDA" w:rsidRPr="00136926" w:rsidRDefault="000D7CDA" w:rsidP="000D7CDA">
      <w:pPr>
        <w:pStyle w:val="Default"/>
        <w:spacing w:before="240"/>
        <w:ind w:left="720" w:hanging="720"/>
        <w:jc w:val="both"/>
        <w:rPr>
          <w:color w:val="000000" w:themeColor="text1"/>
        </w:rPr>
      </w:pPr>
      <w:r w:rsidRPr="00136926">
        <w:rPr>
          <w:color w:val="000000" w:themeColor="text1"/>
        </w:rPr>
        <w:t xml:space="preserve">Miller, N. Z., &amp; Goldman, G.S. (2011). Infant mortality rates regressed against number of vaccine doses routinely given: is there a biochemical or synergistic toxicity? Hum Exp Toxicol. </w:t>
      </w:r>
      <w:r w:rsidRPr="00136926">
        <w:rPr>
          <w:i/>
          <w:color w:val="000000" w:themeColor="text1"/>
        </w:rPr>
        <w:t>Pubmed, 30</w:t>
      </w:r>
      <w:r w:rsidRPr="00136926">
        <w:rPr>
          <w:color w:val="000000" w:themeColor="text1"/>
        </w:rPr>
        <w:t>(9), 1420-8. Doi: 10.1177/0960327111407644. PMID: 21543527; PMCID:PMC3170075.</w:t>
      </w:r>
    </w:p>
    <w:p w:rsidR="000D7CDA" w:rsidRPr="00136926" w:rsidRDefault="000D7CDA" w:rsidP="000D7CDA">
      <w:pPr>
        <w:pStyle w:val="Default"/>
        <w:spacing w:before="240"/>
        <w:ind w:left="720" w:hanging="720"/>
        <w:jc w:val="both"/>
        <w:rPr>
          <w:i/>
          <w:color w:val="000000" w:themeColor="text1"/>
        </w:rPr>
      </w:pPr>
      <w:r w:rsidRPr="00136926">
        <w:rPr>
          <w:color w:val="000000" w:themeColor="text1"/>
        </w:rPr>
        <w:lastRenderedPageBreak/>
        <w:t xml:space="preserve">Monnier, A. (2001). Infant and child mortality in industralised countries. </w:t>
      </w:r>
      <w:r w:rsidRPr="00136926">
        <w:rPr>
          <w:i/>
          <w:color w:val="000000" w:themeColor="text1"/>
        </w:rPr>
        <w:t>International Encyclopaedia of the Social and Behavioral Sciences</w:t>
      </w:r>
    </w:p>
    <w:p w:rsidR="000D7CDA" w:rsidRPr="00136926" w:rsidRDefault="000D7CDA" w:rsidP="000D7CDA">
      <w:pPr>
        <w:pStyle w:val="Default"/>
        <w:spacing w:before="240"/>
        <w:ind w:left="720" w:hanging="720"/>
        <w:jc w:val="both"/>
        <w:rPr>
          <w:color w:val="000000" w:themeColor="text1"/>
        </w:rPr>
      </w:pPr>
      <w:r w:rsidRPr="00136926">
        <w:rPr>
          <w:color w:val="000000" w:themeColor="text1"/>
        </w:rPr>
        <w:t xml:space="preserve">Mosley, W.H., &amp; Chen, L.C. (1984). An analytical framework for the study of child survival in developing countries. </w:t>
      </w:r>
      <w:r w:rsidRPr="00136926">
        <w:rPr>
          <w:i/>
          <w:iCs/>
          <w:color w:val="000000" w:themeColor="text1"/>
        </w:rPr>
        <w:t xml:space="preserve">Population and Development Review, </w:t>
      </w:r>
      <w:r w:rsidRPr="00136926">
        <w:rPr>
          <w:i/>
          <w:color w:val="000000" w:themeColor="text1"/>
        </w:rPr>
        <w:t>10</w:t>
      </w:r>
      <w:r w:rsidRPr="00136926">
        <w:rPr>
          <w:color w:val="000000" w:themeColor="text1"/>
        </w:rPr>
        <w:t>, 25-45. https://doi.org/10.2307/2807954</w:t>
      </w:r>
    </w:p>
    <w:p w:rsidR="000D7CDA" w:rsidRPr="00136926" w:rsidRDefault="000D7CDA" w:rsidP="000D7CDA">
      <w:pPr>
        <w:pStyle w:val="Default"/>
        <w:spacing w:before="240" w:after="240"/>
        <w:ind w:left="720" w:hanging="720"/>
        <w:jc w:val="both"/>
        <w:rPr>
          <w:color w:val="000000" w:themeColor="text1"/>
        </w:rPr>
      </w:pPr>
      <w:r w:rsidRPr="00136926">
        <w:rPr>
          <w:color w:val="000000" w:themeColor="text1"/>
        </w:rPr>
        <w:t xml:space="preserve">Mugobera, R. Okumu, M. I. &amp; Kilimani, N. (2019). </w:t>
      </w:r>
      <w:r w:rsidRPr="00136926">
        <w:rPr>
          <w:bCs/>
          <w:i/>
          <w:color w:val="000000" w:themeColor="text1"/>
        </w:rPr>
        <w:t>Public health expenditure and infant mortality in Uganda: does governance matter?</w:t>
      </w:r>
      <w:r w:rsidRPr="00136926">
        <w:rPr>
          <w:bCs/>
          <w:color w:val="000000" w:themeColor="text1"/>
        </w:rPr>
        <w:t xml:space="preserve"> [Unpublished masters thesis, Makerere University, Kampala, Uganda]. African Economic Research Consortium (AERC)</w:t>
      </w:r>
    </w:p>
    <w:p w:rsidR="000D7CDA" w:rsidRPr="00136926" w:rsidRDefault="000D7CDA" w:rsidP="000D7CDA">
      <w:pPr>
        <w:spacing w:before="240" w:after="240" w:line="240" w:lineRule="auto"/>
        <w:ind w:left="720" w:hanging="720"/>
        <w:jc w:val="both"/>
        <w:rPr>
          <w:rFonts w:ascii="Times New Roman" w:hAnsi="Times New Roman" w:cs="Times New Roman"/>
          <w:color w:val="000000" w:themeColor="text1"/>
          <w:sz w:val="24"/>
          <w:szCs w:val="24"/>
        </w:rPr>
      </w:pPr>
      <w:r w:rsidRPr="00136926">
        <w:rPr>
          <w:rFonts w:ascii="Times New Roman" w:hAnsi="Times New Roman" w:cs="Times New Roman"/>
          <w:color w:val="000000" w:themeColor="text1"/>
          <w:sz w:val="24"/>
          <w:szCs w:val="24"/>
        </w:rPr>
        <w:t xml:space="preserve">Nketiah-Amponsah, E. (2019). </w:t>
      </w:r>
      <w:r w:rsidRPr="00136926">
        <w:rPr>
          <w:rFonts w:ascii="Times New Roman" w:hAnsi="Times New Roman" w:cs="Times New Roman"/>
          <w:bCs/>
          <w:color w:val="000000" w:themeColor="text1"/>
          <w:sz w:val="24"/>
          <w:szCs w:val="24"/>
        </w:rPr>
        <w:t xml:space="preserve">The impact of health expenditures on health outcomes in sub-Saharan Africa. </w:t>
      </w:r>
      <w:r w:rsidRPr="00136926">
        <w:rPr>
          <w:rFonts w:ascii="Times New Roman" w:hAnsi="Times New Roman" w:cs="Times New Roman"/>
          <w:i/>
          <w:color w:val="000000" w:themeColor="text1"/>
          <w:sz w:val="24"/>
          <w:szCs w:val="24"/>
        </w:rPr>
        <w:t>Journal of Developing Societies 35</w:t>
      </w:r>
      <w:r w:rsidRPr="00136926">
        <w:rPr>
          <w:rFonts w:ascii="Times New Roman" w:hAnsi="Times New Roman" w:cs="Times New Roman"/>
          <w:color w:val="000000" w:themeColor="text1"/>
          <w:sz w:val="24"/>
          <w:szCs w:val="24"/>
        </w:rPr>
        <w:t>(1), 134–152. DOI: 10.1177/0169796X19826759</w:t>
      </w:r>
    </w:p>
    <w:p w:rsidR="000D7CDA" w:rsidRPr="00136926" w:rsidRDefault="000D7CDA" w:rsidP="000D7CDA">
      <w:pPr>
        <w:spacing w:before="240" w:line="240" w:lineRule="auto"/>
        <w:ind w:left="720" w:hanging="720"/>
        <w:jc w:val="both"/>
        <w:rPr>
          <w:rFonts w:ascii="Times New Roman" w:hAnsi="Times New Roman" w:cs="Times New Roman"/>
          <w:i/>
          <w:color w:val="000000" w:themeColor="text1"/>
          <w:sz w:val="24"/>
          <w:szCs w:val="24"/>
        </w:rPr>
      </w:pPr>
      <w:r w:rsidRPr="00136926">
        <w:rPr>
          <w:rFonts w:ascii="Times New Roman" w:hAnsi="Times New Roman" w:cs="Times New Roman"/>
          <w:color w:val="000000" w:themeColor="text1"/>
          <w:sz w:val="24"/>
          <w:szCs w:val="24"/>
        </w:rPr>
        <w:t xml:space="preserve">Novignon, J., Mussa, R., &amp; Chiwaula, L. (2012). The effects of public and private health care expenditure on health status in sub-Saharan Africa: new evidence from panel data analysis: </w:t>
      </w:r>
      <w:r w:rsidRPr="00136926">
        <w:rPr>
          <w:rFonts w:ascii="Times New Roman" w:hAnsi="Times New Roman" w:cs="Times New Roman"/>
          <w:i/>
          <w:color w:val="000000" w:themeColor="text1"/>
          <w:sz w:val="24"/>
          <w:szCs w:val="24"/>
        </w:rPr>
        <w:t xml:space="preserve">Springer Open Journal </w:t>
      </w:r>
    </w:p>
    <w:p w:rsidR="000D7CDA" w:rsidRPr="00136926" w:rsidRDefault="000D7CDA" w:rsidP="000D7CDA">
      <w:pPr>
        <w:autoSpaceDE w:val="0"/>
        <w:autoSpaceDN w:val="0"/>
        <w:adjustRightInd w:val="0"/>
        <w:spacing w:after="0" w:line="240" w:lineRule="auto"/>
        <w:ind w:left="720" w:hanging="720"/>
        <w:jc w:val="both"/>
        <w:rPr>
          <w:rFonts w:ascii="Times New Roman" w:hAnsi="Times New Roman" w:cs="Times New Roman"/>
          <w:color w:val="000000" w:themeColor="text1"/>
          <w:sz w:val="40"/>
          <w:szCs w:val="24"/>
        </w:rPr>
      </w:pPr>
      <w:r w:rsidRPr="00136926">
        <w:rPr>
          <w:rFonts w:ascii="Times New Roman" w:hAnsi="Times New Roman" w:cs="Times New Roman"/>
          <w:color w:val="000000" w:themeColor="text1"/>
          <w:sz w:val="24"/>
          <w:szCs w:val="24"/>
        </w:rPr>
        <w:t xml:space="preserve">Olatunde, O. S., Adebayo, A. A., &amp; Fagbemi, F. (2019). Health expenditure and child health outcome in West Africa. </w:t>
      </w:r>
      <w:r w:rsidRPr="00136926">
        <w:rPr>
          <w:rFonts w:ascii="Times New Roman" w:hAnsi="Times New Roman" w:cs="Times New Roman"/>
          <w:bCs/>
          <w:i/>
          <w:color w:val="000000" w:themeColor="text1"/>
          <w:sz w:val="24"/>
          <w:szCs w:val="24"/>
        </w:rPr>
        <w:t>International Journal of Social Sciences Perspectives, 5</w:t>
      </w:r>
      <w:r w:rsidRPr="00136926">
        <w:rPr>
          <w:rFonts w:ascii="Times New Roman" w:hAnsi="Times New Roman" w:cs="Times New Roman"/>
          <w:bCs/>
          <w:color w:val="000000" w:themeColor="text1"/>
          <w:sz w:val="24"/>
          <w:szCs w:val="24"/>
        </w:rPr>
        <w:t>(2), 72-83.</w:t>
      </w:r>
      <w:r w:rsidRPr="00136926">
        <w:rPr>
          <w:rFonts w:ascii="Times New Roman" w:hAnsi="Times New Roman" w:cs="Times New Roman"/>
          <w:color w:val="000000" w:themeColor="text1"/>
          <w:sz w:val="40"/>
          <w:szCs w:val="24"/>
        </w:rPr>
        <w:t xml:space="preserve"> </w:t>
      </w:r>
      <w:r w:rsidRPr="00136926">
        <w:rPr>
          <w:rFonts w:ascii="Times New Roman" w:hAnsi="Times New Roman" w:cs="Times New Roman"/>
          <w:color w:val="000000" w:themeColor="text1"/>
          <w:sz w:val="24"/>
          <w:szCs w:val="16"/>
        </w:rPr>
        <w:t>DOI: 10.33094/7.2017.2019.52.72.83</w:t>
      </w:r>
    </w:p>
    <w:p w:rsidR="000D7CDA" w:rsidRPr="00136926" w:rsidRDefault="00B63C90" w:rsidP="000D7CDA">
      <w:pPr>
        <w:pStyle w:val="Heading1"/>
        <w:shd w:val="clear" w:color="auto" w:fill="FFFFFF"/>
        <w:spacing w:after="120" w:line="240" w:lineRule="auto"/>
        <w:ind w:left="720" w:hanging="720"/>
        <w:jc w:val="both"/>
        <w:rPr>
          <w:b w:val="0"/>
          <w:color w:val="000000" w:themeColor="text1"/>
          <w:sz w:val="24"/>
          <w:szCs w:val="24"/>
        </w:rPr>
      </w:pPr>
      <w:hyperlink r:id="rId61" w:history="1">
        <w:r w:rsidR="000D7CDA" w:rsidRPr="00136926">
          <w:rPr>
            <w:rStyle w:val="Hyperlink"/>
            <w:b w:val="0"/>
            <w:color w:val="000000" w:themeColor="text1"/>
            <w:sz w:val="24"/>
            <w:szCs w:val="24"/>
            <w:u w:val="none"/>
          </w:rPr>
          <w:t>Oleribe</w:t>
        </w:r>
      </w:hyperlink>
      <w:r w:rsidR="000D7CDA" w:rsidRPr="00136926">
        <w:rPr>
          <w:b w:val="0"/>
          <w:color w:val="000000" w:themeColor="text1"/>
          <w:sz w:val="24"/>
          <w:szCs w:val="24"/>
        </w:rPr>
        <w:t xml:space="preserve">, O., </w:t>
      </w:r>
      <w:hyperlink r:id="rId62" w:history="1">
        <w:r w:rsidR="000D7CDA" w:rsidRPr="00136926">
          <w:rPr>
            <w:rStyle w:val="Hyperlink"/>
            <w:b w:val="0"/>
            <w:color w:val="000000" w:themeColor="text1"/>
            <w:sz w:val="24"/>
            <w:szCs w:val="24"/>
            <w:u w:val="none"/>
          </w:rPr>
          <w:t>Momoh</w:t>
        </w:r>
      </w:hyperlink>
      <w:r w:rsidR="000D7CDA" w:rsidRPr="00136926">
        <w:rPr>
          <w:b w:val="0"/>
          <w:color w:val="000000" w:themeColor="text1"/>
          <w:sz w:val="24"/>
          <w:szCs w:val="24"/>
        </w:rPr>
        <w:t xml:space="preserve">, J., </w:t>
      </w:r>
      <w:hyperlink r:id="rId63" w:history="1">
        <w:r w:rsidR="000D7CDA" w:rsidRPr="00136926">
          <w:rPr>
            <w:rStyle w:val="Hyperlink"/>
            <w:b w:val="0"/>
            <w:color w:val="000000" w:themeColor="text1"/>
            <w:sz w:val="24"/>
            <w:szCs w:val="24"/>
            <w:u w:val="none"/>
          </w:rPr>
          <w:t>Uzochukwu</w:t>
        </w:r>
      </w:hyperlink>
      <w:r w:rsidR="000D7CDA" w:rsidRPr="00136926">
        <w:rPr>
          <w:b w:val="0"/>
          <w:color w:val="000000" w:themeColor="text1"/>
          <w:sz w:val="24"/>
          <w:szCs w:val="24"/>
        </w:rPr>
        <w:t>, B., </w:t>
      </w:r>
      <w:hyperlink r:id="rId64" w:history="1">
        <w:r w:rsidR="000D7CDA" w:rsidRPr="00136926">
          <w:rPr>
            <w:rStyle w:val="Hyperlink"/>
            <w:b w:val="0"/>
            <w:color w:val="000000" w:themeColor="text1"/>
            <w:sz w:val="24"/>
            <w:szCs w:val="24"/>
            <w:u w:val="none"/>
          </w:rPr>
          <w:t>Mbofana</w:t>
        </w:r>
      </w:hyperlink>
      <w:r w:rsidR="000D7CDA" w:rsidRPr="00136926">
        <w:rPr>
          <w:b w:val="0"/>
          <w:color w:val="000000" w:themeColor="text1"/>
          <w:sz w:val="24"/>
          <w:szCs w:val="24"/>
        </w:rPr>
        <w:t xml:space="preserve">, F., </w:t>
      </w:r>
      <w:hyperlink r:id="rId65" w:history="1">
        <w:r w:rsidR="000D7CDA" w:rsidRPr="00136926">
          <w:rPr>
            <w:rStyle w:val="Hyperlink"/>
            <w:b w:val="0"/>
            <w:color w:val="000000" w:themeColor="text1"/>
            <w:sz w:val="24"/>
            <w:szCs w:val="24"/>
            <w:u w:val="none"/>
          </w:rPr>
          <w:t>Adebiyi</w:t>
        </w:r>
      </w:hyperlink>
      <w:r w:rsidR="000D7CDA" w:rsidRPr="00136926">
        <w:rPr>
          <w:b w:val="0"/>
          <w:color w:val="000000" w:themeColor="text1"/>
          <w:sz w:val="24"/>
          <w:szCs w:val="24"/>
        </w:rPr>
        <w:t xml:space="preserve">, A., </w:t>
      </w:r>
      <w:hyperlink r:id="rId66" w:history="1">
        <w:r w:rsidR="000D7CDA" w:rsidRPr="00136926">
          <w:rPr>
            <w:rStyle w:val="Hyperlink"/>
            <w:b w:val="0"/>
            <w:color w:val="000000" w:themeColor="text1"/>
            <w:sz w:val="24"/>
            <w:szCs w:val="24"/>
            <w:u w:val="none"/>
          </w:rPr>
          <w:t>Barbera</w:t>
        </w:r>
      </w:hyperlink>
      <w:r w:rsidR="000D7CDA" w:rsidRPr="00136926">
        <w:rPr>
          <w:b w:val="0"/>
          <w:color w:val="000000" w:themeColor="text1"/>
          <w:sz w:val="24"/>
          <w:szCs w:val="24"/>
        </w:rPr>
        <w:t xml:space="preserve">, T., </w:t>
      </w:r>
      <w:hyperlink r:id="rId67" w:history="1">
        <w:r w:rsidR="000D7CDA" w:rsidRPr="00136926">
          <w:rPr>
            <w:rStyle w:val="Hyperlink"/>
            <w:b w:val="0"/>
            <w:color w:val="000000" w:themeColor="text1"/>
            <w:sz w:val="24"/>
            <w:szCs w:val="24"/>
            <w:u w:val="none"/>
          </w:rPr>
          <w:t>Williams</w:t>
        </w:r>
      </w:hyperlink>
      <w:r w:rsidR="000D7CDA" w:rsidRPr="00136926">
        <w:rPr>
          <w:b w:val="0"/>
          <w:color w:val="000000" w:themeColor="text1"/>
          <w:sz w:val="24"/>
          <w:szCs w:val="24"/>
        </w:rPr>
        <w:t xml:space="preserve">, R., &amp; </w:t>
      </w:r>
      <w:hyperlink r:id="rId68" w:history="1">
        <w:r w:rsidR="000D7CDA" w:rsidRPr="00136926">
          <w:rPr>
            <w:rStyle w:val="Hyperlink"/>
            <w:b w:val="0"/>
            <w:color w:val="000000" w:themeColor="text1"/>
            <w:sz w:val="24"/>
            <w:szCs w:val="24"/>
            <w:u w:val="none"/>
          </w:rPr>
          <w:t>Taylor-Robinson</w:t>
        </w:r>
      </w:hyperlink>
      <w:r w:rsidR="000D7CDA" w:rsidRPr="00136926">
        <w:rPr>
          <w:b w:val="0"/>
          <w:color w:val="000000" w:themeColor="text1"/>
          <w:sz w:val="24"/>
          <w:szCs w:val="24"/>
        </w:rPr>
        <w:t xml:space="preserve">, S. (2019). </w:t>
      </w:r>
      <w:r w:rsidR="000D7CDA" w:rsidRPr="00136926">
        <w:rPr>
          <w:b w:val="0"/>
          <w:bCs/>
          <w:color w:val="000000" w:themeColor="text1"/>
          <w:sz w:val="24"/>
          <w:szCs w:val="24"/>
        </w:rPr>
        <w:t>Identifying key challenges facing healthcare systems in Africa and potential solutions.</w:t>
      </w:r>
      <w:r w:rsidR="000D7CDA" w:rsidRPr="00136926">
        <w:rPr>
          <w:b w:val="0"/>
          <w:bCs/>
          <w:i/>
          <w:color w:val="000000" w:themeColor="text1"/>
          <w:sz w:val="24"/>
          <w:szCs w:val="24"/>
        </w:rPr>
        <w:t xml:space="preserve"> </w:t>
      </w:r>
      <w:r w:rsidR="000D7CDA" w:rsidRPr="00136926">
        <w:rPr>
          <w:b w:val="0"/>
          <w:i/>
          <w:color w:val="000000" w:themeColor="text1"/>
          <w:sz w:val="24"/>
          <w:szCs w:val="24"/>
        </w:rPr>
        <w:t>International Journal of General Medicine</w:t>
      </w:r>
      <w:r w:rsidR="000D7CDA" w:rsidRPr="00136926">
        <w:rPr>
          <w:b w:val="0"/>
          <w:color w:val="000000" w:themeColor="text1"/>
          <w:sz w:val="24"/>
          <w:szCs w:val="24"/>
        </w:rPr>
        <w:t xml:space="preserve">, </w:t>
      </w:r>
      <w:r w:rsidR="000D7CDA" w:rsidRPr="00136926">
        <w:rPr>
          <w:b w:val="0"/>
          <w:i/>
          <w:color w:val="000000" w:themeColor="text1"/>
          <w:sz w:val="24"/>
          <w:szCs w:val="24"/>
        </w:rPr>
        <w:t>12</w:t>
      </w:r>
      <w:r w:rsidR="000D7CDA" w:rsidRPr="00136926">
        <w:rPr>
          <w:b w:val="0"/>
          <w:color w:val="000000" w:themeColor="text1"/>
          <w:sz w:val="24"/>
          <w:szCs w:val="24"/>
        </w:rPr>
        <w:t>, 395–403. D</w:t>
      </w:r>
      <w:r w:rsidR="000D7CDA" w:rsidRPr="00136926">
        <w:rPr>
          <w:rStyle w:val="doi"/>
          <w:b w:val="0"/>
          <w:color w:val="000000" w:themeColor="text1"/>
          <w:sz w:val="24"/>
          <w:szCs w:val="24"/>
        </w:rPr>
        <w:t>oi: </w:t>
      </w:r>
      <w:hyperlink r:id="rId69" w:tgtFrame="_blank" w:history="1">
        <w:r w:rsidR="000D7CDA" w:rsidRPr="00136926">
          <w:rPr>
            <w:rStyle w:val="Hyperlink"/>
            <w:b w:val="0"/>
            <w:color w:val="000000" w:themeColor="text1"/>
            <w:sz w:val="24"/>
            <w:szCs w:val="24"/>
            <w:u w:val="none"/>
          </w:rPr>
          <w:t>10.2147/IJGM.S223882</w:t>
        </w:r>
      </w:hyperlink>
      <w:r w:rsidR="000D7CDA" w:rsidRPr="00136926">
        <w:rPr>
          <w:rStyle w:val="doi"/>
          <w:color w:val="000000" w:themeColor="text1"/>
          <w:sz w:val="24"/>
          <w:szCs w:val="24"/>
        </w:rPr>
        <w:t xml:space="preserve">. </w:t>
      </w:r>
      <w:r w:rsidR="000D7CDA" w:rsidRPr="00136926">
        <w:rPr>
          <w:rStyle w:val="fm-citation-ids-label"/>
          <w:b w:val="0"/>
          <w:color w:val="000000" w:themeColor="text1"/>
          <w:sz w:val="24"/>
          <w:szCs w:val="24"/>
        </w:rPr>
        <w:t>PMCID: </w:t>
      </w:r>
      <w:r w:rsidR="000D7CDA" w:rsidRPr="00136926">
        <w:rPr>
          <w:b w:val="0"/>
          <w:color w:val="000000" w:themeColor="text1"/>
          <w:sz w:val="24"/>
          <w:szCs w:val="24"/>
        </w:rPr>
        <w:t>PMC6844097</w:t>
      </w:r>
      <w:r w:rsidR="000D7CDA" w:rsidRPr="00136926">
        <w:rPr>
          <w:color w:val="000000" w:themeColor="text1"/>
          <w:sz w:val="24"/>
          <w:szCs w:val="24"/>
        </w:rPr>
        <w:t>.</w:t>
      </w:r>
      <w:r w:rsidR="000D7CDA" w:rsidRPr="00136926">
        <w:rPr>
          <w:b w:val="0"/>
          <w:color w:val="000000" w:themeColor="text1"/>
          <w:sz w:val="24"/>
          <w:szCs w:val="24"/>
        </w:rPr>
        <w:t>PMID: </w:t>
      </w:r>
      <w:hyperlink r:id="rId70" w:history="1">
        <w:r w:rsidR="000D7CDA" w:rsidRPr="00136926">
          <w:rPr>
            <w:rStyle w:val="Hyperlink"/>
            <w:b w:val="0"/>
            <w:color w:val="000000" w:themeColor="text1"/>
            <w:sz w:val="24"/>
            <w:szCs w:val="24"/>
            <w:u w:val="none"/>
          </w:rPr>
          <w:t>31819592</w:t>
        </w:r>
      </w:hyperlink>
    </w:p>
    <w:p w:rsidR="000D7CDA" w:rsidRPr="00136926" w:rsidRDefault="000D7CDA" w:rsidP="000D7CDA">
      <w:pPr>
        <w:spacing w:before="240" w:line="240" w:lineRule="auto"/>
        <w:ind w:left="720" w:hanging="720"/>
        <w:jc w:val="both"/>
        <w:rPr>
          <w:rFonts w:ascii="Times New Roman" w:hAnsi="Times New Roman" w:cs="Times New Roman"/>
          <w:color w:val="000000" w:themeColor="text1"/>
          <w:sz w:val="24"/>
          <w:szCs w:val="24"/>
        </w:rPr>
      </w:pPr>
      <w:r w:rsidRPr="00136926">
        <w:rPr>
          <w:rFonts w:ascii="Times New Roman" w:hAnsi="Times New Roman" w:cs="Times New Roman"/>
          <w:color w:val="000000" w:themeColor="text1"/>
          <w:sz w:val="24"/>
          <w:szCs w:val="24"/>
        </w:rPr>
        <w:t xml:space="preserve">Perin, J., Mulick, A., Yeung, D., Villavicencio, F., Lopez, G., Strong, K. L., Prieto-Merino, D., Cousens, S., Black, R., &amp; Liu, L. (2021). Global, regional, and national causes of under-5 mortality in 2000 – 19: an updated systematic analysis with implications for the Sustainable Development Goals. The Lancet: Child and Adolescent Health.  https://doi.org/10.1016/S2352-4642(21)00311-4 </w:t>
      </w:r>
    </w:p>
    <w:p w:rsidR="000D7CDA" w:rsidRPr="00136926" w:rsidRDefault="000D7CDA" w:rsidP="000D7CDA">
      <w:pPr>
        <w:spacing w:line="240" w:lineRule="auto"/>
        <w:ind w:left="720" w:hanging="720"/>
        <w:jc w:val="both"/>
        <w:rPr>
          <w:rFonts w:ascii="Times New Roman" w:hAnsi="Times New Roman" w:cs="Times New Roman"/>
          <w:color w:val="000000" w:themeColor="text1"/>
          <w:sz w:val="24"/>
          <w:szCs w:val="24"/>
        </w:rPr>
      </w:pPr>
      <w:r w:rsidRPr="00136926">
        <w:rPr>
          <w:rFonts w:ascii="Times New Roman" w:hAnsi="Times New Roman" w:cs="Times New Roman"/>
          <w:color w:val="000000" w:themeColor="text1"/>
          <w:sz w:val="24"/>
          <w:szCs w:val="24"/>
        </w:rPr>
        <w:t>Phelps, C.E. (1976). Demand for reimbursement insurance. In the role of health insurance in the health services sector, 115-162. National Bureau of Economic Research</w:t>
      </w:r>
    </w:p>
    <w:p w:rsidR="000D7CDA" w:rsidRPr="00136926" w:rsidRDefault="000D7CDA" w:rsidP="000D7CDA">
      <w:pPr>
        <w:autoSpaceDE w:val="0"/>
        <w:autoSpaceDN w:val="0"/>
        <w:adjustRightInd w:val="0"/>
        <w:spacing w:after="0" w:line="240" w:lineRule="auto"/>
        <w:ind w:left="720" w:hanging="720"/>
        <w:jc w:val="both"/>
        <w:rPr>
          <w:rFonts w:ascii="Times New Roman" w:hAnsi="Times New Roman" w:cs="Times New Roman"/>
          <w:color w:val="000000" w:themeColor="text1"/>
          <w:sz w:val="24"/>
        </w:rPr>
      </w:pPr>
      <w:r w:rsidRPr="00136926">
        <w:rPr>
          <w:rFonts w:ascii="Times New Roman" w:eastAsia="TimesNewRoman" w:hAnsi="Times New Roman" w:cs="Times New Roman"/>
          <w:color w:val="000000" w:themeColor="text1"/>
          <w:sz w:val="24"/>
        </w:rPr>
        <w:t xml:space="preserve">Raeesi, P., Harati-Khalilabad, T., Rezapour, A., Azari, S., &amp; Javan-Noughabi, J. (2018). Effects of private and public health expenditure on health outcomes among countries with different health care systems: 2000 and 2014. </w:t>
      </w:r>
      <w:r w:rsidRPr="00136926">
        <w:rPr>
          <w:rFonts w:ascii="Times New Roman" w:hAnsi="Times New Roman" w:cs="Times New Roman"/>
          <w:i/>
          <w:iCs/>
          <w:color w:val="000000" w:themeColor="text1"/>
          <w:sz w:val="24"/>
        </w:rPr>
        <w:t>Med J Islam Repub Iran, 32</w:t>
      </w:r>
      <w:r w:rsidRPr="00136926">
        <w:rPr>
          <w:rFonts w:ascii="Times New Roman" w:eastAsia="TimesNewRoman" w:hAnsi="Times New Roman" w:cs="Times New Roman"/>
          <w:color w:val="000000" w:themeColor="text1"/>
          <w:sz w:val="24"/>
        </w:rPr>
        <w:t>(35). https://doi.org/10.14196/mjiri.32.35</w:t>
      </w:r>
    </w:p>
    <w:p w:rsidR="000D7CDA" w:rsidRPr="00136926" w:rsidRDefault="000D7CDA" w:rsidP="000D7CDA">
      <w:pPr>
        <w:spacing w:before="240" w:line="240" w:lineRule="auto"/>
        <w:ind w:left="720" w:hanging="720"/>
        <w:jc w:val="both"/>
        <w:rPr>
          <w:rFonts w:ascii="Times New Roman" w:hAnsi="Times New Roman" w:cs="Times New Roman"/>
          <w:color w:val="000000" w:themeColor="text1"/>
          <w:sz w:val="24"/>
          <w:szCs w:val="24"/>
        </w:rPr>
      </w:pPr>
      <w:r w:rsidRPr="00136926">
        <w:rPr>
          <w:rFonts w:ascii="Times New Roman" w:hAnsi="Times New Roman" w:cs="Times New Roman"/>
          <w:color w:val="000000" w:themeColor="text1"/>
          <w:sz w:val="24"/>
          <w:szCs w:val="24"/>
        </w:rPr>
        <w:t xml:space="preserve">Rajkumar, A. S. &amp; Swaroop, V. (2008). Public spending and outcomes: does governance matter? </w:t>
      </w:r>
      <w:r w:rsidRPr="00136926">
        <w:rPr>
          <w:rFonts w:ascii="Times New Roman" w:hAnsi="Times New Roman" w:cs="Times New Roman"/>
          <w:i/>
          <w:iCs/>
          <w:color w:val="000000" w:themeColor="text1"/>
          <w:sz w:val="24"/>
          <w:szCs w:val="24"/>
        </w:rPr>
        <w:t>Journal of Development Economics</w:t>
      </w:r>
      <w:r w:rsidRPr="00136926">
        <w:rPr>
          <w:rFonts w:ascii="Times New Roman" w:hAnsi="Times New Roman" w:cs="Times New Roman"/>
          <w:color w:val="000000" w:themeColor="text1"/>
          <w:sz w:val="24"/>
          <w:szCs w:val="24"/>
        </w:rPr>
        <w:t xml:space="preserve">, </w:t>
      </w:r>
      <w:r w:rsidRPr="00136926">
        <w:rPr>
          <w:rFonts w:ascii="Times New Roman" w:hAnsi="Times New Roman" w:cs="Times New Roman"/>
          <w:i/>
          <w:color w:val="000000" w:themeColor="text1"/>
          <w:sz w:val="24"/>
          <w:szCs w:val="24"/>
        </w:rPr>
        <w:t>86</w:t>
      </w:r>
      <w:r w:rsidRPr="00136926">
        <w:rPr>
          <w:rFonts w:ascii="Times New Roman" w:hAnsi="Times New Roman" w:cs="Times New Roman"/>
          <w:color w:val="000000" w:themeColor="text1"/>
          <w:sz w:val="24"/>
          <w:szCs w:val="24"/>
        </w:rPr>
        <w:t>, 96-111.</w:t>
      </w:r>
    </w:p>
    <w:p w:rsidR="000D7CDA" w:rsidRPr="00136926" w:rsidRDefault="000D7CDA" w:rsidP="000D7CDA">
      <w:pPr>
        <w:spacing w:line="240" w:lineRule="auto"/>
        <w:ind w:left="720" w:hanging="720"/>
        <w:jc w:val="both"/>
        <w:rPr>
          <w:rFonts w:ascii="Times New Roman" w:hAnsi="Times New Roman" w:cs="Times New Roman"/>
          <w:color w:val="000000" w:themeColor="text1"/>
          <w:sz w:val="24"/>
          <w:szCs w:val="24"/>
        </w:rPr>
      </w:pPr>
      <w:r w:rsidRPr="00136926">
        <w:rPr>
          <w:rFonts w:ascii="Times New Roman" w:hAnsi="Times New Roman" w:cs="Times New Roman"/>
          <w:color w:val="000000" w:themeColor="text1"/>
          <w:sz w:val="24"/>
          <w:szCs w:val="24"/>
        </w:rPr>
        <w:lastRenderedPageBreak/>
        <w:t>Rasella, D., Aquino, R., Santos, C.A., Paes-Sousa, R., &amp; Barreto, M.L. (2013). Effect of a conditional cash transfer programme on childhood mortality: a nationwide analysis of Brazilian municipalities. Lancet. 382(9886), 57-64. Doi: 10.1016/S0140-6736(13)60715-1. Epub. PMID:23683599</w:t>
      </w:r>
    </w:p>
    <w:p w:rsidR="000D7CDA" w:rsidRPr="00136926" w:rsidRDefault="000D7CDA" w:rsidP="000D7CDA">
      <w:pPr>
        <w:spacing w:line="240" w:lineRule="auto"/>
        <w:ind w:left="720" w:hanging="720"/>
        <w:jc w:val="both"/>
        <w:rPr>
          <w:rFonts w:ascii="Times New Roman" w:hAnsi="Times New Roman" w:cs="Times New Roman"/>
          <w:color w:val="000000" w:themeColor="text1"/>
          <w:sz w:val="24"/>
          <w:szCs w:val="24"/>
        </w:rPr>
      </w:pPr>
      <w:r w:rsidRPr="00136926">
        <w:rPr>
          <w:rFonts w:ascii="Times New Roman" w:hAnsi="Times New Roman" w:cs="Times New Roman"/>
          <w:color w:val="000000" w:themeColor="text1"/>
          <w:sz w:val="24"/>
          <w:szCs w:val="24"/>
        </w:rPr>
        <w:t xml:space="preserve">Ray, D., &amp; Linden, M. (2019). Health expenditure, longevity, and child mortality: dynamic panel data approach with global data. </w:t>
      </w:r>
      <w:r w:rsidRPr="00136926">
        <w:rPr>
          <w:rFonts w:ascii="Times New Roman" w:hAnsi="Times New Roman" w:cs="Times New Roman"/>
          <w:i/>
          <w:color w:val="000000" w:themeColor="text1"/>
          <w:sz w:val="24"/>
          <w:szCs w:val="24"/>
        </w:rPr>
        <w:t>Int J Health Econ Manag, 20</w:t>
      </w:r>
      <w:r w:rsidRPr="00136926">
        <w:rPr>
          <w:rFonts w:ascii="Times New Roman" w:hAnsi="Times New Roman" w:cs="Times New Roman"/>
          <w:color w:val="000000" w:themeColor="text1"/>
          <w:sz w:val="24"/>
          <w:szCs w:val="24"/>
        </w:rPr>
        <w:t xml:space="preserve">, 99-119. https://doi.org/10.1007/s10754-019-09272-z </w:t>
      </w:r>
    </w:p>
    <w:p w:rsidR="000D7CDA" w:rsidRPr="00136926" w:rsidRDefault="000D7CDA" w:rsidP="000D7CDA">
      <w:pPr>
        <w:spacing w:line="240" w:lineRule="auto"/>
        <w:ind w:left="720" w:hanging="720"/>
        <w:jc w:val="both"/>
        <w:rPr>
          <w:rFonts w:ascii="Times New Roman" w:hAnsi="Times New Roman" w:cs="Times New Roman"/>
          <w:color w:val="000000" w:themeColor="text1"/>
          <w:sz w:val="24"/>
          <w:szCs w:val="24"/>
        </w:rPr>
      </w:pPr>
      <w:r w:rsidRPr="00136926">
        <w:rPr>
          <w:rFonts w:ascii="Times New Roman" w:hAnsi="Times New Roman" w:cs="Times New Roman"/>
          <w:color w:val="000000" w:themeColor="text1"/>
          <w:sz w:val="24"/>
          <w:szCs w:val="24"/>
        </w:rPr>
        <w:t>Report of the Partnership for Maternal Newborn and Child Health (2013).</w:t>
      </w:r>
    </w:p>
    <w:p w:rsidR="000D7CDA" w:rsidRPr="00136926" w:rsidRDefault="000D7CDA" w:rsidP="000D7CDA">
      <w:pPr>
        <w:spacing w:line="240" w:lineRule="auto"/>
        <w:ind w:left="720" w:hanging="720"/>
        <w:jc w:val="both"/>
        <w:rPr>
          <w:rFonts w:ascii="Times New Roman" w:hAnsi="Times New Roman" w:cs="Times New Roman"/>
          <w:color w:val="000000" w:themeColor="text1"/>
          <w:sz w:val="24"/>
          <w:szCs w:val="24"/>
        </w:rPr>
      </w:pPr>
      <w:r w:rsidRPr="00136926">
        <w:rPr>
          <w:rFonts w:ascii="Times New Roman" w:hAnsi="Times New Roman" w:cs="Times New Roman"/>
          <w:color w:val="000000" w:themeColor="text1"/>
          <w:sz w:val="24"/>
          <w:szCs w:val="24"/>
        </w:rPr>
        <w:t xml:space="preserve">Roser, M., Ritchie, H., and Dadonaite, B. (2013). Child and infant mortality. OurWorldInData.org. https://ourworldindata.org/child-mortality </w:t>
      </w:r>
    </w:p>
    <w:p w:rsidR="000D7CDA" w:rsidRPr="00136926" w:rsidRDefault="000D7CDA" w:rsidP="000D7CDA">
      <w:pPr>
        <w:autoSpaceDE w:val="0"/>
        <w:autoSpaceDN w:val="0"/>
        <w:adjustRightInd w:val="0"/>
        <w:spacing w:before="240" w:after="0" w:line="240" w:lineRule="auto"/>
        <w:ind w:left="720" w:hanging="720"/>
        <w:jc w:val="both"/>
        <w:rPr>
          <w:rFonts w:ascii="Times New Roman" w:hAnsi="Times New Roman" w:cs="Times New Roman"/>
          <w:color w:val="000000" w:themeColor="text1"/>
          <w:sz w:val="24"/>
          <w:szCs w:val="24"/>
        </w:rPr>
      </w:pPr>
      <w:r w:rsidRPr="00136926">
        <w:rPr>
          <w:rFonts w:ascii="Times New Roman" w:hAnsi="Times New Roman" w:cs="Times New Roman"/>
          <w:color w:val="000000" w:themeColor="text1"/>
          <w:sz w:val="24"/>
          <w:szCs w:val="24"/>
        </w:rPr>
        <w:t xml:space="preserve">Sibeudu, F. T., Uzochukwu, B. S., &amp; Onwujekwe, O. E. (2017). Investigating socio-economic inequity in access to and expenditures on routine immunization services in Anambra state. </w:t>
      </w:r>
      <w:r w:rsidRPr="00136926">
        <w:rPr>
          <w:rFonts w:ascii="Times New Roman" w:hAnsi="Times New Roman" w:cs="Times New Roman"/>
          <w:i/>
          <w:color w:val="000000" w:themeColor="text1"/>
          <w:sz w:val="24"/>
          <w:szCs w:val="24"/>
        </w:rPr>
        <w:t>BMC Res Notes, 10</w:t>
      </w:r>
      <w:r w:rsidRPr="00136926">
        <w:rPr>
          <w:rFonts w:ascii="Times New Roman" w:hAnsi="Times New Roman" w:cs="Times New Roman"/>
          <w:color w:val="000000" w:themeColor="text1"/>
          <w:sz w:val="24"/>
          <w:szCs w:val="24"/>
        </w:rPr>
        <w:t>(1), 78.</w:t>
      </w:r>
    </w:p>
    <w:p w:rsidR="000D7CDA" w:rsidRPr="00136926" w:rsidRDefault="000D7CDA" w:rsidP="000D7CDA">
      <w:pPr>
        <w:spacing w:before="240" w:line="240" w:lineRule="auto"/>
        <w:ind w:left="720" w:hanging="720"/>
        <w:jc w:val="both"/>
        <w:rPr>
          <w:rFonts w:ascii="Times New Roman" w:hAnsi="Times New Roman" w:cs="Times New Roman"/>
          <w:color w:val="000000" w:themeColor="text1"/>
          <w:sz w:val="24"/>
          <w:szCs w:val="24"/>
        </w:rPr>
      </w:pPr>
      <w:r w:rsidRPr="00136926">
        <w:rPr>
          <w:rFonts w:ascii="Times New Roman" w:hAnsi="Times New Roman" w:cs="Times New Roman"/>
          <w:color w:val="000000" w:themeColor="text1"/>
          <w:sz w:val="24"/>
          <w:szCs w:val="24"/>
        </w:rPr>
        <w:t xml:space="preserve">Spencer, N. (2003). Social, Economic and Political Determinants of Child Health. </w:t>
      </w:r>
      <w:r w:rsidRPr="00136926">
        <w:rPr>
          <w:rFonts w:ascii="Times New Roman" w:hAnsi="Times New Roman" w:cs="Times New Roman"/>
          <w:i/>
          <w:color w:val="000000" w:themeColor="text1"/>
          <w:sz w:val="24"/>
          <w:szCs w:val="24"/>
        </w:rPr>
        <w:t>Pediatrics, 112</w:t>
      </w:r>
      <w:r w:rsidRPr="00136926">
        <w:rPr>
          <w:rFonts w:ascii="Times New Roman" w:hAnsi="Times New Roman" w:cs="Times New Roman"/>
          <w:color w:val="000000" w:themeColor="text1"/>
          <w:sz w:val="24"/>
          <w:szCs w:val="24"/>
        </w:rPr>
        <w:t>(3), 704 –706.</w:t>
      </w:r>
    </w:p>
    <w:p w:rsidR="000D7CDA" w:rsidRPr="00136926" w:rsidRDefault="000D7CDA" w:rsidP="000D7CDA">
      <w:pPr>
        <w:spacing w:before="240" w:line="240" w:lineRule="auto"/>
        <w:ind w:left="720" w:hanging="720"/>
        <w:jc w:val="both"/>
        <w:rPr>
          <w:rFonts w:ascii="Times New Roman" w:hAnsi="Times New Roman" w:cs="Times New Roman"/>
          <w:color w:val="000000" w:themeColor="text1"/>
          <w:sz w:val="24"/>
          <w:szCs w:val="24"/>
        </w:rPr>
      </w:pPr>
      <w:r w:rsidRPr="00136926">
        <w:rPr>
          <w:rFonts w:ascii="Times New Roman" w:hAnsi="Times New Roman" w:cs="Times New Roman"/>
          <w:color w:val="000000" w:themeColor="text1"/>
          <w:sz w:val="24"/>
          <w:szCs w:val="24"/>
        </w:rPr>
        <w:t xml:space="preserve">Stenberg, K., Axelson, H., Sheehan, P., Anderson, I., Gulmezoglu, M. </w:t>
      </w:r>
      <w:r w:rsidRPr="00136926">
        <w:rPr>
          <w:rFonts w:ascii="Times New Roman" w:hAnsi="Times New Roman" w:cs="Times New Roman"/>
          <w:i/>
          <w:color w:val="000000" w:themeColor="text1"/>
          <w:sz w:val="24"/>
          <w:szCs w:val="24"/>
        </w:rPr>
        <w:t>et al</w:t>
      </w:r>
      <w:r w:rsidRPr="00136926">
        <w:rPr>
          <w:rFonts w:ascii="Times New Roman" w:hAnsi="Times New Roman" w:cs="Times New Roman"/>
          <w:color w:val="000000" w:themeColor="text1"/>
          <w:sz w:val="24"/>
          <w:szCs w:val="24"/>
        </w:rPr>
        <w:t xml:space="preserve">. (2013). Advancing social and economic development by investing in women’s and children’s health: A new global investment framework. </w:t>
      </w:r>
      <w:r w:rsidRPr="00136926">
        <w:rPr>
          <w:rFonts w:ascii="Times New Roman" w:hAnsi="Times New Roman" w:cs="Times New Roman"/>
          <w:i/>
          <w:color w:val="000000" w:themeColor="text1"/>
          <w:sz w:val="24"/>
          <w:szCs w:val="24"/>
        </w:rPr>
        <w:t>The Lancet</w:t>
      </w:r>
      <w:r w:rsidRPr="00136926">
        <w:rPr>
          <w:rFonts w:ascii="Times New Roman" w:hAnsi="Times New Roman" w:cs="Times New Roman"/>
          <w:color w:val="000000" w:themeColor="text1"/>
          <w:sz w:val="24"/>
          <w:szCs w:val="24"/>
        </w:rPr>
        <w:t>,</w:t>
      </w:r>
      <w:r w:rsidRPr="00136926">
        <w:rPr>
          <w:rFonts w:ascii="Times New Roman" w:hAnsi="Times New Roman" w:cs="Times New Roman"/>
          <w:i/>
          <w:color w:val="000000" w:themeColor="text1"/>
          <w:sz w:val="24"/>
          <w:szCs w:val="24"/>
        </w:rPr>
        <w:t xml:space="preserve"> 383</w:t>
      </w:r>
      <w:r w:rsidRPr="00136926">
        <w:rPr>
          <w:rFonts w:ascii="Times New Roman" w:hAnsi="Times New Roman" w:cs="Times New Roman"/>
          <w:color w:val="000000" w:themeColor="text1"/>
          <w:sz w:val="24"/>
          <w:szCs w:val="24"/>
        </w:rPr>
        <w:t>(9925), 1333-1354.</w:t>
      </w:r>
    </w:p>
    <w:p w:rsidR="000D7CDA" w:rsidRPr="00136926" w:rsidRDefault="000D7CDA" w:rsidP="000D7CDA">
      <w:pPr>
        <w:autoSpaceDE w:val="0"/>
        <w:autoSpaceDN w:val="0"/>
        <w:adjustRightInd w:val="0"/>
        <w:spacing w:before="240" w:after="0" w:line="240" w:lineRule="auto"/>
        <w:ind w:left="720" w:hanging="720"/>
        <w:jc w:val="both"/>
        <w:rPr>
          <w:rFonts w:ascii="Times New Roman" w:hAnsi="Times New Roman" w:cs="Times New Roman"/>
          <w:color w:val="000000" w:themeColor="text1"/>
          <w:sz w:val="24"/>
          <w:szCs w:val="24"/>
          <w:lang w:eastAsia="zh-CN"/>
        </w:rPr>
      </w:pPr>
      <w:r w:rsidRPr="00136926">
        <w:rPr>
          <w:rFonts w:ascii="Times New Roman" w:hAnsi="Times New Roman" w:cs="Times New Roman"/>
          <w:color w:val="000000" w:themeColor="text1"/>
          <w:sz w:val="24"/>
          <w:szCs w:val="24"/>
          <w:lang w:eastAsia="zh-CN"/>
        </w:rPr>
        <w:t>UKEssays (2018). Review of theories on government expenditure Economics essay. Retrieved from https://www.ukessays.com/essays/economics/review-of-theories-on-government-expenditure-economies-essay.php?vref=1</w:t>
      </w:r>
    </w:p>
    <w:p w:rsidR="000D7CDA" w:rsidRPr="00136926" w:rsidRDefault="000D7CDA" w:rsidP="000D7CDA">
      <w:pPr>
        <w:spacing w:before="240" w:line="240" w:lineRule="auto"/>
        <w:ind w:left="720" w:hanging="720"/>
        <w:jc w:val="both"/>
        <w:rPr>
          <w:rFonts w:ascii="Times New Roman" w:hAnsi="Times New Roman" w:cs="Times New Roman"/>
          <w:color w:val="000000" w:themeColor="text1"/>
          <w:sz w:val="24"/>
          <w:szCs w:val="24"/>
        </w:rPr>
      </w:pPr>
      <w:r w:rsidRPr="00136926">
        <w:rPr>
          <w:rFonts w:ascii="Times New Roman" w:hAnsi="Times New Roman" w:cs="Times New Roman"/>
          <w:color w:val="000000" w:themeColor="text1"/>
          <w:sz w:val="24"/>
          <w:szCs w:val="24"/>
        </w:rPr>
        <w:t>UNICEF (2018). Child Mortality statistics.</w:t>
      </w:r>
    </w:p>
    <w:p w:rsidR="000D7CDA" w:rsidRPr="00136926" w:rsidRDefault="000D7CDA" w:rsidP="000D7CDA">
      <w:pPr>
        <w:autoSpaceDE w:val="0"/>
        <w:autoSpaceDN w:val="0"/>
        <w:adjustRightInd w:val="0"/>
        <w:spacing w:before="240" w:after="0" w:line="240" w:lineRule="auto"/>
        <w:ind w:left="720" w:hanging="720"/>
        <w:jc w:val="both"/>
        <w:rPr>
          <w:rFonts w:ascii="Times New Roman" w:hAnsi="Times New Roman" w:cs="Times New Roman"/>
          <w:color w:val="000000" w:themeColor="text1"/>
          <w:sz w:val="24"/>
          <w:szCs w:val="24"/>
          <w:lang w:eastAsia="zh-CN"/>
        </w:rPr>
      </w:pPr>
      <w:r w:rsidRPr="00136926">
        <w:rPr>
          <w:rFonts w:ascii="Times New Roman" w:hAnsi="Times New Roman" w:cs="Times New Roman"/>
          <w:color w:val="000000" w:themeColor="text1"/>
          <w:sz w:val="24"/>
          <w:szCs w:val="24"/>
        </w:rPr>
        <w:t xml:space="preserve">UNICEF (2021). Under-5 mortality/ child survival. UNICEF DATA. </w:t>
      </w:r>
      <w:r w:rsidRPr="00136926">
        <w:rPr>
          <w:rFonts w:ascii="Times New Roman" w:hAnsi="Times New Roman" w:cs="Times New Roman"/>
          <w:color w:val="000000" w:themeColor="text1"/>
          <w:sz w:val="24"/>
          <w:szCs w:val="24"/>
          <w:lang w:eastAsia="zh-CN"/>
        </w:rPr>
        <w:t>https://data.unicef.org/topic/child-survival/under-five-mortality/</w:t>
      </w:r>
    </w:p>
    <w:p w:rsidR="000D7CDA" w:rsidRPr="00136926" w:rsidRDefault="000D7CDA" w:rsidP="000D7CDA">
      <w:pPr>
        <w:spacing w:before="240" w:line="240" w:lineRule="auto"/>
        <w:ind w:left="720" w:hanging="720"/>
        <w:jc w:val="both"/>
        <w:rPr>
          <w:rFonts w:ascii="Times New Roman" w:hAnsi="Times New Roman" w:cs="Times New Roman"/>
          <w:color w:val="000000" w:themeColor="text1"/>
          <w:sz w:val="24"/>
          <w:szCs w:val="24"/>
        </w:rPr>
      </w:pPr>
      <w:r w:rsidRPr="00136926">
        <w:rPr>
          <w:rFonts w:ascii="Times New Roman" w:hAnsi="Times New Roman" w:cs="Times New Roman"/>
          <w:color w:val="000000" w:themeColor="text1"/>
          <w:sz w:val="24"/>
          <w:szCs w:val="24"/>
        </w:rPr>
        <w:t xml:space="preserve">Van Malderen, C., Amouzou, A., Barros, A., Masquelier, B., Van Oyen, H., &amp; Speybroeck, N. (2019). Socioeconomic factors contributing to under-five mortality in sub-Saharan Africa: a decomposition analysis. </w:t>
      </w:r>
      <w:r w:rsidRPr="00136926">
        <w:rPr>
          <w:rFonts w:ascii="Times New Roman" w:hAnsi="Times New Roman" w:cs="Times New Roman"/>
          <w:i/>
          <w:color w:val="000000" w:themeColor="text1"/>
          <w:sz w:val="24"/>
          <w:szCs w:val="24"/>
        </w:rPr>
        <w:t>BMC Public Health 19</w:t>
      </w:r>
      <w:r w:rsidRPr="00136926">
        <w:rPr>
          <w:rFonts w:ascii="Times New Roman" w:hAnsi="Times New Roman" w:cs="Times New Roman"/>
          <w:color w:val="000000" w:themeColor="text1"/>
          <w:sz w:val="24"/>
          <w:szCs w:val="24"/>
        </w:rPr>
        <w:t>, 760. https://doi.org/10.1186/s12889-019-7111-8</w:t>
      </w:r>
    </w:p>
    <w:p w:rsidR="000D7CDA" w:rsidRPr="00136926" w:rsidRDefault="000D7CDA" w:rsidP="000D7CDA">
      <w:pPr>
        <w:spacing w:before="240" w:line="240" w:lineRule="auto"/>
        <w:ind w:left="720" w:hanging="720"/>
        <w:jc w:val="both"/>
        <w:rPr>
          <w:rFonts w:ascii="Times New Roman" w:hAnsi="Times New Roman" w:cs="Times New Roman"/>
          <w:color w:val="000000" w:themeColor="text1"/>
          <w:sz w:val="24"/>
        </w:rPr>
      </w:pPr>
      <w:r w:rsidRPr="00136926">
        <w:rPr>
          <w:rFonts w:ascii="Times New Roman" w:hAnsi="Times New Roman" w:cs="Times New Roman"/>
          <w:color w:val="000000" w:themeColor="text1"/>
          <w:sz w:val="24"/>
        </w:rPr>
        <w:t xml:space="preserve">Wemakor, A., Helegbe, G., Abdul-Mumin, A., Amedoe1, S., Zoku, J., &amp; Dufie, A. (2018). Prevalence and factors associated with incomplete immunisation of children (12-23 months) in Kwabre East District, Ashanti region, Ghana.  </w:t>
      </w:r>
      <w:r w:rsidRPr="00136926">
        <w:rPr>
          <w:rFonts w:ascii="Times New Roman" w:hAnsi="Times New Roman" w:cs="Times New Roman"/>
          <w:i/>
          <w:color w:val="000000" w:themeColor="text1"/>
          <w:sz w:val="24"/>
        </w:rPr>
        <w:t xml:space="preserve">BMC Archives of Public Health 76 </w:t>
      </w:r>
      <w:r w:rsidRPr="00136926">
        <w:rPr>
          <w:rFonts w:ascii="Times New Roman" w:hAnsi="Times New Roman" w:cs="Times New Roman"/>
          <w:color w:val="000000" w:themeColor="text1"/>
          <w:sz w:val="24"/>
        </w:rPr>
        <w:t xml:space="preserve">(67). </w:t>
      </w:r>
      <w:r w:rsidRPr="00136926">
        <w:rPr>
          <w:rFonts w:ascii="Times New Roman" w:eastAsia="Times New Roman" w:hAnsi="Times New Roman" w:cs="Times New Roman"/>
          <w:color w:val="000000" w:themeColor="text1"/>
          <w:sz w:val="24"/>
          <w:szCs w:val="12"/>
        </w:rPr>
        <w:t>https://doi.org/10.1186/s13690-018-0315-z</w:t>
      </w:r>
    </w:p>
    <w:p w:rsidR="000D7CDA" w:rsidRPr="00136926" w:rsidRDefault="000D7CDA" w:rsidP="000D7CDA">
      <w:pPr>
        <w:spacing w:before="240" w:line="240" w:lineRule="auto"/>
        <w:ind w:left="720" w:hanging="720"/>
        <w:jc w:val="both"/>
        <w:rPr>
          <w:rFonts w:ascii="Times New Roman" w:hAnsi="Times New Roman" w:cs="Times New Roman"/>
          <w:color w:val="000000" w:themeColor="text1"/>
          <w:sz w:val="24"/>
          <w:szCs w:val="24"/>
        </w:rPr>
      </w:pPr>
      <w:r w:rsidRPr="00136926">
        <w:rPr>
          <w:rFonts w:ascii="Times New Roman" w:hAnsi="Times New Roman" w:cs="Times New Roman"/>
          <w:color w:val="000000" w:themeColor="text1"/>
          <w:sz w:val="24"/>
          <w:szCs w:val="24"/>
        </w:rPr>
        <w:t xml:space="preserve">Wagstaff, A. (1986). The demand for health: Theory and applications. </w:t>
      </w:r>
      <w:r w:rsidRPr="00136926">
        <w:rPr>
          <w:rFonts w:ascii="Times New Roman" w:hAnsi="Times New Roman" w:cs="Times New Roman"/>
          <w:i/>
          <w:iCs/>
          <w:color w:val="000000" w:themeColor="text1"/>
          <w:sz w:val="24"/>
          <w:szCs w:val="24"/>
        </w:rPr>
        <w:t xml:space="preserve">Journal of Epidemiology and Community Health, </w:t>
      </w:r>
      <w:r w:rsidRPr="00136926">
        <w:rPr>
          <w:rFonts w:ascii="Times New Roman" w:hAnsi="Times New Roman" w:cs="Times New Roman"/>
          <w:i/>
          <w:color w:val="000000" w:themeColor="text1"/>
          <w:sz w:val="24"/>
          <w:szCs w:val="24"/>
        </w:rPr>
        <w:t>40</w:t>
      </w:r>
      <w:r w:rsidRPr="00136926">
        <w:rPr>
          <w:rFonts w:ascii="Times New Roman" w:hAnsi="Times New Roman" w:cs="Times New Roman"/>
          <w:color w:val="000000" w:themeColor="text1"/>
          <w:sz w:val="24"/>
          <w:szCs w:val="24"/>
        </w:rPr>
        <w:t>, 1-11. Doi:10.1136/jech.40.1.1</w:t>
      </w:r>
    </w:p>
    <w:p w:rsidR="000D7CDA" w:rsidRPr="00136926" w:rsidRDefault="000D7CDA" w:rsidP="000D7CDA">
      <w:pPr>
        <w:spacing w:line="240" w:lineRule="auto"/>
        <w:ind w:left="720" w:hanging="720"/>
        <w:jc w:val="both"/>
        <w:rPr>
          <w:rFonts w:ascii="Times New Roman" w:hAnsi="Times New Roman" w:cs="Times New Roman"/>
          <w:color w:val="000000" w:themeColor="text1"/>
          <w:sz w:val="24"/>
          <w:szCs w:val="24"/>
        </w:rPr>
      </w:pPr>
      <w:r w:rsidRPr="00136926">
        <w:rPr>
          <w:rFonts w:ascii="Times New Roman" w:hAnsi="Times New Roman" w:cs="Times New Roman"/>
          <w:color w:val="000000" w:themeColor="text1"/>
          <w:sz w:val="24"/>
          <w:szCs w:val="24"/>
        </w:rPr>
        <w:lastRenderedPageBreak/>
        <w:t xml:space="preserve">Wolfgang, Y.T., Veronique, M., Bernard, Y.O., Arsène, S.M., &amp; Valentin, H.P. (2013). Effects of poor sanitation on public health: Case of Yopougon town (Abidjan). </w:t>
      </w:r>
      <w:r w:rsidRPr="00136926">
        <w:rPr>
          <w:rFonts w:ascii="Times New Roman" w:hAnsi="Times New Roman" w:cs="Times New Roman"/>
          <w:i/>
          <w:color w:val="000000" w:themeColor="text1"/>
          <w:sz w:val="24"/>
          <w:szCs w:val="24"/>
        </w:rPr>
        <w:t>African Journal of Environmental Science and Technology, 7</w:t>
      </w:r>
      <w:r w:rsidRPr="00136926">
        <w:rPr>
          <w:rFonts w:ascii="Times New Roman" w:hAnsi="Times New Roman" w:cs="Times New Roman"/>
          <w:color w:val="000000" w:themeColor="text1"/>
          <w:sz w:val="24"/>
          <w:szCs w:val="24"/>
        </w:rPr>
        <w:t>(3), 87-92. DOI: 10.5897/AJEST12.058.</w:t>
      </w:r>
    </w:p>
    <w:p w:rsidR="000D7CDA" w:rsidRPr="00136926" w:rsidRDefault="000D7CDA" w:rsidP="000D7CDA">
      <w:pPr>
        <w:spacing w:before="240" w:line="240" w:lineRule="auto"/>
        <w:ind w:left="720" w:hanging="720"/>
        <w:jc w:val="both"/>
        <w:rPr>
          <w:rFonts w:ascii="Times New Roman" w:hAnsi="Times New Roman" w:cs="Times New Roman"/>
          <w:color w:val="000000" w:themeColor="text1"/>
          <w:sz w:val="24"/>
          <w:szCs w:val="24"/>
        </w:rPr>
      </w:pPr>
      <w:r w:rsidRPr="00136926">
        <w:rPr>
          <w:rFonts w:ascii="Times New Roman" w:hAnsi="Times New Roman" w:cs="Times New Roman"/>
          <w:color w:val="000000" w:themeColor="text1"/>
          <w:sz w:val="24"/>
          <w:szCs w:val="24"/>
        </w:rPr>
        <w:t xml:space="preserve">Wooldridge, J. M. (2012). </w:t>
      </w:r>
      <w:r w:rsidRPr="00136926">
        <w:rPr>
          <w:rFonts w:ascii="Times New Roman" w:hAnsi="Times New Roman" w:cs="Times New Roman"/>
          <w:i/>
          <w:color w:val="000000" w:themeColor="text1"/>
          <w:sz w:val="24"/>
          <w:szCs w:val="24"/>
        </w:rPr>
        <w:t>Introductory econometrics: A modern Approach</w:t>
      </w:r>
      <w:r w:rsidRPr="00136926">
        <w:rPr>
          <w:rFonts w:ascii="Times New Roman" w:hAnsi="Times New Roman" w:cs="Times New Roman"/>
          <w:color w:val="000000" w:themeColor="text1"/>
          <w:sz w:val="24"/>
          <w:szCs w:val="24"/>
        </w:rPr>
        <w:t>, (5</w:t>
      </w:r>
      <w:r w:rsidRPr="00136926">
        <w:rPr>
          <w:rFonts w:ascii="Times New Roman" w:hAnsi="Times New Roman" w:cs="Times New Roman"/>
          <w:color w:val="000000" w:themeColor="text1"/>
          <w:sz w:val="24"/>
          <w:szCs w:val="24"/>
          <w:vertAlign w:val="superscript"/>
        </w:rPr>
        <w:t>th</w:t>
      </w:r>
      <w:r w:rsidRPr="00136926">
        <w:rPr>
          <w:rFonts w:ascii="Times New Roman" w:hAnsi="Times New Roman" w:cs="Times New Roman"/>
          <w:color w:val="000000" w:themeColor="text1"/>
          <w:sz w:val="24"/>
          <w:szCs w:val="24"/>
        </w:rPr>
        <w:t xml:space="preserve"> ed). Mason, OH: South-Western CENGAGE Learning.</w:t>
      </w:r>
    </w:p>
    <w:p w:rsidR="000D7CDA" w:rsidRPr="00136926" w:rsidRDefault="000D7CDA" w:rsidP="000D7CDA">
      <w:pPr>
        <w:spacing w:before="240" w:line="240" w:lineRule="auto"/>
        <w:ind w:left="720" w:hanging="720"/>
        <w:jc w:val="both"/>
        <w:rPr>
          <w:rFonts w:ascii="Times New Roman" w:hAnsi="Times New Roman" w:cs="Times New Roman"/>
          <w:color w:val="000000" w:themeColor="text1"/>
          <w:sz w:val="24"/>
          <w:szCs w:val="24"/>
        </w:rPr>
      </w:pPr>
      <w:r w:rsidRPr="00136926">
        <w:rPr>
          <w:rFonts w:ascii="Times New Roman" w:hAnsi="Times New Roman" w:cs="Times New Roman"/>
          <w:color w:val="000000" w:themeColor="text1"/>
          <w:sz w:val="24"/>
          <w:szCs w:val="24"/>
        </w:rPr>
        <w:t>WHO (2015). Under-five mortality rate. https://www.who.int/healthinfo/indicators/2015/chi_2015_26_mortality_under5.pdf</w:t>
      </w:r>
    </w:p>
    <w:p w:rsidR="000D7CDA" w:rsidRPr="00136926" w:rsidRDefault="000D7CDA" w:rsidP="000D7CDA">
      <w:pPr>
        <w:spacing w:before="240" w:line="240" w:lineRule="auto"/>
        <w:ind w:left="720" w:hanging="720"/>
        <w:jc w:val="both"/>
        <w:rPr>
          <w:rFonts w:ascii="Times New Roman" w:hAnsi="Times New Roman" w:cs="Times New Roman"/>
          <w:color w:val="000000" w:themeColor="text1"/>
          <w:sz w:val="24"/>
          <w:szCs w:val="24"/>
        </w:rPr>
      </w:pPr>
      <w:r w:rsidRPr="00136926">
        <w:rPr>
          <w:rFonts w:ascii="Times New Roman" w:hAnsi="Times New Roman" w:cs="Times New Roman"/>
          <w:color w:val="000000" w:themeColor="text1"/>
          <w:sz w:val="24"/>
          <w:szCs w:val="24"/>
        </w:rPr>
        <w:t>WHO (2019). Global health expenditure database. http://apps.who.int/nha/database</w:t>
      </w:r>
    </w:p>
    <w:p w:rsidR="000D7CDA" w:rsidRPr="00136926" w:rsidRDefault="000D7CDA" w:rsidP="000D7CDA">
      <w:pPr>
        <w:spacing w:before="240" w:line="240" w:lineRule="auto"/>
        <w:ind w:left="720" w:hanging="720"/>
        <w:jc w:val="both"/>
        <w:rPr>
          <w:rFonts w:ascii="Times New Roman" w:hAnsi="Times New Roman" w:cs="Times New Roman"/>
          <w:color w:val="000000" w:themeColor="text1"/>
          <w:sz w:val="24"/>
          <w:szCs w:val="24"/>
        </w:rPr>
      </w:pPr>
      <w:r w:rsidRPr="00136926">
        <w:rPr>
          <w:rFonts w:ascii="Times New Roman" w:hAnsi="Times New Roman" w:cs="Times New Roman"/>
          <w:color w:val="000000" w:themeColor="text1"/>
          <w:sz w:val="24"/>
          <w:szCs w:val="24"/>
        </w:rPr>
        <w:t>WHO Regional Office for Africa (2015). Regional strategic plan for immunisation 2014-2020. ISBN: 978 929 023 2780</w:t>
      </w:r>
    </w:p>
    <w:p w:rsidR="000D7CDA" w:rsidRPr="00136926" w:rsidRDefault="000D7CDA" w:rsidP="000D7CDA">
      <w:pPr>
        <w:spacing w:before="240" w:line="240" w:lineRule="auto"/>
        <w:ind w:left="720" w:hanging="720"/>
        <w:jc w:val="both"/>
        <w:rPr>
          <w:rFonts w:ascii="Times New Roman" w:hAnsi="Times New Roman" w:cs="Times New Roman"/>
          <w:color w:val="000000" w:themeColor="text1"/>
          <w:sz w:val="24"/>
          <w:szCs w:val="24"/>
        </w:rPr>
      </w:pPr>
      <w:r w:rsidRPr="00136926">
        <w:rPr>
          <w:rFonts w:ascii="Times New Roman" w:hAnsi="Times New Roman" w:cs="Times New Roman"/>
          <w:color w:val="000000" w:themeColor="text1"/>
          <w:sz w:val="24"/>
          <w:szCs w:val="24"/>
        </w:rPr>
        <w:t>WHO Africa (2021). Child health. https://www.afro.who.int/health-topics/child-health</w:t>
      </w:r>
    </w:p>
    <w:p w:rsidR="000D7CDA" w:rsidRPr="00136926" w:rsidRDefault="000D7CDA" w:rsidP="000D7CDA">
      <w:pPr>
        <w:spacing w:before="240" w:line="240" w:lineRule="auto"/>
        <w:ind w:left="720" w:hanging="720"/>
        <w:jc w:val="both"/>
        <w:rPr>
          <w:rFonts w:ascii="Times New Roman" w:hAnsi="Times New Roman" w:cs="Times New Roman"/>
          <w:color w:val="000000" w:themeColor="text1"/>
          <w:sz w:val="24"/>
          <w:szCs w:val="24"/>
        </w:rPr>
      </w:pPr>
      <w:r w:rsidRPr="00136926">
        <w:rPr>
          <w:rFonts w:ascii="Times New Roman" w:hAnsi="Times New Roman" w:cs="Times New Roman"/>
          <w:color w:val="000000" w:themeColor="text1"/>
          <w:sz w:val="24"/>
          <w:szCs w:val="24"/>
        </w:rPr>
        <w:t>WHO (2022). Vaccines and immunisation. https://www.who.int/health-topics/vaccines-and-immunization</w:t>
      </w:r>
    </w:p>
    <w:p w:rsidR="000D7CDA" w:rsidRPr="00136926" w:rsidRDefault="000D7CDA" w:rsidP="000D7CDA">
      <w:pPr>
        <w:spacing w:before="240" w:line="240" w:lineRule="auto"/>
        <w:ind w:left="720" w:hanging="720"/>
        <w:jc w:val="both"/>
        <w:rPr>
          <w:rFonts w:ascii="Times New Roman" w:hAnsi="Times New Roman" w:cs="Times New Roman"/>
          <w:b/>
          <w:color w:val="000000" w:themeColor="text1"/>
          <w:sz w:val="24"/>
          <w:szCs w:val="24"/>
        </w:rPr>
      </w:pPr>
      <w:r w:rsidRPr="00136926">
        <w:rPr>
          <w:rFonts w:ascii="Times New Roman" w:hAnsi="Times New Roman" w:cs="Times New Roman"/>
          <w:color w:val="000000" w:themeColor="text1"/>
          <w:sz w:val="24"/>
          <w:szCs w:val="24"/>
        </w:rPr>
        <w:t xml:space="preserve">World Bank (2021). </w:t>
      </w:r>
      <w:r w:rsidRPr="00136926">
        <w:rPr>
          <w:rFonts w:ascii="Times New Roman" w:hAnsi="Times New Roman" w:cs="Times New Roman"/>
          <w:i/>
          <w:iCs/>
          <w:color w:val="000000" w:themeColor="text1"/>
          <w:sz w:val="24"/>
          <w:szCs w:val="24"/>
        </w:rPr>
        <w:t>World development indicator 2021</w:t>
      </w:r>
      <w:r w:rsidRPr="00136926">
        <w:rPr>
          <w:rFonts w:ascii="Times New Roman" w:hAnsi="Times New Roman" w:cs="Times New Roman"/>
          <w:color w:val="000000" w:themeColor="text1"/>
          <w:sz w:val="24"/>
          <w:szCs w:val="24"/>
        </w:rPr>
        <w:t>. Washington, D.C: The World Bank.</w:t>
      </w:r>
    </w:p>
    <w:p w:rsidR="000D7CDA" w:rsidRPr="00136926" w:rsidRDefault="000D7CDA" w:rsidP="000D7CDA">
      <w:pPr>
        <w:spacing w:before="240" w:line="240" w:lineRule="auto"/>
        <w:ind w:left="720" w:hanging="720"/>
        <w:jc w:val="both"/>
        <w:rPr>
          <w:rFonts w:ascii="Times New Roman" w:hAnsi="Times New Roman" w:cs="Times New Roman"/>
          <w:b/>
          <w:color w:val="000000" w:themeColor="text1"/>
          <w:sz w:val="24"/>
          <w:szCs w:val="24"/>
        </w:rPr>
      </w:pPr>
      <w:r w:rsidRPr="00136926">
        <w:rPr>
          <w:rFonts w:ascii="Times New Roman" w:hAnsi="Times New Roman" w:cs="Times New Roman"/>
          <w:color w:val="000000" w:themeColor="text1"/>
          <w:sz w:val="24"/>
          <w:szCs w:val="24"/>
        </w:rPr>
        <w:t>World Economic Forum/Bain &amp; Co (2016) Maximizing healthy life years: Investments that pay off. Geneva</w:t>
      </w:r>
    </w:p>
    <w:bookmarkEnd w:id="7"/>
    <w:p w:rsidR="000D7CDA" w:rsidRPr="00136926" w:rsidRDefault="000D7CDA" w:rsidP="000D7CDA">
      <w:pPr>
        <w:autoSpaceDE w:val="0"/>
        <w:autoSpaceDN w:val="0"/>
        <w:adjustRightInd w:val="0"/>
        <w:spacing w:before="240" w:after="0" w:line="240" w:lineRule="auto"/>
        <w:ind w:left="720" w:hanging="720"/>
        <w:jc w:val="both"/>
        <w:rPr>
          <w:rFonts w:ascii="Times New Roman" w:hAnsi="Times New Roman" w:cs="Times New Roman"/>
          <w:color w:val="000000" w:themeColor="text1"/>
        </w:rPr>
      </w:pPr>
      <w:r w:rsidRPr="00136926">
        <w:rPr>
          <w:rFonts w:ascii="Times New Roman" w:hAnsi="Times New Roman" w:cs="Times New Roman"/>
          <w:color w:val="000000" w:themeColor="text1"/>
          <w:sz w:val="24"/>
          <w:szCs w:val="24"/>
        </w:rPr>
        <w:t xml:space="preserve">Yashim, R. (2014). </w:t>
      </w:r>
      <w:r w:rsidRPr="00136926">
        <w:rPr>
          <w:rFonts w:ascii="Times New Roman" w:hAnsi="Times New Roman" w:cs="Times New Roman"/>
          <w:i/>
          <w:color w:val="000000" w:themeColor="text1"/>
          <w:sz w:val="24"/>
          <w:szCs w:val="24"/>
        </w:rPr>
        <w:t>T</w:t>
      </w:r>
      <w:r w:rsidRPr="00136926">
        <w:rPr>
          <w:rFonts w:ascii="Times New Roman" w:hAnsi="Times New Roman" w:cs="Times New Roman"/>
          <w:bCs/>
          <w:i/>
          <w:color w:val="000000" w:themeColor="text1"/>
          <w:sz w:val="24"/>
          <w:szCs w:val="24"/>
        </w:rPr>
        <w:t>he impact of health investments on child mortality in West Africa.</w:t>
      </w:r>
      <w:r w:rsidRPr="00136926">
        <w:rPr>
          <w:rFonts w:ascii="Times New Roman" w:hAnsi="Times New Roman" w:cs="Times New Roman"/>
          <w:bCs/>
          <w:color w:val="000000" w:themeColor="text1"/>
          <w:sz w:val="24"/>
          <w:szCs w:val="24"/>
        </w:rPr>
        <w:t>[Unpublished thesis, Covenant University, Ota, Nigeria] eprints.covenantuniversity.edu.ng</w:t>
      </w:r>
    </w:p>
    <w:p w:rsidR="000D7CDA" w:rsidRPr="00136926" w:rsidRDefault="000D7CDA" w:rsidP="000D7CDA">
      <w:pPr>
        <w:autoSpaceDE w:val="0"/>
        <w:autoSpaceDN w:val="0"/>
        <w:adjustRightInd w:val="0"/>
        <w:spacing w:before="240" w:after="0" w:line="240" w:lineRule="auto"/>
        <w:ind w:left="720" w:hanging="720"/>
        <w:jc w:val="both"/>
        <w:rPr>
          <w:rFonts w:ascii="Times New Roman" w:hAnsi="Times New Roman" w:cs="Times New Roman"/>
          <w:color w:val="000000" w:themeColor="text1"/>
          <w:sz w:val="24"/>
          <w:szCs w:val="24"/>
        </w:rPr>
      </w:pPr>
      <w:r w:rsidRPr="00136926">
        <w:rPr>
          <w:rFonts w:ascii="Times New Roman" w:hAnsi="Times New Roman" w:cs="Times New Roman"/>
          <w:color w:val="000000" w:themeColor="text1"/>
          <w:sz w:val="24"/>
          <w:szCs w:val="24"/>
        </w:rPr>
        <w:t xml:space="preserve">Yaya, S., Ekholuenetale, M., Tudeme, G., Vaibhav, S., Bishwajit, G., &amp; Kadio, B. (2017). Prevalence and determinants of childhood mortality in Nigeria. </w:t>
      </w:r>
      <w:r w:rsidRPr="00136926">
        <w:rPr>
          <w:rFonts w:ascii="Times New Roman" w:hAnsi="Times New Roman" w:cs="Times New Roman"/>
          <w:i/>
          <w:color w:val="000000" w:themeColor="text1"/>
          <w:sz w:val="24"/>
          <w:szCs w:val="24"/>
        </w:rPr>
        <w:t>BMC Public Health, 17</w:t>
      </w:r>
      <w:r w:rsidRPr="00136926">
        <w:rPr>
          <w:rFonts w:ascii="Times New Roman" w:hAnsi="Times New Roman" w:cs="Times New Roman"/>
          <w:color w:val="000000" w:themeColor="text1"/>
          <w:sz w:val="24"/>
          <w:szCs w:val="24"/>
        </w:rPr>
        <w:t>, 485. https://doi.org/10.1186/s12889-017-4420-7</w:t>
      </w:r>
    </w:p>
    <w:p w:rsidR="000D7CDA" w:rsidRPr="00136926" w:rsidRDefault="000D7CDA">
      <w:pPr>
        <w:rPr>
          <w:rFonts w:ascii="Times New Roman" w:hAnsi="Times New Roman" w:cs="Times New Roman"/>
          <w:color w:val="000000" w:themeColor="text1"/>
        </w:rPr>
      </w:pPr>
    </w:p>
    <w:sectPr w:rsidR="000D7CDA" w:rsidRPr="00136926" w:rsidSect="00CC5CFC">
      <w:footerReference w:type="default" r:id="rId71"/>
      <w:pgSz w:w="12240" w:h="1584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C90" w:rsidRDefault="00B63C90" w:rsidP="004C5E64">
      <w:pPr>
        <w:spacing w:after="0" w:line="240" w:lineRule="auto"/>
      </w:pPr>
      <w:r>
        <w:separator/>
      </w:r>
    </w:p>
  </w:endnote>
  <w:endnote w:type="continuationSeparator" w:id="0">
    <w:p w:rsidR="00B63C90" w:rsidRDefault="00B63C90" w:rsidP="004C5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mbusRomNo9L-Regu">
    <w:altName w:val="MS Mincho"/>
    <w:panose1 w:val="00000000000000000000"/>
    <w:charset w:val="80"/>
    <w:family w:val="auto"/>
    <w:notTrueType/>
    <w:pitch w:val="default"/>
    <w:sig w:usb0="00000000" w:usb1="08070000" w:usb2="00000010" w:usb3="00000000" w:csb0="00020000" w:csb1="00000000"/>
  </w:font>
  <w:font w:name="NimbusRomNo9L-ReguItal">
    <w:altName w:val="MS Mincho"/>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E64" w:rsidRDefault="004C5E64">
    <w:pPr>
      <w:pStyle w:val="Footer"/>
      <w:jc w:val="center"/>
    </w:pPr>
  </w:p>
  <w:p w:rsidR="004C5E64" w:rsidRDefault="004C5E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2578093"/>
      <w:docPartObj>
        <w:docPartGallery w:val="Page Numbers (Bottom of Page)"/>
        <w:docPartUnique/>
      </w:docPartObj>
    </w:sdtPr>
    <w:sdtEndPr>
      <w:rPr>
        <w:noProof/>
      </w:rPr>
    </w:sdtEndPr>
    <w:sdtContent>
      <w:p w:rsidR="00CC5CFC" w:rsidRDefault="00CC5CFC">
        <w:pPr>
          <w:pStyle w:val="Footer"/>
          <w:jc w:val="center"/>
        </w:pPr>
        <w:r>
          <w:fldChar w:fldCharType="begin"/>
        </w:r>
        <w:r>
          <w:instrText xml:space="preserve"> PAGE   \* MERGEFORMAT </w:instrText>
        </w:r>
        <w:r>
          <w:fldChar w:fldCharType="separate"/>
        </w:r>
        <w:r w:rsidR="00A31341">
          <w:rPr>
            <w:noProof/>
          </w:rPr>
          <w:t>ii</w:t>
        </w:r>
        <w:r>
          <w:rPr>
            <w:noProof/>
          </w:rPr>
          <w:fldChar w:fldCharType="end"/>
        </w:r>
      </w:p>
    </w:sdtContent>
  </w:sdt>
  <w:p w:rsidR="00CC5CFC" w:rsidRDefault="00CC5C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8678385"/>
      <w:docPartObj>
        <w:docPartGallery w:val="Page Numbers (Bottom of Page)"/>
        <w:docPartUnique/>
      </w:docPartObj>
    </w:sdtPr>
    <w:sdtEndPr>
      <w:rPr>
        <w:noProof/>
      </w:rPr>
    </w:sdtEndPr>
    <w:sdtContent>
      <w:p w:rsidR="00CC5CFC" w:rsidRDefault="00CC5CFC">
        <w:pPr>
          <w:pStyle w:val="Footer"/>
          <w:jc w:val="center"/>
        </w:pPr>
        <w:r>
          <w:fldChar w:fldCharType="begin"/>
        </w:r>
        <w:r>
          <w:instrText xml:space="preserve"> PAGE   \* MERGEFORMAT </w:instrText>
        </w:r>
        <w:r>
          <w:fldChar w:fldCharType="separate"/>
        </w:r>
        <w:r w:rsidR="00A31341">
          <w:rPr>
            <w:noProof/>
          </w:rPr>
          <w:t>9</w:t>
        </w:r>
        <w:r>
          <w:rPr>
            <w:noProof/>
          </w:rPr>
          <w:fldChar w:fldCharType="end"/>
        </w:r>
      </w:p>
    </w:sdtContent>
  </w:sdt>
  <w:p w:rsidR="00CC5CFC" w:rsidRDefault="00CC5C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C90" w:rsidRDefault="00B63C90" w:rsidP="004C5E64">
      <w:pPr>
        <w:spacing w:after="0" w:line="240" w:lineRule="auto"/>
      </w:pPr>
      <w:r>
        <w:separator/>
      </w:r>
    </w:p>
  </w:footnote>
  <w:footnote w:type="continuationSeparator" w:id="0">
    <w:p w:rsidR="00B63C90" w:rsidRDefault="00B63C90" w:rsidP="004C5E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E7916"/>
    <w:multiLevelType w:val="hybridMultilevel"/>
    <w:tmpl w:val="2B722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9155AE"/>
    <w:multiLevelType w:val="multilevel"/>
    <w:tmpl w:val="5AA85A36"/>
    <w:lvl w:ilvl="0">
      <w:start w:val="1"/>
      <w:numFmt w:val="upperRoman"/>
      <w:lvlText w:val="%1."/>
      <w:lvlJc w:val="left"/>
      <w:pPr>
        <w:ind w:left="1080" w:hanging="720"/>
      </w:pPr>
      <w:rPr>
        <w:rFonts w:eastAsia="SimSun" w:hint="default"/>
        <w:b w:val="0"/>
        <w:sz w:val="28"/>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E3444CD"/>
    <w:multiLevelType w:val="multilevel"/>
    <w:tmpl w:val="D31A46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48C25BE"/>
    <w:multiLevelType w:val="multilevel"/>
    <w:tmpl w:val="5AA85A36"/>
    <w:lvl w:ilvl="0">
      <w:start w:val="1"/>
      <w:numFmt w:val="upperRoman"/>
      <w:lvlText w:val="%1."/>
      <w:lvlJc w:val="left"/>
      <w:pPr>
        <w:ind w:left="1080" w:hanging="720"/>
      </w:pPr>
      <w:rPr>
        <w:rFonts w:eastAsia="SimSun" w:hint="default"/>
        <w:b w:val="0"/>
        <w:sz w:val="28"/>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F6001AE"/>
    <w:multiLevelType w:val="hybridMultilevel"/>
    <w:tmpl w:val="C5528C58"/>
    <w:lvl w:ilvl="0" w:tplc="A72495AC">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E8A4B21"/>
    <w:multiLevelType w:val="multilevel"/>
    <w:tmpl w:val="D31A46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FA111C1"/>
    <w:multiLevelType w:val="multilevel"/>
    <w:tmpl w:val="5AA85A36"/>
    <w:lvl w:ilvl="0">
      <w:start w:val="1"/>
      <w:numFmt w:val="upperRoman"/>
      <w:lvlText w:val="%1."/>
      <w:lvlJc w:val="left"/>
      <w:pPr>
        <w:ind w:left="1080" w:hanging="720"/>
      </w:pPr>
      <w:rPr>
        <w:rFonts w:eastAsia="SimSun" w:hint="default"/>
        <w:b w:val="0"/>
        <w:sz w:val="28"/>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31816A4"/>
    <w:multiLevelType w:val="multilevel"/>
    <w:tmpl w:val="9F0072F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4F86823"/>
    <w:multiLevelType w:val="multilevel"/>
    <w:tmpl w:val="9A66BCD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79F7EAD"/>
    <w:multiLevelType w:val="multilevel"/>
    <w:tmpl w:val="D31A46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7DE803D6"/>
    <w:multiLevelType w:val="hybridMultilevel"/>
    <w:tmpl w:val="F0D4A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6"/>
  </w:num>
  <w:num w:numId="7">
    <w:abstractNumId w:val="8"/>
  </w:num>
  <w:num w:numId="8">
    <w:abstractNumId w:val="9"/>
  </w:num>
  <w:num w:numId="9">
    <w:abstractNumId w:val="2"/>
  </w:num>
  <w:num w:numId="10">
    <w:abstractNumId w:val="10"/>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850"/>
    <w:rsid w:val="000037CB"/>
    <w:rsid w:val="000840D8"/>
    <w:rsid w:val="000D7CDA"/>
    <w:rsid w:val="00136926"/>
    <w:rsid w:val="00147252"/>
    <w:rsid w:val="001B2721"/>
    <w:rsid w:val="003C30C9"/>
    <w:rsid w:val="003F3D5F"/>
    <w:rsid w:val="004328C2"/>
    <w:rsid w:val="004C5E64"/>
    <w:rsid w:val="00520DCC"/>
    <w:rsid w:val="006D0780"/>
    <w:rsid w:val="0080456D"/>
    <w:rsid w:val="00A31341"/>
    <w:rsid w:val="00B63C90"/>
    <w:rsid w:val="00BA5A7B"/>
    <w:rsid w:val="00BF383B"/>
    <w:rsid w:val="00CC5CFC"/>
    <w:rsid w:val="00DE1069"/>
    <w:rsid w:val="00F35813"/>
    <w:rsid w:val="00FB3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5:docId w15:val="{1B684BB3-C179-45C3-B782-8D84CD9C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850"/>
  </w:style>
  <w:style w:type="paragraph" w:styleId="Heading1">
    <w:name w:val="heading 1"/>
    <w:basedOn w:val="Normal"/>
    <w:next w:val="Normal"/>
    <w:link w:val="Heading1Char"/>
    <w:uiPriority w:val="9"/>
    <w:qFormat/>
    <w:rsid w:val="000D7CDA"/>
    <w:pPr>
      <w:keepNext/>
      <w:spacing w:before="240" w:after="60" w:line="360" w:lineRule="auto"/>
      <w:jc w:val="center"/>
      <w:outlineLvl w:val="0"/>
    </w:pPr>
    <w:rPr>
      <w:rFonts w:ascii="Times New Roman" w:eastAsiaTheme="majorEastAsia" w:hAnsi="Times New Roman" w:cs="Times New Roman"/>
      <w:b/>
      <w:sz w:val="28"/>
      <w:szCs w:val="20"/>
    </w:rPr>
  </w:style>
  <w:style w:type="paragraph" w:styleId="Heading2">
    <w:name w:val="heading 2"/>
    <w:basedOn w:val="Normal"/>
    <w:next w:val="Normal"/>
    <w:link w:val="Heading2Char"/>
    <w:uiPriority w:val="9"/>
    <w:unhideWhenUsed/>
    <w:qFormat/>
    <w:rsid w:val="000D7CDA"/>
    <w:pPr>
      <w:keepNext/>
      <w:spacing w:before="240" w:after="60" w:line="480" w:lineRule="auto"/>
      <w:outlineLvl w:val="1"/>
    </w:pPr>
    <w:rPr>
      <w:rFonts w:ascii="Times New Roman" w:eastAsiaTheme="majorEastAsia"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850"/>
    <w:pPr>
      <w:ind w:left="720"/>
      <w:contextualSpacing/>
    </w:pPr>
  </w:style>
  <w:style w:type="paragraph" w:styleId="Header">
    <w:name w:val="header"/>
    <w:basedOn w:val="Normal"/>
    <w:link w:val="HeaderChar"/>
    <w:uiPriority w:val="99"/>
    <w:unhideWhenUsed/>
    <w:rsid w:val="004C5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E64"/>
  </w:style>
  <w:style w:type="paragraph" w:styleId="Footer">
    <w:name w:val="footer"/>
    <w:basedOn w:val="Normal"/>
    <w:link w:val="FooterChar"/>
    <w:uiPriority w:val="99"/>
    <w:unhideWhenUsed/>
    <w:rsid w:val="004C5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E64"/>
  </w:style>
  <w:style w:type="character" w:customStyle="1" w:styleId="Heading1Char">
    <w:name w:val="Heading 1 Char"/>
    <w:basedOn w:val="DefaultParagraphFont"/>
    <w:link w:val="Heading1"/>
    <w:uiPriority w:val="9"/>
    <w:rsid w:val="000D7CDA"/>
    <w:rPr>
      <w:rFonts w:ascii="Times New Roman" w:eastAsiaTheme="majorEastAsia" w:hAnsi="Times New Roman" w:cs="Times New Roman"/>
      <w:b/>
      <w:sz w:val="28"/>
      <w:szCs w:val="20"/>
    </w:rPr>
  </w:style>
  <w:style w:type="character" w:customStyle="1" w:styleId="Heading2Char">
    <w:name w:val="Heading 2 Char"/>
    <w:basedOn w:val="DefaultParagraphFont"/>
    <w:link w:val="Heading2"/>
    <w:uiPriority w:val="9"/>
    <w:rsid w:val="000D7CDA"/>
    <w:rPr>
      <w:rFonts w:ascii="Times New Roman" w:eastAsiaTheme="majorEastAsia" w:hAnsi="Times New Roman" w:cs="Times New Roman"/>
      <w:b/>
      <w:sz w:val="28"/>
      <w:szCs w:val="20"/>
    </w:rPr>
  </w:style>
  <w:style w:type="paragraph" w:customStyle="1" w:styleId="Default">
    <w:name w:val="Default"/>
    <w:rsid w:val="000D7CD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0D7CDA"/>
    <w:rPr>
      <w:color w:val="0000FF" w:themeColor="hyperlink"/>
      <w:u w:val="single"/>
    </w:rPr>
  </w:style>
  <w:style w:type="paragraph" w:styleId="BalloonText">
    <w:name w:val="Balloon Text"/>
    <w:basedOn w:val="Normal"/>
    <w:link w:val="BalloonTextChar"/>
    <w:uiPriority w:val="99"/>
    <w:semiHidden/>
    <w:unhideWhenUsed/>
    <w:rsid w:val="000D7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CDA"/>
    <w:rPr>
      <w:rFonts w:ascii="Tahoma" w:hAnsi="Tahoma" w:cs="Tahoma"/>
      <w:sz w:val="16"/>
      <w:szCs w:val="16"/>
    </w:rPr>
  </w:style>
  <w:style w:type="table" w:styleId="TableGrid">
    <w:name w:val="Table Grid"/>
    <w:basedOn w:val="TableNormal"/>
    <w:uiPriority w:val="59"/>
    <w:rsid w:val="000D7C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m-vol-iss-date">
    <w:name w:val="fm-vol-iss-date"/>
    <w:basedOn w:val="DefaultParagraphFont"/>
    <w:rsid w:val="000D7CDA"/>
  </w:style>
  <w:style w:type="character" w:customStyle="1" w:styleId="doi">
    <w:name w:val="doi"/>
    <w:basedOn w:val="DefaultParagraphFont"/>
    <w:rsid w:val="000D7CDA"/>
  </w:style>
  <w:style w:type="character" w:customStyle="1" w:styleId="fm-citation-ids-label">
    <w:name w:val="fm-citation-ids-label"/>
    <w:basedOn w:val="DefaultParagraphFont"/>
    <w:rsid w:val="000D7CDA"/>
  </w:style>
  <w:style w:type="character" w:styleId="PlaceholderText">
    <w:name w:val="Placeholder Text"/>
    <w:basedOn w:val="DefaultParagraphFont"/>
    <w:uiPriority w:val="99"/>
    <w:semiHidden/>
    <w:rsid w:val="000D7CDA"/>
    <w:rPr>
      <w:color w:val="808080"/>
    </w:rPr>
  </w:style>
  <w:style w:type="paragraph" w:customStyle="1" w:styleId="Pa1">
    <w:name w:val="Pa1"/>
    <w:basedOn w:val="Default"/>
    <w:next w:val="Default"/>
    <w:uiPriority w:val="99"/>
    <w:rsid w:val="000D7CDA"/>
    <w:pPr>
      <w:spacing w:line="121" w:lineRule="atLeast"/>
    </w:pPr>
    <w:rPr>
      <w:rFonts w:ascii="Arial" w:hAnsi="Arial" w:cs="Arial"/>
      <w:color w:val="auto"/>
    </w:rPr>
  </w:style>
  <w:style w:type="character" w:styleId="Emphasis">
    <w:name w:val="Emphasis"/>
    <w:basedOn w:val="DefaultParagraphFont"/>
    <w:uiPriority w:val="20"/>
    <w:qFormat/>
    <w:rsid w:val="000D7C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0.wmf"/><Relationship Id="rId50" Type="http://schemas.openxmlformats.org/officeDocument/2006/relationships/oleObject" Target="embeddings/oleObject21.bin"/><Relationship Id="rId55" Type="http://schemas.openxmlformats.org/officeDocument/2006/relationships/hyperlink" Target="https://doi.org/10.1016/j.jpolmod.2018.09.001" TargetMode="External"/><Relationship Id="rId63" Type="http://schemas.openxmlformats.org/officeDocument/2006/relationships/hyperlink" Target="https://www.ncbi.nlm.nih.gov/pubmed/?term=Uzochukwu%20BS%5BAuthor%5D&amp;cauthor=true&amp;cauthor_uid=31819592" TargetMode="External"/><Relationship Id="rId68" Type="http://schemas.openxmlformats.org/officeDocument/2006/relationships/hyperlink" Target="https://www.ncbi.nlm.nih.gov/pubmed/?term=Taylor-Robinson%20SD%5BAuthor%5D&amp;cauthor=true&amp;cauthor_uid=31819592" TargetMode="External"/><Relationship Id="rId7" Type="http://schemas.openxmlformats.org/officeDocument/2006/relationships/footer" Target="footer1.xml"/><Relationship Id="rId71" Type="http://schemas.openxmlformats.org/officeDocument/2006/relationships/footer" Target="footer3.xml"/><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chart" Target="charts/chart3.xml"/><Relationship Id="rId58" Type="http://schemas.openxmlformats.org/officeDocument/2006/relationships/hyperlink" Target="https://doi.org/10.1016/j.socscimed.2018.05.044" TargetMode="External"/><Relationship Id="rId66" Type="http://schemas.openxmlformats.org/officeDocument/2006/relationships/hyperlink" Target="https://www.ncbi.nlm.nih.gov/pubmed/?term=Barbera%20T%5BAuthor%5D&amp;cauthor=true&amp;cauthor_uid=31819592" TargetMode="Externa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hyperlink" Target="https://doi.org/10.3889/oamjms.2020.4327" TargetMode="External"/><Relationship Id="rId61" Type="http://schemas.openxmlformats.org/officeDocument/2006/relationships/hyperlink" Target="https://www.ncbi.nlm.nih.gov/pubmed/?term=Oleribe%20OO%5BAuthor%5D&amp;cauthor=true&amp;cauthor_uid=31819592" TargetMode="Externa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chart" Target="charts/chart2.xml"/><Relationship Id="rId60" Type="http://schemas.openxmlformats.org/officeDocument/2006/relationships/hyperlink" Target="https://doi.org/10.1093/aje/kwv125" TargetMode="External"/><Relationship Id="rId65" Type="http://schemas.openxmlformats.org/officeDocument/2006/relationships/hyperlink" Target="https://www.ncbi.nlm.nih.gov/pubmed/?term=Adebiyi%20A%5BAuthor%5D&amp;cauthor=true&amp;cauthor_uid=31819592"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hyperlink" Target="http://dx.doi/10.1016/j.ijgo.2015.03.017" TargetMode="External"/><Relationship Id="rId64" Type="http://schemas.openxmlformats.org/officeDocument/2006/relationships/hyperlink" Target="https://www.ncbi.nlm.nih.gov/pubmed/?term=Mbofana%20F%5BAuthor%5D&amp;cauthor=true&amp;cauthor_uid=31819592" TargetMode="External"/><Relationship Id="rId69" Type="http://schemas.openxmlformats.org/officeDocument/2006/relationships/hyperlink" Target="https://dx.doi.org/10.2147%2FIJGM.S223882" TargetMode="External"/><Relationship Id="rId8" Type="http://schemas.openxmlformats.org/officeDocument/2006/relationships/footer" Target="footer2.xml"/><Relationship Id="rId51" Type="http://schemas.openxmlformats.org/officeDocument/2006/relationships/chart" Target="charts/chart1.xm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hyperlink" Target="https://doi.org/10.1093/inthealth/ihx013" TargetMode="External"/><Relationship Id="rId67" Type="http://schemas.openxmlformats.org/officeDocument/2006/relationships/hyperlink" Target="https://www.ncbi.nlm.nih.gov/pubmed/?term=Williams%20R%5BAuthor%5D&amp;cauthor=true&amp;cauthor_uid=31819592" TargetMode="External"/><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hyperlink" Target="https://doi.org/10.1186/s12889-017-4137-7" TargetMode="External"/><Relationship Id="rId62" Type="http://schemas.openxmlformats.org/officeDocument/2006/relationships/hyperlink" Target="https://www.ncbi.nlm.nih.gov/pubmed/?term=Momoh%20J%5BAuthor%5D&amp;cauthor=true&amp;cauthor_uid=31819592" TargetMode="External"/><Relationship Id="rId70" Type="http://schemas.openxmlformats.org/officeDocument/2006/relationships/hyperlink" Target="https://www.ncbi.nlm.nih.gov/pubmed/31819592"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ISHOLA\Documents\cm,for%20stata.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ISHOLA\Documents\cm,for%20st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Sheet4!$B$3</c:f>
              <c:strCache>
                <c:ptCount val="1"/>
                <c:pt idx="0">
                  <c:v>Average( Immunization, DPT)</c:v>
                </c:pt>
              </c:strCache>
            </c:strRef>
          </c:tx>
          <c:marker>
            <c:symbol val="none"/>
          </c:marker>
          <c:cat>
            <c:strRef>
              <c:f>Sheet4!$C$2:$V$2</c:f>
              <c:strCache>
                <c:ptCount val="20"/>
                <c:pt idx="0">
                  <c:v>yr2000</c:v>
                </c:pt>
                <c:pt idx="1">
                  <c:v>yr2001</c:v>
                </c:pt>
                <c:pt idx="2">
                  <c:v>yr2002</c:v>
                </c:pt>
                <c:pt idx="3">
                  <c:v>yr2003</c:v>
                </c:pt>
                <c:pt idx="4">
                  <c:v>yr2004</c:v>
                </c:pt>
                <c:pt idx="5">
                  <c:v>yr2005</c:v>
                </c:pt>
                <c:pt idx="6">
                  <c:v>yr2006</c:v>
                </c:pt>
                <c:pt idx="7">
                  <c:v>yr2007</c:v>
                </c:pt>
                <c:pt idx="8">
                  <c:v>yr2008</c:v>
                </c:pt>
                <c:pt idx="9">
                  <c:v>yr2009</c:v>
                </c:pt>
                <c:pt idx="10">
                  <c:v>yr2010</c:v>
                </c:pt>
                <c:pt idx="11">
                  <c:v>yr2011</c:v>
                </c:pt>
                <c:pt idx="12">
                  <c:v>yr2012</c:v>
                </c:pt>
                <c:pt idx="13">
                  <c:v>yr2013</c:v>
                </c:pt>
                <c:pt idx="14">
                  <c:v>yr2014</c:v>
                </c:pt>
                <c:pt idx="15">
                  <c:v>yr2015</c:v>
                </c:pt>
                <c:pt idx="16">
                  <c:v>yr2016</c:v>
                </c:pt>
                <c:pt idx="17">
                  <c:v>yr2017</c:v>
                </c:pt>
                <c:pt idx="18">
                  <c:v>yr2018</c:v>
                </c:pt>
                <c:pt idx="19">
                  <c:v>yr2019</c:v>
                </c:pt>
              </c:strCache>
            </c:strRef>
          </c:cat>
          <c:val>
            <c:numRef>
              <c:f>Sheet4!$C$3:$V$3</c:f>
              <c:numCache>
                <c:formatCode>General</c:formatCode>
                <c:ptCount val="20"/>
                <c:pt idx="0">
                  <c:v>56.666666666666664</c:v>
                </c:pt>
                <c:pt idx="1">
                  <c:v>56.93333333333333</c:v>
                </c:pt>
                <c:pt idx="2">
                  <c:v>60.8</c:v>
                </c:pt>
                <c:pt idx="3">
                  <c:v>65.8</c:v>
                </c:pt>
                <c:pt idx="4">
                  <c:v>67.13333333333334</c:v>
                </c:pt>
                <c:pt idx="5">
                  <c:v>72.13333333333334</c:v>
                </c:pt>
                <c:pt idx="6">
                  <c:v>74</c:v>
                </c:pt>
                <c:pt idx="7">
                  <c:v>77</c:v>
                </c:pt>
                <c:pt idx="8">
                  <c:v>79.466666666666669</c:v>
                </c:pt>
                <c:pt idx="9">
                  <c:v>81</c:v>
                </c:pt>
                <c:pt idx="10">
                  <c:v>80.86666666666666</c:v>
                </c:pt>
                <c:pt idx="11">
                  <c:v>80.400000000000006</c:v>
                </c:pt>
                <c:pt idx="12">
                  <c:v>80.466666666666669</c:v>
                </c:pt>
                <c:pt idx="13">
                  <c:v>79.933333333333337</c:v>
                </c:pt>
                <c:pt idx="14">
                  <c:v>78.533333333333331</c:v>
                </c:pt>
                <c:pt idx="15">
                  <c:v>79.333333333333329</c:v>
                </c:pt>
                <c:pt idx="16">
                  <c:v>80.86666666666666</c:v>
                </c:pt>
                <c:pt idx="17">
                  <c:v>82</c:v>
                </c:pt>
                <c:pt idx="18">
                  <c:v>80.599999999999994</c:v>
                </c:pt>
                <c:pt idx="19">
                  <c:v>80.466666666666669</c:v>
                </c:pt>
              </c:numCache>
            </c:numRef>
          </c:val>
          <c:smooth val="0"/>
        </c:ser>
        <c:ser>
          <c:idx val="1"/>
          <c:order val="1"/>
          <c:tx>
            <c:strRef>
              <c:f>Sheet4!$B$4</c:f>
              <c:strCache>
                <c:ptCount val="1"/>
                <c:pt idx="0">
                  <c:v>Average (Mortality rate, under-5)</c:v>
                </c:pt>
              </c:strCache>
            </c:strRef>
          </c:tx>
          <c:marker>
            <c:symbol val="none"/>
          </c:marker>
          <c:cat>
            <c:strRef>
              <c:f>Sheet4!$C$2:$V$2</c:f>
              <c:strCache>
                <c:ptCount val="20"/>
                <c:pt idx="0">
                  <c:v>yr2000</c:v>
                </c:pt>
                <c:pt idx="1">
                  <c:v>yr2001</c:v>
                </c:pt>
                <c:pt idx="2">
                  <c:v>yr2002</c:v>
                </c:pt>
                <c:pt idx="3">
                  <c:v>yr2003</c:v>
                </c:pt>
                <c:pt idx="4">
                  <c:v>yr2004</c:v>
                </c:pt>
                <c:pt idx="5">
                  <c:v>yr2005</c:v>
                </c:pt>
                <c:pt idx="6">
                  <c:v>yr2006</c:v>
                </c:pt>
                <c:pt idx="7">
                  <c:v>yr2007</c:v>
                </c:pt>
                <c:pt idx="8">
                  <c:v>yr2008</c:v>
                </c:pt>
                <c:pt idx="9">
                  <c:v>yr2009</c:v>
                </c:pt>
                <c:pt idx="10">
                  <c:v>yr2010</c:v>
                </c:pt>
                <c:pt idx="11">
                  <c:v>yr2011</c:v>
                </c:pt>
                <c:pt idx="12">
                  <c:v>yr2012</c:v>
                </c:pt>
                <c:pt idx="13">
                  <c:v>yr2013</c:v>
                </c:pt>
                <c:pt idx="14">
                  <c:v>yr2014</c:v>
                </c:pt>
                <c:pt idx="15">
                  <c:v>yr2015</c:v>
                </c:pt>
                <c:pt idx="16">
                  <c:v>yr2016</c:v>
                </c:pt>
                <c:pt idx="17">
                  <c:v>yr2017</c:v>
                </c:pt>
                <c:pt idx="18">
                  <c:v>yr2018</c:v>
                </c:pt>
                <c:pt idx="19">
                  <c:v>yr2019</c:v>
                </c:pt>
              </c:strCache>
            </c:strRef>
          </c:cat>
          <c:val>
            <c:numRef>
              <c:f>Sheet4!$C$4:$V$4</c:f>
              <c:numCache>
                <c:formatCode>General</c:formatCode>
                <c:ptCount val="20"/>
                <c:pt idx="0">
                  <c:v>153.8666666666667</c:v>
                </c:pt>
                <c:pt idx="1">
                  <c:v>148.19999999999999</c:v>
                </c:pt>
                <c:pt idx="2">
                  <c:v>142.40666666666667</c:v>
                </c:pt>
                <c:pt idx="3">
                  <c:v>136.64666666666665</c:v>
                </c:pt>
                <c:pt idx="4">
                  <c:v>131.04666666666665</c:v>
                </c:pt>
                <c:pt idx="5">
                  <c:v>125.7</c:v>
                </c:pt>
                <c:pt idx="6">
                  <c:v>120.63333333333331</c:v>
                </c:pt>
                <c:pt idx="7">
                  <c:v>115.85333333333332</c:v>
                </c:pt>
                <c:pt idx="8">
                  <c:v>111.31333333333335</c:v>
                </c:pt>
                <c:pt idx="9">
                  <c:v>107.04</c:v>
                </c:pt>
                <c:pt idx="10">
                  <c:v>102.97333333333334</c:v>
                </c:pt>
                <c:pt idx="11">
                  <c:v>99.166666666666671</c:v>
                </c:pt>
                <c:pt idx="12">
                  <c:v>95.586666666666659</c:v>
                </c:pt>
                <c:pt idx="13">
                  <c:v>92.200000000000031</c:v>
                </c:pt>
                <c:pt idx="14">
                  <c:v>89.486666666666679</c:v>
                </c:pt>
                <c:pt idx="15">
                  <c:v>86.806666666666672</c:v>
                </c:pt>
                <c:pt idx="16">
                  <c:v>83.253333333333345</c:v>
                </c:pt>
                <c:pt idx="17">
                  <c:v>80.539999999999992</c:v>
                </c:pt>
                <c:pt idx="18">
                  <c:v>77.926666666666677</c:v>
                </c:pt>
                <c:pt idx="19">
                  <c:v>75.393333333333345</c:v>
                </c:pt>
              </c:numCache>
            </c:numRef>
          </c:val>
          <c:smooth val="0"/>
        </c:ser>
        <c:dLbls>
          <c:showLegendKey val="0"/>
          <c:showVal val="0"/>
          <c:showCatName val="0"/>
          <c:showSerName val="0"/>
          <c:showPercent val="0"/>
          <c:showBubbleSize val="0"/>
        </c:dLbls>
        <c:smooth val="0"/>
        <c:axId val="252934896"/>
        <c:axId val="252937640"/>
      </c:lineChart>
      <c:catAx>
        <c:axId val="252934896"/>
        <c:scaling>
          <c:orientation val="minMax"/>
        </c:scaling>
        <c:delete val="0"/>
        <c:axPos val="b"/>
        <c:numFmt formatCode="General" sourceLinked="0"/>
        <c:majorTickMark val="out"/>
        <c:minorTickMark val="none"/>
        <c:tickLblPos val="nextTo"/>
        <c:txPr>
          <a:bodyPr/>
          <a:lstStyle/>
          <a:p>
            <a:pPr>
              <a:defRPr sz="1200">
                <a:latin typeface="Times New Roman" pitchFamily="18" charset="0"/>
                <a:cs typeface="Times New Roman" pitchFamily="18" charset="0"/>
              </a:defRPr>
            </a:pPr>
            <a:endParaRPr lang="en-US"/>
          </a:p>
        </c:txPr>
        <c:crossAx val="252937640"/>
        <c:crosses val="autoZero"/>
        <c:auto val="1"/>
        <c:lblAlgn val="ctr"/>
        <c:lblOffset val="100"/>
        <c:noMultiLvlLbl val="0"/>
      </c:catAx>
      <c:valAx>
        <c:axId val="252937640"/>
        <c:scaling>
          <c:orientation val="minMax"/>
        </c:scaling>
        <c:delete val="0"/>
        <c:axPos val="l"/>
        <c:majorGridlines/>
        <c:numFmt formatCode="General" sourceLinked="1"/>
        <c:majorTickMark val="out"/>
        <c:minorTickMark val="none"/>
        <c:tickLblPos val="nextTo"/>
        <c:txPr>
          <a:bodyPr/>
          <a:lstStyle/>
          <a:p>
            <a:pPr>
              <a:defRPr sz="1200" baseline="0">
                <a:latin typeface="Times New Roman" pitchFamily="18" charset="0"/>
              </a:defRPr>
            </a:pPr>
            <a:endParaRPr lang="en-US"/>
          </a:p>
        </c:txPr>
        <c:crossAx val="252934896"/>
        <c:crosses val="autoZero"/>
        <c:crossBetween val="between"/>
      </c:valAx>
    </c:plotArea>
    <c:legend>
      <c:legendPos val="r"/>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Sheet4!$B$25</c:f>
              <c:strCache>
                <c:ptCount val="1"/>
                <c:pt idx="0">
                  <c:v>Average(Immunization, measles)</c:v>
                </c:pt>
              </c:strCache>
            </c:strRef>
          </c:tx>
          <c:marker>
            <c:symbol val="none"/>
          </c:marker>
          <c:cat>
            <c:strRef>
              <c:f>Sheet4!$C$24:$V$24</c:f>
              <c:strCache>
                <c:ptCount val="20"/>
                <c:pt idx="0">
                  <c:v>yr2000</c:v>
                </c:pt>
                <c:pt idx="1">
                  <c:v>yr2001</c:v>
                </c:pt>
                <c:pt idx="2">
                  <c:v>yr2002</c:v>
                </c:pt>
                <c:pt idx="3">
                  <c:v>yr2003</c:v>
                </c:pt>
                <c:pt idx="4">
                  <c:v>yr2004</c:v>
                </c:pt>
                <c:pt idx="5">
                  <c:v>yr2005</c:v>
                </c:pt>
                <c:pt idx="6">
                  <c:v>yr2006</c:v>
                </c:pt>
                <c:pt idx="7">
                  <c:v>yr2007</c:v>
                </c:pt>
                <c:pt idx="8">
                  <c:v>yr2008</c:v>
                </c:pt>
                <c:pt idx="9">
                  <c:v>yr2009</c:v>
                </c:pt>
                <c:pt idx="10">
                  <c:v>yr2010</c:v>
                </c:pt>
                <c:pt idx="11">
                  <c:v>yr2011</c:v>
                </c:pt>
                <c:pt idx="12">
                  <c:v>yr2012</c:v>
                </c:pt>
                <c:pt idx="13">
                  <c:v>yr2013</c:v>
                </c:pt>
                <c:pt idx="14">
                  <c:v>yr2014</c:v>
                </c:pt>
                <c:pt idx="15">
                  <c:v>yr2015</c:v>
                </c:pt>
                <c:pt idx="16">
                  <c:v>yr2016</c:v>
                </c:pt>
                <c:pt idx="17">
                  <c:v>yr2017</c:v>
                </c:pt>
                <c:pt idx="18">
                  <c:v>yr2018</c:v>
                </c:pt>
                <c:pt idx="19">
                  <c:v>yr2019</c:v>
                </c:pt>
              </c:strCache>
            </c:strRef>
          </c:cat>
          <c:val>
            <c:numRef>
              <c:f>Sheet4!$C$25:$V$25</c:f>
              <c:numCache>
                <c:formatCode>General</c:formatCode>
                <c:ptCount val="20"/>
                <c:pt idx="0">
                  <c:v>58.642857142857146</c:v>
                </c:pt>
                <c:pt idx="1">
                  <c:v>58.785714285714285</c:v>
                </c:pt>
                <c:pt idx="2">
                  <c:v>60.642857142857146</c:v>
                </c:pt>
                <c:pt idx="3">
                  <c:v>64.642857142857139</c:v>
                </c:pt>
                <c:pt idx="4">
                  <c:v>65.785714285714292</c:v>
                </c:pt>
                <c:pt idx="5">
                  <c:v>69.714285714285708</c:v>
                </c:pt>
                <c:pt idx="6">
                  <c:v>71.285714285714292</c:v>
                </c:pt>
                <c:pt idx="7">
                  <c:v>73.214285714285708</c:v>
                </c:pt>
                <c:pt idx="8">
                  <c:v>74.214285714285708</c:v>
                </c:pt>
                <c:pt idx="9">
                  <c:v>77.642857142857139</c:v>
                </c:pt>
                <c:pt idx="10">
                  <c:v>76.642857142857139</c:v>
                </c:pt>
                <c:pt idx="11">
                  <c:v>77.357142857142861</c:v>
                </c:pt>
                <c:pt idx="12">
                  <c:v>77.071428571428569</c:v>
                </c:pt>
                <c:pt idx="13">
                  <c:v>75.857142857142861</c:v>
                </c:pt>
                <c:pt idx="14">
                  <c:v>74.857142857142861</c:v>
                </c:pt>
                <c:pt idx="15">
                  <c:v>76.071428571428569</c:v>
                </c:pt>
                <c:pt idx="16">
                  <c:v>78.285714285714292</c:v>
                </c:pt>
                <c:pt idx="17">
                  <c:v>79.428571428571431</c:v>
                </c:pt>
                <c:pt idx="18">
                  <c:v>79.071428571428569</c:v>
                </c:pt>
                <c:pt idx="19">
                  <c:v>79.5</c:v>
                </c:pt>
              </c:numCache>
            </c:numRef>
          </c:val>
          <c:smooth val="0"/>
        </c:ser>
        <c:ser>
          <c:idx val="1"/>
          <c:order val="1"/>
          <c:tx>
            <c:strRef>
              <c:f>Sheet4!$B$26</c:f>
              <c:strCache>
                <c:ptCount val="1"/>
                <c:pt idx="0">
                  <c:v>Average (Mortality rate, under-5)</c:v>
                </c:pt>
              </c:strCache>
            </c:strRef>
          </c:tx>
          <c:marker>
            <c:symbol val="none"/>
          </c:marker>
          <c:cat>
            <c:strRef>
              <c:f>Sheet4!$C$24:$V$24</c:f>
              <c:strCache>
                <c:ptCount val="20"/>
                <c:pt idx="0">
                  <c:v>yr2000</c:v>
                </c:pt>
                <c:pt idx="1">
                  <c:v>yr2001</c:v>
                </c:pt>
                <c:pt idx="2">
                  <c:v>yr2002</c:v>
                </c:pt>
                <c:pt idx="3">
                  <c:v>yr2003</c:v>
                </c:pt>
                <c:pt idx="4">
                  <c:v>yr2004</c:v>
                </c:pt>
                <c:pt idx="5">
                  <c:v>yr2005</c:v>
                </c:pt>
                <c:pt idx="6">
                  <c:v>yr2006</c:v>
                </c:pt>
                <c:pt idx="7">
                  <c:v>yr2007</c:v>
                </c:pt>
                <c:pt idx="8">
                  <c:v>yr2008</c:v>
                </c:pt>
                <c:pt idx="9">
                  <c:v>yr2009</c:v>
                </c:pt>
                <c:pt idx="10">
                  <c:v>yr2010</c:v>
                </c:pt>
                <c:pt idx="11">
                  <c:v>yr2011</c:v>
                </c:pt>
                <c:pt idx="12">
                  <c:v>yr2012</c:v>
                </c:pt>
                <c:pt idx="13">
                  <c:v>yr2013</c:v>
                </c:pt>
                <c:pt idx="14">
                  <c:v>yr2014</c:v>
                </c:pt>
                <c:pt idx="15">
                  <c:v>yr2015</c:v>
                </c:pt>
                <c:pt idx="16">
                  <c:v>yr2016</c:v>
                </c:pt>
                <c:pt idx="17">
                  <c:v>yr2017</c:v>
                </c:pt>
                <c:pt idx="18">
                  <c:v>yr2018</c:v>
                </c:pt>
                <c:pt idx="19">
                  <c:v>yr2019</c:v>
                </c:pt>
              </c:strCache>
            </c:strRef>
          </c:cat>
          <c:val>
            <c:numRef>
              <c:f>Sheet4!$C$26:$V$26</c:f>
              <c:numCache>
                <c:formatCode>General</c:formatCode>
                <c:ptCount val="20"/>
                <c:pt idx="0">
                  <c:v>153.8666666666667</c:v>
                </c:pt>
                <c:pt idx="1">
                  <c:v>148.19999999999999</c:v>
                </c:pt>
                <c:pt idx="2">
                  <c:v>142.40666666666667</c:v>
                </c:pt>
                <c:pt idx="3">
                  <c:v>136.64666666666665</c:v>
                </c:pt>
                <c:pt idx="4">
                  <c:v>131.04666666666665</c:v>
                </c:pt>
                <c:pt idx="5">
                  <c:v>125.7</c:v>
                </c:pt>
                <c:pt idx="6">
                  <c:v>120.63333333333331</c:v>
                </c:pt>
                <c:pt idx="7">
                  <c:v>115.85333333333332</c:v>
                </c:pt>
                <c:pt idx="8">
                  <c:v>111.31333333333335</c:v>
                </c:pt>
                <c:pt idx="9">
                  <c:v>107.04</c:v>
                </c:pt>
                <c:pt idx="10">
                  <c:v>102.97333333333334</c:v>
                </c:pt>
                <c:pt idx="11">
                  <c:v>99.166666666666671</c:v>
                </c:pt>
                <c:pt idx="12">
                  <c:v>95.586666666666659</c:v>
                </c:pt>
                <c:pt idx="13">
                  <c:v>92.200000000000031</c:v>
                </c:pt>
                <c:pt idx="14">
                  <c:v>89.486666666666679</c:v>
                </c:pt>
                <c:pt idx="15">
                  <c:v>86.806666666666672</c:v>
                </c:pt>
                <c:pt idx="16">
                  <c:v>83.253333333333345</c:v>
                </c:pt>
                <c:pt idx="17">
                  <c:v>80.539999999999992</c:v>
                </c:pt>
                <c:pt idx="18">
                  <c:v>77.926666666666677</c:v>
                </c:pt>
                <c:pt idx="19">
                  <c:v>75.393333333333345</c:v>
                </c:pt>
              </c:numCache>
            </c:numRef>
          </c:val>
          <c:smooth val="0"/>
        </c:ser>
        <c:dLbls>
          <c:showLegendKey val="0"/>
          <c:showVal val="0"/>
          <c:showCatName val="0"/>
          <c:showSerName val="0"/>
          <c:showPercent val="0"/>
          <c:showBubbleSize val="0"/>
        </c:dLbls>
        <c:smooth val="0"/>
        <c:axId val="252933328"/>
        <c:axId val="252932152"/>
      </c:lineChart>
      <c:catAx>
        <c:axId val="252933328"/>
        <c:scaling>
          <c:orientation val="minMax"/>
        </c:scaling>
        <c:delete val="0"/>
        <c:axPos val="b"/>
        <c:numFmt formatCode="General" sourceLinked="0"/>
        <c:majorTickMark val="out"/>
        <c:minorTickMark val="none"/>
        <c:tickLblPos val="nextTo"/>
        <c:crossAx val="252932152"/>
        <c:crosses val="autoZero"/>
        <c:auto val="1"/>
        <c:lblAlgn val="ctr"/>
        <c:lblOffset val="100"/>
        <c:noMultiLvlLbl val="0"/>
      </c:catAx>
      <c:valAx>
        <c:axId val="252932152"/>
        <c:scaling>
          <c:orientation val="minMax"/>
        </c:scaling>
        <c:delete val="0"/>
        <c:axPos val="l"/>
        <c:majorGridlines/>
        <c:numFmt formatCode="General" sourceLinked="1"/>
        <c:majorTickMark val="out"/>
        <c:minorTickMark val="none"/>
        <c:tickLblPos val="nextTo"/>
        <c:crossAx val="252933328"/>
        <c:crosses val="autoZero"/>
        <c:crossBetween val="between"/>
      </c:valAx>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Sheet4!$B$32</c:f>
              <c:strCache>
                <c:ptCount val="1"/>
                <c:pt idx="0">
                  <c:v>Average(Immunization, HepB3)</c:v>
                </c:pt>
              </c:strCache>
            </c:strRef>
          </c:tx>
          <c:marker>
            <c:symbol val="none"/>
          </c:marker>
          <c:cat>
            <c:strRef>
              <c:f>Sheet4!$C$31:$V$31</c:f>
              <c:strCache>
                <c:ptCount val="20"/>
                <c:pt idx="0">
                  <c:v>yr2000</c:v>
                </c:pt>
                <c:pt idx="1">
                  <c:v>yr2001</c:v>
                </c:pt>
                <c:pt idx="2">
                  <c:v>yr2002</c:v>
                </c:pt>
                <c:pt idx="3">
                  <c:v>yr2003</c:v>
                </c:pt>
                <c:pt idx="4">
                  <c:v>yr2004</c:v>
                </c:pt>
                <c:pt idx="5">
                  <c:v>yr2005</c:v>
                </c:pt>
                <c:pt idx="6">
                  <c:v>yr2006</c:v>
                </c:pt>
                <c:pt idx="7">
                  <c:v>yr2007</c:v>
                </c:pt>
                <c:pt idx="8">
                  <c:v>yr2008</c:v>
                </c:pt>
                <c:pt idx="9">
                  <c:v>yr2009</c:v>
                </c:pt>
                <c:pt idx="10">
                  <c:v>yr2010</c:v>
                </c:pt>
                <c:pt idx="11">
                  <c:v>yr2011</c:v>
                </c:pt>
                <c:pt idx="12">
                  <c:v>yr2012</c:v>
                </c:pt>
                <c:pt idx="13">
                  <c:v>yr2013</c:v>
                </c:pt>
                <c:pt idx="14">
                  <c:v>yr2014</c:v>
                </c:pt>
                <c:pt idx="15">
                  <c:v>yr2015</c:v>
                </c:pt>
                <c:pt idx="16">
                  <c:v>yr2016</c:v>
                </c:pt>
                <c:pt idx="17">
                  <c:v>yr2017</c:v>
                </c:pt>
                <c:pt idx="18">
                  <c:v>yr2018</c:v>
                </c:pt>
                <c:pt idx="19">
                  <c:v>yr2019</c:v>
                </c:pt>
              </c:strCache>
            </c:strRef>
          </c:cat>
          <c:val>
            <c:numRef>
              <c:f>Sheet4!$C$32:$V$32</c:f>
              <c:numCache>
                <c:formatCode>General</c:formatCode>
                <c:ptCount val="20"/>
                <c:pt idx="0">
                  <c:v>7.5833300000000001</c:v>
                </c:pt>
                <c:pt idx="1">
                  <c:v>7.5833300000000001</c:v>
                </c:pt>
                <c:pt idx="2">
                  <c:v>15.133333333333333</c:v>
                </c:pt>
                <c:pt idx="3">
                  <c:v>26.133333333333333</c:v>
                </c:pt>
                <c:pt idx="4">
                  <c:v>31.2</c:v>
                </c:pt>
                <c:pt idx="5">
                  <c:v>40.4</c:v>
                </c:pt>
                <c:pt idx="6">
                  <c:v>47.4</c:v>
                </c:pt>
                <c:pt idx="7">
                  <c:v>58</c:v>
                </c:pt>
                <c:pt idx="8">
                  <c:v>65.13333333333334</c:v>
                </c:pt>
                <c:pt idx="9">
                  <c:v>80.733333333333334</c:v>
                </c:pt>
                <c:pt idx="10">
                  <c:v>80.333333333333329</c:v>
                </c:pt>
                <c:pt idx="11">
                  <c:v>80.466666666666669</c:v>
                </c:pt>
                <c:pt idx="12">
                  <c:v>80.466666666666669</c:v>
                </c:pt>
                <c:pt idx="13">
                  <c:v>79.933333333333337</c:v>
                </c:pt>
                <c:pt idx="14">
                  <c:v>78.599999999999994</c:v>
                </c:pt>
                <c:pt idx="15">
                  <c:v>79.400000000000006</c:v>
                </c:pt>
                <c:pt idx="16">
                  <c:v>80.86666666666666</c:v>
                </c:pt>
                <c:pt idx="17">
                  <c:v>81.933333333333337</c:v>
                </c:pt>
                <c:pt idx="18">
                  <c:v>80.666666666666671</c:v>
                </c:pt>
                <c:pt idx="19">
                  <c:v>80.533333333333331</c:v>
                </c:pt>
              </c:numCache>
            </c:numRef>
          </c:val>
          <c:smooth val="0"/>
        </c:ser>
        <c:ser>
          <c:idx val="1"/>
          <c:order val="1"/>
          <c:tx>
            <c:strRef>
              <c:f>Sheet4!$B$33</c:f>
              <c:strCache>
                <c:ptCount val="1"/>
                <c:pt idx="0">
                  <c:v>Average (Mortality rate, under-5)</c:v>
                </c:pt>
              </c:strCache>
            </c:strRef>
          </c:tx>
          <c:marker>
            <c:symbol val="none"/>
          </c:marker>
          <c:cat>
            <c:strRef>
              <c:f>Sheet4!$C$31:$V$31</c:f>
              <c:strCache>
                <c:ptCount val="20"/>
                <c:pt idx="0">
                  <c:v>yr2000</c:v>
                </c:pt>
                <c:pt idx="1">
                  <c:v>yr2001</c:v>
                </c:pt>
                <c:pt idx="2">
                  <c:v>yr2002</c:v>
                </c:pt>
                <c:pt idx="3">
                  <c:v>yr2003</c:v>
                </c:pt>
                <c:pt idx="4">
                  <c:v>yr2004</c:v>
                </c:pt>
                <c:pt idx="5">
                  <c:v>yr2005</c:v>
                </c:pt>
                <c:pt idx="6">
                  <c:v>yr2006</c:v>
                </c:pt>
                <c:pt idx="7">
                  <c:v>yr2007</c:v>
                </c:pt>
                <c:pt idx="8">
                  <c:v>yr2008</c:v>
                </c:pt>
                <c:pt idx="9">
                  <c:v>yr2009</c:v>
                </c:pt>
                <c:pt idx="10">
                  <c:v>yr2010</c:v>
                </c:pt>
                <c:pt idx="11">
                  <c:v>yr2011</c:v>
                </c:pt>
                <c:pt idx="12">
                  <c:v>yr2012</c:v>
                </c:pt>
                <c:pt idx="13">
                  <c:v>yr2013</c:v>
                </c:pt>
                <c:pt idx="14">
                  <c:v>yr2014</c:v>
                </c:pt>
                <c:pt idx="15">
                  <c:v>yr2015</c:v>
                </c:pt>
                <c:pt idx="16">
                  <c:v>yr2016</c:v>
                </c:pt>
                <c:pt idx="17">
                  <c:v>yr2017</c:v>
                </c:pt>
                <c:pt idx="18">
                  <c:v>yr2018</c:v>
                </c:pt>
                <c:pt idx="19">
                  <c:v>yr2019</c:v>
                </c:pt>
              </c:strCache>
            </c:strRef>
          </c:cat>
          <c:val>
            <c:numRef>
              <c:f>Sheet4!$C$33:$V$33</c:f>
              <c:numCache>
                <c:formatCode>General</c:formatCode>
                <c:ptCount val="20"/>
                <c:pt idx="0">
                  <c:v>153.8666666666667</c:v>
                </c:pt>
                <c:pt idx="1">
                  <c:v>148.19999999999999</c:v>
                </c:pt>
                <c:pt idx="2">
                  <c:v>142.40666666666667</c:v>
                </c:pt>
                <c:pt idx="3">
                  <c:v>136.64666666666665</c:v>
                </c:pt>
                <c:pt idx="4">
                  <c:v>131.04666666666665</c:v>
                </c:pt>
                <c:pt idx="5">
                  <c:v>125.7</c:v>
                </c:pt>
                <c:pt idx="6">
                  <c:v>120.63333333333331</c:v>
                </c:pt>
                <c:pt idx="7">
                  <c:v>115.85333333333332</c:v>
                </c:pt>
                <c:pt idx="8">
                  <c:v>111.31333333333335</c:v>
                </c:pt>
                <c:pt idx="9">
                  <c:v>107.04</c:v>
                </c:pt>
                <c:pt idx="10">
                  <c:v>102.97333333333334</c:v>
                </c:pt>
                <c:pt idx="11">
                  <c:v>99.166666666666671</c:v>
                </c:pt>
                <c:pt idx="12">
                  <c:v>95.586666666666659</c:v>
                </c:pt>
                <c:pt idx="13">
                  <c:v>92.200000000000031</c:v>
                </c:pt>
                <c:pt idx="14">
                  <c:v>89.486666666666679</c:v>
                </c:pt>
                <c:pt idx="15">
                  <c:v>86.806666666666672</c:v>
                </c:pt>
                <c:pt idx="16">
                  <c:v>83.253333333333345</c:v>
                </c:pt>
                <c:pt idx="17">
                  <c:v>80.539999999999992</c:v>
                </c:pt>
                <c:pt idx="18">
                  <c:v>77.926666666666677</c:v>
                </c:pt>
                <c:pt idx="19">
                  <c:v>75.393333333333345</c:v>
                </c:pt>
              </c:numCache>
            </c:numRef>
          </c:val>
          <c:smooth val="0"/>
        </c:ser>
        <c:dLbls>
          <c:showLegendKey val="0"/>
          <c:showVal val="0"/>
          <c:showCatName val="0"/>
          <c:showSerName val="0"/>
          <c:showPercent val="0"/>
          <c:showBubbleSize val="0"/>
        </c:dLbls>
        <c:smooth val="0"/>
        <c:axId val="252937248"/>
        <c:axId val="252932544"/>
      </c:lineChart>
      <c:catAx>
        <c:axId val="252937248"/>
        <c:scaling>
          <c:orientation val="minMax"/>
        </c:scaling>
        <c:delete val="0"/>
        <c:axPos val="b"/>
        <c:numFmt formatCode="General" sourceLinked="0"/>
        <c:majorTickMark val="out"/>
        <c:minorTickMark val="none"/>
        <c:tickLblPos val="nextTo"/>
        <c:txPr>
          <a:bodyPr/>
          <a:lstStyle/>
          <a:p>
            <a:pPr>
              <a:defRPr sz="1200">
                <a:latin typeface="Times New Roman" pitchFamily="18" charset="0"/>
                <a:cs typeface="Times New Roman" pitchFamily="18" charset="0"/>
              </a:defRPr>
            </a:pPr>
            <a:endParaRPr lang="en-US"/>
          </a:p>
        </c:txPr>
        <c:crossAx val="252932544"/>
        <c:crosses val="autoZero"/>
        <c:auto val="1"/>
        <c:lblAlgn val="ctr"/>
        <c:lblOffset val="100"/>
        <c:noMultiLvlLbl val="0"/>
      </c:catAx>
      <c:valAx>
        <c:axId val="252932544"/>
        <c:scaling>
          <c:orientation val="minMax"/>
        </c:scaling>
        <c:delete val="0"/>
        <c:axPos val="l"/>
        <c:majorGridlines/>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252937248"/>
        <c:crosses val="autoZero"/>
        <c:crossBetween val="between"/>
      </c:valAx>
    </c:plotArea>
    <c:legend>
      <c:legendPos val="r"/>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17989</Words>
  <Characters>105961</Characters>
  <Application>Microsoft Office Word</Application>
  <DocSecurity>0</DocSecurity>
  <Lines>3784</Lines>
  <Paragraphs>1936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ISHOLA</dc:creator>
  <cp:lastModifiedBy>tunde.intel@gmail.com</cp:lastModifiedBy>
  <cp:revision>4</cp:revision>
  <dcterms:created xsi:type="dcterms:W3CDTF">2022-10-06T04:04:00Z</dcterms:created>
  <dcterms:modified xsi:type="dcterms:W3CDTF">2022-10-25T14:37:00Z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cff03fcf4fb55a3620c2ba8d7e671262a76a69d6a50d572141e7ca20de2629f5</vt:lpwstr>
  </property>
</Properties>
</file>