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76AE1" w14:textId="088E12BA" w:rsidR="006152A6" w:rsidRDefault="001A3DFB" w:rsidP="00037410">
      <w:pPr>
        <w:spacing w:line="480" w:lineRule="auto"/>
        <w:rPr>
          <w:b/>
          <w:bCs/>
          <w:sz w:val="28"/>
          <w:szCs w:val="24"/>
        </w:rPr>
      </w:pPr>
      <w:r>
        <w:rPr>
          <w:b/>
          <w:bCs/>
          <w:sz w:val="28"/>
          <w:szCs w:val="24"/>
        </w:rPr>
        <w:t xml:space="preserve">                                                   </w:t>
      </w:r>
      <w:r w:rsidRPr="00F1775B">
        <w:rPr>
          <w:rFonts w:eastAsia="Times New Roman" w:cs="Times New Roman"/>
          <w:b/>
          <w:noProof/>
          <w:sz w:val="28"/>
        </w:rPr>
        <w:drawing>
          <wp:inline distT="0" distB="0" distL="0" distR="0" wp14:anchorId="4D7110E8" wp14:editId="4A4A48A0">
            <wp:extent cx="1581150" cy="14287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428750"/>
                    </a:xfrm>
                    <a:prstGeom prst="rect">
                      <a:avLst/>
                    </a:prstGeom>
                    <a:noFill/>
                  </pic:spPr>
                </pic:pic>
              </a:graphicData>
            </a:graphic>
          </wp:inline>
        </w:drawing>
      </w:r>
      <w:r>
        <w:rPr>
          <w:b/>
          <w:bCs/>
          <w:sz w:val="28"/>
          <w:szCs w:val="24"/>
        </w:rPr>
        <w:t xml:space="preserve">  </w:t>
      </w:r>
    </w:p>
    <w:p w14:paraId="54BF7DE7" w14:textId="1B92E0FE" w:rsidR="00852FFA" w:rsidRPr="00FD6742" w:rsidRDefault="00CE57B9" w:rsidP="00037410">
      <w:pPr>
        <w:spacing w:line="480" w:lineRule="auto"/>
        <w:jc w:val="center"/>
        <w:rPr>
          <w:b/>
          <w:bCs/>
          <w:sz w:val="28"/>
          <w:szCs w:val="24"/>
        </w:rPr>
      </w:pPr>
      <w:r w:rsidRPr="00FD6742">
        <w:rPr>
          <w:b/>
          <w:bCs/>
          <w:sz w:val="28"/>
          <w:szCs w:val="24"/>
        </w:rPr>
        <w:t>RECEIVABLES AND PAYABLES MANAGEMENT: IMPLICATION FOR COMPAN</w:t>
      </w:r>
      <w:r w:rsidR="00E875E7">
        <w:rPr>
          <w:b/>
          <w:bCs/>
          <w:sz w:val="28"/>
          <w:szCs w:val="24"/>
        </w:rPr>
        <w:t>IE</w:t>
      </w:r>
      <w:r w:rsidRPr="00FD6742">
        <w:rPr>
          <w:b/>
          <w:bCs/>
          <w:sz w:val="28"/>
          <w:szCs w:val="24"/>
        </w:rPr>
        <w:t>S</w:t>
      </w:r>
      <w:r w:rsidR="00960CA9">
        <w:rPr>
          <w:b/>
          <w:bCs/>
          <w:sz w:val="28"/>
          <w:szCs w:val="24"/>
        </w:rPr>
        <w:t>’</w:t>
      </w:r>
      <w:r w:rsidRPr="00FD6742">
        <w:rPr>
          <w:b/>
          <w:bCs/>
          <w:sz w:val="28"/>
          <w:szCs w:val="24"/>
        </w:rPr>
        <w:t xml:space="preserve"> PROFITABILITY AND SURVIVAL</w:t>
      </w:r>
      <w:r w:rsidR="00EB4A50" w:rsidRPr="00FD6742">
        <w:rPr>
          <w:b/>
          <w:bCs/>
          <w:sz w:val="28"/>
          <w:szCs w:val="24"/>
        </w:rPr>
        <w:t xml:space="preserve"> IN NIGERIA</w:t>
      </w:r>
    </w:p>
    <w:p w14:paraId="37F109CF" w14:textId="77777777" w:rsidR="00FD6742" w:rsidRPr="004507B8" w:rsidRDefault="00FD6742" w:rsidP="00037410">
      <w:pPr>
        <w:pStyle w:val="NoSpacing"/>
        <w:spacing w:line="480" w:lineRule="auto"/>
        <w:rPr>
          <w:rFonts w:ascii="Times New Roman" w:hAnsi="Times New Roman" w:cs="Times New Roman"/>
          <w:b/>
          <w:sz w:val="32"/>
          <w:szCs w:val="24"/>
        </w:rPr>
      </w:pPr>
    </w:p>
    <w:p w14:paraId="64AF9F13" w14:textId="6DE52D00" w:rsidR="00FD6742" w:rsidRPr="00654679" w:rsidRDefault="00FD6742" w:rsidP="00037410">
      <w:pPr>
        <w:spacing w:line="480" w:lineRule="auto"/>
        <w:jc w:val="center"/>
        <w:rPr>
          <w:b/>
          <w:bCs/>
          <w:sz w:val="28"/>
          <w:szCs w:val="24"/>
        </w:rPr>
      </w:pPr>
      <w:r w:rsidRPr="00654679">
        <w:rPr>
          <w:rFonts w:cs="Times New Roman"/>
          <w:b/>
          <w:sz w:val="36"/>
          <w:szCs w:val="28"/>
        </w:rPr>
        <w:t>IBRAHIM ABDUL-LATEEF AYOMIDE</w:t>
      </w:r>
    </w:p>
    <w:p w14:paraId="1DA393C6" w14:textId="124596BA" w:rsidR="00FD6742" w:rsidRDefault="00FD6742" w:rsidP="00037410">
      <w:pPr>
        <w:spacing w:line="480" w:lineRule="auto"/>
        <w:jc w:val="center"/>
        <w:rPr>
          <w:b/>
          <w:bCs/>
          <w:sz w:val="28"/>
          <w:szCs w:val="24"/>
        </w:rPr>
      </w:pPr>
      <w:r>
        <w:rPr>
          <w:b/>
          <w:bCs/>
          <w:sz w:val="28"/>
          <w:szCs w:val="24"/>
        </w:rPr>
        <w:t>(20PGDA000107)</w:t>
      </w:r>
    </w:p>
    <w:p w14:paraId="650BE17D" w14:textId="5D1F6FC0" w:rsidR="00D101A2" w:rsidRDefault="00D101A2" w:rsidP="00037410">
      <w:pPr>
        <w:spacing w:line="480" w:lineRule="auto"/>
        <w:jc w:val="center"/>
        <w:rPr>
          <w:b/>
          <w:bCs/>
          <w:sz w:val="28"/>
          <w:szCs w:val="24"/>
        </w:rPr>
      </w:pPr>
    </w:p>
    <w:p w14:paraId="1A0EEF25" w14:textId="49F9227A" w:rsidR="005108AE" w:rsidRDefault="005108AE" w:rsidP="00037410">
      <w:pPr>
        <w:spacing w:line="480" w:lineRule="auto"/>
        <w:jc w:val="center"/>
        <w:rPr>
          <w:b/>
          <w:bCs/>
          <w:sz w:val="28"/>
          <w:szCs w:val="24"/>
        </w:rPr>
      </w:pPr>
    </w:p>
    <w:p w14:paraId="77AB959C" w14:textId="77777777" w:rsidR="005108AE" w:rsidRDefault="005108AE" w:rsidP="00037410">
      <w:pPr>
        <w:spacing w:line="480" w:lineRule="auto"/>
        <w:jc w:val="center"/>
        <w:rPr>
          <w:b/>
          <w:bCs/>
          <w:sz w:val="28"/>
          <w:szCs w:val="24"/>
        </w:rPr>
      </w:pPr>
    </w:p>
    <w:p w14:paraId="525384EB" w14:textId="4E5EDDC1" w:rsidR="001A3DFB" w:rsidRPr="00FD6742" w:rsidRDefault="001A3DFB" w:rsidP="001A3DFB">
      <w:pPr>
        <w:spacing w:line="480" w:lineRule="auto"/>
        <w:jc w:val="center"/>
        <w:rPr>
          <w:b/>
          <w:bCs/>
          <w:sz w:val="28"/>
          <w:szCs w:val="24"/>
        </w:rPr>
      </w:pPr>
      <w:r>
        <w:rPr>
          <w:b/>
          <w:bCs/>
          <w:sz w:val="28"/>
          <w:szCs w:val="24"/>
        </w:rPr>
        <w:t>A DISSERTATION SUBMITTED TO THE DEPARTMENT OF ACCOUNTING AND FINANCE COLLEGE OF BUSINESS AND SOCIAL SCIENCES LANDMARK UN</w:t>
      </w:r>
      <w:r w:rsidR="001863EB">
        <w:rPr>
          <w:b/>
          <w:bCs/>
          <w:sz w:val="28"/>
          <w:szCs w:val="24"/>
        </w:rPr>
        <w:t>IVER</w:t>
      </w:r>
      <w:r>
        <w:rPr>
          <w:b/>
          <w:bCs/>
          <w:sz w:val="28"/>
          <w:szCs w:val="24"/>
        </w:rPr>
        <w:t>SITY, OMU</w:t>
      </w:r>
      <w:r w:rsidR="00546FE7">
        <w:rPr>
          <w:b/>
          <w:bCs/>
          <w:sz w:val="28"/>
          <w:szCs w:val="24"/>
        </w:rPr>
        <w:t>-</w:t>
      </w:r>
      <w:r>
        <w:rPr>
          <w:b/>
          <w:bCs/>
          <w:sz w:val="28"/>
          <w:szCs w:val="24"/>
        </w:rPr>
        <w:t>ARAN, KWARA STATE</w:t>
      </w:r>
    </w:p>
    <w:p w14:paraId="54E329F7" w14:textId="74E760A2" w:rsidR="001A3DFB" w:rsidRDefault="001863EB" w:rsidP="001A3DFB">
      <w:pPr>
        <w:spacing w:line="480" w:lineRule="auto"/>
        <w:jc w:val="center"/>
        <w:rPr>
          <w:b/>
          <w:bCs/>
          <w:sz w:val="28"/>
          <w:szCs w:val="24"/>
        </w:rPr>
      </w:pPr>
      <w:r>
        <w:rPr>
          <w:b/>
          <w:bCs/>
          <w:sz w:val="28"/>
          <w:szCs w:val="24"/>
        </w:rPr>
        <w:t>AUGUST</w:t>
      </w:r>
      <w:r w:rsidR="001A3DFB">
        <w:rPr>
          <w:b/>
          <w:bCs/>
          <w:sz w:val="28"/>
          <w:szCs w:val="24"/>
        </w:rPr>
        <w:t>, 2022</w:t>
      </w:r>
    </w:p>
    <w:p w14:paraId="7A39EDD2" w14:textId="29CDCFC2" w:rsidR="00FD6742" w:rsidRDefault="00FD6742" w:rsidP="00037410">
      <w:pPr>
        <w:spacing w:line="480" w:lineRule="auto"/>
        <w:jc w:val="both"/>
        <w:rPr>
          <w:b/>
          <w:bCs/>
        </w:rPr>
      </w:pPr>
    </w:p>
    <w:p w14:paraId="4FBD023C" w14:textId="210B8700" w:rsidR="00CC1311" w:rsidRDefault="00CC1311" w:rsidP="00037410">
      <w:pPr>
        <w:spacing w:line="480" w:lineRule="auto"/>
        <w:jc w:val="both"/>
        <w:rPr>
          <w:b/>
          <w:bCs/>
        </w:rPr>
      </w:pPr>
    </w:p>
    <w:p w14:paraId="77DC88F7" w14:textId="77777777" w:rsidR="005108AE" w:rsidRPr="005108AE" w:rsidRDefault="005108AE" w:rsidP="005108AE">
      <w:pPr>
        <w:spacing w:line="480" w:lineRule="auto"/>
        <w:jc w:val="center"/>
        <w:rPr>
          <w:b/>
          <w:bCs/>
          <w:sz w:val="28"/>
          <w:szCs w:val="24"/>
        </w:rPr>
      </w:pPr>
      <w:r w:rsidRPr="005108AE">
        <w:rPr>
          <w:b/>
          <w:bCs/>
          <w:sz w:val="28"/>
          <w:szCs w:val="24"/>
        </w:rPr>
        <w:t>RECEIVABLES AND PAYABLES MANAGEMENT: IMPLICATION FOR COMPANIES’ PROFITABILITY AND SURVIVAL IN NIGERIA</w:t>
      </w:r>
    </w:p>
    <w:p w14:paraId="627F65B6" w14:textId="7628B86A" w:rsidR="005108AE" w:rsidRPr="004507B8" w:rsidRDefault="005108AE" w:rsidP="005108AE">
      <w:pPr>
        <w:pStyle w:val="NoSpacing"/>
        <w:spacing w:line="480" w:lineRule="auto"/>
        <w:rPr>
          <w:rFonts w:ascii="Times New Roman" w:hAnsi="Times New Roman" w:cs="Times New Roman"/>
          <w:b/>
          <w:sz w:val="32"/>
          <w:szCs w:val="24"/>
        </w:rPr>
      </w:pPr>
      <w:r>
        <w:rPr>
          <w:rFonts w:ascii="Times New Roman" w:hAnsi="Times New Roman" w:cs="Times New Roman"/>
          <w:b/>
          <w:sz w:val="32"/>
          <w:szCs w:val="24"/>
        </w:rPr>
        <w:t xml:space="preserve">                                                        BY</w:t>
      </w:r>
    </w:p>
    <w:p w14:paraId="4C6DEC3B" w14:textId="77777777" w:rsidR="005108AE" w:rsidRPr="00654679" w:rsidRDefault="005108AE" w:rsidP="005108AE">
      <w:pPr>
        <w:spacing w:line="480" w:lineRule="auto"/>
        <w:jc w:val="center"/>
        <w:rPr>
          <w:b/>
          <w:bCs/>
          <w:sz w:val="28"/>
          <w:szCs w:val="24"/>
        </w:rPr>
      </w:pPr>
      <w:r w:rsidRPr="00654679">
        <w:rPr>
          <w:rFonts w:cs="Times New Roman"/>
          <w:b/>
          <w:sz w:val="36"/>
          <w:szCs w:val="28"/>
        </w:rPr>
        <w:t>IBRAHIM ABDUL-LATEEF AYOMIDE</w:t>
      </w:r>
    </w:p>
    <w:p w14:paraId="300C699A" w14:textId="77777777" w:rsidR="005108AE" w:rsidRDefault="005108AE" w:rsidP="005108AE">
      <w:pPr>
        <w:spacing w:line="480" w:lineRule="auto"/>
        <w:jc w:val="center"/>
        <w:rPr>
          <w:b/>
          <w:bCs/>
          <w:sz w:val="28"/>
          <w:szCs w:val="24"/>
        </w:rPr>
      </w:pPr>
      <w:r>
        <w:rPr>
          <w:b/>
          <w:bCs/>
          <w:sz w:val="28"/>
          <w:szCs w:val="24"/>
        </w:rPr>
        <w:t>(20PGDA000107)</w:t>
      </w:r>
    </w:p>
    <w:p w14:paraId="5246BE40" w14:textId="673C0E70" w:rsidR="00CC1311" w:rsidRDefault="00CC1311" w:rsidP="00037410">
      <w:pPr>
        <w:spacing w:line="480" w:lineRule="auto"/>
        <w:jc w:val="both"/>
        <w:rPr>
          <w:b/>
          <w:bCs/>
        </w:rPr>
      </w:pPr>
    </w:p>
    <w:p w14:paraId="0602C232" w14:textId="32E0B408" w:rsidR="005108AE" w:rsidRDefault="005108AE" w:rsidP="00037410">
      <w:pPr>
        <w:spacing w:line="480" w:lineRule="auto"/>
        <w:jc w:val="both"/>
        <w:rPr>
          <w:b/>
          <w:bCs/>
        </w:rPr>
      </w:pPr>
    </w:p>
    <w:p w14:paraId="716775C3" w14:textId="291DB865" w:rsidR="005108AE" w:rsidRDefault="005108AE" w:rsidP="00037410">
      <w:pPr>
        <w:spacing w:line="480" w:lineRule="auto"/>
        <w:jc w:val="both"/>
        <w:rPr>
          <w:b/>
          <w:bCs/>
        </w:rPr>
      </w:pPr>
    </w:p>
    <w:p w14:paraId="7437CC96" w14:textId="1BB084CA" w:rsidR="005108AE" w:rsidRDefault="005108AE" w:rsidP="00037410">
      <w:pPr>
        <w:spacing w:line="480" w:lineRule="auto"/>
        <w:jc w:val="both"/>
        <w:rPr>
          <w:b/>
          <w:bCs/>
        </w:rPr>
      </w:pPr>
    </w:p>
    <w:p w14:paraId="5DE2FB3E" w14:textId="67CD6CC3" w:rsidR="005108AE" w:rsidRDefault="005108AE" w:rsidP="00037410">
      <w:pPr>
        <w:spacing w:line="480" w:lineRule="auto"/>
        <w:jc w:val="both"/>
        <w:rPr>
          <w:b/>
          <w:bCs/>
        </w:rPr>
      </w:pPr>
    </w:p>
    <w:p w14:paraId="4ED25C9D" w14:textId="7737E2D3" w:rsidR="005108AE" w:rsidRDefault="005108AE" w:rsidP="00037410">
      <w:pPr>
        <w:spacing w:line="480" w:lineRule="auto"/>
        <w:jc w:val="both"/>
        <w:rPr>
          <w:b/>
          <w:bCs/>
        </w:rPr>
      </w:pPr>
    </w:p>
    <w:p w14:paraId="3605B928" w14:textId="149CFACB" w:rsidR="005108AE" w:rsidRDefault="005108AE" w:rsidP="00037410">
      <w:pPr>
        <w:spacing w:line="480" w:lineRule="auto"/>
        <w:jc w:val="both"/>
        <w:rPr>
          <w:b/>
          <w:bCs/>
        </w:rPr>
      </w:pPr>
    </w:p>
    <w:p w14:paraId="654DE741" w14:textId="78AD9A93" w:rsidR="005108AE" w:rsidRDefault="005108AE" w:rsidP="00037410">
      <w:pPr>
        <w:spacing w:line="480" w:lineRule="auto"/>
        <w:jc w:val="both"/>
        <w:rPr>
          <w:b/>
          <w:bCs/>
        </w:rPr>
      </w:pPr>
    </w:p>
    <w:p w14:paraId="3710042C" w14:textId="77777777" w:rsidR="005108AE" w:rsidRDefault="005108AE" w:rsidP="00037410">
      <w:pPr>
        <w:spacing w:line="480" w:lineRule="auto"/>
        <w:jc w:val="both"/>
        <w:rPr>
          <w:b/>
          <w:bCs/>
        </w:rPr>
      </w:pPr>
    </w:p>
    <w:p w14:paraId="5E32EEFD" w14:textId="589316C3" w:rsidR="00CC1311" w:rsidRPr="00546FE7" w:rsidRDefault="00546FE7" w:rsidP="00037410">
      <w:pPr>
        <w:spacing w:line="480" w:lineRule="auto"/>
        <w:jc w:val="both"/>
        <w:rPr>
          <w:b/>
          <w:bCs/>
          <w:sz w:val="28"/>
          <w:szCs w:val="24"/>
        </w:rPr>
      </w:pPr>
      <w:r>
        <w:rPr>
          <w:b/>
          <w:bCs/>
        </w:rPr>
        <w:t xml:space="preserve">                                                                  </w:t>
      </w:r>
      <w:r w:rsidR="001863EB">
        <w:rPr>
          <w:b/>
          <w:bCs/>
          <w:sz w:val="28"/>
          <w:szCs w:val="24"/>
        </w:rPr>
        <w:t>AUGUST</w:t>
      </w:r>
      <w:r>
        <w:rPr>
          <w:b/>
          <w:bCs/>
          <w:sz w:val="28"/>
          <w:szCs w:val="24"/>
        </w:rPr>
        <w:t>, 2022</w:t>
      </w:r>
    </w:p>
    <w:p w14:paraId="2B1C1FEF" w14:textId="7101EF02" w:rsidR="00CC1311" w:rsidRDefault="00CC1311" w:rsidP="00037410">
      <w:pPr>
        <w:spacing w:line="480" w:lineRule="auto"/>
        <w:jc w:val="both"/>
        <w:rPr>
          <w:b/>
          <w:bCs/>
        </w:rPr>
      </w:pPr>
    </w:p>
    <w:p w14:paraId="723B2219" w14:textId="77777777" w:rsidR="00CC1311" w:rsidRDefault="00CC1311" w:rsidP="00037410">
      <w:pPr>
        <w:spacing w:line="480" w:lineRule="auto"/>
        <w:jc w:val="both"/>
        <w:rPr>
          <w:b/>
          <w:bCs/>
        </w:rPr>
      </w:pPr>
    </w:p>
    <w:p w14:paraId="2088D799" w14:textId="77777777" w:rsidR="00FD6742" w:rsidRDefault="00FD6742" w:rsidP="00037410">
      <w:pPr>
        <w:spacing w:line="480" w:lineRule="auto"/>
        <w:jc w:val="both"/>
        <w:rPr>
          <w:b/>
          <w:bCs/>
        </w:rPr>
      </w:pPr>
    </w:p>
    <w:p w14:paraId="4BAAAE6D" w14:textId="77777777" w:rsidR="00B2671D" w:rsidRDefault="00837C29" w:rsidP="00B2671D">
      <w:pPr>
        <w:spacing w:line="480" w:lineRule="auto"/>
        <w:jc w:val="center"/>
        <w:rPr>
          <w:b/>
          <w:bCs/>
        </w:rPr>
      </w:pPr>
      <w:bookmarkStart w:id="0" w:name="_Hlk105400402"/>
      <w:r>
        <w:rPr>
          <w:b/>
          <w:bCs/>
        </w:rPr>
        <w:t>DECLARATION</w:t>
      </w:r>
    </w:p>
    <w:p w14:paraId="51A8FF3B" w14:textId="19A935FE" w:rsidR="00837C29" w:rsidRPr="00B2671D" w:rsidRDefault="00837C29" w:rsidP="00B2671D">
      <w:pPr>
        <w:spacing w:line="480" w:lineRule="auto"/>
        <w:jc w:val="both"/>
        <w:rPr>
          <w:b/>
          <w:bCs/>
        </w:rPr>
      </w:pPr>
      <w:r w:rsidRPr="00FF0057">
        <w:rPr>
          <w:szCs w:val="24"/>
        </w:rPr>
        <w:t xml:space="preserve">I, </w:t>
      </w:r>
      <w:r w:rsidR="00BA6BC7" w:rsidRPr="00BA6BC7">
        <w:rPr>
          <w:b/>
          <w:bCs/>
          <w:szCs w:val="24"/>
        </w:rPr>
        <w:t>Abdul-</w:t>
      </w:r>
      <w:r w:rsidR="004A1353">
        <w:rPr>
          <w:b/>
          <w:bCs/>
          <w:szCs w:val="24"/>
        </w:rPr>
        <w:t>L</w:t>
      </w:r>
      <w:r w:rsidR="00BA6BC7" w:rsidRPr="00BA6BC7">
        <w:rPr>
          <w:b/>
          <w:bCs/>
          <w:szCs w:val="24"/>
        </w:rPr>
        <w:t xml:space="preserve">ateef </w:t>
      </w:r>
      <w:r w:rsidRPr="00BA6BC7">
        <w:rPr>
          <w:b/>
          <w:bCs/>
          <w:szCs w:val="24"/>
        </w:rPr>
        <w:t>Ayomide Ibrahim,</w:t>
      </w:r>
      <w:r w:rsidR="00676DE7" w:rsidRPr="00BA6BC7">
        <w:rPr>
          <w:b/>
          <w:bCs/>
          <w:szCs w:val="24"/>
        </w:rPr>
        <w:t xml:space="preserve"> (20PGDA000107)</w:t>
      </w:r>
      <w:r w:rsidR="009B1BED">
        <w:rPr>
          <w:b/>
          <w:bCs/>
          <w:szCs w:val="24"/>
        </w:rPr>
        <w:t xml:space="preserve">, </w:t>
      </w:r>
      <w:r w:rsidR="009B1BED" w:rsidRPr="009B1BED">
        <w:rPr>
          <w:szCs w:val="24"/>
        </w:rPr>
        <w:t>an MSc</w:t>
      </w:r>
      <w:r w:rsidR="009B1BED">
        <w:rPr>
          <w:b/>
          <w:bCs/>
          <w:szCs w:val="24"/>
        </w:rPr>
        <w:t xml:space="preserve"> </w:t>
      </w:r>
      <w:r w:rsidR="009B1BED">
        <w:rPr>
          <w:szCs w:val="24"/>
        </w:rPr>
        <w:t>Student in the Department of Accounting and Finance</w:t>
      </w:r>
      <w:r w:rsidR="00676DE7">
        <w:rPr>
          <w:szCs w:val="24"/>
        </w:rPr>
        <w:t xml:space="preserve"> </w:t>
      </w:r>
      <w:r w:rsidRPr="00FF0057">
        <w:rPr>
          <w:szCs w:val="24"/>
        </w:rPr>
        <w:t xml:space="preserve">hereby declare that </w:t>
      </w:r>
      <w:r w:rsidR="00676DE7">
        <w:rPr>
          <w:szCs w:val="24"/>
        </w:rPr>
        <w:t>the research dissertation</w:t>
      </w:r>
      <w:r w:rsidRPr="00FF0057">
        <w:rPr>
          <w:szCs w:val="24"/>
        </w:rPr>
        <w:t xml:space="preserve"> titled ‘</w:t>
      </w:r>
      <w:r w:rsidRPr="00FF0057">
        <w:rPr>
          <w:b/>
          <w:bCs/>
          <w:szCs w:val="24"/>
        </w:rPr>
        <w:t xml:space="preserve">Receivables And Payables Management: Implication For Companies’ Profitability And Survival In Nigeria’ </w:t>
      </w:r>
      <w:r w:rsidR="00235CA1">
        <w:rPr>
          <w:b/>
          <w:bCs/>
          <w:szCs w:val="24"/>
        </w:rPr>
        <w:t xml:space="preserve"> </w:t>
      </w:r>
      <w:r w:rsidR="009B1BED">
        <w:rPr>
          <w:szCs w:val="24"/>
        </w:rPr>
        <w:t>submitted by me is based on my original work</w:t>
      </w:r>
      <w:r w:rsidR="00676DE7">
        <w:rPr>
          <w:szCs w:val="24"/>
        </w:rPr>
        <w:t>.</w:t>
      </w:r>
      <w:r w:rsidRPr="00FF0057">
        <w:rPr>
          <w:szCs w:val="24"/>
        </w:rPr>
        <w:t xml:space="preserve"> Any material obtained from other sources or work done by any other persons or institutions have been duly acknowledged</w:t>
      </w:r>
      <w:r w:rsidR="00FF0057">
        <w:rPr>
          <w:szCs w:val="24"/>
        </w:rPr>
        <w:t>.</w:t>
      </w:r>
    </w:p>
    <w:p w14:paraId="2ABD7DFF" w14:textId="429765FF" w:rsidR="00FF0057" w:rsidRDefault="00FF0057" w:rsidP="00037410">
      <w:pPr>
        <w:spacing w:line="480" w:lineRule="auto"/>
        <w:jc w:val="both"/>
        <w:rPr>
          <w:szCs w:val="24"/>
        </w:rPr>
      </w:pPr>
    </w:p>
    <w:p w14:paraId="5B751FAE" w14:textId="3440E586" w:rsidR="00FF0057" w:rsidRPr="00BA6BC7" w:rsidRDefault="00BA6BC7" w:rsidP="00037410">
      <w:pPr>
        <w:spacing w:line="480" w:lineRule="auto"/>
        <w:jc w:val="both"/>
        <w:rPr>
          <w:b/>
          <w:bCs/>
          <w:szCs w:val="24"/>
        </w:rPr>
      </w:pPr>
      <w:r w:rsidRPr="00BA6BC7">
        <w:rPr>
          <w:b/>
          <w:bCs/>
          <w:szCs w:val="24"/>
        </w:rPr>
        <w:t>ABDUL-LATEEF AYOMIDE IBRAHIM</w:t>
      </w:r>
    </w:p>
    <w:p w14:paraId="38B213D5" w14:textId="319EDD4B" w:rsidR="00BA6BC7" w:rsidRDefault="00BA6BC7" w:rsidP="00037410">
      <w:pPr>
        <w:spacing w:line="480" w:lineRule="auto"/>
        <w:jc w:val="both"/>
        <w:rPr>
          <w:szCs w:val="24"/>
        </w:rPr>
      </w:pPr>
      <w:r w:rsidRPr="00BA6BC7">
        <w:rPr>
          <w:b/>
          <w:bCs/>
          <w:szCs w:val="24"/>
        </w:rPr>
        <w:t>20PGDA000107</w:t>
      </w:r>
    </w:p>
    <w:p w14:paraId="1483599D" w14:textId="426FAEDA" w:rsidR="00FF0057" w:rsidRDefault="00FF0057" w:rsidP="00037410">
      <w:pPr>
        <w:spacing w:line="480" w:lineRule="auto"/>
        <w:jc w:val="both"/>
        <w:rPr>
          <w:szCs w:val="24"/>
        </w:rPr>
      </w:pPr>
      <w:r>
        <w:rPr>
          <w:szCs w:val="24"/>
        </w:rPr>
        <w:t>…………………………….</w:t>
      </w:r>
    </w:p>
    <w:p w14:paraId="368772B3" w14:textId="054803B0" w:rsidR="00FF0057" w:rsidRDefault="00FF0057" w:rsidP="00037410">
      <w:pPr>
        <w:spacing w:line="480" w:lineRule="auto"/>
        <w:jc w:val="both"/>
        <w:rPr>
          <w:szCs w:val="24"/>
        </w:rPr>
      </w:pPr>
    </w:p>
    <w:p w14:paraId="36C2356E" w14:textId="5388832B" w:rsidR="00FF0057" w:rsidRDefault="00FF0057" w:rsidP="00037410">
      <w:pPr>
        <w:spacing w:line="480" w:lineRule="auto"/>
        <w:jc w:val="both"/>
        <w:rPr>
          <w:szCs w:val="24"/>
        </w:rPr>
      </w:pPr>
    </w:p>
    <w:p w14:paraId="371CEA07" w14:textId="6B4AED7A" w:rsidR="00FF0057" w:rsidRDefault="00FF0057" w:rsidP="00037410">
      <w:pPr>
        <w:spacing w:line="480" w:lineRule="auto"/>
        <w:jc w:val="both"/>
        <w:rPr>
          <w:szCs w:val="24"/>
        </w:rPr>
      </w:pPr>
    </w:p>
    <w:p w14:paraId="3485407B" w14:textId="6DF257A6" w:rsidR="00FF0057" w:rsidRDefault="00FF0057" w:rsidP="00037410">
      <w:pPr>
        <w:spacing w:line="480" w:lineRule="auto"/>
        <w:jc w:val="both"/>
        <w:rPr>
          <w:szCs w:val="24"/>
        </w:rPr>
      </w:pPr>
    </w:p>
    <w:p w14:paraId="05196329" w14:textId="2EA2B0CE" w:rsidR="00B2671D" w:rsidRDefault="00B2671D" w:rsidP="00037410">
      <w:pPr>
        <w:spacing w:line="480" w:lineRule="auto"/>
        <w:jc w:val="both"/>
        <w:rPr>
          <w:szCs w:val="24"/>
        </w:rPr>
      </w:pPr>
    </w:p>
    <w:p w14:paraId="3265901A" w14:textId="34890264" w:rsidR="0073082F" w:rsidRDefault="0073082F" w:rsidP="00037410">
      <w:pPr>
        <w:spacing w:line="480" w:lineRule="auto"/>
        <w:jc w:val="both"/>
        <w:rPr>
          <w:szCs w:val="24"/>
        </w:rPr>
      </w:pPr>
    </w:p>
    <w:p w14:paraId="072D7319" w14:textId="77777777" w:rsidR="009B1BED" w:rsidRDefault="009B1BED" w:rsidP="00037410">
      <w:pPr>
        <w:spacing w:line="480" w:lineRule="auto"/>
        <w:jc w:val="both"/>
        <w:rPr>
          <w:szCs w:val="24"/>
        </w:rPr>
      </w:pPr>
    </w:p>
    <w:p w14:paraId="7532EAA5" w14:textId="77777777" w:rsidR="002D7164" w:rsidRDefault="002D7164" w:rsidP="002D7164">
      <w:pPr>
        <w:spacing w:line="480" w:lineRule="auto"/>
        <w:rPr>
          <w:b/>
          <w:bCs/>
        </w:rPr>
      </w:pPr>
    </w:p>
    <w:p w14:paraId="4AB8261C" w14:textId="23AE6A5B" w:rsidR="00FF0057" w:rsidRDefault="00FF0057" w:rsidP="00037410">
      <w:pPr>
        <w:spacing w:line="480" w:lineRule="auto"/>
        <w:jc w:val="center"/>
        <w:rPr>
          <w:b/>
          <w:bCs/>
        </w:rPr>
      </w:pPr>
      <w:r w:rsidRPr="00FF0057">
        <w:rPr>
          <w:b/>
          <w:bCs/>
        </w:rPr>
        <w:lastRenderedPageBreak/>
        <w:t>CERTIFICATION</w:t>
      </w:r>
    </w:p>
    <w:p w14:paraId="47C928A8" w14:textId="0E3FA033" w:rsidR="00FF0057" w:rsidRDefault="00764B98" w:rsidP="00037410">
      <w:pPr>
        <w:spacing w:line="480" w:lineRule="auto"/>
        <w:jc w:val="both"/>
      </w:pPr>
      <w:r>
        <w:t>This is to certify that</w:t>
      </w:r>
      <w:r w:rsidR="00FF0057">
        <w:t xml:space="preserve"> </w:t>
      </w:r>
      <w:r w:rsidR="00CE3C27">
        <w:t>the dissertation titled ‘</w:t>
      </w:r>
      <w:r w:rsidR="004A1353">
        <w:rPr>
          <w:b/>
          <w:bCs/>
        </w:rPr>
        <w:t>Receivables and Payables Management: Implication for Company’s Profitability and Survival in Nigeria</w:t>
      </w:r>
      <w:r w:rsidR="00955FC9">
        <w:rPr>
          <w:b/>
          <w:bCs/>
        </w:rPr>
        <w:t>”</w:t>
      </w:r>
      <w:r w:rsidR="00CE3C27">
        <w:t xml:space="preserve"> </w:t>
      </w:r>
      <w:r>
        <w:t>has been r</w:t>
      </w:r>
      <w:r w:rsidR="009D7C65">
        <w:t>e</w:t>
      </w:r>
      <w:r>
        <w:t xml:space="preserve">ad and approved </w:t>
      </w:r>
      <w:r w:rsidR="004A1353">
        <w:t>as</w:t>
      </w:r>
      <w:r>
        <w:t xml:space="preserve"> meeting the requirements</w:t>
      </w:r>
      <w:r w:rsidR="009B1BED">
        <w:t xml:space="preserve"> of the Department of Accounting and Finance, Landmark University </w:t>
      </w:r>
      <w:r w:rsidR="009D7C65">
        <w:t>for the award of Masters of Science (MSc.) degree in Accounting.</w:t>
      </w:r>
    </w:p>
    <w:p w14:paraId="633C51FB" w14:textId="77777777" w:rsidR="009A21F7" w:rsidRDefault="009A21F7" w:rsidP="00037410">
      <w:pPr>
        <w:spacing w:line="480" w:lineRule="auto"/>
        <w:jc w:val="both"/>
      </w:pPr>
      <w:r>
        <w:t xml:space="preserve">  </w:t>
      </w:r>
    </w:p>
    <w:p w14:paraId="055F746C" w14:textId="19B4B0CF" w:rsidR="00FF0057" w:rsidRPr="0037306A" w:rsidRDefault="009A21F7" w:rsidP="0037306A">
      <w:pPr>
        <w:spacing w:line="240" w:lineRule="auto"/>
        <w:jc w:val="both"/>
      </w:pPr>
      <w:r>
        <w:t>Dr. Egbide</w:t>
      </w:r>
      <w:r w:rsidR="003E5380">
        <w:t xml:space="preserve"> </w:t>
      </w:r>
      <w:r w:rsidR="001863EB">
        <w:t>B.-C</w:t>
      </w:r>
      <w:r>
        <w:t xml:space="preserve">                                                                                      </w:t>
      </w:r>
      <w:r w:rsidR="004B6C63">
        <w:rPr>
          <w:rFonts w:cs="Times New Roman"/>
          <w:noProof/>
          <w:szCs w:val="24"/>
        </w:rPr>
        <mc:AlternateContent>
          <mc:Choice Requires="wps">
            <w:drawing>
              <wp:anchor distT="0" distB="0" distL="114300" distR="114300" simplePos="0" relativeHeight="251732992" behindDoc="0" locked="0" layoutInCell="1" allowOverlap="1" wp14:anchorId="67C4FECD" wp14:editId="5CB48864">
                <wp:simplePos x="0" y="0"/>
                <wp:positionH relativeFrom="column">
                  <wp:posOffset>3933824</wp:posOffset>
                </wp:positionH>
                <wp:positionV relativeFrom="paragraph">
                  <wp:posOffset>102235</wp:posOffset>
                </wp:positionV>
                <wp:extent cx="1914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C64776" id="Straight Connector 7"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09.75pt,8.05pt" to="46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" strokecolor="black [3200]" strokeweight=".5pt">
                <v:stroke joinstyle="miter"/>
              </v:line>
            </w:pict>
          </mc:Fallback>
        </mc:AlternateContent>
      </w:r>
      <w:r w:rsidR="00FF0057" w:rsidRPr="009F76ED">
        <w:rPr>
          <w:rFonts w:cs="Times New Roman"/>
          <w:szCs w:val="24"/>
        </w:rPr>
        <w:tab/>
      </w:r>
      <w:r>
        <w:rPr>
          <w:rFonts w:cs="Times New Roman"/>
          <w:szCs w:val="24"/>
        </w:rPr>
        <w:t xml:space="preserve">                                                     </w:t>
      </w:r>
    </w:p>
    <w:p w14:paraId="3A020390" w14:textId="54AA4EBC" w:rsidR="00FF0057" w:rsidRPr="009F76ED" w:rsidRDefault="009D7C65" w:rsidP="00E14936">
      <w:pPr>
        <w:spacing w:line="240" w:lineRule="auto"/>
        <w:rPr>
          <w:rFonts w:cs="Times New Roman"/>
          <w:szCs w:val="24"/>
        </w:rPr>
      </w:pPr>
      <w:r>
        <w:rPr>
          <w:rFonts w:cs="Times New Roman"/>
          <w:szCs w:val="24"/>
        </w:rPr>
        <w:t>Project Supervisor</w:t>
      </w:r>
      <w:r w:rsidR="00FF0057" w:rsidRPr="009F76ED">
        <w:rPr>
          <w:rFonts w:cs="Times New Roman"/>
          <w:szCs w:val="24"/>
        </w:rPr>
        <w:tab/>
      </w:r>
      <w:r w:rsidR="00FF0057" w:rsidRPr="009F76ED">
        <w:rPr>
          <w:rFonts w:cs="Times New Roman"/>
          <w:szCs w:val="24"/>
        </w:rPr>
        <w:tab/>
      </w:r>
      <w:r w:rsidR="00FF0057" w:rsidRPr="009F76ED">
        <w:rPr>
          <w:rFonts w:cs="Times New Roman"/>
          <w:szCs w:val="24"/>
        </w:rPr>
        <w:tab/>
      </w:r>
      <w:r w:rsidR="00FF0057" w:rsidRPr="009F76ED">
        <w:rPr>
          <w:rFonts w:cs="Times New Roman"/>
          <w:szCs w:val="24"/>
        </w:rPr>
        <w:tab/>
      </w:r>
      <w:r w:rsidR="00FF0057" w:rsidRPr="009F76ED">
        <w:rPr>
          <w:rFonts w:cs="Times New Roman"/>
          <w:szCs w:val="24"/>
        </w:rPr>
        <w:tab/>
      </w:r>
      <w:r w:rsidR="00FF0057" w:rsidRPr="009F76ED">
        <w:rPr>
          <w:rFonts w:cs="Times New Roman"/>
          <w:szCs w:val="24"/>
        </w:rPr>
        <w:tab/>
      </w:r>
      <w:r w:rsidR="00FF0057" w:rsidRPr="009F76ED">
        <w:rPr>
          <w:rFonts w:cs="Times New Roman"/>
          <w:szCs w:val="24"/>
        </w:rPr>
        <w:tab/>
        <w:t>Signature and Date</w:t>
      </w:r>
      <w:r w:rsidR="00FF0057" w:rsidRPr="009F76ED">
        <w:rPr>
          <w:rFonts w:cs="Times New Roman"/>
          <w:szCs w:val="24"/>
        </w:rPr>
        <w:tab/>
      </w:r>
    </w:p>
    <w:p w14:paraId="7932E776" w14:textId="77777777" w:rsidR="00BF66FD" w:rsidRDefault="00BF66FD" w:rsidP="00E14936">
      <w:pPr>
        <w:spacing w:line="240" w:lineRule="auto"/>
        <w:rPr>
          <w:rFonts w:cs="Times New Roman"/>
          <w:szCs w:val="24"/>
        </w:rPr>
      </w:pPr>
    </w:p>
    <w:p w14:paraId="5C6A0AC7" w14:textId="6F5E131A" w:rsidR="009A21F7" w:rsidRPr="009F76ED" w:rsidRDefault="00FF0057" w:rsidP="00E14936">
      <w:pPr>
        <w:spacing w:line="240" w:lineRule="auto"/>
        <w:rPr>
          <w:rFonts w:cs="Times New Roman"/>
          <w:szCs w:val="24"/>
        </w:rPr>
      </w:pPr>
      <w:r>
        <w:rPr>
          <w:rFonts w:cs="Times New Roman"/>
          <w:szCs w:val="24"/>
        </w:rPr>
        <w:t>D</w:t>
      </w:r>
      <w:r w:rsidRPr="009F76ED">
        <w:rPr>
          <w:rFonts w:cs="Times New Roman"/>
          <w:szCs w:val="24"/>
        </w:rPr>
        <w:t>r.</w:t>
      </w:r>
      <w:r w:rsidR="009D7C65">
        <w:rPr>
          <w:rFonts w:cs="Times New Roman"/>
          <w:szCs w:val="24"/>
        </w:rPr>
        <w:t xml:space="preserve"> Madugba</w:t>
      </w:r>
      <w:r>
        <w:rPr>
          <w:rFonts w:cs="Times New Roman"/>
          <w:szCs w:val="24"/>
        </w:rPr>
        <w:t>.</w:t>
      </w:r>
      <w:r w:rsidR="001863EB">
        <w:rPr>
          <w:rFonts w:cs="Times New Roman"/>
          <w:szCs w:val="24"/>
        </w:rPr>
        <w:t xml:space="preserve"> J.U</w:t>
      </w:r>
      <w:r w:rsidRPr="009F76ED">
        <w:rPr>
          <w:rFonts w:cs="Times New Roman"/>
          <w:szCs w:val="24"/>
        </w:rPr>
        <w:tab/>
      </w:r>
      <w:r w:rsidRPr="009F76ED">
        <w:rPr>
          <w:rFonts w:cs="Times New Roman"/>
          <w:szCs w:val="24"/>
        </w:rPr>
        <w:tab/>
      </w:r>
      <w:r w:rsidR="009A21F7">
        <w:rPr>
          <w:rFonts w:cs="Times New Roman"/>
          <w:szCs w:val="24"/>
        </w:rPr>
        <w:t xml:space="preserve">                </w:t>
      </w:r>
      <w:r w:rsidR="004B6C63">
        <w:rPr>
          <w:rFonts w:cs="Times New Roman"/>
          <w:noProof/>
          <w:szCs w:val="24"/>
        </w:rPr>
        <mc:AlternateContent>
          <mc:Choice Requires="wps">
            <w:drawing>
              <wp:anchor distT="0" distB="0" distL="114300" distR="114300" simplePos="0" relativeHeight="251731968" behindDoc="0" locked="0" layoutInCell="1" allowOverlap="1" wp14:anchorId="7FC4E75C" wp14:editId="56E6530F">
                <wp:simplePos x="0" y="0"/>
                <wp:positionH relativeFrom="column">
                  <wp:posOffset>3933825</wp:posOffset>
                </wp:positionH>
                <wp:positionV relativeFrom="paragraph">
                  <wp:posOffset>117475</wp:posOffset>
                </wp:positionV>
                <wp:extent cx="19812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31989B" id="Straight Connector 6"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309.75pt,9.25pt" to="465.7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" strokecolor="black [3200]" strokeweight=".5pt">
                <v:stroke joinstyle="miter"/>
              </v:line>
            </w:pict>
          </mc:Fallback>
        </mc:AlternateContent>
      </w:r>
      <w:r w:rsidR="009A21F7">
        <w:rPr>
          <w:rFonts w:cs="Times New Roman"/>
          <w:szCs w:val="24"/>
        </w:rPr>
        <w:t xml:space="preserve">                                                               </w:t>
      </w:r>
    </w:p>
    <w:p w14:paraId="589CD05D" w14:textId="55D937A8" w:rsidR="00FF0057" w:rsidRDefault="009D7C65" w:rsidP="00E14936">
      <w:pPr>
        <w:spacing w:line="240" w:lineRule="auto"/>
        <w:rPr>
          <w:rFonts w:cs="Times New Roman"/>
          <w:szCs w:val="24"/>
        </w:rPr>
      </w:pPr>
      <w:r>
        <w:rPr>
          <w:rFonts w:cs="Times New Roman"/>
          <w:szCs w:val="24"/>
        </w:rPr>
        <w:t>Co-</w:t>
      </w:r>
      <w:r w:rsidR="00FF0057" w:rsidRPr="009F76ED">
        <w:rPr>
          <w:rFonts w:cs="Times New Roman"/>
          <w:szCs w:val="24"/>
        </w:rPr>
        <w:t xml:space="preserve"> Supervisor</w:t>
      </w:r>
      <w:r w:rsidR="00FF0057" w:rsidRPr="009F76ED">
        <w:rPr>
          <w:rFonts w:cs="Times New Roman"/>
          <w:szCs w:val="24"/>
        </w:rPr>
        <w:tab/>
      </w:r>
      <w:r w:rsidR="00FF0057" w:rsidRPr="009F76ED">
        <w:rPr>
          <w:rFonts w:cs="Times New Roman"/>
          <w:szCs w:val="24"/>
        </w:rPr>
        <w:tab/>
      </w:r>
      <w:r w:rsidR="00FF0057" w:rsidRPr="009F76ED">
        <w:rPr>
          <w:rFonts w:cs="Times New Roman"/>
          <w:szCs w:val="24"/>
        </w:rPr>
        <w:tab/>
      </w:r>
      <w:r w:rsidR="00FF0057" w:rsidRPr="009F76ED">
        <w:rPr>
          <w:rFonts w:cs="Times New Roman"/>
          <w:szCs w:val="24"/>
        </w:rPr>
        <w:tab/>
      </w:r>
      <w:r w:rsidR="00FF0057" w:rsidRPr="009F76ED">
        <w:rPr>
          <w:rFonts w:cs="Times New Roman"/>
          <w:szCs w:val="24"/>
        </w:rPr>
        <w:tab/>
      </w:r>
      <w:r w:rsidR="00FF0057" w:rsidRPr="009F76ED">
        <w:rPr>
          <w:rFonts w:cs="Times New Roman"/>
          <w:szCs w:val="24"/>
        </w:rPr>
        <w:tab/>
      </w:r>
      <w:r>
        <w:rPr>
          <w:rFonts w:cs="Times New Roman"/>
          <w:szCs w:val="24"/>
        </w:rPr>
        <w:t xml:space="preserve">            </w:t>
      </w:r>
      <w:r w:rsidR="00FF0057" w:rsidRPr="009F76ED">
        <w:rPr>
          <w:rFonts w:cs="Times New Roman"/>
          <w:szCs w:val="24"/>
        </w:rPr>
        <w:t>Signature and Date</w:t>
      </w:r>
    </w:p>
    <w:p w14:paraId="1783CF61" w14:textId="77777777" w:rsidR="00BF66FD" w:rsidRDefault="00BF66FD" w:rsidP="00E14936">
      <w:pPr>
        <w:spacing w:line="240" w:lineRule="auto"/>
        <w:rPr>
          <w:rFonts w:cs="Times New Roman"/>
          <w:szCs w:val="24"/>
        </w:rPr>
      </w:pPr>
    </w:p>
    <w:p w14:paraId="780E8DA7" w14:textId="79731C12" w:rsidR="00FF0057" w:rsidRPr="009F76ED" w:rsidRDefault="0037306A" w:rsidP="00E14936">
      <w:pPr>
        <w:spacing w:line="240" w:lineRule="auto"/>
        <w:rPr>
          <w:rFonts w:cs="Times New Roman"/>
          <w:szCs w:val="24"/>
        </w:rPr>
      </w:pPr>
      <w:r>
        <w:rPr>
          <w:rFonts w:cs="Times New Roman"/>
          <w:noProof/>
          <w:szCs w:val="24"/>
        </w:rPr>
        <mc:AlternateContent>
          <mc:Choice Requires="wps">
            <w:drawing>
              <wp:anchor distT="0" distB="0" distL="114300" distR="114300" simplePos="0" relativeHeight="251737088" behindDoc="0" locked="0" layoutInCell="1" allowOverlap="1" wp14:anchorId="5008D839" wp14:editId="4F4D2874">
                <wp:simplePos x="0" y="0"/>
                <wp:positionH relativeFrom="column">
                  <wp:posOffset>3981449</wp:posOffset>
                </wp:positionH>
                <wp:positionV relativeFrom="paragraph">
                  <wp:posOffset>155575</wp:posOffset>
                </wp:positionV>
                <wp:extent cx="1933575"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933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2B43C1" id="Straight Connector 2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313.5pt,12.25pt" to="465.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" strokecolor="black [3200]" strokeweight=".5pt">
                <v:stroke joinstyle="miter"/>
              </v:line>
            </w:pict>
          </mc:Fallback>
        </mc:AlternateContent>
      </w:r>
      <w:r w:rsidR="00FF0057" w:rsidRPr="009F76ED">
        <w:rPr>
          <w:rFonts w:cs="Times New Roman"/>
          <w:szCs w:val="24"/>
        </w:rPr>
        <w:t xml:space="preserve">Dr. </w:t>
      </w:r>
      <w:r w:rsidR="00FF0057">
        <w:rPr>
          <w:rFonts w:cs="Times New Roman"/>
          <w:szCs w:val="24"/>
        </w:rPr>
        <w:t>Fakile S.</w:t>
      </w:r>
      <w:r w:rsidR="00185F95">
        <w:rPr>
          <w:rFonts w:cs="Times New Roman"/>
          <w:szCs w:val="24"/>
        </w:rPr>
        <w:t>A.</w:t>
      </w:r>
      <w:r w:rsidR="00FF0057" w:rsidRPr="009F76ED">
        <w:rPr>
          <w:rFonts w:cs="Times New Roman"/>
          <w:szCs w:val="24"/>
        </w:rPr>
        <w:tab/>
      </w:r>
      <w:r w:rsidR="00FF0057" w:rsidRPr="009F76ED">
        <w:rPr>
          <w:rFonts w:cs="Times New Roman"/>
          <w:szCs w:val="24"/>
        </w:rPr>
        <w:tab/>
      </w:r>
      <w:r w:rsidR="00FF0057" w:rsidRPr="009F76ED">
        <w:rPr>
          <w:rFonts w:cs="Times New Roman"/>
          <w:szCs w:val="24"/>
        </w:rPr>
        <w:tab/>
      </w:r>
      <w:r w:rsidR="00FF0057" w:rsidRPr="009F76ED">
        <w:rPr>
          <w:rFonts w:cs="Times New Roman"/>
          <w:szCs w:val="24"/>
        </w:rPr>
        <w:tab/>
      </w:r>
    </w:p>
    <w:p w14:paraId="615D4351" w14:textId="5047F77B" w:rsidR="00FF0057" w:rsidRPr="009F76ED" w:rsidRDefault="00FF0057" w:rsidP="00E14936">
      <w:pPr>
        <w:spacing w:line="240" w:lineRule="auto"/>
        <w:rPr>
          <w:rFonts w:cs="Times New Roman"/>
          <w:szCs w:val="24"/>
        </w:rPr>
      </w:pPr>
      <w:r w:rsidRPr="009F76ED">
        <w:rPr>
          <w:rFonts w:cs="Times New Roman"/>
          <w:szCs w:val="24"/>
        </w:rPr>
        <w:t>HOD, Accounting and Finance</w:t>
      </w:r>
      <w:r w:rsidRPr="009F76ED">
        <w:rPr>
          <w:rFonts w:cs="Times New Roman"/>
          <w:szCs w:val="24"/>
        </w:rPr>
        <w:tab/>
      </w:r>
      <w:r w:rsidRPr="009F76ED">
        <w:rPr>
          <w:rFonts w:cs="Times New Roman"/>
          <w:szCs w:val="24"/>
        </w:rPr>
        <w:tab/>
      </w:r>
      <w:r w:rsidRPr="009F76ED">
        <w:rPr>
          <w:rFonts w:cs="Times New Roman"/>
          <w:szCs w:val="24"/>
        </w:rPr>
        <w:tab/>
      </w:r>
      <w:r w:rsidRPr="009F76ED">
        <w:rPr>
          <w:rFonts w:cs="Times New Roman"/>
          <w:szCs w:val="24"/>
        </w:rPr>
        <w:tab/>
      </w:r>
      <w:r w:rsidR="009D7C65">
        <w:rPr>
          <w:rFonts w:cs="Times New Roman"/>
          <w:szCs w:val="24"/>
        </w:rPr>
        <w:t xml:space="preserve">             </w:t>
      </w:r>
      <w:r w:rsidRPr="009F76ED">
        <w:rPr>
          <w:rFonts w:cs="Times New Roman"/>
          <w:szCs w:val="24"/>
        </w:rPr>
        <w:t>Signature and Date</w:t>
      </w:r>
    </w:p>
    <w:p w14:paraId="51EC59CF" w14:textId="77777777" w:rsidR="00FF0057" w:rsidRPr="009F76ED" w:rsidRDefault="00FF0057" w:rsidP="00E14936">
      <w:pPr>
        <w:spacing w:line="240" w:lineRule="auto"/>
        <w:rPr>
          <w:rFonts w:cs="Times New Roman"/>
          <w:szCs w:val="24"/>
        </w:rPr>
      </w:pPr>
    </w:p>
    <w:p w14:paraId="4540FBB9" w14:textId="451C2347" w:rsidR="004B6C63" w:rsidRDefault="0037306A" w:rsidP="00E14936">
      <w:pPr>
        <w:spacing w:line="240" w:lineRule="auto"/>
        <w:rPr>
          <w:rFonts w:cs="Times New Roman"/>
          <w:szCs w:val="24"/>
        </w:rPr>
      </w:pPr>
      <w:r>
        <w:rPr>
          <w:rFonts w:cs="Times New Roman"/>
          <w:noProof/>
          <w:szCs w:val="24"/>
        </w:rPr>
        <mc:AlternateContent>
          <mc:Choice Requires="wps">
            <w:drawing>
              <wp:anchor distT="0" distB="0" distL="114300" distR="114300" simplePos="0" relativeHeight="251738112" behindDoc="0" locked="0" layoutInCell="1" allowOverlap="1" wp14:anchorId="6C155154" wp14:editId="46C8D45C">
                <wp:simplePos x="0" y="0"/>
                <wp:positionH relativeFrom="column">
                  <wp:posOffset>3981450</wp:posOffset>
                </wp:positionH>
                <wp:positionV relativeFrom="paragraph">
                  <wp:posOffset>182880</wp:posOffset>
                </wp:positionV>
                <wp:extent cx="186690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1CA50E" id="Straight Connector 30"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13.5pt,14.4pt" to="46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0mAEAAIgDAAAOAAAAZHJzL2Uyb0RvYy54bWysU02P0zAQvSPxHyzfadI9VEv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" strokecolor="black [3200]" strokeweight=".5pt">
                <v:stroke joinstyle="miter"/>
              </v:line>
            </w:pict>
          </mc:Fallback>
        </mc:AlternateContent>
      </w:r>
      <w:r w:rsidR="001863EB">
        <w:rPr>
          <w:rFonts w:cs="Times New Roman"/>
          <w:szCs w:val="24"/>
        </w:rPr>
        <w:t>Prof. Salawu R.O</w:t>
      </w:r>
    </w:p>
    <w:p w14:paraId="733E3CCD" w14:textId="2E727489" w:rsidR="00FF0057" w:rsidRPr="009F76ED" w:rsidRDefault="009D7C65" w:rsidP="00E14936">
      <w:pPr>
        <w:spacing w:line="240" w:lineRule="auto"/>
        <w:rPr>
          <w:rFonts w:cs="Times New Roman"/>
          <w:szCs w:val="24"/>
        </w:rPr>
      </w:pPr>
      <w:r>
        <w:rPr>
          <w:rFonts w:cs="Times New Roman"/>
          <w:szCs w:val="24"/>
        </w:rPr>
        <w:t>External Examiner</w:t>
      </w:r>
      <w:r w:rsidR="00FF0057">
        <w:rPr>
          <w:rFonts w:cs="Times New Roman"/>
          <w:szCs w:val="24"/>
        </w:rPr>
        <w:tab/>
      </w:r>
      <w:r w:rsidR="004B6C63">
        <w:rPr>
          <w:rFonts w:cs="Times New Roman"/>
          <w:szCs w:val="24"/>
        </w:rPr>
        <w:t xml:space="preserve">                                                                       Signature and Date</w:t>
      </w:r>
      <w:r w:rsidR="00FF0057" w:rsidRPr="009F76ED">
        <w:rPr>
          <w:rFonts w:cs="Times New Roman"/>
          <w:szCs w:val="24"/>
        </w:rPr>
        <w:tab/>
      </w:r>
      <w:r w:rsidR="00FF0057" w:rsidRPr="009F76ED">
        <w:rPr>
          <w:rFonts w:cs="Times New Roman"/>
          <w:szCs w:val="24"/>
        </w:rPr>
        <w:tab/>
      </w:r>
    </w:p>
    <w:p w14:paraId="2C6B5EDB" w14:textId="77777777" w:rsidR="00BF66FD" w:rsidRDefault="00FF0057" w:rsidP="005108AE">
      <w:pPr>
        <w:spacing w:line="480" w:lineRule="auto"/>
        <w:rPr>
          <w:rFonts w:cs="Times New Roman"/>
          <w:szCs w:val="24"/>
        </w:rPr>
      </w:pPr>
      <w:r w:rsidRPr="009F76ED">
        <w:rPr>
          <w:rFonts w:cs="Times New Roman"/>
          <w:szCs w:val="24"/>
        </w:rPr>
        <w:tab/>
      </w:r>
      <w:r w:rsidRPr="009F76ED">
        <w:rPr>
          <w:rFonts w:cs="Times New Roman"/>
          <w:szCs w:val="24"/>
        </w:rPr>
        <w:tab/>
      </w:r>
      <w:r w:rsidR="009D7C65">
        <w:rPr>
          <w:rFonts w:cs="Times New Roman"/>
          <w:szCs w:val="24"/>
        </w:rPr>
        <w:t xml:space="preserve">                               </w:t>
      </w:r>
    </w:p>
    <w:p w14:paraId="04DB6A19" w14:textId="5EA991C4" w:rsidR="009B1BED" w:rsidRDefault="009D7C65" w:rsidP="005108AE">
      <w:pPr>
        <w:spacing w:line="480" w:lineRule="auto"/>
        <w:rPr>
          <w:rFonts w:cs="Times New Roman"/>
          <w:szCs w:val="24"/>
        </w:rPr>
      </w:pPr>
      <w:r>
        <w:rPr>
          <w:rFonts w:cs="Times New Roman"/>
          <w:szCs w:val="24"/>
        </w:rPr>
        <w:t xml:space="preserve">                                                  </w:t>
      </w:r>
    </w:p>
    <w:p w14:paraId="2A49FB79" w14:textId="77ED6756" w:rsidR="00E14936" w:rsidRDefault="00E14936" w:rsidP="005108AE">
      <w:pPr>
        <w:spacing w:line="480" w:lineRule="auto"/>
        <w:rPr>
          <w:rFonts w:cs="Times New Roman"/>
          <w:szCs w:val="24"/>
        </w:rPr>
      </w:pPr>
    </w:p>
    <w:p w14:paraId="69A23797" w14:textId="0F3B84AF" w:rsidR="0037306A" w:rsidRDefault="0037306A" w:rsidP="005108AE">
      <w:pPr>
        <w:spacing w:line="480" w:lineRule="auto"/>
        <w:rPr>
          <w:rFonts w:cs="Times New Roman"/>
          <w:szCs w:val="24"/>
        </w:rPr>
      </w:pPr>
    </w:p>
    <w:p w14:paraId="795DE578" w14:textId="1DDD0B96" w:rsidR="0037306A" w:rsidRDefault="0037306A" w:rsidP="005108AE">
      <w:pPr>
        <w:spacing w:line="480" w:lineRule="auto"/>
        <w:rPr>
          <w:rFonts w:cs="Times New Roman"/>
          <w:szCs w:val="24"/>
        </w:rPr>
      </w:pPr>
    </w:p>
    <w:p w14:paraId="44123DAD" w14:textId="77777777" w:rsidR="001863EB" w:rsidRPr="005108AE" w:rsidRDefault="001863EB" w:rsidP="005108AE">
      <w:pPr>
        <w:spacing w:line="480" w:lineRule="auto"/>
        <w:rPr>
          <w:rFonts w:cs="Times New Roman"/>
          <w:szCs w:val="24"/>
        </w:rPr>
      </w:pPr>
    </w:p>
    <w:p w14:paraId="54D9FEE2" w14:textId="77777777" w:rsidR="001863EB" w:rsidRDefault="001863EB" w:rsidP="001863EB">
      <w:pPr>
        <w:spacing w:line="480" w:lineRule="auto"/>
        <w:jc w:val="center"/>
        <w:rPr>
          <w:b/>
          <w:bCs/>
        </w:rPr>
      </w:pPr>
      <w:r>
        <w:rPr>
          <w:b/>
          <w:bCs/>
        </w:rPr>
        <w:lastRenderedPageBreak/>
        <w:t>DEDICATION</w:t>
      </w:r>
    </w:p>
    <w:p w14:paraId="4A140EA6" w14:textId="77777777" w:rsidR="001863EB" w:rsidRPr="002D7164" w:rsidRDefault="001863EB" w:rsidP="001863EB">
      <w:pPr>
        <w:spacing w:line="480" w:lineRule="auto"/>
        <w:jc w:val="both"/>
      </w:pPr>
      <w:r w:rsidRPr="002D7164">
        <w:t>This dissertation is dedicated to Almighty God for the strength granted unto and his unspeakable gift, Jesus Christ through which I have the hope of eternal life. I also dedicate this dissertation to my family for their love and support during this period of study.</w:t>
      </w:r>
    </w:p>
    <w:p w14:paraId="7D2719B6" w14:textId="77777777" w:rsidR="001863EB" w:rsidRDefault="001863EB" w:rsidP="00037410">
      <w:pPr>
        <w:pStyle w:val="NoSpacing"/>
        <w:spacing w:line="480" w:lineRule="auto"/>
        <w:jc w:val="center"/>
        <w:rPr>
          <w:rFonts w:ascii="Times New Roman" w:hAnsi="Times New Roman" w:cs="Times New Roman"/>
          <w:b/>
          <w:bCs/>
          <w:sz w:val="24"/>
          <w:szCs w:val="24"/>
        </w:rPr>
      </w:pPr>
    </w:p>
    <w:p w14:paraId="3A8E32D0" w14:textId="77777777" w:rsidR="001863EB" w:rsidRDefault="001863EB" w:rsidP="00037410">
      <w:pPr>
        <w:pStyle w:val="NoSpacing"/>
        <w:spacing w:line="480" w:lineRule="auto"/>
        <w:jc w:val="center"/>
        <w:rPr>
          <w:rFonts w:ascii="Times New Roman" w:hAnsi="Times New Roman" w:cs="Times New Roman"/>
          <w:b/>
          <w:bCs/>
          <w:sz w:val="24"/>
          <w:szCs w:val="24"/>
        </w:rPr>
      </w:pPr>
    </w:p>
    <w:p w14:paraId="45A9711E" w14:textId="77777777" w:rsidR="001863EB" w:rsidRDefault="001863EB" w:rsidP="00037410">
      <w:pPr>
        <w:pStyle w:val="NoSpacing"/>
        <w:spacing w:line="480" w:lineRule="auto"/>
        <w:jc w:val="center"/>
        <w:rPr>
          <w:rFonts w:ascii="Times New Roman" w:hAnsi="Times New Roman" w:cs="Times New Roman"/>
          <w:b/>
          <w:bCs/>
          <w:sz w:val="24"/>
          <w:szCs w:val="24"/>
        </w:rPr>
      </w:pPr>
    </w:p>
    <w:p w14:paraId="1A39B526" w14:textId="77777777" w:rsidR="001863EB" w:rsidRDefault="001863EB" w:rsidP="00037410">
      <w:pPr>
        <w:pStyle w:val="NoSpacing"/>
        <w:spacing w:line="480" w:lineRule="auto"/>
        <w:jc w:val="center"/>
        <w:rPr>
          <w:rFonts w:ascii="Times New Roman" w:hAnsi="Times New Roman" w:cs="Times New Roman"/>
          <w:b/>
          <w:bCs/>
          <w:sz w:val="24"/>
          <w:szCs w:val="24"/>
        </w:rPr>
      </w:pPr>
    </w:p>
    <w:p w14:paraId="6B15CE69" w14:textId="77777777" w:rsidR="001863EB" w:rsidRDefault="001863EB" w:rsidP="00037410">
      <w:pPr>
        <w:pStyle w:val="NoSpacing"/>
        <w:spacing w:line="480" w:lineRule="auto"/>
        <w:jc w:val="center"/>
        <w:rPr>
          <w:rFonts w:ascii="Times New Roman" w:hAnsi="Times New Roman" w:cs="Times New Roman"/>
          <w:b/>
          <w:bCs/>
          <w:sz w:val="24"/>
          <w:szCs w:val="24"/>
        </w:rPr>
      </w:pPr>
    </w:p>
    <w:p w14:paraId="1323A612" w14:textId="77777777" w:rsidR="001863EB" w:rsidRDefault="001863EB" w:rsidP="00037410">
      <w:pPr>
        <w:pStyle w:val="NoSpacing"/>
        <w:spacing w:line="480" w:lineRule="auto"/>
        <w:jc w:val="center"/>
        <w:rPr>
          <w:rFonts w:ascii="Times New Roman" w:hAnsi="Times New Roman" w:cs="Times New Roman"/>
          <w:b/>
          <w:bCs/>
          <w:sz w:val="24"/>
          <w:szCs w:val="24"/>
        </w:rPr>
      </w:pPr>
    </w:p>
    <w:p w14:paraId="6D5D17B7" w14:textId="77777777" w:rsidR="001863EB" w:rsidRDefault="001863EB" w:rsidP="00037410">
      <w:pPr>
        <w:pStyle w:val="NoSpacing"/>
        <w:spacing w:line="480" w:lineRule="auto"/>
        <w:jc w:val="center"/>
        <w:rPr>
          <w:rFonts w:ascii="Times New Roman" w:hAnsi="Times New Roman" w:cs="Times New Roman"/>
          <w:b/>
          <w:bCs/>
          <w:sz w:val="24"/>
          <w:szCs w:val="24"/>
        </w:rPr>
      </w:pPr>
    </w:p>
    <w:p w14:paraId="37529488" w14:textId="77777777" w:rsidR="001863EB" w:rsidRDefault="001863EB" w:rsidP="00037410">
      <w:pPr>
        <w:pStyle w:val="NoSpacing"/>
        <w:spacing w:line="480" w:lineRule="auto"/>
        <w:jc w:val="center"/>
        <w:rPr>
          <w:rFonts w:ascii="Times New Roman" w:hAnsi="Times New Roman" w:cs="Times New Roman"/>
          <w:b/>
          <w:bCs/>
          <w:sz w:val="24"/>
          <w:szCs w:val="24"/>
        </w:rPr>
      </w:pPr>
    </w:p>
    <w:p w14:paraId="3475AE8E" w14:textId="77777777" w:rsidR="001863EB" w:rsidRDefault="001863EB" w:rsidP="00037410">
      <w:pPr>
        <w:pStyle w:val="NoSpacing"/>
        <w:spacing w:line="480" w:lineRule="auto"/>
        <w:jc w:val="center"/>
        <w:rPr>
          <w:rFonts w:ascii="Times New Roman" w:hAnsi="Times New Roman" w:cs="Times New Roman"/>
          <w:b/>
          <w:bCs/>
          <w:sz w:val="24"/>
          <w:szCs w:val="24"/>
        </w:rPr>
      </w:pPr>
    </w:p>
    <w:p w14:paraId="6B83FF6C" w14:textId="77777777" w:rsidR="001863EB" w:rsidRDefault="001863EB" w:rsidP="00037410">
      <w:pPr>
        <w:pStyle w:val="NoSpacing"/>
        <w:spacing w:line="480" w:lineRule="auto"/>
        <w:jc w:val="center"/>
        <w:rPr>
          <w:rFonts w:ascii="Times New Roman" w:hAnsi="Times New Roman" w:cs="Times New Roman"/>
          <w:b/>
          <w:bCs/>
          <w:sz w:val="24"/>
          <w:szCs w:val="24"/>
        </w:rPr>
      </w:pPr>
    </w:p>
    <w:p w14:paraId="666FFD43" w14:textId="77777777" w:rsidR="001863EB" w:rsidRDefault="001863EB" w:rsidP="00037410">
      <w:pPr>
        <w:pStyle w:val="NoSpacing"/>
        <w:spacing w:line="480" w:lineRule="auto"/>
        <w:jc w:val="center"/>
        <w:rPr>
          <w:rFonts w:ascii="Times New Roman" w:hAnsi="Times New Roman" w:cs="Times New Roman"/>
          <w:b/>
          <w:bCs/>
          <w:sz w:val="24"/>
          <w:szCs w:val="24"/>
        </w:rPr>
      </w:pPr>
    </w:p>
    <w:p w14:paraId="3B851ABF" w14:textId="77777777" w:rsidR="001863EB" w:rsidRDefault="001863EB" w:rsidP="00037410">
      <w:pPr>
        <w:pStyle w:val="NoSpacing"/>
        <w:spacing w:line="480" w:lineRule="auto"/>
        <w:jc w:val="center"/>
        <w:rPr>
          <w:rFonts w:ascii="Times New Roman" w:hAnsi="Times New Roman" w:cs="Times New Roman"/>
          <w:b/>
          <w:bCs/>
          <w:sz w:val="24"/>
          <w:szCs w:val="24"/>
        </w:rPr>
      </w:pPr>
    </w:p>
    <w:p w14:paraId="085C8FE6" w14:textId="77777777" w:rsidR="001863EB" w:rsidRDefault="001863EB" w:rsidP="00037410">
      <w:pPr>
        <w:pStyle w:val="NoSpacing"/>
        <w:spacing w:line="480" w:lineRule="auto"/>
        <w:jc w:val="center"/>
        <w:rPr>
          <w:rFonts w:ascii="Times New Roman" w:hAnsi="Times New Roman" w:cs="Times New Roman"/>
          <w:b/>
          <w:bCs/>
          <w:sz w:val="24"/>
          <w:szCs w:val="24"/>
        </w:rPr>
      </w:pPr>
    </w:p>
    <w:p w14:paraId="13C35FB8" w14:textId="77777777" w:rsidR="001863EB" w:rsidRDefault="001863EB" w:rsidP="00037410">
      <w:pPr>
        <w:pStyle w:val="NoSpacing"/>
        <w:spacing w:line="480" w:lineRule="auto"/>
        <w:jc w:val="center"/>
        <w:rPr>
          <w:rFonts w:ascii="Times New Roman" w:hAnsi="Times New Roman" w:cs="Times New Roman"/>
          <w:b/>
          <w:bCs/>
          <w:sz w:val="24"/>
          <w:szCs w:val="24"/>
        </w:rPr>
      </w:pPr>
    </w:p>
    <w:p w14:paraId="157362CB" w14:textId="77777777" w:rsidR="001863EB" w:rsidRDefault="001863EB" w:rsidP="00037410">
      <w:pPr>
        <w:pStyle w:val="NoSpacing"/>
        <w:spacing w:line="480" w:lineRule="auto"/>
        <w:jc w:val="center"/>
        <w:rPr>
          <w:rFonts w:ascii="Times New Roman" w:hAnsi="Times New Roman" w:cs="Times New Roman"/>
          <w:b/>
          <w:bCs/>
          <w:sz w:val="24"/>
          <w:szCs w:val="24"/>
        </w:rPr>
      </w:pPr>
    </w:p>
    <w:p w14:paraId="04D8968E" w14:textId="77777777" w:rsidR="001863EB" w:rsidRDefault="001863EB" w:rsidP="00037410">
      <w:pPr>
        <w:pStyle w:val="NoSpacing"/>
        <w:spacing w:line="480" w:lineRule="auto"/>
        <w:jc w:val="center"/>
        <w:rPr>
          <w:rFonts w:ascii="Times New Roman" w:hAnsi="Times New Roman" w:cs="Times New Roman"/>
          <w:b/>
          <w:bCs/>
          <w:sz w:val="24"/>
          <w:szCs w:val="24"/>
        </w:rPr>
      </w:pPr>
    </w:p>
    <w:p w14:paraId="2218D99B" w14:textId="77777777" w:rsidR="001863EB" w:rsidRDefault="001863EB" w:rsidP="00037410">
      <w:pPr>
        <w:pStyle w:val="NoSpacing"/>
        <w:spacing w:line="480" w:lineRule="auto"/>
        <w:jc w:val="center"/>
        <w:rPr>
          <w:rFonts w:ascii="Times New Roman" w:hAnsi="Times New Roman" w:cs="Times New Roman"/>
          <w:b/>
          <w:bCs/>
          <w:sz w:val="24"/>
          <w:szCs w:val="24"/>
        </w:rPr>
      </w:pPr>
    </w:p>
    <w:p w14:paraId="52DDD684" w14:textId="77777777" w:rsidR="001863EB" w:rsidRDefault="001863EB" w:rsidP="00037410">
      <w:pPr>
        <w:pStyle w:val="NoSpacing"/>
        <w:spacing w:line="480" w:lineRule="auto"/>
        <w:jc w:val="center"/>
        <w:rPr>
          <w:rFonts w:ascii="Times New Roman" w:hAnsi="Times New Roman" w:cs="Times New Roman"/>
          <w:b/>
          <w:bCs/>
          <w:sz w:val="24"/>
          <w:szCs w:val="24"/>
        </w:rPr>
      </w:pPr>
    </w:p>
    <w:p w14:paraId="5069F128" w14:textId="77777777" w:rsidR="001863EB" w:rsidRDefault="001863EB" w:rsidP="00037410">
      <w:pPr>
        <w:pStyle w:val="NoSpacing"/>
        <w:spacing w:line="480" w:lineRule="auto"/>
        <w:jc w:val="center"/>
        <w:rPr>
          <w:rFonts w:ascii="Times New Roman" w:hAnsi="Times New Roman" w:cs="Times New Roman"/>
          <w:b/>
          <w:bCs/>
          <w:sz w:val="24"/>
          <w:szCs w:val="24"/>
        </w:rPr>
      </w:pPr>
    </w:p>
    <w:p w14:paraId="679DD848" w14:textId="237B68A3" w:rsidR="00037410" w:rsidRPr="00037410" w:rsidRDefault="00037410" w:rsidP="00037410">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ACKNOWLEDGEMENTS</w:t>
      </w:r>
    </w:p>
    <w:p w14:paraId="6A3E0346" w14:textId="118BB04E" w:rsidR="00037410" w:rsidRDefault="0002501D" w:rsidP="0003741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The commitment, grace</w:t>
      </w:r>
      <w:r w:rsidR="004A1353">
        <w:rPr>
          <w:rFonts w:ascii="Times New Roman" w:hAnsi="Times New Roman" w:cs="Times New Roman"/>
          <w:sz w:val="24"/>
          <w:szCs w:val="24"/>
        </w:rPr>
        <w:t>,</w:t>
      </w:r>
      <w:r>
        <w:rPr>
          <w:rFonts w:ascii="Times New Roman" w:hAnsi="Times New Roman" w:cs="Times New Roman"/>
          <w:sz w:val="24"/>
          <w:szCs w:val="24"/>
        </w:rPr>
        <w:t xml:space="preserve"> and mercies of God Almighty, as well as the assistance of some specific persons for their encouragement and time, made </w:t>
      </w:r>
      <w:r w:rsidR="004A1353">
        <w:rPr>
          <w:rFonts w:ascii="Times New Roman" w:hAnsi="Times New Roman" w:cs="Times New Roman"/>
          <w:sz w:val="24"/>
          <w:szCs w:val="24"/>
        </w:rPr>
        <w:t xml:space="preserve">the </w:t>
      </w:r>
      <w:r>
        <w:rPr>
          <w:rFonts w:ascii="Times New Roman" w:hAnsi="Times New Roman" w:cs="Times New Roman"/>
          <w:sz w:val="24"/>
          <w:szCs w:val="24"/>
        </w:rPr>
        <w:t>research dissertation a reality.</w:t>
      </w:r>
    </w:p>
    <w:p w14:paraId="25C241DA" w14:textId="33927AEF" w:rsidR="00ED525B" w:rsidRDefault="00037410" w:rsidP="0003741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want to start by appreciating God Almighty for his divine strength, </w:t>
      </w:r>
      <w:r w:rsidR="004A1353">
        <w:rPr>
          <w:rFonts w:ascii="Times New Roman" w:hAnsi="Times New Roman" w:cs="Times New Roman"/>
          <w:sz w:val="24"/>
          <w:szCs w:val="24"/>
        </w:rPr>
        <w:t xml:space="preserve">and </w:t>
      </w:r>
      <w:r>
        <w:rPr>
          <w:rFonts w:ascii="Times New Roman" w:hAnsi="Times New Roman" w:cs="Times New Roman"/>
          <w:sz w:val="24"/>
          <w:szCs w:val="24"/>
        </w:rPr>
        <w:t xml:space="preserve">speed for me to complete this project from the beginning to the end of this work. His favor and grace in my life cannot be measured. All glory belongs to Almighty God. </w:t>
      </w:r>
    </w:p>
    <w:p w14:paraId="5F3EF8D9" w14:textId="59020705" w:rsidR="00ED525B" w:rsidRDefault="00037410" w:rsidP="0003741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want to </w:t>
      </w:r>
      <w:r w:rsidR="004A1353">
        <w:rPr>
          <w:rFonts w:ascii="Times New Roman" w:hAnsi="Times New Roman" w:cs="Times New Roman"/>
          <w:sz w:val="24"/>
          <w:szCs w:val="24"/>
        </w:rPr>
        <w:t>e</w:t>
      </w:r>
      <w:r>
        <w:rPr>
          <w:rFonts w:ascii="Times New Roman" w:hAnsi="Times New Roman" w:cs="Times New Roman"/>
          <w:sz w:val="24"/>
          <w:szCs w:val="24"/>
        </w:rPr>
        <w:t>specially thank the Chancellor of Landmark University, Bishop David Oyedepo</w:t>
      </w:r>
      <w:r w:rsidR="00ED525B">
        <w:rPr>
          <w:rFonts w:ascii="Times New Roman" w:hAnsi="Times New Roman" w:cs="Times New Roman"/>
          <w:sz w:val="24"/>
          <w:szCs w:val="24"/>
        </w:rPr>
        <w:t xml:space="preserve"> who has been a channel of blessings</w:t>
      </w:r>
      <w:r>
        <w:rPr>
          <w:rFonts w:ascii="Times New Roman" w:hAnsi="Times New Roman" w:cs="Times New Roman"/>
          <w:sz w:val="24"/>
          <w:szCs w:val="24"/>
        </w:rPr>
        <w:t xml:space="preserve"> for the opportunity of learning at this prestigious university.</w:t>
      </w:r>
      <w:r w:rsidR="00ED525B" w:rsidRPr="00ED525B">
        <w:rPr>
          <w:rFonts w:ascii="Times New Roman" w:hAnsi="Times New Roman" w:cs="Times New Roman"/>
          <w:sz w:val="24"/>
          <w:szCs w:val="24"/>
        </w:rPr>
        <w:t xml:space="preserve"> </w:t>
      </w:r>
    </w:p>
    <w:p w14:paraId="0228243C" w14:textId="77777777" w:rsidR="001863EB" w:rsidRDefault="00ED525B" w:rsidP="0003741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gratitude also goes to the Management of Landmark University, particularly the Principal officers, The Ag. Vice Chancellor, Professor Aremu Charity, and the Registrar, Miss Fola Oyinloye for their leadership qualities</w:t>
      </w:r>
      <w:r w:rsidR="00DC38B1">
        <w:rPr>
          <w:rFonts w:ascii="Times New Roman" w:hAnsi="Times New Roman" w:cs="Times New Roman"/>
          <w:sz w:val="24"/>
          <w:szCs w:val="24"/>
        </w:rPr>
        <w:t xml:space="preserve"> and sustaining the university.</w:t>
      </w:r>
      <w:r>
        <w:rPr>
          <w:rFonts w:ascii="Times New Roman" w:hAnsi="Times New Roman" w:cs="Times New Roman"/>
          <w:sz w:val="24"/>
          <w:szCs w:val="24"/>
        </w:rPr>
        <w:t xml:space="preserve"> </w:t>
      </w:r>
      <w:r w:rsidR="00037410">
        <w:rPr>
          <w:rFonts w:ascii="Times New Roman" w:hAnsi="Times New Roman" w:cs="Times New Roman"/>
          <w:sz w:val="24"/>
          <w:szCs w:val="24"/>
        </w:rPr>
        <w:t xml:space="preserve"> </w:t>
      </w:r>
    </w:p>
    <w:p w14:paraId="68109694" w14:textId="3FA6EEE9" w:rsidR="00037410" w:rsidRDefault="00037410" w:rsidP="0003741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 want to thank my project supervisor Dr. Ben Caleb. E for his support and his words of encouragement and</w:t>
      </w:r>
      <w:r w:rsidRPr="004B4DFB">
        <w:rPr>
          <w:rFonts w:ascii="Times New Roman" w:hAnsi="Times New Roman" w:cs="Times New Roman"/>
          <w:sz w:val="24"/>
          <w:szCs w:val="24"/>
        </w:rPr>
        <w:t xml:space="preserve"> </w:t>
      </w:r>
      <w:r w:rsidRPr="009F76ED">
        <w:rPr>
          <w:rFonts w:ascii="Times New Roman" w:hAnsi="Times New Roman" w:cs="Times New Roman"/>
          <w:sz w:val="24"/>
          <w:szCs w:val="24"/>
        </w:rPr>
        <w:t>knowledgeable comments and corrections</w:t>
      </w:r>
      <w:r>
        <w:rPr>
          <w:rFonts w:ascii="Times New Roman" w:hAnsi="Times New Roman" w:cs="Times New Roman"/>
          <w:sz w:val="24"/>
          <w:szCs w:val="24"/>
        </w:rPr>
        <w:t xml:space="preserve"> which guided me through the project study. I also want to appreciate my Co-Supervisor Dr. Joseph Madugba for his s</w:t>
      </w:r>
      <w:r w:rsidR="009217A9">
        <w:rPr>
          <w:rFonts w:ascii="Times New Roman" w:hAnsi="Times New Roman" w:cs="Times New Roman"/>
          <w:sz w:val="24"/>
          <w:szCs w:val="24"/>
        </w:rPr>
        <w:t>u</w:t>
      </w:r>
      <w:r>
        <w:rPr>
          <w:rFonts w:ascii="Times New Roman" w:hAnsi="Times New Roman" w:cs="Times New Roman"/>
          <w:sz w:val="24"/>
          <w:szCs w:val="24"/>
        </w:rPr>
        <w:t xml:space="preserve">pport </w:t>
      </w:r>
      <w:r w:rsidR="009217A9">
        <w:rPr>
          <w:rFonts w:ascii="Times New Roman" w:hAnsi="Times New Roman" w:cs="Times New Roman"/>
          <w:sz w:val="24"/>
          <w:szCs w:val="24"/>
        </w:rPr>
        <w:t xml:space="preserve">and word of wisdom </w:t>
      </w:r>
      <w:r w:rsidR="004A1353">
        <w:rPr>
          <w:rFonts w:ascii="Times New Roman" w:hAnsi="Times New Roman" w:cs="Times New Roman"/>
          <w:sz w:val="24"/>
          <w:szCs w:val="24"/>
        </w:rPr>
        <w:t>regarding</w:t>
      </w:r>
      <w:r>
        <w:rPr>
          <w:rFonts w:ascii="Times New Roman" w:hAnsi="Times New Roman" w:cs="Times New Roman"/>
          <w:sz w:val="24"/>
          <w:szCs w:val="24"/>
        </w:rPr>
        <w:t xml:space="preserve"> this project.</w:t>
      </w:r>
    </w:p>
    <w:p w14:paraId="5F6DA4A0" w14:textId="591D19CC" w:rsidR="00037410" w:rsidRDefault="00635D87" w:rsidP="00037410">
      <w:pPr>
        <w:spacing w:line="480" w:lineRule="auto"/>
        <w:jc w:val="both"/>
        <w:rPr>
          <w:rFonts w:cs="Times New Roman"/>
          <w:szCs w:val="24"/>
        </w:rPr>
      </w:pPr>
      <w:r>
        <w:rPr>
          <w:rFonts w:cs="Times New Roman"/>
          <w:szCs w:val="24"/>
        </w:rPr>
        <w:t xml:space="preserve">Appreciation goes to </w:t>
      </w:r>
      <w:r w:rsidR="004A1353">
        <w:rPr>
          <w:rFonts w:cs="Times New Roman"/>
          <w:szCs w:val="24"/>
        </w:rPr>
        <w:t xml:space="preserve">the </w:t>
      </w:r>
      <w:r w:rsidR="00037410">
        <w:rPr>
          <w:rFonts w:cs="Times New Roman"/>
          <w:szCs w:val="24"/>
        </w:rPr>
        <w:t xml:space="preserve">Head of Department, Dr. Fakile S. </w:t>
      </w:r>
      <w:r w:rsidR="004A1353">
        <w:rPr>
          <w:rFonts w:cs="Times New Roman"/>
          <w:szCs w:val="24"/>
        </w:rPr>
        <w:t>for</w:t>
      </w:r>
      <w:r>
        <w:rPr>
          <w:rFonts w:cs="Times New Roman"/>
          <w:szCs w:val="24"/>
        </w:rPr>
        <w:t xml:space="preserve"> his</w:t>
      </w:r>
      <w:r w:rsidR="00037410">
        <w:rPr>
          <w:rFonts w:cs="Times New Roman"/>
          <w:szCs w:val="24"/>
        </w:rPr>
        <w:t xml:space="preserve"> support, words of encouragement</w:t>
      </w:r>
      <w:r w:rsidR="004A1353">
        <w:rPr>
          <w:rFonts w:cs="Times New Roman"/>
          <w:szCs w:val="24"/>
        </w:rPr>
        <w:t>,</w:t>
      </w:r>
      <w:r w:rsidR="00037410">
        <w:rPr>
          <w:rFonts w:cs="Times New Roman"/>
          <w:szCs w:val="24"/>
        </w:rPr>
        <w:t xml:space="preserve"> and advice. Gratitude also goes to </w:t>
      </w:r>
      <w:r w:rsidR="004A1353">
        <w:rPr>
          <w:rFonts w:cs="Times New Roman"/>
          <w:szCs w:val="24"/>
        </w:rPr>
        <w:t xml:space="preserve">the </w:t>
      </w:r>
      <w:r w:rsidR="00037410">
        <w:rPr>
          <w:rFonts w:cs="Times New Roman"/>
          <w:szCs w:val="24"/>
        </w:rPr>
        <w:t xml:space="preserve">teaching staff of </w:t>
      </w:r>
      <w:r w:rsidR="004A1353">
        <w:rPr>
          <w:rFonts w:cs="Times New Roman"/>
          <w:szCs w:val="24"/>
        </w:rPr>
        <w:t xml:space="preserve">the </w:t>
      </w:r>
      <w:r w:rsidR="00037410">
        <w:rPr>
          <w:rFonts w:cs="Times New Roman"/>
          <w:szCs w:val="24"/>
        </w:rPr>
        <w:t xml:space="preserve">Department of Accounting and Finance who also contributed </w:t>
      </w:r>
      <w:r w:rsidR="004A1353">
        <w:rPr>
          <w:rFonts w:cs="Times New Roman"/>
          <w:szCs w:val="24"/>
        </w:rPr>
        <w:t>to</w:t>
      </w:r>
      <w:r w:rsidR="00037410">
        <w:rPr>
          <w:rFonts w:cs="Times New Roman"/>
          <w:szCs w:val="24"/>
        </w:rPr>
        <w:t xml:space="preserve"> my studies: </w:t>
      </w:r>
      <w:r w:rsidR="00DC38B1">
        <w:rPr>
          <w:rFonts w:cs="Times New Roman"/>
          <w:szCs w:val="24"/>
        </w:rPr>
        <w:t xml:space="preserve">Prof. Tony Nwanji, Dr. Ben Caleb E., </w:t>
      </w:r>
      <w:r w:rsidR="00037410">
        <w:rPr>
          <w:rFonts w:cs="Times New Roman"/>
          <w:szCs w:val="24"/>
        </w:rPr>
        <w:t xml:space="preserve">Dr, Joseph </w:t>
      </w:r>
      <w:r w:rsidR="00DC38B1">
        <w:rPr>
          <w:rFonts w:cs="Times New Roman"/>
          <w:szCs w:val="24"/>
        </w:rPr>
        <w:t>Madugba, Dr. Samuel Fakile</w:t>
      </w:r>
      <w:r w:rsidR="00176592">
        <w:rPr>
          <w:rFonts w:cs="Times New Roman"/>
          <w:szCs w:val="24"/>
        </w:rPr>
        <w:t xml:space="preserve"> A.</w:t>
      </w:r>
      <w:r w:rsidR="00DC38B1">
        <w:rPr>
          <w:rFonts w:cs="Times New Roman"/>
          <w:szCs w:val="24"/>
        </w:rPr>
        <w:t>,</w:t>
      </w:r>
      <w:r w:rsidR="00037410">
        <w:rPr>
          <w:rFonts w:cs="Times New Roman"/>
          <w:szCs w:val="24"/>
        </w:rPr>
        <w:t xml:space="preserve"> </w:t>
      </w:r>
      <w:r w:rsidR="00DC38B1">
        <w:rPr>
          <w:rFonts w:cs="Times New Roman"/>
          <w:szCs w:val="24"/>
        </w:rPr>
        <w:t>Dr</w:t>
      </w:r>
      <w:r w:rsidR="004A1353">
        <w:rPr>
          <w:rFonts w:cs="Times New Roman"/>
          <w:szCs w:val="24"/>
        </w:rPr>
        <w:t>.</w:t>
      </w:r>
      <w:r w:rsidR="00DC38B1">
        <w:rPr>
          <w:rFonts w:cs="Times New Roman"/>
          <w:szCs w:val="24"/>
        </w:rPr>
        <w:t xml:space="preserve"> J.N Taiwo, Dr. Otekunrin A.O., </w:t>
      </w:r>
      <w:r w:rsidR="004A1353">
        <w:rPr>
          <w:rFonts w:cs="Times New Roman"/>
          <w:szCs w:val="24"/>
        </w:rPr>
        <w:t>Dr</w:t>
      </w:r>
      <w:r w:rsidR="00037410">
        <w:rPr>
          <w:rFonts w:cs="Times New Roman"/>
          <w:szCs w:val="24"/>
        </w:rPr>
        <w:t xml:space="preserve">. Olufemi Oladipo. Mr. Ajayi Samuel, </w:t>
      </w:r>
      <w:r w:rsidR="00DC38B1">
        <w:rPr>
          <w:rFonts w:cs="Times New Roman"/>
          <w:szCs w:val="24"/>
        </w:rPr>
        <w:t>Mrs A. Oladipo</w:t>
      </w:r>
      <w:r w:rsidR="00037410">
        <w:rPr>
          <w:rFonts w:cs="Times New Roman"/>
          <w:szCs w:val="24"/>
        </w:rPr>
        <w:t xml:space="preserve">, </w:t>
      </w:r>
      <w:r w:rsidR="004A1353">
        <w:rPr>
          <w:rFonts w:cs="Times New Roman"/>
          <w:szCs w:val="24"/>
        </w:rPr>
        <w:t>Dr</w:t>
      </w:r>
      <w:r w:rsidR="00037410">
        <w:rPr>
          <w:rFonts w:cs="Times New Roman"/>
          <w:szCs w:val="24"/>
        </w:rPr>
        <w:t>. David Obadiaru</w:t>
      </w:r>
      <w:r w:rsidR="007F6FEE">
        <w:rPr>
          <w:rFonts w:cs="Times New Roman"/>
          <w:szCs w:val="24"/>
        </w:rPr>
        <w:t>, M</w:t>
      </w:r>
      <w:r w:rsidR="004A1353">
        <w:rPr>
          <w:rFonts w:cs="Times New Roman"/>
          <w:szCs w:val="24"/>
        </w:rPr>
        <w:t>r</w:t>
      </w:r>
      <w:r w:rsidR="007F6FEE">
        <w:rPr>
          <w:rFonts w:cs="Times New Roman"/>
          <w:szCs w:val="24"/>
        </w:rPr>
        <w:t>. Durojaiye. Gratitude also goes to my guardian Late Dr. Mrs. Oloni.</w:t>
      </w:r>
      <w:r w:rsidR="00037410">
        <w:rPr>
          <w:rFonts w:cs="Times New Roman"/>
          <w:szCs w:val="24"/>
        </w:rPr>
        <w:t xml:space="preserve"> I thank all of you for solidly believing in me and for the impacted words of wisdom and knowledge you imparted in my life during my stay in this university.</w:t>
      </w:r>
    </w:p>
    <w:p w14:paraId="48EC406F" w14:textId="6F158E77" w:rsidR="00146C5F" w:rsidRDefault="00037410" w:rsidP="0003741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owe </w:t>
      </w:r>
      <w:r w:rsidR="00B60CC9">
        <w:rPr>
          <w:rFonts w:ascii="Times New Roman" w:hAnsi="Times New Roman" w:cs="Times New Roman"/>
          <w:sz w:val="24"/>
          <w:szCs w:val="24"/>
        </w:rPr>
        <w:t>my gratefulness</w:t>
      </w:r>
      <w:r>
        <w:rPr>
          <w:rFonts w:ascii="Times New Roman" w:hAnsi="Times New Roman" w:cs="Times New Roman"/>
          <w:sz w:val="24"/>
          <w:szCs w:val="24"/>
        </w:rPr>
        <w:t xml:space="preserve"> to my lovely parents, Engr. And Mrs. Ibrahim for their prayers, time, encouragement, </w:t>
      </w:r>
      <w:r w:rsidR="004A1353">
        <w:rPr>
          <w:rFonts w:ascii="Times New Roman" w:hAnsi="Times New Roman" w:cs="Times New Roman"/>
          <w:sz w:val="24"/>
          <w:szCs w:val="24"/>
        </w:rPr>
        <w:t xml:space="preserve">and </w:t>
      </w:r>
      <w:r>
        <w:rPr>
          <w:rFonts w:ascii="Times New Roman" w:hAnsi="Times New Roman" w:cs="Times New Roman"/>
          <w:sz w:val="24"/>
          <w:szCs w:val="24"/>
        </w:rPr>
        <w:t>money they invested in me to enable me to understand the essentials of qualitative education. I also want to thank them for bringing me to this great and world</w:t>
      </w:r>
      <w:r w:rsidR="004A1353">
        <w:rPr>
          <w:rFonts w:ascii="Times New Roman" w:hAnsi="Times New Roman" w:cs="Times New Roman"/>
          <w:sz w:val="24"/>
          <w:szCs w:val="24"/>
        </w:rPr>
        <w:t>-</w:t>
      </w:r>
      <w:r>
        <w:rPr>
          <w:rFonts w:ascii="Times New Roman" w:hAnsi="Times New Roman" w:cs="Times New Roman"/>
          <w:sz w:val="24"/>
          <w:szCs w:val="24"/>
        </w:rPr>
        <w:t xml:space="preserve">class university and making me realize the reality of life. I appreciate your undying love </w:t>
      </w:r>
      <w:r w:rsidR="004A1353">
        <w:rPr>
          <w:rFonts w:ascii="Times New Roman" w:hAnsi="Times New Roman" w:cs="Times New Roman"/>
          <w:sz w:val="24"/>
          <w:szCs w:val="24"/>
        </w:rPr>
        <w:t>for</w:t>
      </w:r>
      <w:r>
        <w:rPr>
          <w:rFonts w:ascii="Times New Roman" w:hAnsi="Times New Roman" w:cs="Times New Roman"/>
          <w:sz w:val="24"/>
          <w:szCs w:val="24"/>
        </w:rPr>
        <w:t xml:space="preserve"> me, your advice, support</w:t>
      </w:r>
      <w:r w:rsidR="004A1353">
        <w:rPr>
          <w:rFonts w:ascii="Times New Roman" w:hAnsi="Times New Roman" w:cs="Times New Roman"/>
          <w:sz w:val="24"/>
          <w:szCs w:val="24"/>
        </w:rPr>
        <w:t>,</w:t>
      </w:r>
      <w:r>
        <w:rPr>
          <w:rFonts w:ascii="Times New Roman" w:hAnsi="Times New Roman" w:cs="Times New Roman"/>
          <w:sz w:val="24"/>
          <w:szCs w:val="24"/>
        </w:rPr>
        <w:t xml:space="preserve"> and care towards me. You will live to reap the fruits of your labor. My sincere gratitude goes to all my coursemates (Accounting Class of 2021) and my friends from other departments who encouraged me both in prayers and advice throughout my stay and study </w:t>
      </w:r>
      <w:r w:rsidR="004A1353">
        <w:rPr>
          <w:rFonts w:ascii="Times New Roman" w:hAnsi="Times New Roman" w:cs="Times New Roman"/>
          <w:sz w:val="24"/>
          <w:szCs w:val="24"/>
        </w:rPr>
        <w:t>at</w:t>
      </w:r>
      <w:r>
        <w:rPr>
          <w:rFonts w:ascii="Times New Roman" w:hAnsi="Times New Roman" w:cs="Times New Roman"/>
          <w:sz w:val="24"/>
          <w:szCs w:val="24"/>
        </w:rPr>
        <w:t xml:space="preserve"> Landmark University</w:t>
      </w:r>
    </w:p>
    <w:p w14:paraId="742E1BF1" w14:textId="27F2D54D" w:rsidR="00037410" w:rsidRDefault="00037410" w:rsidP="00037410">
      <w:pPr>
        <w:pStyle w:val="NoSpacing"/>
        <w:spacing w:line="480" w:lineRule="auto"/>
        <w:jc w:val="both"/>
        <w:rPr>
          <w:rFonts w:ascii="Times New Roman" w:hAnsi="Times New Roman" w:cs="Times New Roman"/>
          <w:sz w:val="24"/>
          <w:szCs w:val="24"/>
        </w:rPr>
      </w:pPr>
    </w:p>
    <w:p w14:paraId="29EDC26A" w14:textId="21483560" w:rsidR="00037410" w:rsidRDefault="00037410" w:rsidP="00037410">
      <w:pPr>
        <w:pStyle w:val="NoSpacing"/>
        <w:spacing w:line="480" w:lineRule="auto"/>
        <w:jc w:val="both"/>
        <w:rPr>
          <w:rFonts w:ascii="Times New Roman" w:hAnsi="Times New Roman" w:cs="Times New Roman"/>
          <w:sz w:val="24"/>
          <w:szCs w:val="24"/>
        </w:rPr>
      </w:pPr>
    </w:p>
    <w:p w14:paraId="6A3467AF" w14:textId="777A8D2C" w:rsidR="00037410" w:rsidRDefault="00037410" w:rsidP="00037410">
      <w:pPr>
        <w:pStyle w:val="NoSpacing"/>
        <w:spacing w:line="480" w:lineRule="auto"/>
        <w:jc w:val="both"/>
        <w:rPr>
          <w:rFonts w:ascii="Times New Roman" w:hAnsi="Times New Roman" w:cs="Times New Roman"/>
          <w:sz w:val="24"/>
          <w:szCs w:val="24"/>
        </w:rPr>
      </w:pPr>
    </w:p>
    <w:p w14:paraId="3386C0B4" w14:textId="539B8CA3" w:rsidR="00037410" w:rsidRDefault="00037410" w:rsidP="00037410">
      <w:pPr>
        <w:pStyle w:val="NoSpacing"/>
        <w:spacing w:line="480" w:lineRule="auto"/>
        <w:jc w:val="both"/>
        <w:rPr>
          <w:rFonts w:ascii="Times New Roman" w:hAnsi="Times New Roman" w:cs="Times New Roman"/>
          <w:sz w:val="24"/>
          <w:szCs w:val="24"/>
        </w:rPr>
      </w:pPr>
    </w:p>
    <w:p w14:paraId="116F1B7D" w14:textId="6E7E4ED1" w:rsidR="00037410" w:rsidRDefault="00037410" w:rsidP="00037410">
      <w:pPr>
        <w:pStyle w:val="NoSpacing"/>
        <w:spacing w:line="480" w:lineRule="auto"/>
        <w:jc w:val="both"/>
        <w:rPr>
          <w:rFonts w:ascii="Times New Roman" w:hAnsi="Times New Roman" w:cs="Times New Roman"/>
          <w:sz w:val="24"/>
          <w:szCs w:val="24"/>
        </w:rPr>
      </w:pPr>
    </w:p>
    <w:p w14:paraId="7EA2A1E8" w14:textId="402A3665" w:rsidR="00037410" w:rsidRDefault="00037410" w:rsidP="00037410">
      <w:pPr>
        <w:pStyle w:val="NoSpacing"/>
        <w:spacing w:line="480" w:lineRule="auto"/>
        <w:jc w:val="both"/>
        <w:rPr>
          <w:rFonts w:ascii="Times New Roman" w:hAnsi="Times New Roman" w:cs="Times New Roman"/>
          <w:sz w:val="24"/>
          <w:szCs w:val="24"/>
        </w:rPr>
      </w:pPr>
    </w:p>
    <w:p w14:paraId="2E7596EF" w14:textId="702C2B48" w:rsidR="00037410" w:rsidRDefault="00037410" w:rsidP="00037410">
      <w:pPr>
        <w:pStyle w:val="NoSpacing"/>
        <w:spacing w:line="480" w:lineRule="auto"/>
        <w:jc w:val="both"/>
        <w:rPr>
          <w:rFonts w:ascii="Times New Roman" w:hAnsi="Times New Roman" w:cs="Times New Roman"/>
          <w:sz w:val="24"/>
          <w:szCs w:val="24"/>
        </w:rPr>
      </w:pPr>
    </w:p>
    <w:p w14:paraId="69856EE7" w14:textId="3EFC7699" w:rsidR="00037410" w:rsidRDefault="00037410" w:rsidP="00037410">
      <w:pPr>
        <w:pStyle w:val="NoSpacing"/>
        <w:spacing w:line="480" w:lineRule="auto"/>
        <w:jc w:val="both"/>
        <w:rPr>
          <w:rFonts w:ascii="Times New Roman" w:hAnsi="Times New Roman" w:cs="Times New Roman"/>
          <w:sz w:val="24"/>
          <w:szCs w:val="24"/>
        </w:rPr>
      </w:pPr>
    </w:p>
    <w:p w14:paraId="765EADE3" w14:textId="2941C34B" w:rsidR="00037410" w:rsidRDefault="00037410" w:rsidP="00037410">
      <w:pPr>
        <w:pStyle w:val="NoSpacing"/>
        <w:spacing w:line="480" w:lineRule="auto"/>
        <w:jc w:val="both"/>
        <w:rPr>
          <w:rFonts w:ascii="Times New Roman" w:hAnsi="Times New Roman" w:cs="Times New Roman"/>
          <w:sz w:val="24"/>
          <w:szCs w:val="24"/>
        </w:rPr>
      </w:pPr>
    </w:p>
    <w:p w14:paraId="5AEDE864" w14:textId="73F91D7D" w:rsidR="00037410" w:rsidRDefault="00037410" w:rsidP="00037410">
      <w:pPr>
        <w:pStyle w:val="NoSpacing"/>
        <w:spacing w:line="480" w:lineRule="auto"/>
        <w:jc w:val="both"/>
        <w:rPr>
          <w:rFonts w:ascii="Times New Roman" w:hAnsi="Times New Roman" w:cs="Times New Roman"/>
          <w:sz w:val="24"/>
          <w:szCs w:val="24"/>
        </w:rPr>
      </w:pPr>
    </w:p>
    <w:p w14:paraId="36ED4A75" w14:textId="484E42B2" w:rsidR="00037410" w:rsidRDefault="00037410" w:rsidP="00037410">
      <w:pPr>
        <w:pStyle w:val="NoSpacing"/>
        <w:spacing w:line="480" w:lineRule="auto"/>
        <w:jc w:val="both"/>
        <w:rPr>
          <w:rFonts w:ascii="Times New Roman" w:hAnsi="Times New Roman" w:cs="Times New Roman"/>
          <w:sz w:val="24"/>
          <w:szCs w:val="24"/>
        </w:rPr>
      </w:pPr>
    </w:p>
    <w:p w14:paraId="7D61787B" w14:textId="1F581460" w:rsidR="00037410" w:rsidRDefault="00037410" w:rsidP="00037410">
      <w:pPr>
        <w:pStyle w:val="NoSpacing"/>
        <w:spacing w:line="480" w:lineRule="auto"/>
        <w:jc w:val="both"/>
        <w:rPr>
          <w:rFonts w:ascii="Times New Roman" w:hAnsi="Times New Roman" w:cs="Times New Roman"/>
          <w:sz w:val="24"/>
          <w:szCs w:val="24"/>
        </w:rPr>
      </w:pPr>
    </w:p>
    <w:p w14:paraId="2DA5A14B" w14:textId="77777777" w:rsidR="00B60CC9" w:rsidRDefault="00B60CC9" w:rsidP="00187695">
      <w:pPr>
        <w:pStyle w:val="NoSpacing"/>
        <w:spacing w:line="480" w:lineRule="auto"/>
        <w:jc w:val="center"/>
        <w:rPr>
          <w:rFonts w:ascii="Times New Roman" w:hAnsi="Times New Roman" w:cs="Times New Roman"/>
          <w:b/>
          <w:sz w:val="24"/>
          <w:szCs w:val="24"/>
        </w:rPr>
      </w:pPr>
      <w:bookmarkStart w:id="1" w:name="_Hlk103850010"/>
    </w:p>
    <w:p w14:paraId="596B2AB5" w14:textId="77777777" w:rsidR="001863EB" w:rsidRDefault="001863EB" w:rsidP="00187695">
      <w:pPr>
        <w:pStyle w:val="NoSpacing"/>
        <w:spacing w:line="480" w:lineRule="auto"/>
        <w:jc w:val="center"/>
        <w:rPr>
          <w:rFonts w:ascii="Times New Roman" w:hAnsi="Times New Roman" w:cs="Times New Roman"/>
          <w:b/>
          <w:sz w:val="24"/>
          <w:szCs w:val="24"/>
        </w:rPr>
      </w:pPr>
    </w:p>
    <w:p w14:paraId="130C8DA4" w14:textId="77777777" w:rsidR="001863EB" w:rsidRDefault="001863EB" w:rsidP="00187695">
      <w:pPr>
        <w:pStyle w:val="NoSpacing"/>
        <w:spacing w:line="480" w:lineRule="auto"/>
        <w:jc w:val="center"/>
        <w:rPr>
          <w:rFonts w:ascii="Times New Roman" w:hAnsi="Times New Roman" w:cs="Times New Roman"/>
          <w:b/>
          <w:sz w:val="24"/>
          <w:szCs w:val="24"/>
        </w:rPr>
      </w:pPr>
    </w:p>
    <w:p w14:paraId="2B50F3D9" w14:textId="7F524ACD" w:rsidR="00187695" w:rsidRDefault="00187695" w:rsidP="00187695">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14:paraId="5BA78800" w14:textId="1C05F71F" w:rsidR="00187695" w:rsidRPr="001863EB" w:rsidRDefault="00187695" w:rsidP="00187695">
      <w:pPr>
        <w:spacing w:line="240" w:lineRule="auto"/>
        <w:jc w:val="both"/>
      </w:pPr>
      <w:r w:rsidRPr="001863EB">
        <w:rPr>
          <w:rFonts w:cs="Times New Roman"/>
        </w:rPr>
        <w:t>The importance of receivables and payables management on profitability and survivability of companies cannot be overemphasized This is in view of the tradeoff that exists between Liquidity and Profitability.</w:t>
      </w:r>
      <w:r w:rsidRPr="001863EB">
        <w:rPr>
          <w:rFonts w:cs="Times New Roman"/>
          <w:szCs w:val="24"/>
        </w:rPr>
        <w:t xml:space="preserve"> Receivables Management Proxy was </w:t>
      </w:r>
      <w:r w:rsidR="004A1353" w:rsidRPr="001863EB">
        <w:rPr>
          <w:rFonts w:cs="Times New Roman"/>
          <w:szCs w:val="24"/>
        </w:rPr>
        <w:t xml:space="preserve">the </w:t>
      </w:r>
      <w:r w:rsidR="00146C98" w:rsidRPr="001863EB">
        <w:rPr>
          <w:rFonts w:cs="Times New Roman"/>
          <w:szCs w:val="24"/>
        </w:rPr>
        <w:t>d</w:t>
      </w:r>
      <w:r w:rsidRPr="001863EB">
        <w:rPr>
          <w:rFonts w:cs="Times New Roman"/>
          <w:szCs w:val="24"/>
        </w:rPr>
        <w:t>ebtors</w:t>
      </w:r>
      <w:r w:rsidR="004A1353" w:rsidRPr="001863EB">
        <w:rPr>
          <w:rFonts w:cs="Times New Roman"/>
          <w:szCs w:val="24"/>
        </w:rPr>
        <w:t>'</w:t>
      </w:r>
      <w:r w:rsidRPr="001863EB">
        <w:rPr>
          <w:rFonts w:cs="Times New Roman"/>
          <w:szCs w:val="24"/>
        </w:rPr>
        <w:t xml:space="preserve"> </w:t>
      </w:r>
      <w:r w:rsidR="00146C98" w:rsidRPr="001863EB">
        <w:rPr>
          <w:rFonts w:cs="Times New Roman"/>
          <w:szCs w:val="24"/>
        </w:rPr>
        <w:t>c</w:t>
      </w:r>
      <w:r w:rsidRPr="001863EB">
        <w:rPr>
          <w:rFonts w:cs="Times New Roman"/>
          <w:szCs w:val="24"/>
        </w:rPr>
        <w:t xml:space="preserve">ollection </w:t>
      </w:r>
      <w:r w:rsidR="00146C98" w:rsidRPr="001863EB">
        <w:rPr>
          <w:rFonts w:cs="Times New Roman"/>
          <w:szCs w:val="24"/>
        </w:rPr>
        <w:t>p</w:t>
      </w:r>
      <w:r w:rsidRPr="001863EB">
        <w:rPr>
          <w:rFonts w:cs="Times New Roman"/>
          <w:szCs w:val="24"/>
        </w:rPr>
        <w:t xml:space="preserve">eriod while </w:t>
      </w:r>
      <w:r w:rsidR="00146C98" w:rsidRPr="001863EB">
        <w:rPr>
          <w:rFonts w:cs="Times New Roman"/>
          <w:szCs w:val="24"/>
        </w:rPr>
        <w:t>p</w:t>
      </w:r>
      <w:r w:rsidRPr="001863EB">
        <w:rPr>
          <w:rFonts w:cs="Times New Roman"/>
          <w:szCs w:val="24"/>
        </w:rPr>
        <w:t xml:space="preserve">ayables </w:t>
      </w:r>
      <w:r w:rsidR="00146C98" w:rsidRPr="001863EB">
        <w:rPr>
          <w:rFonts w:cs="Times New Roman"/>
          <w:szCs w:val="24"/>
        </w:rPr>
        <w:t>m</w:t>
      </w:r>
      <w:r w:rsidRPr="001863EB">
        <w:rPr>
          <w:rFonts w:cs="Times New Roman"/>
          <w:szCs w:val="24"/>
        </w:rPr>
        <w:t xml:space="preserve">anagement was measured using </w:t>
      </w:r>
      <w:r w:rsidR="004A1353" w:rsidRPr="001863EB">
        <w:rPr>
          <w:rFonts w:cs="Times New Roman"/>
          <w:szCs w:val="24"/>
        </w:rPr>
        <w:t xml:space="preserve">the </w:t>
      </w:r>
      <w:r w:rsidR="00146C98" w:rsidRPr="001863EB">
        <w:rPr>
          <w:rFonts w:cs="Times New Roman"/>
          <w:szCs w:val="24"/>
        </w:rPr>
        <w:t>c</w:t>
      </w:r>
      <w:r w:rsidRPr="001863EB">
        <w:rPr>
          <w:rFonts w:cs="Times New Roman"/>
          <w:szCs w:val="24"/>
        </w:rPr>
        <w:t>reditor</w:t>
      </w:r>
      <w:r w:rsidR="004A1353" w:rsidRPr="001863EB">
        <w:rPr>
          <w:rFonts w:cs="Times New Roman"/>
          <w:szCs w:val="24"/>
        </w:rPr>
        <w:t>'</w:t>
      </w:r>
      <w:r w:rsidRPr="001863EB">
        <w:rPr>
          <w:rFonts w:cs="Times New Roman"/>
          <w:szCs w:val="24"/>
        </w:rPr>
        <w:t xml:space="preserve">s </w:t>
      </w:r>
      <w:r w:rsidR="00146C98" w:rsidRPr="001863EB">
        <w:rPr>
          <w:rFonts w:cs="Times New Roman"/>
          <w:szCs w:val="24"/>
        </w:rPr>
        <w:t>p</w:t>
      </w:r>
      <w:r w:rsidRPr="001863EB">
        <w:rPr>
          <w:rFonts w:cs="Times New Roman"/>
          <w:szCs w:val="24"/>
        </w:rPr>
        <w:t xml:space="preserve">ayment Period. </w:t>
      </w:r>
      <w:r w:rsidR="00B60CC9" w:rsidRPr="001863EB">
        <w:rPr>
          <w:rFonts w:cs="Times New Roman"/>
          <w:szCs w:val="24"/>
        </w:rPr>
        <w:t xml:space="preserve">The proxy for </w:t>
      </w:r>
      <w:r w:rsidR="00146C98" w:rsidRPr="001863EB">
        <w:rPr>
          <w:rFonts w:cs="Times New Roman"/>
          <w:szCs w:val="24"/>
        </w:rPr>
        <w:t>p</w:t>
      </w:r>
      <w:r w:rsidR="00B60CC9" w:rsidRPr="001863EB">
        <w:rPr>
          <w:rFonts w:cs="Times New Roman"/>
          <w:szCs w:val="24"/>
        </w:rPr>
        <w:t>rofitability</w:t>
      </w:r>
      <w:r w:rsidRPr="001863EB">
        <w:rPr>
          <w:rFonts w:cs="Times New Roman"/>
          <w:szCs w:val="24"/>
        </w:rPr>
        <w:t xml:space="preserve"> </w:t>
      </w:r>
      <w:r w:rsidR="00B60CC9" w:rsidRPr="001863EB">
        <w:rPr>
          <w:rFonts w:cs="Times New Roman"/>
          <w:szCs w:val="24"/>
        </w:rPr>
        <w:t>was</w:t>
      </w:r>
      <w:r w:rsidRPr="001863EB">
        <w:rPr>
          <w:rFonts w:cs="Times New Roman"/>
          <w:szCs w:val="24"/>
        </w:rPr>
        <w:t xml:space="preserve"> </w:t>
      </w:r>
      <w:r w:rsidR="00146C98" w:rsidRPr="001863EB">
        <w:rPr>
          <w:rFonts w:cs="Times New Roman"/>
          <w:szCs w:val="24"/>
        </w:rPr>
        <w:t>r</w:t>
      </w:r>
      <w:r w:rsidRPr="001863EB">
        <w:rPr>
          <w:rFonts w:cs="Times New Roman"/>
          <w:szCs w:val="24"/>
        </w:rPr>
        <w:t xml:space="preserve">eturn on </w:t>
      </w:r>
      <w:r w:rsidR="00146C98" w:rsidRPr="001863EB">
        <w:rPr>
          <w:rFonts w:cs="Times New Roman"/>
          <w:szCs w:val="24"/>
        </w:rPr>
        <w:t>e</w:t>
      </w:r>
      <w:r w:rsidRPr="001863EB">
        <w:rPr>
          <w:rFonts w:cs="Times New Roman"/>
          <w:szCs w:val="24"/>
        </w:rPr>
        <w:t xml:space="preserve">quity </w:t>
      </w:r>
      <w:r w:rsidR="00CE5BE0" w:rsidRPr="001863EB">
        <w:rPr>
          <w:rFonts w:cs="Times New Roman"/>
          <w:szCs w:val="24"/>
        </w:rPr>
        <w:t>while</w:t>
      </w:r>
      <w:r w:rsidRPr="001863EB">
        <w:rPr>
          <w:rFonts w:cs="Times New Roman"/>
          <w:szCs w:val="24"/>
        </w:rPr>
        <w:t xml:space="preserve"> </w:t>
      </w:r>
      <w:r w:rsidR="004A1353" w:rsidRPr="001863EB">
        <w:rPr>
          <w:rFonts w:cs="Times New Roman"/>
          <w:szCs w:val="24"/>
        </w:rPr>
        <w:t xml:space="preserve">the </w:t>
      </w:r>
      <w:r w:rsidR="00146C98" w:rsidRPr="001863EB">
        <w:rPr>
          <w:rFonts w:cs="Times New Roman"/>
          <w:szCs w:val="24"/>
        </w:rPr>
        <w:t>s</w:t>
      </w:r>
      <w:r w:rsidRPr="001863EB">
        <w:rPr>
          <w:rFonts w:cs="Times New Roman"/>
          <w:szCs w:val="24"/>
        </w:rPr>
        <w:t xml:space="preserve">urvival </w:t>
      </w:r>
      <w:r w:rsidR="00146C98" w:rsidRPr="001863EB">
        <w:rPr>
          <w:rFonts w:cs="Times New Roman"/>
          <w:szCs w:val="24"/>
        </w:rPr>
        <w:t>p</w:t>
      </w:r>
      <w:r w:rsidRPr="001863EB">
        <w:rPr>
          <w:rFonts w:cs="Times New Roman"/>
          <w:szCs w:val="24"/>
        </w:rPr>
        <w:t xml:space="preserve">roxy </w:t>
      </w:r>
      <w:r w:rsidR="00CE5BE0" w:rsidRPr="001863EB">
        <w:rPr>
          <w:rFonts w:cs="Times New Roman"/>
          <w:szCs w:val="24"/>
        </w:rPr>
        <w:t>is</w:t>
      </w:r>
      <w:r w:rsidRPr="001863EB">
        <w:rPr>
          <w:rFonts w:cs="Times New Roman"/>
          <w:szCs w:val="24"/>
        </w:rPr>
        <w:t xml:space="preserve"> </w:t>
      </w:r>
      <w:r w:rsidR="004A1353" w:rsidRPr="001863EB">
        <w:rPr>
          <w:rFonts w:cs="Times New Roman"/>
          <w:szCs w:val="24"/>
        </w:rPr>
        <w:t xml:space="preserve">the </w:t>
      </w:r>
      <w:r w:rsidR="00146C98" w:rsidRPr="001863EB">
        <w:rPr>
          <w:rFonts w:cs="Times New Roman"/>
          <w:szCs w:val="24"/>
        </w:rPr>
        <w:t>a</w:t>
      </w:r>
      <w:r w:rsidRPr="001863EB">
        <w:rPr>
          <w:rFonts w:cs="Times New Roman"/>
          <w:szCs w:val="24"/>
        </w:rPr>
        <w:t xml:space="preserve">ge of the </w:t>
      </w:r>
      <w:r w:rsidR="00146C98" w:rsidRPr="001863EB">
        <w:rPr>
          <w:rFonts w:cs="Times New Roman"/>
          <w:szCs w:val="24"/>
        </w:rPr>
        <w:t>f</w:t>
      </w:r>
      <w:r w:rsidRPr="001863EB">
        <w:rPr>
          <w:rFonts w:cs="Times New Roman"/>
          <w:szCs w:val="24"/>
        </w:rPr>
        <w:t xml:space="preserve">irm. </w:t>
      </w:r>
      <w:r w:rsidR="00635D87" w:rsidRPr="001863EB">
        <w:rPr>
          <w:rFonts w:cs="Times New Roman"/>
          <w:szCs w:val="24"/>
        </w:rPr>
        <w:t xml:space="preserve">The study addressed the following research questions; </w:t>
      </w:r>
      <w:r w:rsidR="00635D87" w:rsidRPr="001863EB">
        <w:t xml:space="preserve">What is the effect of the Debtors Collection Period on Companies’ Return on Equity?  What is the influence of the Creditors Payment Period on Companies’ ROE? How does the Debtors Collection Period affect Companies’ Age of the Firm in Nigeria? What is the functional association of the Creditors Payment Period on Age of Quoted Firms in Nigeria? </w:t>
      </w:r>
      <w:r w:rsidRPr="001863EB">
        <w:rPr>
          <w:rFonts w:cs="Times New Roman"/>
          <w:szCs w:val="24"/>
        </w:rPr>
        <w:t xml:space="preserve">Data </w:t>
      </w:r>
      <w:r w:rsidR="0002501D" w:rsidRPr="001863EB">
        <w:rPr>
          <w:rFonts w:cs="Times New Roman"/>
          <w:szCs w:val="24"/>
        </w:rPr>
        <w:t>were gathered using the financial statements of 70 publicly traded companies across three sectors</w:t>
      </w:r>
      <w:r w:rsidRPr="001863EB">
        <w:rPr>
          <w:rFonts w:cs="Times New Roman"/>
          <w:szCs w:val="24"/>
        </w:rPr>
        <w:t xml:space="preserve"> (Financial, Manufacturing</w:t>
      </w:r>
      <w:r w:rsidR="004A1353" w:rsidRPr="001863EB">
        <w:rPr>
          <w:rFonts w:cs="Times New Roman"/>
          <w:szCs w:val="24"/>
        </w:rPr>
        <w:t>,</w:t>
      </w:r>
      <w:r w:rsidRPr="001863EB">
        <w:rPr>
          <w:rFonts w:cs="Times New Roman"/>
          <w:szCs w:val="24"/>
        </w:rPr>
        <w:t xml:space="preserve"> and Oil and Gas). Descriptive statistics and Ordinary Least Square were the analytical techniques used in the study with the aid of </w:t>
      </w:r>
      <w:r w:rsidR="004A1353" w:rsidRPr="001863EB">
        <w:rPr>
          <w:rFonts w:cs="Times New Roman"/>
          <w:szCs w:val="24"/>
        </w:rPr>
        <w:t xml:space="preserve">the </w:t>
      </w:r>
      <w:r w:rsidRPr="001863EB">
        <w:rPr>
          <w:rFonts w:cs="Times New Roman"/>
          <w:szCs w:val="24"/>
        </w:rPr>
        <w:t>Statistical Package for Social Sciences (SPSS).</w:t>
      </w:r>
      <w:r w:rsidRPr="001863EB">
        <w:t xml:space="preserve"> The results show that </w:t>
      </w:r>
      <w:r w:rsidR="007F6FEE" w:rsidRPr="001863EB">
        <w:t>c</w:t>
      </w:r>
      <w:r w:rsidRPr="001863EB">
        <w:t>reditors</w:t>
      </w:r>
      <w:r w:rsidR="004A1353" w:rsidRPr="001863EB">
        <w:t>'</w:t>
      </w:r>
      <w:r w:rsidRPr="001863EB">
        <w:t xml:space="preserve"> </w:t>
      </w:r>
      <w:r w:rsidR="007F6FEE" w:rsidRPr="001863EB">
        <w:t>p</w:t>
      </w:r>
      <w:r w:rsidRPr="001863EB">
        <w:t xml:space="preserve">ayment </w:t>
      </w:r>
      <w:r w:rsidR="007F6FEE" w:rsidRPr="001863EB">
        <w:t>p</w:t>
      </w:r>
      <w:r w:rsidRPr="001863EB">
        <w:t xml:space="preserve">eriod </w:t>
      </w:r>
      <w:r w:rsidR="007F6FEE" w:rsidRPr="001863EB">
        <w:t>has a positive effect on p</w:t>
      </w:r>
      <w:r w:rsidRPr="001863EB">
        <w:t xml:space="preserve">rofitability with a coefficient value of 0.000 and a t statistic of 6.920. </w:t>
      </w:r>
      <w:r w:rsidR="00EE7142" w:rsidRPr="001863EB">
        <w:t>W</w:t>
      </w:r>
      <w:r w:rsidRPr="001863EB">
        <w:t>ith a coefficient value of 0.010 and 0.028</w:t>
      </w:r>
      <w:r w:rsidR="00EE7142" w:rsidRPr="001863EB">
        <w:t xml:space="preserve">, the findings conclude that </w:t>
      </w:r>
      <w:r w:rsidR="004F03B8" w:rsidRPr="001863EB">
        <w:t>CCP</w:t>
      </w:r>
      <w:r w:rsidR="00EE7142" w:rsidRPr="001863EB">
        <w:t xml:space="preserve"> has a beneficial impact on the companies’ </w:t>
      </w:r>
      <w:r w:rsidR="004F03B8" w:rsidRPr="001863EB">
        <w:t>returns</w:t>
      </w:r>
      <w:r w:rsidR="00EE7142" w:rsidRPr="001863EB">
        <w:t xml:space="preserve"> in Nigeria</w:t>
      </w:r>
      <w:bookmarkEnd w:id="1"/>
      <w:r w:rsidR="004F03B8" w:rsidRPr="001863EB">
        <w:t>. Results showed that DCP has a beneficial impact on listed companies' existence in Nigeria.</w:t>
      </w:r>
      <w:r w:rsidRPr="001863EB">
        <w:t xml:space="preserve"> By adopting a stringent credit policy, hence the number of collection days will reduce thus increasing profitability in the short-run and long</w:t>
      </w:r>
      <w:r w:rsidR="004A1353" w:rsidRPr="001863EB">
        <w:t xml:space="preserve"> </w:t>
      </w:r>
      <w:r w:rsidRPr="001863EB">
        <w:t>run.</w:t>
      </w:r>
    </w:p>
    <w:p w14:paraId="4F94238A" w14:textId="5EE1C41A" w:rsidR="009A21F7" w:rsidRPr="001863EB" w:rsidRDefault="009A21F7" w:rsidP="00187695">
      <w:pPr>
        <w:spacing w:line="240" w:lineRule="auto"/>
        <w:jc w:val="both"/>
      </w:pPr>
      <w:r w:rsidRPr="001863EB">
        <w:rPr>
          <w:b/>
          <w:bCs/>
        </w:rPr>
        <w:t>Key Words</w:t>
      </w:r>
      <w:r w:rsidRPr="001863EB">
        <w:t>: Receivables Management, Payables Management, Profitability, Survival</w:t>
      </w:r>
    </w:p>
    <w:p w14:paraId="742DD037" w14:textId="1C99C7AB" w:rsidR="00187695" w:rsidRPr="001863EB" w:rsidRDefault="00187695" w:rsidP="00187695">
      <w:pPr>
        <w:spacing w:line="240" w:lineRule="auto"/>
        <w:jc w:val="both"/>
      </w:pPr>
    </w:p>
    <w:p w14:paraId="528D9DFF" w14:textId="1DF3264A" w:rsidR="00187695" w:rsidRDefault="00187695" w:rsidP="00187695">
      <w:pPr>
        <w:spacing w:line="240" w:lineRule="auto"/>
        <w:jc w:val="both"/>
      </w:pPr>
    </w:p>
    <w:p w14:paraId="1410B8E1" w14:textId="60915AF7" w:rsidR="00187695" w:rsidRDefault="00187695" w:rsidP="00187695">
      <w:pPr>
        <w:spacing w:line="240" w:lineRule="auto"/>
        <w:jc w:val="both"/>
      </w:pPr>
    </w:p>
    <w:p w14:paraId="435B9DA8" w14:textId="2CBC0D66" w:rsidR="00187695" w:rsidRDefault="00187695" w:rsidP="00187695">
      <w:pPr>
        <w:spacing w:line="240" w:lineRule="auto"/>
        <w:jc w:val="both"/>
      </w:pPr>
    </w:p>
    <w:p w14:paraId="455AD3F4" w14:textId="4881FF92" w:rsidR="00187695" w:rsidRDefault="00187695" w:rsidP="00187695">
      <w:pPr>
        <w:spacing w:line="240" w:lineRule="auto"/>
        <w:jc w:val="both"/>
      </w:pPr>
    </w:p>
    <w:p w14:paraId="3E366C44" w14:textId="48E43994" w:rsidR="00187695" w:rsidRDefault="00187695" w:rsidP="00187695">
      <w:pPr>
        <w:spacing w:line="240" w:lineRule="auto"/>
        <w:jc w:val="both"/>
      </w:pPr>
    </w:p>
    <w:p w14:paraId="7681CA8A" w14:textId="6C43FFEC" w:rsidR="00187695" w:rsidRDefault="00187695" w:rsidP="00187695">
      <w:pPr>
        <w:spacing w:line="240" w:lineRule="auto"/>
        <w:jc w:val="both"/>
      </w:pPr>
    </w:p>
    <w:p w14:paraId="07BE013D" w14:textId="1F42486B" w:rsidR="00187695" w:rsidRDefault="00187695" w:rsidP="00187695">
      <w:pPr>
        <w:spacing w:line="240" w:lineRule="auto"/>
        <w:jc w:val="both"/>
      </w:pPr>
    </w:p>
    <w:p w14:paraId="4CE100BF" w14:textId="7E11D630" w:rsidR="00187695" w:rsidRDefault="00187695" w:rsidP="00187695">
      <w:pPr>
        <w:spacing w:line="240" w:lineRule="auto"/>
        <w:jc w:val="both"/>
      </w:pPr>
    </w:p>
    <w:p w14:paraId="0D52ED52" w14:textId="41671C42" w:rsidR="00E14936" w:rsidRDefault="00E14936" w:rsidP="00187695">
      <w:pPr>
        <w:spacing w:line="240" w:lineRule="auto"/>
        <w:jc w:val="both"/>
      </w:pPr>
    </w:p>
    <w:p w14:paraId="2BB3F608" w14:textId="31F25385" w:rsidR="00E14936" w:rsidRDefault="00E14936" w:rsidP="00187695">
      <w:pPr>
        <w:spacing w:line="240" w:lineRule="auto"/>
        <w:jc w:val="both"/>
      </w:pPr>
    </w:p>
    <w:p w14:paraId="387ADB26" w14:textId="5C3625BB" w:rsidR="00E14936" w:rsidRDefault="00E14936" w:rsidP="00187695">
      <w:pPr>
        <w:spacing w:line="240" w:lineRule="auto"/>
        <w:jc w:val="both"/>
      </w:pPr>
    </w:p>
    <w:p w14:paraId="24526A7A" w14:textId="2BE61204" w:rsidR="00E14936" w:rsidRDefault="00E14936" w:rsidP="00187695">
      <w:pPr>
        <w:spacing w:line="240" w:lineRule="auto"/>
        <w:jc w:val="both"/>
      </w:pPr>
    </w:p>
    <w:p w14:paraId="344DEE4F" w14:textId="2CBC11C9" w:rsidR="004F03B8" w:rsidRDefault="004F03B8" w:rsidP="00187695">
      <w:pPr>
        <w:spacing w:line="240" w:lineRule="auto"/>
        <w:jc w:val="both"/>
      </w:pPr>
    </w:p>
    <w:p w14:paraId="460311A1" w14:textId="77777777" w:rsidR="004F03B8" w:rsidRDefault="004F03B8" w:rsidP="00187695">
      <w:pPr>
        <w:spacing w:line="240" w:lineRule="auto"/>
        <w:jc w:val="both"/>
      </w:pPr>
    </w:p>
    <w:p w14:paraId="7C6D98B5" w14:textId="5D158010" w:rsidR="00CE5BE0" w:rsidRDefault="00CE5BE0" w:rsidP="00187695">
      <w:pPr>
        <w:spacing w:line="240" w:lineRule="auto"/>
        <w:jc w:val="both"/>
      </w:pPr>
    </w:p>
    <w:p w14:paraId="32E94B5B" w14:textId="7BB27C0B" w:rsidR="00EC55EA" w:rsidRDefault="0009552E" w:rsidP="00EC55EA">
      <w:pPr>
        <w:spacing w:line="480" w:lineRule="auto"/>
        <w:jc w:val="center"/>
        <w:rPr>
          <w:rFonts w:cs="Times New Roman"/>
          <w:b/>
          <w:szCs w:val="24"/>
        </w:rPr>
      </w:pPr>
      <w:r w:rsidRPr="00032B38">
        <w:rPr>
          <w:rFonts w:cs="Times New Roman"/>
          <w:b/>
          <w:szCs w:val="24"/>
        </w:rPr>
        <w:lastRenderedPageBreak/>
        <w:t>TABLE OF CONTENTS</w:t>
      </w:r>
    </w:p>
    <w:p w14:paraId="094DB9EB" w14:textId="0F06EFE7" w:rsidR="00EC55EA" w:rsidRPr="00EC55EA" w:rsidRDefault="00EC55EA" w:rsidP="00BF66FD">
      <w:pPr>
        <w:spacing w:line="360" w:lineRule="auto"/>
        <w:jc w:val="center"/>
        <w:rPr>
          <w:rFonts w:cs="Times New Roman"/>
          <w:b/>
          <w:szCs w:val="24"/>
        </w:rPr>
      </w:pPr>
      <w:r>
        <w:rPr>
          <w:rFonts w:cs="Times New Roman"/>
          <w:b/>
          <w:szCs w:val="24"/>
        </w:rPr>
        <w:t xml:space="preserve">                                                                                                                              PAGES</w:t>
      </w:r>
    </w:p>
    <w:p w14:paraId="0DBF0FDA" w14:textId="5713EC52" w:rsidR="00EC55EA" w:rsidRDefault="00EC55EA" w:rsidP="00BF66FD">
      <w:pPr>
        <w:spacing w:line="360" w:lineRule="auto"/>
        <w:jc w:val="both"/>
        <w:rPr>
          <w:rFonts w:cs="Times New Roman"/>
          <w:b/>
          <w:bCs/>
          <w:szCs w:val="24"/>
        </w:rPr>
      </w:pPr>
      <w:r w:rsidRPr="00AA3BFA">
        <w:rPr>
          <w:rFonts w:cs="Times New Roman"/>
          <w:b/>
          <w:bCs/>
          <w:szCs w:val="24"/>
        </w:rPr>
        <w:t>Cover Page</w:t>
      </w:r>
      <w:r w:rsidR="00E14936">
        <w:rPr>
          <w:rFonts w:cs="Times New Roman"/>
          <w:b/>
          <w:bCs/>
          <w:szCs w:val="24"/>
        </w:rPr>
        <w:t xml:space="preserve">                                                                                                                       </w:t>
      </w:r>
      <w:r w:rsidRPr="00AA3BFA">
        <w:rPr>
          <w:rFonts w:cs="Times New Roman"/>
          <w:b/>
          <w:bCs/>
          <w:szCs w:val="24"/>
        </w:rPr>
        <w:t>i</w:t>
      </w:r>
    </w:p>
    <w:p w14:paraId="57E97924" w14:textId="01CCDF85" w:rsidR="005108AE" w:rsidRPr="00AA3BFA" w:rsidRDefault="005108AE" w:rsidP="00BF66FD">
      <w:pPr>
        <w:spacing w:line="360" w:lineRule="auto"/>
        <w:jc w:val="both"/>
        <w:rPr>
          <w:rFonts w:cs="Times New Roman"/>
          <w:b/>
          <w:bCs/>
          <w:szCs w:val="24"/>
        </w:rPr>
      </w:pPr>
      <w:r>
        <w:rPr>
          <w:rFonts w:cs="Times New Roman"/>
          <w:b/>
          <w:bCs/>
          <w:szCs w:val="24"/>
        </w:rPr>
        <w:t>Title Page</w:t>
      </w:r>
      <w:r w:rsidR="00E14936">
        <w:rPr>
          <w:rFonts w:cs="Times New Roman"/>
          <w:b/>
          <w:bCs/>
          <w:szCs w:val="24"/>
        </w:rPr>
        <w:t xml:space="preserve">                                                                                                                          </w:t>
      </w:r>
      <w:r w:rsidR="00256A81">
        <w:rPr>
          <w:rFonts w:cs="Times New Roman"/>
          <w:b/>
          <w:bCs/>
          <w:szCs w:val="24"/>
        </w:rPr>
        <w:t>ii</w:t>
      </w:r>
    </w:p>
    <w:p w14:paraId="4B71A934" w14:textId="2BA79535" w:rsidR="000A6CB0" w:rsidRPr="00AA3BFA" w:rsidRDefault="000A6CB0" w:rsidP="00BF66FD">
      <w:pPr>
        <w:spacing w:line="360" w:lineRule="auto"/>
        <w:jc w:val="both"/>
        <w:rPr>
          <w:rFonts w:cs="Times New Roman"/>
          <w:b/>
          <w:bCs/>
          <w:szCs w:val="24"/>
        </w:rPr>
      </w:pPr>
      <w:r w:rsidRPr="00AA3BFA">
        <w:rPr>
          <w:rFonts w:cs="Times New Roman"/>
          <w:b/>
          <w:bCs/>
          <w:szCs w:val="24"/>
        </w:rPr>
        <w:t>Declaration</w:t>
      </w:r>
      <w:r w:rsidR="00E14936">
        <w:rPr>
          <w:rFonts w:cs="Times New Roman"/>
          <w:b/>
          <w:bCs/>
          <w:szCs w:val="24"/>
        </w:rPr>
        <w:t xml:space="preserve">                                                                                                                       </w:t>
      </w:r>
      <w:r w:rsidRPr="00AA3BFA">
        <w:rPr>
          <w:rFonts w:cs="Times New Roman"/>
          <w:b/>
          <w:bCs/>
          <w:szCs w:val="24"/>
        </w:rPr>
        <w:t>ii</w:t>
      </w:r>
      <w:r w:rsidR="00256A81">
        <w:rPr>
          <w:rFonts w:cs="Times New Roman"/>
          <w:b/>
          <w:bCs/>
          <w:szCs w:val="24"/>
        </w:rPr>
        <w:t>i</w:t>
      </w:r>
    </w:p>
    <w:p w14:paraId="42607180" w14:textId="072B56B3" w:rsidR="00EC55EA" w:rsidRDefault="00EC55EA" w:rsidP="00BF66FD">
      <w:pPr>
        <w:spacing w:line="360" w:lineRule="auto"/>
        <w:jc w:val="both"/>
        <w:rPr>
          <w:rFonts w:cs="Times New Roman"/>
          <w:b/>
          <w:bCs/>
          <w:szCs w:val="24"/>
        </w:rPr>
      </w:pPr>
      <w:r w:rsidRPr="00AA3BFA">
        <w:rPr>
          <w:rFonts w:cs="Times New Roman"/>
          <w:b/>
          <w:bCs/>
          <w:szCs w:val="24"/>
        </w:rPr>
        <w:t>Certificatio</w:t>
      </w:r>
      <w:r w:rsidR="00E14936">
        <w:rPr>
          <w:rFonts w:cs="Times New Roman"/>
          <w:b/>
          <w:bCs/>
          <w:szCs w:val="24"/>
        </w:rPr>
        <w:t xml:space="preserve">n                                                                                                                     </w:t>
      </w:r>
      <w:r w:rsidR="001863EB">
        <w:rPr>
          <w:rFonts w:cs="Times New Roman"/>
          <w:b/>
          <w:bCs/>
          <w:szCs w:val="24"/>
        </w:rPr>
        <w:t>i</w:t>
      </w:r>
      <w:r w:rsidR="00256A81">
        <w:rPr>
          <w:rFonts w:cs="Times New Roman"/>
          <w:b/>
          <w:bCs/>
          <w:szCs w:val="24"/>
        </w:rPr>
        <w:t>v</w:t>
      </w:r>
    </w:p>
    <w:p w14:paraId="57424F96" w14:textId="24A9C122" w:rsidR="001863EB" w:rsidRPr="00AA3BFA" w:rsidRDefault="001863EB" w:rsidP="00BF66FD">
      <w:pPr>
        <w:spacing w:line="360" w:lineRule="auto"/>
        <w:jc w:val="both"/>
        <w:rPr>
          <w:rFonts w:cs="Times New Roman"/>
          <w:b/>
          <w:bCs/>
          <w:szCs w:val="24"/>
        </w:rPr>
      </w:pPr>
      <w:r w:rsidRPr="00AA3BFA">
        <w:rPr>
          <w:rFonts w:cs="Times New Roman"/>
          <w:b/>
          <w:bCs/>
          <w:szCs w:val="24"/>
        </w:rPr>
        <w:t>Dedication</w:t>
      </w:r>
      <w:r>
        <w:rPr>
          <w:rFonts w:cs="Times New Roman"/>
          <w:b/>
          <w:bCs/>
          <w:szCs w:val="24"/>
        </w:rPr>
        <w:t xml:space="preserve">                    </w:t>
      </w:r>
      <w:r w:rsidRPr="00AA3BFA">
        <w:rPr>
          <w:rFonts w:cs="Times New Roman"/>
          <w:b/>
          <w:bCs/>
          <w:szCs w:val="24"/>
        </w:rPr>
        <w:t xml:space="preserve"> </w:t>
      </w:r>
      <w:r>
        <w:rPr>
          <w:rFonts w:cs="Times New Roman"/>
          <w:b/>
          <w:bCs/>
          <w:szCs w:val="24"/>
        </w:rPr>
        <w:t xml:space="preserve">                                                                                                   v</w:t>
      </w:r>
    </w:p>
    <w:p w14:paraId="63E763FD" w14:textId="12FC6AA7" w:rsidR="00EC55EA" w:rsidRDefault="00EC55EA" w:rsidP="00BF66FD">
      <w:pPr>
        <w:spacing w:line="360" w:lineRule="auto"/>
        <w:jc w:val="both"/>
        <w:rPr>
          <w:rFonts w:cs="Times New Roman"/>
          <w:b/>
          <w:bCs/>
          <w:szCs w:val="24"/>
        </w:rPr>
      </w:pPr>
      <w:r w:rsidRPr="00AA3BFA">
        <w:rPr>
          <w:rFonts w:cs="Times New Roman"/>
          <w:b/>
          <w:bCs/>
          <w:szCs w:val="24"/>
        </w:rPr>
        <w:t>Acknowledgemen</w:t>
      </w:r>
      <w:r w:rsidR="00E14936">
        <w:rPr>
          <w:rFonts w:cs="Times New Roman"/>
          <w:b/>
          <w:bCs/>
          <w:szCs w:val="24"/>
        </w:rPr>
        <w:t xml:space="preserve">t                                                                                                           </w:t>
      </w:r>
      <w:r w:rsidRPr="00AA3BFA">
        <w:rPr>
          <w:rFonts w:cs="Times New Roman"/>
          <w:b/>
          <w:bCs/>
          <w:szCs w:val="24"/>
        </w:rPr>
        <w:t>v</w:t>
      </w:r>
      <w:r w:rsidR="00E14936">
        <w:rPr>
          <w:rFonts w:cs="Times New Roman"/>
          <w:b/>
          <w:bCs/>
          <w:szCs w:val="24"/>
        </w:rPr>
        <w:t>i</w:t>
      </w:r>
    </w:p>
    <w:p w14:paraId="1A7E33AC" w14:textId="68F11354" w:rsidR="00187695" w:rsidRPr="00AA3BFA" w:rsidRDefault="00187695" w:rsidP="00BF66FD">
      <w:pPr>
        <w:spacing w:line="360" w:lineRule="auto"/>
        <w:jc w:val="both"/>
        <w:rPr>
          <w:rFonts w:cs="Times New Roman"/>
          <w:b/>
          <w:bCs/>
          <w:szCs w:val="24"/>
        </w:rPr>
      </w:pPr>
      <w:r w:rsidRPr="00AA3BFA">
        <w:rPr>
          <w:rFonts w:cs="Times New Roman"/>
          <w:b/>
          <w:bCs/>
          <w:szCs w:val="24"/>
        </w:rPr>
        <w:t>Abstract</w:t>
      </w:r>
      <w:r w:rsidR="00805E31">
        <w:rPr>
          <w:rFonts w:cs="Times New Roman"/>
          <w:b/>
          <w:bCs/>
          <w:szCs w:val="24"/>
        </w:rPr>
        <w:t xml:space="preserve">                                                                                                                           </w:t>
      </w:r>
      <w:r w:rsidRPr="00AA3BFA">
        <w:rPr>
          <w:rFonts w:cs="Times New Roman"/>
          <w:b/>
          <w:bCs/>
          <w:szCs w:val="24"/>
        </w:rPr>
        <w:t>vi</w:t>
      </w:r>
      <w:r>
        <w:rPr>
          <w:rFonts w:cs="Times New Roman"/>
          <w:b/>
          <w:bCs/>
          <w:szCs w:val="24"/>
        </w:rPr>
        <w:t>i</w:t>
      </w:r>
      <w:r w:rsidR="00805E31">
        <w:rPr>
          <w:rFonts w:cs="Times New Roman"/>
          <w:b/>
          <w:bCs/>
          <w:szCs w:val="24"/>
        </w:rPr>
        <w:t>i</w:t>
      </w:r>
    </w:p>
    <w:p w14:paraId="276A0842" w14:textId="4A04702D" w:rsidR="00EC55EA" w:rsidRPr="00AA3BFA" w:rsidRDefault="00EC55EA" w:rsidP="00BF66FD">
      <w:pPr>
        <w:spacing w:line="360" w:lineRule="auto"/>
        <w:jc w:val="both"/>
        <w:rPr>
          <w:rFonts w:cs="Times New Roman"/>
          <w:b/>
          <w:bCs/>
          <w:szCs w:val="24"/>
        </w:rPr>
      </w:pPr>
      <w:r w:rsidRPr="00AA3BFA">
        <w:rPr>
          <w:rFonts w:cs="Times New Roman"/>
          <w:b/>
          <w:bCs/>
          <w:szCs w:val="24"/>
        </w:rPr>
        <w:t xml:space="preserve">Table of Content </w:t>
      </w:r>
      <w:r w:rsidR="00805E31">
        <w:rPr>
          <w:rFonts w:cs="Times New Roman"/>
          <w:b/>
          <w:bCs/>
          <w:szCs w:val="24"/>
        </w:rPr>
        <w:t xml:space="preserve">                                                                                                            ix</w:t>
      </w:r>
    </w:p>
    <w:p w14:paraId="29CBA6A4" w14:textId="1AB86D6D" w:rsidR="00EC55EA" w:rsidRDefault="00EC55EA" w:rsidP="00BF66FD">
      <w:pPr>
        <w:spacing w:line="360" w:lineRule="auto"/>
        <w:jc w:val="both"/>
        <w:rPr>
          <w:rFonts w:cs="Times New Roman"/>
          <w:b/>
          <w:bCs/>
          <w:szCs w:val="24"/>
        </w:rPr>
      </w:pPr>
      <w:r w:rsidRPr="00AA3BFA">
        <w:rPr>
          <w:rFonts w:cs="Times New Roman"/>
          <w:b/>
          <w:bCs/>
          <w:szCs w:val="24"/>
        </w:rPr>
        <w:t>List of Table</w:t>
      </w:r>
      <w:r w:rsidR="00805E31">
        <w:rPr>
          <w:rFonts w:cs="Times New Roman"/>
          <w:b/>
          <w:bCs/>
          <w:szCs w:val="24"/>
        </w:rPr>
        <w:t xml:space="preserve">s                                                                                                                   </w:t>
      </w:r>
      <w:r w:rsidRPr="00AA3BFA">
        <w:rPr>
          <w:rFonts w:cs="Times New Roman"/>
          <w:b/>
          <w:bCs/>
          <w:szCs w:val="24"/>
        </w:rPr>
        <w:t>xiii</w:t>
      </w:r>
    </w:p>
    <w:p w14:paraId="52798E54" w14:textId="3AC83E1C" w:rsidR="00AA3BFA" w:rsidRDefault="00AA3BFA" w:rsidP="00BF66FD">
      <w:pPr>
        <w:spacing w:line="360" w:lineRule="auto"/>
        <w:jc w:val="both"/>
        <w:rPr>
          <w:rFonts w:cs="Times New Roman"/>
          <w:b/>
          <w:bCs/>
          <w:szCs w:val="24"/>
        </w:rPr>
      </w:pPr>
      <w:r w:rsidRPr="00AA3BFA">
        <w:rPr>
          <w:rFonts w:cs="Times New Roman"/>
          <w:b/>
          <w:bCs/>
          <w:szCs w:val="24"/>
        </w:rPr>
        <w:t xml:space="preserve">List of </w:t>
      </w:r>
      <w:r>
        <w:rPr>
          <w:rFonts w:cs="Times New Roman"/>
          <w:b/>
          <w:bCs/>
          <w:szCs w:val="24"/>
        </w:rPr>
        <w:t>Figures</w:t>
      </w:r>
      <w:r w:rsidR="00805E31">
        <w:rPr>
          <w:rFonts w:cs="Times New Roman"/>
          <w:b/>
          <w:bCs/>
          <w:szCs w:val="24"/>
        </w:rPr>
        <w:t xml:space="preserve">                                                                                                                 </w:t>
      </w:r>
      <w:r w:rsidRPr="00AA3BFA">
        <w:rPr>
          <w:rFonts w:cs="Times New Roman"/>
          <w:b/>
          <w:bCs/>
          <w:szCs w:val="24"/>
        </w:rPr>
        <w:t>xi</w:t>
      </w:r>
      <w:r w:rsidR="00805E31">
        <w:rPr>
          <w:rFonts w:cs="Times New Roman"/>
          <w:b/>
          <w:bCs/>
          <w:szCs w:val="24"/>
        </w:rPr>
        <w:t>v</w:t>
      </w:r>
    </w:p>
    <w:p w14:paraId="445AF9DC" w14:textId="283B48AD" w:rsidR="0009552E" w:rsidRPr="00032B38" w:rsidRDefault="0009552E" w:rsidP="00BF66FD">
      <w:pPr>
        <w:spacing w:line="360" w:lineRule="auto"/>
        <w:jc w:val="both"/>
        <w:rPr>
          <w:rFonts w:cs="Times New Roman"/>
          <w:b/>
          <w:szCs w:val="24"/>
        </w:rPr>
      </w:pPr>
      <w:r w:rsidRPr="00032B38">
        <w:rPr>
          <w:rFonts w:cs="Times New Roman"/>
          <w:b/>
          <w:szCs w:val="24"/>
        </w:rPr>
        <w:t>CHAPTER ONE: INTRODUCTION</w:t>
      </w:r>
    </w:p>
    <w:p w14:paraId="7130514A" w14:textId="3AECF461" w:rsidR="0009552E" w:rsidRPr="00032B38" w:rsidRDefault="0009552E" w:rsidP="00BF66FD">
      <w:pPr>
        <w:spacing w:line="360" w:lineRule="auto"/>
        <w:jc w:val="both"/>
        <w:rPr>
          <w:rFonts w:cs="Times New Roman"/>
          <w:szCs w:val="24"/>
        </w:rPr>
      </w:pPr>
      <w:r w:rsidRPr="00032B38">
        <w:rPr>
          <w:rFonts w:cs="Times New Roman"/>
          <w:szCs w:val="24"/>
        </w:rPr>
        <w:t>1.1 Background of the Study</w:t>
      </w:r>
      <w:r w:rsidR="00BA04DB">
        <w:rPr>
          <w:rFonts w:cs="Times New Roman"/>
          <w:szCs w:val="24"/>
        </w:rPr>
        <w:t xml:space="preserve">                                                                                                  </w:t>
      </w:r>
      <w:r>
        <w:rPr>
          <w:rFonts w:cs="Times New Roman"/>
          <w:szCs w:val="24"/>
        </w:rPr>
        <w:t>2</w:t>
      </w:r>
    </w:p>
    <w:p w14:paraId="65AB6D4E" w14:textId="3067671B" w:rsidR="0009552E" w:rsidRDefault="0009552E" w:rsidP="00BF66FD">
      <w:pPr>
        <w:spacing w:line="360" w:lineRule="auto"/>
        <w:jc w:val="both"/>
        <w:rPr>
          <w:rFonts w:cs="Times New Roman"/>
          <w:szCs w:val="24"/>
        </w:rPr>
      </w:pPr>
      <w:r w:rsidRPr="00032B38">
        <w:rPr>
          <w:rFonts w:cs="Times New Roman"/>
          <w:szCs w:val="24"/>
        </w:rPr>
        <w:t>1.2 Statement of Pro</w:t>
      </w:r>
      <w:r>
        <w:rPr>
          <w:rFonts w:cs="Times New Roman"/>
          <w:szCs w:val="24"/>
        </w:rPr>
        <w:t>blem</w:t>
      </w:r>
      <w:r w:rsidR="00BA04DB">
        <w:rPr>
          <w:rFonts w:cs="Times New Roman"/>
          <w:szCs w:val="24"/>
        </w:rPr>
        <w:t xml:space="preserve">                                                                                                       </w:t>
      </w:r>
      <w:r w:rsidR="00533B41">
        <w:rPr>
          <w:rFonts w:cs="Times New Roman"/>
          <w:szCs w:val="24"/>
        </w:rPr>
        <w:t>6</w:t>
      </w:r>
    </w:p>
    <w:p w14:paraId="171C13CE" w14:textId="5D9AD904" w:rsidR="00AA44A4" w:rsidRPr="00032B38" w:rsidRDefault="00AA44A4" w:rsidP="00BF66FD">
      <w:pPr>
        <w:spacing w:line="360" w:lineRule="auto"/>
        <w:jc w:val="both"/>
        <w:rPr>
          <w:rFonts w:cs="Times New Roman"/>
          <w:szCs w:val="24"/>
        </w:rPr>
      </w:pPr>
      <w:r w:rsidRPr="00032B38">
        <w:rPr>
          <w:rFonts w:cs="Times New Roman"/>
          <w:szCs w:val="24"/>
        </w:rPr>
        <w:t>1.</w:t>
      </w:r>
      <w:r>
        <w:rPr>
          <w:rFonts w:cs="Times New Roman"/>
          <w:szCs w:val="24"/>
        </w:rPr>
        <w:t>3</w:t>
      </w:r>
      <w:r w:rsidRPr="00032B38">
        <w:rPr>
          <w:rFonts w:cs="Times New Roman"/>
          <w:szCs w:val="24"/>
        </w:rPr>
        <w:t xml:space="preserve"> Research </w:t>
      </w:r>
      <w:r>
        <w:rPr>
          <w:rFonts w:cs="Times New Roman"/>
          <w:szCs w:val="24"/>
        </w:rPr>
        <w:t>Questions</w:t>
      </w:r>
      <w:r w:rsidRPr="00032B38">
        <w:rPr>
          <w:rFonts w:cs="Times New Roman"/>
          <w:szCs w:val="24"/>
        </w:rPr>
        <w:t xml:space="preserve"> </w:t>
      </w:r>
      <w:r w:rsidR="00BA04DB">
        <w:rPr>
          <w:rFonts w:cs="Times New Roman"/>
          <w:szCs w:val="24"/>
        </w:rPr>
        <w:t xml:space="preserve">                                                                                                         </w:t>
      </w:r>
      <w:r w:rsidR="00533B41">
        <w:rPr>
          <w:rFonts w:cs="Times New Roman"/>
          <w:szCs w:val="24"/>
        </w:rPr>
        <w:t>8</w:t>
      </w:r>
    </w:p>
    <w:p w14:paraId="7C8D390D" w14:textId="16603C09" w:rsidR="0009552E" w:rsidRPr="00032B38" w:rsidRDefault="0009552E" w:rsidP="00BF66FD">
      <w:pPr>
        <w:spacing w:line="360" w:lineRule="auto"/>
        <w:jc w:val="both"/>
        <w:rPr>
          <w:rFonts w:cs="Times New Roman"/>
          <w:szCs w:val="24"/>
        </w:rPr>
      </w:pPr>
      <w:r w:rsidRPr="00032B38">
        <w:rPr>
          <w:rFonts w:cs="Times New Roman"/>
          <w:szCs w:val="24"/>
        </w:rPr>
        <w:t>1.</w:t>
      </w:r>
      <w:r w:rsidR="00AA44A4">
        <w:rPr>
          <w:rFonts w:cs="Times New Roman"/>
          <w:szCs w:val="24"/>
        </w:rPr>
        <w:t>4</w:t>
      </w:r>
      <w:r w:rsidRPr="00032B38">
        <w:rPr>
          <w:rFonts w:cs="Times New Roman"/>
          <w:szCs w:val="24"/>
        </w:rPr>
        <w:t xml:space="preserve"> Research </w:t>
      </w:r>
      <w:r>
        <w:rPr>
          <w:rFonts w:cs="Times New Roman"/>
          <w:szCs w:val="24"/>
        </w:rPr>
        <w:t>Objectives</w:t>
      </w:r>
      <w:r w:rsidRPr="00032B38">
        <w:rPr>
          <w:rFonts w:cs="Times New Roman"/>
          <w:szCs w:val="24"/>
        </w:rPr>
        <w:t xml:space="preserve"> </w:t>
      </w:r>
      <w:r w:rsidR="00BA04DB">
        <w:rPr>
          <w:rFonts w:cs="Times New Roman"/>
          <w:szCs w:val="24"/>
        </w:rPr>
        <w:t xml:space="preserve">                                                                                                        </w:t>
      </w:r>
      <w:r w:rsidR="00533B41">
        <w:rPr>
          <w:rFonts w:cs="Times New Roman"/>
          <w:szCs w:val="24"/>
        </w:rPr>
        <w:t>8</w:t>
      </w:r>
    </w:p>
    <w:p w14:paraId="3B812C6E" w14:textId="46ED82AB" w:rsidR="0009552E" w:rsidRPr="00032B38" w:rsidRDefault="0009552E" w:rsidP="00BF66FD">
      <w:pPr>
        <w:spacing w:line="360" w:lineRule="auto"/>
        <w:jc w:val="both"/>
        <w:rPr>
          <w:rFonts w:cs="Times New Roman"/>
          <w:szCs w:val="24"/>
        </w:rPr>
      </w:pPr>
      <w:r w:rsidRPr="00032B38">
        <w:rPr>
          <w:rFonts w:cs="Times New Roman"/>
          <w:szCs w:val="24"/>
        </w:rPr>
        <w:t>1.5 Research Hypothesis</w:t>
      </w:r>
      <w:r w:rsidR="00BA04DB">
        <w:rPr>
          <w:rFonts w:cs="Times New Roman"/>
          <w:szCs w:val="24"/>
        </w:rPr>
        <w:t xml:space="preserve">                                                                                                        </w:t>
      </w:r>
      <w:r w:rsidR="00533B41">
        <w:rPr>
          <w:rFonts w:cs="Times New Roman"/>
          <w:szCs w:val="24"/>
        </w:rPr>
        <w:t>9</w:t>
      </w:r>
    </w:p>
    <w:p w14:paraId="65924E6D" w14:textId="771CB98C" w:rsidR="0009552E" w:rsidRPr="00032B38" w:rsidRDefault="0009552E" w:rsidP="00BF66FD">
      <w:pPr>
        <w:spacing w:line="360" w:lineRule="auto"/>
        <w:jc w:val="both"/>
        <w:rPr>
          <w:rFonts w:cs="Times New Roman"/>
          <w:szCs w:val="24"/>
        </w:rPr>
      </w:pPr>
      <w:r w:rsidRPr="00032B38">
        <w:rPr>
          <w:rFonts w:cs="Times New Roman"/>
          <w:szCs w:val="24"/>
        </w:rPr>
        <w:t xml:space="preserve">1.6 </w:t>
      </w:r>
      <w:r>
        <w:rPr>
          <w:rFonts w:cs="Times New Roman"/>
          <w:szCs w:val="24"/>
        </w:rPr>
        <w:t>Significance of Study</w:t>
      </w:r>
      <w:r w:rsidR="00BA04DB">
        <w:rPr>
          <w:rFonts w:cs="Times New Roman"/>
          <w:szCs w:val="24"/>
        </w:rPr>
        <w:t xml:space="preserve">                                                                                                       </w:t>
      </w:r>
      <w:r w:rsidR="00533B41">
        <w:rPr>
          <w:rFonts w:cs="Times New Roman"/>
          <w:szCs w:val="24"/>
        </w:rPr>
        <w:t>10</w:t>
      </w:r>
    </w:p>
    <w:p w14:paraId="38D79CF7" w14:textId="0B6459CD" w:rsidR="0009552E" w:rsidRPr="00032B38" w:rsidRDefault="0009552E" w:rsidP="00BF66FD">
      <w:pPr>
        <w:spacing w:line="360" w:lineRule="auto"/>
        <w:jc w:val="both"/>
        <w:rPr>
          <w:rFonts w:cs="Times New Roman"/>
          <w:szCs w:val="24"/>
        </w:rPr>
      </w:pPr>
      <w:r w:rsidRPr="00032B38">
        <w:rPr>
          <w:rFonts w:cs="Times New Roman"/>
          <w:szCs w:val="24"/>
        </w:rPr>
        <w:t xml:space="preserve">1.7 </w:t>
      </w:r>
      <w:r>
        <w:rPr>
          <w:rFonts w:cs="Times New Roman"/>
          <w:szCs w:val="24"/>
        </w:rPr>
        <w:t>Scope of Study</w:t>
      </w:r>
      <w:r w:rsidR="00BA04DB">
        <w:rPr>
          <w:rFonts w:cs="Times New Roman"/>
          <w:szCs w:val="24"/>
        </w:rPr>
        <w:t xml:space="preserve">                                                                                                                 </w:t>
      </w:r>
      <w:r w:rsidR="00533B41">
        <w:rPr>
          <w:rFonts w:cs="Times New Roman"/>
          <w:szCs w:val="24"/>
        </w:rPr>
        <w:t>11</w:t>
      </w:r>
    </w:p>
    <w:p w14:paraId="157DE37C" w14:textId="20CF3A95" w:rsidR="0009552E" w:rsidRDefault="0009552E" w:rsidP="00BF66FD">
      <w:pPr>
        <w:spacing w:line="360" w:lineRule="auto"/>
        <w:jc w:val="both"/>
        <w:rPr>
          <w:rFonts w:cs="Times New Roman"/>
          <w:szCs w:val="24"/>
        </w:rPr>
      </w:pPr>
      <w:r>
        <w:rPr>
          <w:rFonts w:cs="Times New Roman"/>
          <w:szCs w:val="24"/>
        </w:rPr>
        <w:t>1.</w:t>
      </w:r>
      <w:r w:rsidR="00AA44A4">
        <w:rPr>
          <w:rFonts w:cs="Times New Roman"/>
          <w:szCs w:val="24"/>
        </w:rPr>
        <w:t>8</w:t>
      </w:r>
      <w:r>
        <w:rPr>
          <w:rFonts w:cs="Times New Roman"/>
          <w:szCs w:val="24"/>
        </w:rPr>
        <w:t xml:space="preserve"> </w:t>
      </w:r>
      <w:r w:rsidR="00BD08E8">
        <w:rPr>
          <w:rFonts w:cs="Times New Roman"/>
          <w:szCs w:val="24"/>
        </w:rPr>
        <w:t>Organization of Chapter</w:t>
      </w:r>
      <w:r w:rsidR="00BA04DB">
        <w:rPr>
          <w:rFonts w:cs="Times New Roman"/>
          <w:szCs w:val="24"/>
        </w:rPr>
        <w:t xml:space="preserve">                                                                                                  </w:t>
      </w:r>
      <w:r w:rsidR="00533B41">
        <w:rPr>
          <w:rFonts w:cs="Times New Roman"/>
          <w:szCs w:val="24"/>
        </w:rPr>
        <w:t>11</w:t>
      </w:r>
    </w:p>
    <w:p w14:paraId="198CB675" w14:textId="346A73A3" w:rsidR="0009552E" w:rsidRDefault="0009552E" w:rsidP="00BF66FD">
      <w:pPr>
        <w:spacing w:line="360" w:lineRule="auto"/>
        <w:jc w:val="both"/>
        <w:rPr>
          <w:rFonts w:cs="Times New Roman"/>
          <w:szCs w:val="24"/>
        </w:rPr>
      </w:pPr>
      <w:r>
        <w:rPr>
          <w:rFonts w:cs="Times New Roman"/>
          <w:szCs w:val="24"/>
        </w:rPr>
        <w:t>1.</w:t>
      </w:r>
      <w:r w:rsidR="00AA44A4">
        <w:rPr>
          <w:rFonts w:cs="Times New Roman"/>
          <w:szCs w:val="24"/>
        </w:rPr>
        <w:t>9</w:t>
      </w:r>
      <w:r>
        <w:rPr>
          <w:rFonts w:cs="Times New Roman"/>
          <w:szCs w:val="24"/>
        </w:rPr>
        <w:t xml:space="preserve"> </w:t>
      </w:r>
      <w:r w:rsidR="00BD08E8">
        <w:rPr>
          <w:rFonts w:cs="Times New Roman"/>
          <w:szCs w:val="24"/>
        </w:rPr>
        <w:t>Sources of Data</w:t>
      </w:r>
      <w:r w:rsidR="00BA04DB">
        <w:rPr>
          <w:rFonts w:cs="Times New Roman"/>
          <w:szCs w:val="24"/>
        </w:rPr>
        <w:t xml:space="preserve">                                                                                                                </w:t>
      </w:r>
      <w:r w:rsidR="00533B41">
        <w:rPr>
          <w:rFonts w:cs="Times New Roman"/>
          <w:szCs w:val="24"/>
        </w:rPr>
        <w:t>12</w:t>
      </w:r>
    </w:p>
    <w:p w14:paraId="46407900" w14:textId="4BA1A46D" w:rsidR="0009552E" w:rsidRPr="00032B38" w:rsidRDefault="0009552E" w:rsidP="00BF66FD">
      <w:pPr>
        <w:spacing w:line="360" w:lineRule="auto"/>
        <w:jc w:val="both"/>
        <w:rPr>
          <w:rFonts w:cs="Times New Roman"/>
          <w:szCs w:val="24"/>
        </w:rPr>
      </w:pPr>
      <w:r>
        <w:rPr>
          <w:rFonts w:cs="Times New Roman"/>
          <w:szCs w:val="24"/>
        </w:rPr>
        <w:lastRenderedPageBreak/>
        <w:t>1.1</w:t>
      </w:r>
      <w:r w:rsidR="00AA44A4">
        <w:rPr>
          <w:rFonts w:cs="Times New Roman"/>
          <w:szCs w:val="24"/>
        </w:rPr>
        <w:t>0</w:t>
      </w:r>
      <w:r>
        <w:rPr>
          <w:rFonts w:cs="Times New Roman"/>
          <w:szCs w:val="24"/>
        </w:rPr>
        <w:t xml:space="preserve"> </w:t>
      </w:r>
      <w:r w:rsidR="00BD08E8">
        <w:rPr>
          <w:rFonts w:cs="Times New Roman"/>
          <w:szCs w:val="24"/>
        </w:rPr>
        <w:t>Definition of Terms</w:t>
      </w:r>
      <w:r w:rsidR="00BA04DB">
        <w:rPr>
          <w:rFonts w:cs="Times New Roman"/>
          <w:szCs w:val="24"/>
        </w:rPr>
        <w:t xml:space="preserve">                                                                                                       </w:t>
      </w:r>
      <w:r w:rsidR="00BD08E8">
        <w:rPr>
          <w:rFonts w:cs="Times New Roman"/>
          <w:szCs w:val="24"/>
        </w:rPr>
        <w:t>1</w:t>
      </w:r>
      <w:r w:rsidR="00533B41">
        <w:rPr>
          <w:rFonts w:cs="Times New Roman"/>
          <w:szCs w:val="24"/>
        </w:rPr>
        <w:t>2</w:t>
      </w:r>
    </w:p>
    <w:p w14:paraId="326ECE51" w14:textId="71717BB4" w:rsidR="0009552E" w:rsidRPr="00032B38" w:rsidRDefault="0009552E" w:rsidP="00BF66FD">
      <w:pPr>
        <w:spacing w:line="360" w:lineRule="auto"/>
        <w:jc w:val="both"/>
        <w:rPr>
          <w:rFonts w:cs="Times New Roman"/>
          <w:b/>
          <w:szCs w:val="24"/>
        </w:rPr>
      </w:pPr>
      <w:r w:rsidRPr="00032B38">
        <w:rPr>
          <w:rFonts w:cs="Times New Roman"/>
          <w:b/>
          <w:szCs w:val="24"/>
        </w:rPr>
        <w:t xml:space="preserve">CHAPTER TWO: </w:t>
      </w:r>
      <w:r w:rsidR="00042859">
        <w:rPr>
          <w:rFonts w:cs="Times New Roman"/>
          <w:b/>
          <w:szCs w:val="24"/>
        </w:rPr>
        <w:t>REVIEW OF LITERATURE</w:t>
      </w:r>
    </w:p>
    <w:p w14:paraId="5FEDC0AE" w14:textId="7D5E3B1D" w:rsidR="0009552E" w:rsidRDefault="0009552E" w:rsidP="00BF66FD">
      <w:pPr>
        <w:spacing w:line="360" w:lineRule="auto"/>
        <w:jc w:val="both"/>
        <w:rPr>
          <w:rFonts w:cs="Times New Roman"/>
          <w:szCs w:val="24"/>
        </w:rPr>
      </w:pPr>
      <w:r w:rsidRPr="00032B38">
        <w:rPr>
          <w:rFonts w:cs="Times New Roman"/>
          <w:szCs w:val="24"/>
        </w:rPr>
        <w:t>2.</w:t>
      </w:r>
      <w:r w:rsidR="00FF3366">
        <w:rPr>
          <w:rFonts w:cs="Times New Roman"/>
          <w:szCs w:val="24"/>
        </w:rPr>
        <w:t>1</w:t>
      </w:r>
      <w:r w:rsidRPr="00032B38">
        <w:rPr>
          <w:rFonts w:cs="Times New Roman"/>
          <w:szCs w:val="24"/>
        </w:rPr>
        <w:t xml:space="preserve"> Introduction</w:t>
      </w:r>
      <w:r w:rsidR="00BA04DB">
        <w:rPr>
          <w:rFonts w:cs="Times New Roman"/>
          <w:szCs w:val="24"/>
        </w:rPr>
        <w:t xml:space="preserve">                                                                                                                     </w:t>
      </w:r>
      <w:r w:rsidR="00B57A1F">
        <w:rPr>
          <w:rFonts w:cs="Times New Roman"/>
          <w:szCs w:val="24"/>
        </w:rPr>
        <w:t xml:space="preserve"> </w:t>
      </w:r>
      <w:r w:rsidR="00FF3366">
        <w:rPr>
          <w:rFonts w:cs="Times New Roman"/>
          <w:szCs w:val="24"/>
        </w:rPr>
        <w:t>1</w:t>
      </w:r>
      <w:r w:rsidR="00533B41">
        <w:rPr>
          <w:rFonts w:cs="Times New Roman"/>
          <w:szCs w:val="24"/>
        </w:rPr>
        <w:t>5</w:t>
      </w:r>
    </w:p>
    <w:p w14:paraId="3F05C973" w14:textId="247040AB" w:rsidR="0009552E" w:rsidRDefault="0009552E" w:rsidP="00BF66FD">
      <w:pPr>
        <w:pStyle w:val="NormalWeb"/>
        <w:spacing w:after="342" w:line="360" w:lineRule="auto"/>
        <w:jc w:val="both"/>
        <w:textAlignment w:val="baseline"/>
        <w:rPr>
          <w:color w:val="000000"/>
        </w:rPr>
      </w:pPr>
      <w:r w:rsidRPr="00E7364B">
        <w:rPr>
          <w:color w:val="000000"/>
        </w:rPr>
        <w:t>2.</w:t>
      </w:r>
      <w:r w:rsidR="00FF3366">
        <w:rPr>
          <w:color w:val="000000"/>
        </w:rPr>
        <w:t>2</w:t>
      </w:r>
      <w:r w:rsidRPr="00E7364B">
        <w:rPr>
          <w:color w:val="000000"/>
        </w:rPr>
        <w:t xml:space="preserve"> Conceptual</w:t>
      </w:r>
      <w:r w:rsidR="00CA3281">
        <w:rPr>
          <w:color w:val="000000"/>
        </w:rPr>
        <w:t xml:space="preserve"> Issues</w:t>
      </w:r>
      <w:r w:rsidR="00BA04DB">
        <w:rPr>
          <w:color w:val="000000"/>
        </w:rPr>
        <w:t xml:space="preserve">                                                                                                            </w:t>
      </w:r>
      <w:r w:rsidR="00FF3366">
        <w:rPr>
          <w:color w:val="000000"/>
        </w:rPr>
        <w:t>1</w:t>
      </w:r>
      <w:r w:rsidR="00533B41">
        <w:rPr>
          <w:color w:val="000000"/>
        </w:rPr>
        <w:t>5</w:t>
      </w:r>
    </w:p>
    <w:p w14:paraId="5C0E0C61" w14:textId="558F3D1B" w:rsidR="0009552E" w:rsidRPr="00E7364B" w:rsidRDefault="00FF3366" w:rsidP="00BF66FD">
      <w:pPr>
        <w:shd w:val="clear" w:color="auto" w:fill="FFFFFF"/>
        <w:spacing w:line="360" w:lineRule="auto"/>
        <w:jc w:val="both"/>
        <w:rPr>
          <w:rFonts w:cs="Times New Roman"/>
          <w:szCs w:val="24"/>
        </w:rPr>
      </w:pPr>
      <w:r>
        <w:rPr>
          <w:rFonts w:cs="Times New Roman"/>
          <w:szCs w:val="24"/>
        </w:rPr>
        <w:t xml:space="preserve">   </w:t>
      </w:r>
      <w:r w:rsidR="008A72A8">
        <w:rPr>
          <w:rFonts w:cs="Times New Roman"/>
          <w:szCs w:val="24"/>
        </w:rPr>
        <w:t xml:space="preserve">  </w:t>
      </w:r>
      <w:r w:rsidR="0009552E">
        <w:rPr>
          <w:rFonts w:cs="Times New Roman"/>
          <w:szCs w:val="24"/>
        </w:rPr>
        <w:t>2.</w:t>
      </w:r>
      <w:r>
        <w:rPr>
          <w:rFonts w:cs="Times New Roman"/>
          <w:szCs w:val="24"/>
        </w:rPr>
        <w:t>2</w:t>
      </w:r>
      <w:r w:rsidR="0009552E">
        <w:rPr>
          <w:rFonts w:cs="Times New Roman"/>
          <w:szCs w:val="24"/>
        </w:rPr>
        <w:t xml:space="preserve">.1 </w:t>
      </w:r>
      <w:r>
        <w:rPr>
          <w:rFonts w:cs="Times New Roman"/>
          <w:szCs w:val="24"/>
        </w:rPr>
        <w:t>Receivables Management</w:t>
      </w:r>
      <w:r w:rsidR="00233522">
        <w:rPr>
          <w:rFonts w:cs="Times New Roman"/>
          <w:szCs w:val="24"/>
        </w:rPr>
        <w:t xml:space="preserve">                                                                                        </w:t>
      </w:r>
      <w:r>
        <w:rPr>
          <w:rFonts w:cs="Times New Roman"/>
          <w:szCs w:val="24"/>
        </w:rPr>
        <w:t>1</w:t>
      </w:r>
      <w:r w:rsidR="00533B41">
        <w:rPr>
          <w:rFonts w:cs="Times New Roman"/>
          <w:szCs w:val="24"/>
        </w:rPr>
        <w:t>6</w:t>
      </w:r>
    </w:p>
    <w:p w14:paraId="21FDC9A5" w14:textId="0D724357" w:rsidR="0009552E" w:rsidRDefault="00FF3366" w:rsidP="00BF66FD">
      <w:pPr>
        <w:shd w:val="clear" w:color="auto" w:fill="FFFFFF"/>
        <w:spacing w:line="360" w:lineRule="auto"/>
        <w:jc w:val="both"/>
        <w:rPr>
          <w:rFonts w:eastAsia="Times New Roman" w:cs="Times New Roman"/>
          <w:color w:val="000000"/>
          <w:szCs w:val="24"/>
        </w:rPr>
      </w:pPr>
      <w:r>
        <w:rPr>
          <w:rFonts w:eastAsia="Times New Roman" w:cs="Times New Roman"/>
          <w:color w:val="000000"/>
          <w:szCs w:val="24"/>
        </w:rPr>
        <w:t xml:space="preserve">         </w:t>
      </w:r>
      <w:r w:rsidR="0009552E" w:rsidRPr="00E7364B">
        <w:rPr>
          <w:rFonts w:eastAsia="Times New Roman" w:cs="Times New Roman"/>
          <w:color w:val="000000"/>
          <w:szCs w:val="24"/>
        </w:rPr>
        <w:t>2.</w:t>
      </w:r>
      <w:r>
        <w:rPr>
          <w:rFonts w:eastAsia="Times New Roman" w:cs="Times New Roman"/>
          <w:color w:val="000000"/>
          <w:szCs w:val="24"/>
        </w:rPr>
        <w:t>2.</w:t>
      </w:r>
      <w:r w:rsidR="0009552E">
        <w:rPr>
          <w:rFonts w:eastAsia="Times New Roman" w:cs="Times New Roman"/>
          <w:color w:val="000000"/>
          <w:szCs w:val="24"/>
        </w:rPr>
        <w:t>1</w:t>
      </w:r>
      <w:r w:rsidR="0009552E" w:rsidRPr="00E7364B">
        <w:rPr>
          <w:rFonts w:eastAsia="Times New Roman" w:cs="Times New Roman"/>
          <w:color w:val="000000"/>
          <w:szCs w:val="24"/>
        </w:rPr>
        <w:t xml:space="preserve">.1 </w:t>
      </w:r>
      <w:r>
        <w:rPr>
          <w:rFonts w:eastAsia="Times New Roman" w:cs="Times New Roman"/>
          <w:color w:val="000000"/>
          <w:szCs w:val="24"/>
        </w:rPr>
        <w:t>Debtors Collection Period</w:t>
      </w:r>
      <w:r w:rsidR="00233522">
        <w:rPr>
          <w:rFonts w:eastAsia="Times New Roman" w:cs="Times New Roman"/>
          <w:color w:val="000000"/>
          <w:szCs w:val="24"/>
        </w:rPr>
        <w:t xml:space="preserve">                                                                                 </w:t>
      </w:r>
      <w:r>
        <w:rPr>
          <w:rFonts w:eastAsia="Times New Roman" w:cs="Times New Roman"/>
          <w:color w:val="000000"/>
          <w:szCs w:val="24"/>
        </w:rPr>
        <w:t>1</w:t>
      </w:r>
      <w:r w:rsidR="00533B41">
        <w:rPr>
          <w:rFonts w:eastAsia="Times New Roman" w:cs="Times New Roman"/>
          <w:color w:val="000000"/>
          <w:szCs w:val="24"/>
        </w:rPr>
        <w:t>8</w:t>
      </w:r>
    </w:p>
    <w:p w14:paraId="202D81B4" w14:textId="37346702" w:rsidR="0009552E" w:rsidRDefault="0009552E" w:rsidP="00BF66FD">
      <w:pPr>
        <w:spacing w:line="360" w:lineRule="auto"/>
        <w:jc w:val="both"/>
        <w:rPr>
          <w:rFonts w:cs="Times New Roman"/>
          <w:color w:val="000000" w:themeColor="text1"/>
          <w:szCs w:val="24"/>
        </w:rPr>
      </w:pPr>
      <w:r w:rsidRPr="00393529">
        <w:rPr>
          <w:rFonts w:cs="Times New Roman"/>
          <w:color w:val="000000" w:themeColor="text1"/>
          <w:szCs w:val="24"/>
        </w:rPr>
        <w:t>.</w:t>
      </w:r>
      <w:r w:rsidR="00FF3366">
        <w:rPr>
          <w:rFonts w:cs="Times New Roman"/>
          <w:color w:val="000000" w:themeColor="text1"/>
          <w:szCs w:val="24"/>
        </w:rPr>
        <w:t xml:space="preserve">    </w:t>
      </w:r>
      <w:r w:rsidRPr="00393529">
        <w:rPr>
          <w:rFonts w:cs="Times New Roman"/>
          <w:color w:val="000000" w:themeColor="text1"/>
          <w:szCs w:val="24"/>
        </w:rPr>
        <w:t>2.</w:t>
      </w:r>
      <w:r w:rsidR="00FF3366">
        <w:rPr>
          <w:rFonts w:cs="Times New Roman"/>
          <w:color w:val="000000" w:themeColor="text1"/>
          <w:szCs w:val="24"/>
        </w:rPr>
        <w:t>2.2</w:t>
      </w:r>
      <w:r w:rsidRPr="00393529">
        <w:rPr>
          <w:rFonts w:cs="Times New Roman"/>
          <w:color w:val="000000" w:themeColor="text1"/>
          <w:szCs w:val="24"/>
        </w:rPr>
        <w:t xml:space="preserve"> </w:t>
      </w:r>
      <w:r w:rsidR="00FF3366">
        <w:rPr>
          <w:rFonts w:cs="Times New Roman"/>
          <w:color w:val="000000" w:themeColor="text1"/>
          <w:szCs w:val="24"/>
        </w:rPr>
        <w:t>Payables Managemen</w:t>
      </w:r>
      <w:r w:rsidR="00233522">
        <w:rPr>
          <w:rFonts w:cs="Times New Roman"/>
          <w:color w:val="000000" w:themeColor="text1"/>
          <w:szCs w:val="24"/>
        </w:rPr>
        <w:t xml:space="preserve">t                                                                                              </w:t>
      </w:r>
      <w:r w:rsidR="00732B47">
        <w:rPr>
          <w:rFonts w:cs="Times New Roman"/>
          <w:color w:val="000000" w:themeColor="text1"/>
          <w:szCs w:val="24"/>
        </w:rPr>
        <w:t>1</w:t>
      </w:r>
      <w:r w:rsidR="00533B41">
        <w:rPr>
          <w:rFonts w:cs="Times New Roman"/>
          <w:color w:val="000000" w:themeColor="text1"/>
          <w:szCs w:val="24"/>
        </w:rPr>
        <w:t>9</w:t>
      </w:r>
    </w:p>
    <w:p w14:paraId="0CD5AA2A" w14:textId="274375ED" w:rsidR="0009552E" w:rsidRPr="00FF3366" w:rsidRDefault="00FF3366" w:rsidP="00BF66FD">
      <w:pPr>
        <w:spacing w:line="360" w:lineRule="auto"/>
        <w:jc w:val="both"/>
        <w:rPr>
          <w:rFonts w:cs="Times New Roman"/>
          <w:color w:val="000000" w:themeColor="text1"/>
          <w:szCs w:val="24"/>
        </w:rPr>
      </w:pPr>
      <w:r>
        <w:rPr>
          <w:rFonts w:cs="Times New Roman"/>
          <w:color w:val="000000" w:themeColor="text1"/>
          <w:szCs w:val="24"/>
        </w:rPr>
        <w:t xml:space="preserve">         </w:t>
      </w:r>
      <w:r w:rsidRPr="00FF3366">
        <w:rPr>
          <w:rFonts w:cs="Times New Roman"/>
          <w:color w:val="000000" w:themeColor="text1"/>
          <w:szCs w:val="24"/>
        </w:rPr>
        <w:t>2.2.2.1</w:t>
      </w:r>
      <w:r>
        <w:rPr>
          <w:rFonts w:cs="Times New Roman"/>
          <w:color w:val="000000" w:themeColor="text1"/>
          <w:szCs w:val="24"/>
        </w:rPr>
        <w:t xml:space="preserve"> Creditors Payment Period</w:t>
      </w:r>
      <w:r w:rsidR="00233522">
        <w:rPr>
          <w:rFonts w:cs="Times New Roman"/>
          <w:color w:val="000000" w:themeColor="text1"/>
          <w:szCs w:val="24"/>
        </w:rPr>
        <w:t xml:space="preserve">                                                                                  </w:t>
      </w:r>
      <w:r w:rsidR="00533B41">
        <w:rPr>
          <w:rFonts w:cs="Times New Roman"/>
          <w:color w:val="000000" w:themeColor="text1"/>
          <w:szCs w:val="24"/>
        </w:rPr>
        <w:t>19</w:t>
      </w:r>
    </w:p>
    <w:p w14:paraId="6B74F90D" w14:textId="3056649A" w:rsidR="0009552E" w:rsidRPr="008A72A8" w:rsidRDefault="00FF3366" w:rsidP="00BF66FD">
      <w:pPr>
        <w:spacing w:line="360" w:lineRule="auto"/>
        <w:jc w:val="both"/>
        <w:rPr>
          <w:rFonts w:cs="Times New Roman"/>
          <w:color w:val="000000" w:themeColor="text1"/>
          <w:szCs w:val="24"/>
        </w:rPr>
      </w:pPr>
      <w:r>
        <w:rPr>
          <w:rFonts w:cs="Times New Roman"/>
          <w:color w:val="000000" w:themeColor="text1"/>
          <w:szCs w:val="24"/>
        </w:rPr>
        <w:t xml:space="preserve">     2.2.3  Nature and Measures of Profitability</w:t>
      </w:r>
      <w:r w:rsidR="00233522">
        <w:rPr>
          <w:rFonts w:cs="Times New Roman"/>
          <w:color w:val="000000" w:themeColor="text1"/>
          <w:szCs w:val="24"/>
        </w:rPr>
        <w:t xml:space="preserve">                                                                      </w:t>
      </w:r>
      <w:r w:rsidR="00533B41">
        <w:rPr>
          <w:rFonts w:cs="Times New Roman"/>
          <w:color w:val="000000" w:themeColor="text1"/>
          <w:szCs w:val="24"/>
        </w:rPr>
        <w:t>20</w:t>
      </w:r>
    </w:p>
    <w:p w14:paraId="28ACC70E" w14:textId="49D5F64B" w:rsidR="0009552E" w:rsidRDefault="00FF3366" w:rsidP="00BF66FD">
      <w:pPr>
        <w:spacing w:line="360" w:lineRule="auto"/>
        <w:jc w:val="both"/>
        <w:rPr>
          <w:rFonts w:cs="Times New Roman"/>
          <w:color w:val="252525"/>
          <w:szCs w:val="24"/>
        </w:rPr>
      </w:pPr>
      <w:r>
        <w:rPr>
          <w:rFonts w:cs="Times New Roman"/>
          <w:color w:val="252525"/>
          <w:szCs w:val="24"/>
        </w:rPr>
        <w:t xml:space="preserve">    </w:t>
      </w:r>
      <w:r w:rsidR="0009552E" w:rsidRPr="00393529">
        <w:rPr>
          <w:rFonts w:cs="Times New Roman"/>
          <w:color w:val="252525"/>
          <w:szCs w:val="24"/>
        </w:rPr>
        <w:t>.</w:t>
      </w:r>
      <w:r>
        <w:rPr>
          <w:rFonts w:cs="Times New Roman"/>
          <w:color w:val="252525"/>
          <w:szCs w:val="24"/>
        </w:rPr>
        <w:t xml:space="preserve">2.2.4 </w:t>
      </w:r>
      <w:r w:rsidR="0009552E" w:rsidRPr="00797482">
        <w:rPr>
          <w:rFonts w:cs="Times New Roman"/>
          <w:color w:val="252525"/>
          <w:szCs w:val="24"/>
        </w:rPr>
        <w:t xml:space="preserve"> </w:t>
      </w:r>
      <w:r>
        <w:rPr>
          <w:rFonts w:cs="Times New Roman"/>
          <w:color w:val="252525"/>
          <w:szCs w:val="24"/>
        </w:rPr>
        <w:t>Nature and Measures of Corporate Survival</w:t>
      </w:r>
      <w:r w:rsidR="00233522">
        <w:rPr>
          <w:rFonts w:cs="Times New Roman"/>
          <w:color w:val="252525"/>
          <w:szCs w:val="24"/>
        </w:rPr>
        <w:t xml:space="preserve">                                                           </w:t>
      </w:r>
      <w:r w:rsidR="00533B41">
        <w:rPr>
          <w:rFonts w:cs="Times New Roman"/>
          <w:color w:val="252525"/>
          <w:szCs w:val="24"/>
        </w:rPr>
        <w:t>23</w:t>
      </w:r>
    </w:p>
    <w:p w14:paraId="075D2414" w14:textId="42CCE765" w:rsidR="0009552E" w:rsidRDefault="0009552E" w:rsidP="00BF66FD">
      <w:pPr>
        <w:spacing w:line="360" w:lineRule="auto"/>
        <w:jc w:val="both"/>
        <w:rPr>
          <w:rFonts w:cs="Times New Roman"/>
          <w:color w:val="252525"/>
          <w:szCs w:val="24"/>
        </w:rPr>
      </w:pPr>
      <w:r>
        <w:rPr>
          <w:rFonts w:cs="Times New Roman"/>
          <w:color w:val="252525"/>
          <w:szCs w:val="24"/>
        </w:rPr>
        <w:t xml:space="preserve">    -</w:t>
      </w:r>
      <w:r w:rsidR="00FB1592">
        <w:rPr>
          <w:rFonts w:cs="Times New Roman"/>
          <w:color w:val="252525"/>
          <w:szCs w:val="24"/>
        </w:rPr>
        <w:t>2.2.5 Receivables  Management and Profitability</w:t>
      </w:r>
      <w:r w:rsidR="00233522">
        <w:rPr>
          <w:rFonts w:cs="Times New Roman"/>
          <w:color w:val="252525"/>
          <w:szCs w:val="24"/>
        </w:rPr>
        <w:t xml:space="preserve">                                                            </w:t>
      </w:r>
      <w:r w:rsidR="00533B41">
        <w:rPr>
          <w:rFonts w:cs="Times New Roman"/>
          <w:color w:val="252525"/>
          <w:szCs w:val="24"/>
        </w:rPr>
        <w:t>26</w:t>
      </w:r>
    </w:p>
    <w:p w14:paraId="431390C0" w14:textId="52708C8D" w:rsidR="00FB1592" w:rsidRDefault="00FB1592" w:rsidP="00BF66FD">
      <w:pPr>
        <w:spacing w:line="360" w:lineRule="auto"/>
        <w:jc w:val="both"/>
        <w:rPr>
          <w:rFonts w:cs="Times New Roman"/>
          <w:color w:val="252525"/>
          <w:szCs w:val="24"/>
        </w:rPr>
      </w:pPr>
      <w:r>
        <w:rPr>
          <w:rFonts w:cs="Times New Roman"/>
          <w:color w:val="252525"/>
          <w:szCs w:val="24"/>
        </w:rPr>
        <w:t xml:space="preserve">     2.2.6 Receivables Management and Survival</w:t>
      </w:r>
      <w:r w:rsidR="00233522">
        <w:rPr>
          <w:rFonts w:cs="Times New Roman"/>
          <w:color w:val="252525"/>
          <w:szCs w:val="24"/>
        </w:rPr>
        <w:t xml:space="preserve">                                                                   </w:t>
      </w:r>
      <w:r w:rsidR="000D21F2">
        <w:rPr>
          <w:rFonts w:cs="Times New Roman"/>
          <w:color w:val="252525"/>
          <w:szCs w:val="24"/>
        </w:rPr>
        <w:t>27</w:t>
      </w:r>
    </w:p>
    <w:p w14:paraId="4737B92B" w14:textId="6F0FF680" w:rsidR="00FB1592" w:rsidRDefault="00FB1592" w:rsidP="00BF66FD">
      <w:pPr>
        <w:spacing w:line="360" w:lineRule="auto"/>
        <w:jc w:val="both"/>
        <w:rPr>
          <w:rFonts w:cs="Times New Roman"/>
          <w:color w:val="252525"/>
          <w:szCs w:val="24"/>
        </w:rPr>
      </w:pPr>
      <w:r>
        <w:rPr>
          <w:rFonts w:cs="Times New Roman"/>
          <w:color w:val="252525"/>
          <w:szCs w:val="24"/>
        </w:rPr>
        <w:t xml:space="preserve">     2.2.7 Payables Management and Profitability</w:t>
      </w:r>
      <w:r w:rsidR="00233522">
        <w:rPr>
          <w:rFonts w:cs="Times New Roman"/>
          <w:color w:val="252525"/>
          <w:szCs w:val="24"/>
        </w:rPr>
        <w:t xml:space="preserve">                                                                  </w:t>
      </w:r>
      <w:r w:rsidR="0077325F">
        <w:rPr>
          <w:rFonts w:cs="Times New Roman"/>
          <w:color w:val="252525"/>
          <w:szCs w:val="24"/>
        </w:rPr>
        <w:t>2</w:t>
      </w:r>
      <w:r w:rsidR="000D21F2">
        <w:rPr>
          <w:rFonts w:cs="Times New Roman"/>
          <w:color w:val="252525"/>
          <w:szCs w:val="24"/>
        </w:rPr>
        <w:t>8</w:t>
      </w:r>
    </w:p>
    <w:p w14:paraId="191A72CB" w14:textId="7580F3A5" w:rsidR="00FB1592" w:rsidRDefault="00FB1592" w:rsidP="00BF66FD">
      <w:pPr>
        <w:spacing w:line="360" w:lineRule="auto"/>
        <w:jc w:val="both"/>
        <w:rPr>
          <w:rFonts w:cs="Times New Roman"/>
          <w:color w:val="252525"/>
          <w:szCs w:val="24"/>
        </w:rPr>
      </w:pPr>
      <w:r>
        <w:rPr>
          <w:rFonts w:cs="Times New Roman"/>
          <w:color w:val="252525"/>
          <w:szCs w:val="24"/>
        </w:rPr>
        <w:t xml:space="preserve">     2.2.8 Payables Management and Survival</w:t>
      </w:r>
      <w:r w:rsidR="00233522">
        <w:rPr>
          <w:rFonts w:cs="Times New Roman"/>
          <w:color w:val="252525"/>
          <w:szCs w:val="24"/>
        </w:rPr>
        <w:t xml:space="preserve">                                                                        </w:t>
      </w:r>
      <w:r>
        <w:rPr>
          <w:rFonts w:cs="Times New Roman"/>
          <w:color w:val="252525"/>
          <w:szCs w:val="24"/>
        </w:rPr>
        <w:t>2</w:t>
      </w:r>
      <w:r w:rsidR="000D21F2">
        <w:rPr>
          <w:rFonts w:cs="Times New Roman"/>
          <w:color w:val="252525"/>
          <w:szCs w:val="24"/>
        </w:rPr>
        <w:t>9</w:t>
      </w:r>
    </w:p>
    <w:p w14:paraId="2718017E" w14:textId="6BC1665D" w:rsidR="0009552E" w:rsidRDefault="0009552E" w:rsidP="00BF66FD">
      <w:pPr>
        <w:spacing w:line="360" w:lineRule="auto"/>
        <w:jc w:val="both"/>
        <w:rPr>
          <w:rFonts w:cs="Times New Roman"/>
          <w:szCs w:val="24"/>
        </w:rPr>
      </w:pPr>
      <w:r>
        <w:rPr>
          <w:rFonts w:cs="Times New Roman"/>
          <w:szCs w:val="24"/>
        </w:rPr>
        <w:t>2.</w:t>
      </w:r>
      <w:r w:rsidR="0077325F">
        <w:rPr>
          <w:rFonts w:cs="Times New Roman"/>
          <w:szCs w:val="24"/>
        </w:rPr>
        <w:t>3</w:t>
      </w:r>
      <w:r>
        <w:rPr>
          <w:rFonts w:cs="Times New Roman"/>
          <w:szCs w:val="24"/>
        </w:rPr>
        <w:t xml:space="preserve"> Theoretical Framewor</w:t>
      </w:r>
      <w:r w:rsidR="00233522">
        <w:rPr>
          <w:rFonts w:cs="Times New Roman"/>
          <w:szCs w:val="24"/>
        </w:rPr>
        <w:t xml:space="preserve">k                                                                                                    </w:t>
      </w:r>
      <w:r w:rsidR="000D21F2">
        <w:rPr>
          <w:rFonts w:cs="Times New Roman"/>
          <w:szCs w:val="24"/>
        </w:rPr>
        <w:t>29</w:t>
      </w:r>
    </w:p>
    <w:p w14:paraId="045A6F6C" w14:textId="6601BD20" w:rsidR="0077325F" w:rsidRDefault="0077325F" w:rsidP="00BF66FD">
      <w:pPr>
        <w:spacing w:line="360" w:lineRule="auto"/>
        <w:jc w:val="both"/>
        <w:rPr>
          <w:rFonts w:cs="Times New Roman"/>
          <w:szCs w:val="24"/>
        </w:rPr>
      </w:pPr>
      <w:r>
        <w:rPr>
          <w:rFonts w:cs="Times New Roman"/>
          <w:szCs w:val="24"/>
        </w:rPr>
        <w:t xml:space="preserve">    </w:t>
      </w:r>
      <w:r w:rsidRPr="00E7364B">
        <w:rPr>
          <w:rFonts w:cs="Times New Roman"/>
          <w:szCs w:val="24"/>
        </w:rPr>
        <w:t>2.</w:t>
      </w:r>
      <w:r>
        <w:rPr>
          <w:rFonts w:cs="Times New Roman"/>
          <w:szCs w:val="24"/>
        </w:rPr>
        <w:t>3</w:t>
      </w:r>
      <w:r w:rsidRPr="00E7364B">
        <w:rPr>
          <w:rFonts w:cs="Times New Roman"/>
          <w:szCs w:val="24"/>
        </w:rPr>
        <w:t>.</w:t>
      </w:r>
      <w:r>
        <w:rPr>
          <w:rFonts w:cs="Times New Roman"/>
          <w:szCs w:val="24"/>
        </w:rPr>
        <w:t>1</w:t>
      </w:r>
      <w:r w:rsidRPr="00E7364B">
        <w:rPr>
          <w:rFonts w:cs="Times New Roman"/>
          <w:szCs w:val="24"/>
        </w:rPr>
        <w:t xml:space="preserve"> </w:t>
      </w:r>
      <w:r>
        <w:rPr>
          <w:rFonts w:cs="Times New Roman"/>
          <w:szCs w:val="24"/>
        </w:rPr>
        <w:t>Liquidity Profitability  Tradeoff</w:t>
      </w:r>
      <w:r w:rsidR="00233522">
        <w:rPr>
          <w:rFonts w:cs="Times New Roman"/>
          <w:szCs w:val="24"/>
        </w:rPr>
        <w:t xml:space="preserve">                                                                               </w:t>
      </w:r>
      <w:r w:rsidR="000D21F2">
        <w:rPr>
          <w:rFonts w:cs="Times New Roman"/>
          <w:szCs w:val="24"/>
        </w:rPr>
        <w:t>30</w:t>
      </w:r>
      <w:r>
        <w:rPr>
          <w:rFonts w:cs="Times New Roman"/>
          <w:szCs w:val="24"/>
        </w:rPr>
        <w:t xml:space="preserve"> </w:t>
      </w:r>
    </w:p>
    <w:p w14:paraId="53DF4DD5" w14:textId="5CDB5967" w:rsidR="0009552E" w:rsidRPr="0077325F" w:rsidRDefault="00FB1592" w:rsidP="00BF66FD">
      <w:pPr>
        <w:pStyle w:val="BodyText"/>
        <w:spacing w:after="159" w:line="360" w:lineRule="auto"/>
        <w:contextualSpacing/>
        <w:jc w:val="both"/>
        <w:rPr>
          <w:rFonts w:ascii="Times New Roman" w:hAnsi="Times New Roman" w:cs="Times New Roman"/>
        </w:rPr>
      </w:pPr>
      <w:r>
        <w:rPr>
          <w:rFonts w:ascii="Times New Roman" w:hAnsi="Times New Roman" w:cs="Times New Roman"/>
        </w:rPr>
        <w:t xml:space="preserve">    </w:t>
      </w:r>
      <w:r w:rsidR="0009552E" w:rsidRPr="00E7364B">
        <w:rPr>
          <w:rFonts w:ascii="Times New Roman" w:hAnsi="Times New Roman" w:cs="Times New Roman"/>
        </w:rPr>
        <w:t>2.</w:t>
      </w:r>
      <w:r w:rsidR="0077325F">
        <w:rPr>
          <w:rFonts w:ascii="Times New Roman" w:hAnsi="Times New Roman" w:cs="Times New Roman"/>
        </w:rPr>
        <w:t>3</w:t>
      </w:r>
      <w:r w:rsidR="0009552E" w:rsidRPr="00E7364B">
        <w:rPr>
          <w:rFonts w:ascii="Times New Roman" w:hAnsi="Times New Roman" w:cs="Times New Roman"/>
        </w:rPr>
        <w:t>.</w:t>
      </w:r>
      <w:r w:rsidR="0077325F">
        <w:rPr>
          <w:rFonts w:ascii="Times New Roman" w:hAnsi="Times New Roman" w:cs="Times New Roman"/>
        </w:rPr>
        <w:t>2</w:t>
      </w:r>
      <w:r w:rsidR="0009552E" w:rsidRPr="00DB3332">
        <w:rPr>
          <w:rFonts w:ascii="Times New Roman" w:hAnsi="Times New Roman" w:cs="Times New Roman"/>
          <w:b/>
        </w:rPr>
        <w:t xml:space="preserve"> </w:t>
      </w:r>
      <w:r>
        <w:rPr>
          <w:rFonts w:ascii="Times New Roman" w:hAnsi="Times New Roman" w:cs="Times New Roman"/>
        </w:rPr>
        <w:t>Pecking Order Theor</w:t>
      </w:r>
      <w:r w:rsidR="00233522">
        <w:rPr>
          <w:rFonts w:ascii="Times New Roman" w:hAnsi="Times New Roman" w:cs="Times New Roman"/>
        </w:rPr>
        <w:t xml:space="preserve">y                                                                                              </w:t>
      </w:r>
      <w:r w:rsidR="000D21F2">
        <w:rPr>
          <w:rFonts w:ascii="Times New Roman" w:hAnsi="Times New Roman" w:cs="Times New Roman"/>
        </w:rPr>
        <w:t>32</w:t>
      </w:r>
      <w:r>
        <w:rPr>
          <w:rFonts w:cs="Times New Roman"/>
        </w:rPr>
        <w:t xml:space="preserve"> </w:t>
      </w:r>
    </w:p>
    <w:p w14:paraId="38B9CD47" w14:textId="7980CA3C" w:rsidR="0009552E" w:rsidRDefault="00FB1592" w:rsidP="00BF66FD">
      <w:pPr>
        <w:spacing w:line="360" w:lineRule="auto"/>
        <w:jc w:val="both"/>
        <w:rPr>
          <w:rFonts w:cs="Times New Roman"/>
          <w:szCs w:val="24"/>
        </w:rPr>
      </w:pPr>
      <w:r>
        <w:rPr>
          <w:rFonts w:cs="Times New Roman"/>
          <w:szCs w:val="24"/>
        </w:rPr>
        <w:t xml:space="preserve">    </w:t>
      </w:r>
      <w:r w:rsidR="0009552E">
        <w:rPr>
          <w:rFonts w:cs="Times New Roman"/>
          <w:szCs w:val="24"/>
        </w:rPr>
        <w:t>2.</w:t>
      </w:r>
      <w:r w:rsidR="0077325F">
        <w:rPr>
          <w:rFonts w:cs="Times New Roman"/>
          <w:szCs w:val="24"/>
        </w:rPr>
        <w:t>3.3</w:t>
      </w:r>
      <w:r w:rsidR="0009552E">
        <w:rPr>
          <w:rFonts w:cs="Times New Roman"/>
          <w:szCs w:val="24"/>
        </w:rPr>
        <w:t xml:space="preserve"> </w:t>
      </w:r>
      <w:r>
        <w:rPr>
          <w:rFonts w:cs="Times New Roman"/>
          <w:szCs w:val="24"/>
        </w:rPr>
        <w:t>Transaction Cost Theory</w:t>
      </w:r>
      <w:r w:rsidR="00233522">
        <w:rPr>
          <w:rFonts w:cs="Times New Roman"/>
          <w:szCs w:val="24"/>
        </w:rPr>
        <w:t xml:space="preserve">                                                                                          </w:t>
      </w:r>
      <w:r w:rsidR="000D21F2">
        <w:rPr>
          <w:rFonts w:cs="Times New Roman"/>
          <w:szCs w:val="24"/>
        </w:rPr>
        <w:t>34</w:t>
      </w:r>
    </w:p>
    <w:p w14:paraId="4CC99F2B" w14:textId="7340015A" w:rsidR="0077325F" w:rsidRPr="0077325F" w:rsidRDefault="0077325F" w:rsidP="00BF66FD">
      <w:pPr>
        <w:spacing w:line="360" w:lineRule="auto"/>
        <w:jc w:val="both"/>
        <w:rPr>
          <w:rFonts w:cs="Times New Roman"/>
          <w:color w:val="252525"/>
          <w:szCs w:val="24"/>
        </w:rPr>
      </w:pPr>
      <w:r>
        <w:rPr>
          <w:rFonts w:cs="Times New Roman"/>
          <w:color w:val="252525"/>
          <w:szCs w:val="24"/>
        </w:rPr>
        <w:t xml:space="preserve">2.4 Empirical </w:t>
      </w:r>
      <w:r w:rsidR="00CA3281">
        <w:rPr>
          <w:rFonts w:cs="Times New Roman"/>
          <w:color w:val="252525"/>
          <w:szCs w:val="24"/>
        </w:rPr>
        <w:t>Review</w:t>
      </w:r>
      <w:r w:rsidR="00233522">
        <w:rPr>
          <w:rFonts w:cs="Times New Roman"/>
          <w:color w:val="252525"/>
          <w:szCs w:val="24"/>
        </w:rPr>
        <w:t xml:space="preserve">                                                                                                            </w:t>
      </w:r>
      <w:r w:rsidR="000D21F2">
        <w:rPr>
          <w:rFonts w:cs="Times New Roman"/>
          <w:color w:val="252525"/>
          <w:szCs w:val="24"/>
        </w:rPr>
        <w:t>35</w:t>
      </w:r>
    </w:p>
    <w:p w14:paraId="0D7CAB74" w14:textId="5CB3A7FA" w:rsidR="0009552E" w:rsidRDefault="0009552E" w:rsidP="00BF66FD">
      <w:pPr>
        <w:spacing w:line="360" w:lineRule="auto"/>
        <w:jc w:val="both"/>
        <w:rPr>
          <w:rFonts w:cs="Times New Roman"/>
          <w:szCs w:val="24"/>
        </w:rPr>
      </w:pPr>
      <w:r w:rsidRPr="00032B38">
        <w:rPr>
          <w:rFonts w:cs="Times New Roman"/>
          <w:szCs w:val="24"/>
        </w:rPr>
        <w:t>2.</w:t>
      </w:r>
      <w:r w:rsidR="00FB1592">
        <w:rPr>
          <w:rFonts w:cs="Times New Roman"/>
          <w:szCs w:val="24"/>
        </w:rPr>
        <w:t>5</w:t>
      </w:r>
      <w:r>
        <w:rPr>
          <w:rFonts w:cs="Times New Roman"/>
          <w:szCs w:val="24"/>
        </w:rPr>
        <w:t xml:space="preserve"> </w:t>
      </w:r>
      <w:r w:rsidR="00FB1592">
        <w:rPr>
          <w:rFonts w:cs="Times New Roman"/>
          <w:szCs w:val="24"/>
        </w:rPr>
        <w:t>Literature</w:t>
      </w:r>
      <w:r w:rsidRPr="00032B38">
        <w:rPr>
          <w:rFonts w:cs="Times New Roman"/>
          <w:szCs w:val="24"/>
        </w:rPr>
        <w:t xml:space="preserve"> Gap</w:t>
      </w:r>
      <w:r w:rsidR="00487B04">
        <w:rPr>
          <w:rFonts w:cs="Times New Roman"/>
          <w:szCs w:val="24"/>
        </w:rPr>
        <w:t xml:space="preserve">                                                                                                                 </w:t>
      </w:r>
      <w:r w:rsidR="000D21F2">
        <w:rPr>
          <w:rFonts w:cs="Times New Roman"/>
          <w:szCs w:val="24"/>
        </w:rPr>
        <w:t>50</w:t>
      </w:r>
    </w:p>
    <w:p w14:paraId="02CA3B97" w14:textId="0CF373AA" w:rsidR="0009552E" w:rsidRPr="00032B38" w:rsidRDefault="0009552E" w:rsidP="00BF66FD">
      <w:pPr>
        <w:spacing w:line="360" w:lineRule="auto"/>
        <w:jc w:val="both"/>
        <w:rPr>
          <w:rFonts w:cs="Times New Roman"/>
          <w:b/>
          <w:szCs w:val="24"/>
        </w:rPr>
      </w:pPr>
      <w:r w:rsidRPr="00032B38">
        <w:rPr>
          <w:rFonts w:cs="Times New Roman"/>
          <w:b/>
          <w:szCs w:val="24"/>
        </w:rPr>
        <w:t>CHAPTER THREE: METHODOLOGY</w:t>
      </w:r>
    </w:p>
    <w:p w14:paraId="235CB70C" w14:textId="43A99B32" w:rsidR="0009552E" w:rsidRPr="00032B38" w:rsidRDefault="0009552E" w:rsidP="00BF66FD">
      <w:pPr>
        <w:spacing w:line="360" w:lineRule="auto"/>
        <w:jc w:val="both"/>
        <w:rPr>
          <w:rFonts w:cs="Times New Roman"/>
          <w:szCs w:val="24"/>
        </w:rPr>
      </w:pPr>
      <w:r w:rsidRPr="00032B38">
        <w:rPr>
          <w:rFonts w:cs="Times New Roman"/>
          <w:szCs w:val="24"/>
        </w:rPr>
        <w:t>3.1Introduction</w:t>
      </w:r>
      <w:r w:rsidR="00487B04">
        <w:rPr>
          <w:rFonts w:cs="Times New Roman"/>
          <w:szCs w:val="24"/>
        </w:rPr>
        <w:t xml:space="preserve">                                                                                                                      </w:t>
      </w:r>
      <w:r w:rsidR="000D21F2">
        <w:rPr>
          <w:rFonts w:cs="Times New Roman"/>
          <w:szCs w:val="24"/>
        </w:rPr>
        <w:t>51</w:t>
      </w:r>
    </w:p>
    <w:p w14:paraId="36E6FAC3" w14:textId="62B2392F" w:rsidR="0009552E" w:rsidRPr="00032B38" w:rsidRDefault="0009552E" w:rsidP="00BF66FD">
      <w:pPr>
        <w:spacing w:line="360" w:lineRule="auto"/>
        <w:jc w:val="both"/>
        <w:rPr>
          <w:rFonts w:cs="Times New Roman"/>
          <w:szCs w:val="24"/>
        </w:rPr>
      </w:pPr>
      <w:r w:rsidRPr="00032B38">
        <w:rPr>
          <w:rFonts w:cs="Times New Roman"/>
          <w:szCs w:val="24"/>
        </w:rPr>
        <w:lastRenderedPageBreak/>
        <w:t>3.2 Research Design</w:t>
      </w:r>
      <w:r w:rsidR="00487B04">
        <w:rPr>
          <w:rFonts w:cs="Times New Roman"/>
          <w:szCs w:val="24"/>
        </w:rPr>
        <w:t xml:space="preserve">                                                                                                              </w:t>
      </w:r>
      <w:r w:rsidR="000D21F2">
        <w:rPr>
          <w:rFonts w:cs="Times New Roman"/>
          <w:szCs w:val="24"/>
        </w:rPr>
        <w:t>51</w:t>
      </w:r>
    </w:p>
    <w:p w14:paraId="562EEC8C" w14:textId="235AD515" w:rsidR="0009552E" w:rsidRPr="00032B38" w:rsidRDefault="0009552E" w:rsidP="00BF66FD">
      <w:pPr>
        <w:spacing w:line="360" w:lineRule="auto"/>
        <w:jc w:val="both"/>
        <w:rPr>
          <w:rFonts w:cs="Times New Roman"/>
          <w:szCs w:val="24"/>
        </w:rPr>
      </w:pPr>
      <w:r w:rsidRPr="00032B38">
        <w:rPr>
          <w:rFonts w:cs="Times New Roman"/>
          <w:szCs w:val="24"/>
        </w:rPr>
        <w:t>3.3 Population of Study</w:t>
      </w:r>
      <w:r w:rsidR="00487B04">
        <w:rPr>
          <w:rFonts w:cs="Times New Roman"/>
          <w:szCs w:val="24"/>
        </w:rPr>
        <w:t xml:space="preserve">                                                                                                         </w:t>
      </w:r>
      <w:r w:rsidR="000D21F2">
        <w:rPr>
          <w:rFonts w:cs="Times New Roman"/>
          <w:szCs w:val="24"/>
        </w:rPr>
        <w:t>52</w:t>
      </w:r>
    </w:p>
    <w:p w14:paraId="61358B4D" w14:textId="5703DF00" w:rsidR="0009552E" w:rsidRPr="00032B38" w:rsidRDefault="0009552E" w:rsidP="00BF66FD">
      <w:pPr>
        <w:spacing w:line="360" w:lineRule="auto"/>
        <w:jc w:val="both"/>
        <w:rPr>
          <w:rFonts w:cs="Times New Roman"/>
          <w:szCs w:val="24"/>
        </w:rPr>
      </w:pPr>
      <w:r w:rsidRPr="00032B38">
        <w:rPr>
          <w:rFonts w:cs="Times New Roman"/>
          <w:szCs w:val="24"/>
        </w:rPr>
        <w:t xml:space="preserve">3.4 Sample </w:t>
      </w:r>
      <w:r w:rsidR="00CC78D3">
        <w:rPr>
          <w:rFonts w:cs="Times New Roman"/>
          <w:szCs w:val="24"/>
        </w:rPr>
        <w:t xml:space="preserve">Size and </w:t>
      </w:r>
      <w:r w:rsidR="00036F94">
        <w:rPr>
          <w:rFonts w:cs="Times New Roman"/>
          <w:szCs w:val="24"/>
        </w:rPr>
        <w:t xml:space="preserve">Sampling </w:t>
      </w:r>
      <w:r w:rsidR="00CC78D3">
        <w:rPr>
          <w:rFonts w:cs="Times New Roman"/>
          <w:szCs w:val="24"/>
        </w:rPr>
        <w:t>Technique</w:t>
      </w:r>
      <w:r w:rsidR="00487B04">
        <w:rPr>
          <w:rFonts w:cs="Times New Roman"/>
          <w:szCs w:val="24"/>
        </w:rPr>
        <w:t xml:space="preserve">                                                                            </w:t>
      </w:r>
      <w:r w:rsidR="000D21F2">
        <w:rPr>
          <w:rFonts w:cs="Times New Roman"/>
          <w:szCs w:val="24"/>
        </w:rPr>
        <w:t>53</w:t>
      </w:r>
    </w:p>
    <w:p w14:paraId="2576884A" w14:textId="0504BE1B" w:rsidR="0009552E" w:rsidRPr="00032B38" w:rsidRDefault="0009552E" w:rsidP="00BF66FD">
      <w:pPr>
        <w:spacing w:line="360" w:lineRule="auto"/>
        <w:jc w:val="both"/>
        <w:rPr>
          <w:rFonts w:cs="Times New Roman"/>
          <w:szCs w:val="24"/>
        </w:rPr>
      </w:pPr>
      <w:r w:rsidRPr="00032B38">
        <w:rPr>
          <w:rFonts w:cs="Times New Roman"/>
          <w:szCs w:val="24"/>
        </w:rPr>
        <w:t>3.</w:t>
      </w:r>
      <w:r w:rsidR="00CC78D3">
        <w:rPr>
          <w:rFonts w:cs="Times New Roman"/>
          <w:szCs w:val="24"/>
        </w:rPr>
        <w:t xml:space="preserve">5 </w:t>
      </w:r>
      <w:r>
        <w:rPr>
          <w:rFonts w:cs="Times New Roman"/>
          <w:szCs w:val="24"/>
        </w:rPr>
        <w:t>Data Collection</w:t>
      </w:r>
      <w:r w:rsidR="00CC78D3">
        <w:rPr>
          <w:rFonts w:cs="Times New Roman"/>
          <w:szCs w:val="24"/>
        </w:rPr>
        <w:t xml:space="preserve"> Methods.</w:t>
      </w:r>
      <w:r w:rsidR="00487B04">
        <w:rPr>
          <w:rFonts w:cs="Times New Roman"/>
          <w:szCs w:val="24"/>
        </w:rPr>
        <w:t xml:space="preserve">                                                                                                </w:t>
      </w:r>
      <w:r w:rsidR="000D21F2">
        <w:rPr>
          <w:rFonts w:cs="Times New Roman"/>
          <w:szCs w:val="24"/>
        </w:rPr>
        <w:t>53</w:t>
      </w:r>
    </w:p>
    <w:p w14:paraId="4F57587F" w14:textId="7CEB6A6C" w:rsidR="0009552E" w:rsidRDefault="0009552E" w:rsidP="00BF66FD">
      <w:pPr>
        <w:spacing w:line="360" w:lineRule="auto"/>
        <w:jc w:val="both"/>
        <w:rPr>
          <w:rFonts w:cs="Times New Roman"/>
          <w:szCs w:val="24"/>
        </w:rPr>
      </w:pPr>
      <w:r w:rsidRPr="00032B38">
        <w:rPr>
          <w:rFonts w:cs="Times New Roman"/>
          <w:szCs w:val="24"/>
        </w:rPr>
        <w:t>3.</w:t>
      </w:r>
      <w:r w:rsidR="00CC78D3">
        <w:rPr>
          <w:rFonts w:cs="Times New Roman"/>
          <w:szCs w:val="24"/>
        </w:rPr>
        <w:t>6</w:t>
      </w:r>
      <w:r>
        <w:rPr>
          <w:rFonts w:cs="Times New Roman"/>
          <w:szCs w:val="24"/>
        </w:rPr>
        <w:t xml:space="preserve"> </w:t>
      </w:r>
      <w:r w:rsidRPr="00032B38">
        <w:rPr>
          <w:rFonts w:cs="Times New Roman"/>
          <w:szCs w:val="24"/>
        </w:rPr>
        <w:t>Data Analysis</w:t>
      </w:r>
      <w:r>
        <w:rPr>
          <w:rFonts w:cs="Times New Roman"/>
          <w:szCs w:val="24"/>
        </w:rPr>
        <w:t xml:space="preserve"> Methods</w:t>
      </w:r>
      <w:r w:rsidR="00487B04">
        <w:rPr>
          <w:rFonts w:cs="Times New Roman"/>
          <w:szCs w:val="24"/>
        </w:rPr>
        <w:t xml:space="preserve">                                                                                                    </w:t>
      </w:r>
      <w:r w:rsidR="000D21F2">
        <w:rPr>
          <w:rFonts w:cs="Times New Roman"/>
          <w:szCs w:val="24"/>
        </w:rPr>
        <w:t>53</w:t>
      </w:r>
    </w:p>
    <w:p w14:paraId="17A715F8" w14:textId="20E36B6B" w:rsidR="00F1077C" w:rsidRPr="00032B38" w:rsidRDefault="0009552E" w:rsidP="00BF66FD">
      <w:pPr>
        <w:spacing w:line="360" w:lineRule="auto"/>
        <w:jc w:val="both"/>
        <w:rPr>
          <w:rFonts w:cs="Times New Roman"/>
          <w:szCs w:val="24"/>
        </w:rPr>
      </w:pPr>
      <w:r>
        <w:rPr>
          <w:rFonts w:cs="Times New Roman"/>
          <w:szCs w:val="24"/>
        </w:rPr>
        <w:t>3.</w:t>
      </w:r>
      <w:r w:rsidR="00CC78D3">
        <w:rPr>
          <w:rFonts w:cs="Times New Roman"/>
          <w:szCs w:val="24"/>
        </w:rPr>
        <w:t>7</w:t>
      </w:r>
      <w:r>
        <w:rPr>
          <w:rFonts w:cs="Times New Roman"/>
          <w:szCs w:val="24"/>
        </w:rPr>
        <w:t xml:space="preserve"> </w:t>
      </w:r>
      <w:r w:rsidR="00CC78D3">
        <w:rPr>
          <w:rFonts w:cs="Times New Roman"/>
          <w:szCs w:val="24"/>
        </w:rPr>
        <w:t>Operationalization of Variables</w:t>
      </w:r>
      <w:r w:rsidR="00487B04">
        <w:rPr>
          <w:rFonts w:cs="Times New Roman"/>
          <w:szCs w:val="24"/>
        </w:rPr>
        <w:t xml:space="preserve">                                                                                       </w:t>
      </w:r>
      <w:r w:rsidR="000D21F2">
        <w:rPr>
          <w:rFonts w:cs="Times New Roman"/>
          <w:szCs w:val="24"/>
        </w:rPr>
        <w:t>54</w:t>
      </w:r>
    </w:p>
    <w:p w14:paraId="62C88E9A" w14:textId="620E8AA9" w:rsidR="0009552E" w:rsidRPr="00032B38" w:rsidRDefault="0009552E" w:rsidP="00BF66FD">
      <w:pPr>
        <w:spacing w:line="360" w:lineRule="auto"/>
        <w:jc w:val="both"/>
        <w:rPr>
          <w:rFonts w:cs="Times New Roman"/>
          <w:szCs w:val="24"/>
        </w:rPr>
      </w:pPr>
      <w:r w:rsidRPr="00032B38">
        <w:rPr>
          <w:rFonts w:cs="Times New Roman"/>
          <w:szCs w:val="24"/>
        </w:rPr>
        <w:t>3.</w:t>
      </w:r>
      <w:r w:rsidR="00CD552C">
        <w:rPr>
          <w:rFonts w:cs="Times New Roman"/>
          <w:szCs w:val="24"/>
        </w:rPr>
        <w:t>8</w:t>
      </w:r>
      <w:r w:rsidR="00F1077C">
        <w:rPr>
          <w:rFonts w:cs="Times New Roman"/>
          <w:szCs w:val="24"/>
        </w:rPr>
        <w:t>. Model Specification</w:t>
      </w:r>
      <w:r w:rsidR="00487B04">
        <w:rPr>
          <w:rFonts w:cs="Times New Roman"/>
          <w:szCs w:val="24"/>
        </w:rPr>
        <w:t xml:space="preserve">                                                                                                        </w:t>
      </w:r>
      <w:r w:rsidR="000D21F2">
        <w:rPr>
          <w:rFonts w:cs="Times New Roman"/>
          <w:szCs w:val="24"/>
        </w:rPr>
        <w:t>57</w:t>
      </w:r>
    </w:p>
    <w:p w14:paraId="63BD11EA" w14:textId="64E86CFA" w:rsidR="00036F94" w:rsidRPr="00036F94" w:rsidRDefault="0009552E" w:rsidP="00BF66FD">
      <w:pPr>
        <w:spacing w:line="360" w:lineRule="auto"/>
        <w:jc w:val="both"/>
        <w:rPr>
          <w:rFonts w:cs="Times New Roman"/>
          <w:szCs w:val="24"/>
        </w:rPr>
      </w:pPr>
      <w:r w:rsidRPr="00032B38">
        <w:rPr>
          <w:rFonts w:cs="Times New Roman"/>
          <w:szCs w:val="24"/>
        </w:rPr>
        <w:t>3.</w:t>
      </w:r>
      <w:r w:rsidR="00CD552C">
        <w:rPr>
          <w:rFonts w:cs="Times New Roman"/>
          <w:szCs w:val="24"/>
        </w:rPr>
        <w:t>9</w:t>
      </w:r>
      <w:r w:rsidR="00F1077C">
        <w:rPr>
          <w:rFonts w:cs="Times New Roman"/>
          <w:szCs w:val="24"/>
        </w:rPr>
        <w:t>.</w:t>
      </w:r>
      <w:r w:rsidR="00F1077C" w:rsidRPr="00480BAD">
        <w:rPr>
          <w:rFonts w:cs="Times New Roman"/>
          <w:i/>
          <w:iCs/>
          <w:szCs w:val="24"/>
        </w:rPr>
        <w:t>Apriori</w:t>
      </w:r>
      <w:r w:rsidR="002F0F1E">
        <w:rPr>
          <w:rFonts w:cs="Times New Roman"/>
          <w:i/>
          <w:iCs/>
          <w:szCs w:val="24"/>
        </w:rPr>
        <w:t xml:space="preserve"> </w:t>
      </w:r>
      <w:r w:rsidR="00F1077C" w:rsidRPr="002F0F1E">
        <w:rPr>
          <w:rFonts w:cs="Times New Roman"/>
          <w:i/>
          <w:iCs/>
          <w:szCs w:val="24"/>
        </w:rPr>
        <w:t>Expectation</w:t>
      </w:r>
      <w:r w:rsidR="00487B04">
        <w:rPr>
          <w:rFonts w:cs="Times New Roman"/>
          <w:szCs w:val="24"/>
        </w:rPr>
        <w:t xml:space="preserve">                                                                                                         </w:t>
      </w:r>
      <w:r w:rsidR="000D21F2">
        <w:rPr>
          <w:rFonts w:cs="Times New Roman"/>
          <w:szCs w:val="24"/>
        </w:rPr>
        <w:t>58</w:t>
      </w:r>
    </w:p>
    <w:p w14:paraId="51DE255C" w14:textId="3D8C8B45" w:rsidR="00036F94" w:rsidRDefault="00036F94" w:rsidP="00BF66FD">
      <w:pPr>
        <w:spacing w:line="360" w:lineRule="auto"/>
        <w:jc w:val="both"/>
        <w:rPr>
          <w:rFonts w:cs="Times New Roman"/>
          <w:b/>
          <w:bCs/>
          <w:szCs w:val="24"/>
        </w:rPr>
      </w:pPr>
      <w:r>
        <w:rPr>
          <w:rFonts w:cs="Times New Roman"/>
          <w:b/>
          <w:bCs/>
          <w:szCs w:val="24"/>
        </w:rPr>
        <w:t xml:space="preserve">CHAPTER FOUR: </w:t>
      </w:r>
      <w:r w:rsidR="00635D87">
        <w:rPr>
          <w:rFonts w:cs="Times New Roman"/>
          <w:b/>
          <w:bCs/>
          <w:szCs w:val="24"/>
        </w:rPr>
        <w:t>RESULTS AND DISCUSSION OF FINDINGS</w:t>
      </w:r>
    </w:p>
    <w:p w14:paraId="2A0B6348" w14:textId="1554AE72" w:rsidR="00036F94" w:rsidRDefault="00036F94" w:rsidP="00BF66FD">
      <w:pPr>
        <w:spacing w:line="360" w:lineRule="auto"/>
        <w:jc w:val="both"/>
        <w:rPr>
          <w:rFonts w:cs="Times New Roman"/>
          <w:szCs w:val="24"/>
        </w:rPr>
      </w:pPr>
      <w:r>
        <w:rPr>
          <w:rFonts w:cs="Times New Roman"/>
          <w:szCs w:val="24"/>
        </w:rPr>
        <w:t>4.1. Introduction</w:t>
      </w:r>
      <w:r w:rsidR="00487B04">
        <w:rPr>
          <w:rFonts w:cs="Times New Roman"/>
          <w:szCs w:val="24"/>
        </w:rPr>
        <w:t xml:space="preserve">                                                                                                                    </w:t>
      </w:r>
      <w:r w:rsidR="000D21F2">
        <w:rPr>
          <w:rFonts w:cs="Times New Roman"/>
          <w:szCs w:val="24"/>
        </w:rPr>
        <w:t>59</w:t>
      </w:r>
    </w:p>
    <w:p w14:paraId="0A74E6A6" w14:textId="3D4B85B1" w:rsidR="00036F94" w:rsidRDefault="00036F94" w:rsidP="00BF66FD">
      <w:pPr>
        <w:spacing w:line="360" w:lineRule="auto"/>
        <w:jc w:val="both"/>
        <w:rPr>
          <w:rFonts w:cs="Times New Roman"/>
          <w:szCs w:val="24"/>
        </w:rPr>
      </w:pPr>
      <w:r>
        <w:rPr>
          <w:rFonts w:cs="Times New Roman"/>
          <w:szCs w:val="24"/>
        </w:rPr>
        <w:t>4.2  Data Presentation</w:t>
      </w:r>
      <w:r w:rsidR="00487B04">
        <w:rPr>
          <w:rFonts w:cs="Times New Roman"/>
          <w:szCs w:val="24"/>
        </w:rPr>
        <w:t xml:space="preserve">                                                                                                           </w:t>
      </w:r>
      <w:r w:rsidR="000D21F2">
        <w:rPr>
          <w:rFonts w:cs="Times New Roman"/>
          <w:szCs w:val="24"/>
        </w:rPr>
        <w:t>59</w:t>
      </w:r>
    </w:p>
    <w:p w14:paraId="0F97CE16" w14:textId="7CBB6CD8" w:rsidR="00036F94" w:rsidRDefault="00036F94" w:rsidP="00BF66FD">
      <w:pPr>
        <w:spacing w:line="360" w:lineRule="auto"/>
        <w:jc w:val="both"/>
        <w:rPr>
          <w:rFonts w:cs="Times New Roman"/>
          <w:szCs w:val="24"/>
        </w:rPr>
      </w:pPr>
      <w:r>
        <w:rPr>
          <w:rFonts w:cs="Times New Roman"/>
          <w:szCs w:val="24"/>
        </w:rPr>
        <w:t>4.3. Descriptive Analysis</w:t>
      </w:r>
      <w:r w:rsidR="00487B04">
        <w:rPr>
          <w:rFonts w:cs="Times New Roman"/>
          <w:szCs w:val="24"/>
        </w:rPr>
        <w:t xml:space="preserve">                                                                                                      </w:t>
      </w:r>
      <w:r w:rsidR="000D21F2">
        <w:rPr>
          <w:rFonts w:cs="Times New Roman"/>
          <w:szCs w:val="24"/>
        </w:rPr>
        <w:t>60</w:t>
      </w:r>
    </w:p>
    <w:p w14:paraId="5F55C398" w14:textId="6B8F8A59" w:rsidR="007F6FEE" w:rsidRDefault="00487B04" w:rsidP="00BF66FD">
      <w:pPr>
        <w:spacing w:line="360" w:lineRule="auto"/>
        <w:jc w:val="both"/>
        <w:rPr>
          <w:rFonts w:cs="Times New Roman"/>
          <w:szCs w:val="24"/>
        </w:rPr>
      </w:pPr>
      <w:r>
        <w:rPr>
          <w:rFonts w:cs="Times New Roman"/>
          <w:szCs w:val="24"/>
        </w:rPr>
        <w:t>4</w:t>
      </w:r>
      <w:r w:rsidR="007F6FEE">
        <w:rPr>
          <w:rFonts w:cs="Times New Roman"/>
          <w:szCs w:val="24"/>
        </w:rPr>
        <w:t>.4. Comparison among the three sectors</w:t>
      </w:r>
      <w:r>
        <w:rPr>
          <w:rFonts w:cs="Times New Roman"/>
          <w:szCs w:val="24"/>
        </w:rPr>
        <w:t xml:space="preserve">                                                                             </w:t>
      </w:r>
      <w:r w:rsidR="007F6FEE">
        <w:rPr>
          <w:rFonts w:cs="Times New Roman"/>
          <w:szCs w:val="24"/>
        </w:rPr>
        <w:t>64</w:t>
      </w:r>
    </w:p>
    <w:p w14:paraId="415D6415" w14:textId="42033731" w:rsidR="00036F94" w:rsidRDefault="00036F94" w:rsidP="00BF66FD">
      <w:pPr>
        <w:spacing w:line="360" w:lineRule="auto"/>
        <w:jc w:val="both"/>
        <w:rPr>
          <w:rFonts w:cs="Times New Roman"/>
          <w:szCs w:val="24"/>
        </w:rPr>
      </w:pPr>
      <w:r>
        <w:rPr>
          <w:rFonts w:cs="Times New Roman"/>
          <w:szCs w:val="24"/>
        </w:rPr>
        <w:t>4.</w:t>
      </w:r>
      <w:r w:rsidR="007F6FEE">
        <w:rPr>
          <w:rFonts w:cs="Times New Roman"/>
          <w:szCs w:val="24"/>
        </w:rPr>
        <w:t>5</w:t>
      </w:r>
      <w:r>
        <w:rPr>
          <w:rFonts w:cs="Times New Roman"/>
          <w:szCs w:val="24"/>
        </w:rPr>
        <w:t>. Preliminary Analysis</w:t>
      </w:r>
      <w:r w:rsidR="00487B04">
        <w:rPr>
          <w:rFonts w:cs="Times New Roman"/>
          <w:szCs w:val="24"/>
        </w:rPr>
        <w:t xml:space="preserve">                                                                                                      </w:t>
      </w:r>
      <w:r w:rsidR="000D21F2">
        <w:rPr>
          <w:rFonts w:cs="Times New Roman"/>
          <w:szCs w:val="24"/>
        </w:rPr>
        <w:t>65</w:t>
      </w:r>
    </w:p>
    <w:p w14:paraId="49DFBF55" w14:textId="06E3C880" w:rsidR="00D16D58" w:rsidRDefault="00D16D58" w:rsidP="00BF66FD">
      <w:pPr>
        <w:spacing w:line="360" w:lineRule="auto"/>
        <w:jc w:val="both"/>
        <w:rPr>
          <w:rFonts w:cs="Times New Roman"/>
          <w:szCs w:val="24"/>
        </w:rPr>
      </w:pPr>
      <w:r>
        <w:rPr>
          <w:rFonts w:cs="Times New Roman"/>
          <w:szCs w:val="24"/>
        </w:rPr>
        <w:t>4.</w:t>
      </w:r>
      <w:r w:rsidR="007F6FEE">
        <w:rPr>
          <w:rFonts w:cs="Times New Roman"/>
          <w:szCs w:val="24"/>
        </w:rPr>
        <w:t>6</w:t>
      </w:r>
      <w:r>
        <w:rPr>
          <w:rFonts w:cs="Times New Roman"/>
          <w:szCs w:val="24"/>
        </w:rPr>
        <w:t>. Regression Analysis</w:t>
      </w:r>
      <w:r w:rsidR="00487B04">
        <w:rPr>
          <w:rFonts w:cs="Times New Roman"/>
          <w:szCs w:val="24"/>
        </w:rPr>
        <w:t xml:space="preserve">                                                                                                       </w:t>
      </w:r>
      <w:r w:rsidR="000D21F2">
        <w:rPr>
          <w:rFonts w:cs="Times New Roman"/>
          <w:szCs w:val="24"/>
        </w:rPr>
        <w:t>72</w:t>
      </w:r>
    </w:p>
    <w:p w14:paraId="567C4988" w14:textId="26AEF07E" w:rsidR="00D16D58" w:rsidRDefault="00D16D58" w:rsidP="00BF66FD">
      <w:pPr>
        <w:spacing w:line="360" w:lineRule="auto"/>
        <w:jc w:val="both"/>
        <w:rPr>
          <w:rFonts w:cs="Times New Roman"/>
          <w:szCs w:val="24"/>
        </w:rPr>
      </w:pPr>
      <w:r>
        <w:rPr>
          <w:rFonts w:cs="Times New Roman"/>
          <w:szCs w:val="24"/>
        </w:rPr>
        <w:t>4.</w:t>
      </w:r>
      <w:r w:rsidR="007F6FEE">
        <w:rPr>
          <w:rFonts w:cs="Times New Roman"/>
          <w:szCs w:val="24"/>
        </w:rPr>
        <w:t>7</w:t>
      </w:r>
      <w:r>
        <w:rPr>
          <w:rFonts w:cs="Times New Roman"/>
          <w:szCs w:val="24"/>
        </w:rPr>
        <w:t>. Testing of Hypothesis</w:t>
      </w:r>
      <w:r w:rsidR="00487B04">
        <w:rPr>
          <w:rFonts w:cs="Times New Roman"/>
          <w:szCs w:val="24"/>
        </w:rPr>
        <w:t xml:space="preserve">                                                                                                    </w:t>
      </w:r>
      <w:r w:rsidR="000D21F2">
        <w:rPr>
          <w:rFonts w:cs="Times New Roman"/>
          <w:szCs w:val="24"/>
        </w:rPr>
        <w:t>93</w:t>
      </w:r>
    </w:p>
    <w:p w14:paraId="03D5857E" w14:textId="66AA6A3B" w:rsidR="00D16D58" w:rsidRDefault="00D16D58" w:rsidP="00BF66FD">
      <w:pPr>
        <w:spacing w:line="360" w:lineRule="auto"/>
        <w:jc w:val="both"/>
        <w:rPr>
          <w:rFonts w:cs="Times New Roman"/>
          <w:b/>
          <w:bCs/>
          <w:szCs w:val="24"/>
        </w:rPr>
      </w:pPr>
      <w:r>
        <w:rPr>
          <w:rFonts w:cs="Times New Roman"/>
          <w:b/>
          <w:bCs/>
          <w:szCs w:val="24"/>
        </w:rPr>
        <w:t>CHAPTER FIVE: SUMMARY, CONCLUSION</w:t>
      </w:r>
      <w:r w:rsidR="004A1353">
        <w:rPr>
          <w:rFonts w:cs="Times New Roman"/>
          <w:b/>
          <w:bCs/>
          <w:szCs w:val="24"/>
        </w:rPr>
        <w:t>,</w:t>
      </w:r>
      <w:r>
        <w:rPr>
          <w:rFonts w:cs="Times New Roman"/>
          <w:b/>
          <w:bCs/>
          <w:szCs w:val="24"/>
        </w:rPr>
        <w:t xml:space="preserve"> AND RECOMMENDATIONS</w:t>
      </w:r>
    </w:p>
    <w:p w14:paraId="7A4A8ABD" w14:textId="05E3ACBE" w:rsidR="00D16D58" w:rsidRDefault="00D16D58" w:rsidP="00BF66FD">
      <w:pPr>
        <w:spacing w:line="360" w:lineRule="auto"/>
        <w:jc w:val="both"/>
        <w:rPr>
          <w:rFonts w:cs="Times New Roman"/>
          <w:szCs w:val="24"/>
        </w:rPr>
      </w:pPr>
      <w:r>
        <w:rPr>
          <w:rFonts w:cs="Times New Roman"/>
          <w:szCs w:val="24"/>
        </w:rPr>
        <w:t>5.1. Introduction</w:t>
      </w:r>
      <w:r w:rsidR="00487B04">
        <w:rPr>
          <w:rFonts w:cs="Times New Roman"/>
          <w:szCs w:val="24"/>
        </w:rPr>
        <w:t xml:space="preserve">                                                                                                                    </w:t>
      </w:r>
      <w:r w:rsidR="000D21F2">
        <w:rPr>
          <w:rFonts w:cs="Times New Roman"/>
          <w:szCs w:val="24"/>
        </w:rPr>
        <w:t>100</w:t>
      </w:r>
    </w:p>
    <w:p w14:paraId="6E86B770" w14:textId="048F67FC" w:rsidR="00D16D58" w:rsidRDefault="00D16D58" w:rsidP="00BF66FD">
      <w:pPr>
        <w:spacing w:line="360" w:lineRule="auto"/>
        <w:jc w:val="both"/>
        <w:rPr>
          <w:rFonts w:cs="Times New Roman"/>
          <w:szCs w:val="24"/>
        </w:rPr>
      </w:pPr>
      <w:r>
        <w:rPr>
          <w:rFonts w:cs="Times New Roman"/>
          <w:szCs w:val="24"/>
        </w:rPr>
        <w:t>5.2. Summary of Work Done</w:t>
      </w:r>
      <w:r w:rsidR="00487B04">
        <w:rPr>
          <w:rFonts w:cs="Times New Roman"/>
          <w:szCs w:val="24"/>
        </w:rPr>
        <w:t xml:space="preserve">                                                                                                </w:t>
      </w:r>
      <w:r w:rsidR="000D21F2">
        <w:rPr>
          <w:rFonts w:cs="Times New Roman"/>
          <w:szCs w:val="24"/>
        </w:rPr>
        <w:t>100</w:t>
      </w:r>
    </w:p>
    <w:p w14:paraId="4ECAD17C" w14:textId="77FDEC39" w:rsidR="00A071DB" w:rsidRDefault="00A071DB" w:rsidP="00BF66FD">
      <w:pPr>
        <w:spacing w:line="360" w:lineRule="auto"/>
        <w:jc w:val="both"/>
        <w:rPr>
          <w:rFonts w:cs="Times New Roman"/>
          <w:szCs w:val="24"/>
        </w:rPr>
      </w:pPr>
      <w:r>
        <w:rPr>
          <w:rFonts w:cs="Times New Roman"/>
          <w:szCs w:val="24"/>
        </w:rPr>
        <w:t>5.3. Summary of Findings</w:t>
      </w:r>
      <w:r w:rsidR="00487B04">
        <w:rPr>
          <w:rFonts w:cs="Times New Roman"/>
          <w:szCs w:val="24"/>
        </w:rPr>
        <w:t xml:space="preserve">                                                                                                    </w:t>
      </w:r>
      <w:r w:rsidR="000D21F2">
        <w:rPr>
          <w:rFonts w:cs="Times New Roman"/>
          <w:szCs w:val="24"/>
        </w:rPr>
        <w:t>102</w:t>
      </w:r>
    </w:p>
    <w:p w14:paraId="2B71524F" w14:textId="19640000" w:rsidR="00A071DB" w:rsidRDefault="00A071DB" w:rsidP="00BF66FD">
      <w:pPr>
        <w:spacing w:line="360" w:lineRule="auto"/>
        <w:jc w:val="both"/>
        <w:rPr>
          <w:rFonts w:cs="Times New Roman"/>
          <w:szCs w:val="24"/>
        </w:rPr>
      </w:pPr>
      <w:r>
        <w:rPr>
          <w:rFonts w:cs="Times New Roman"/>
          <w:szCs w:val="24"/>
        </w:rPr>
        <w:t>5.4. Conclusion</w:t>
      </w:r>
      <w:r w:rsidR="00487B04">
        <w:rPr>
          <w:rFonts w:cs="Times New Roman"/>
          <w:szCs w:val="24"/>
        </w:rPr>
        <w:t xml:space="preserve">                                                                                                                     </w:t>
      </w:r>
      <w:r w:rsidR="000D21F2">
        <w:rPr>
          <w:rFonts w:cs="Times New Roman"/>
          <w:szCs w:val="24"/>
        </w:rPr>
        <w:t>106</w:t>
      </w:r>
    </w:p>
    <w:p w14:paraId="2A4720A2" w14:textId="3C68E56C" w:rsidR="00A071DB" w:rsidRDefault="00A071DB" w:rsidP="00BF66FD">
      <w:pPr>
        <w:spacing w:line="360" w:lineRule="auto"/>
        <w:jc w:val="both"/>
        <w:rPr>
          <w:rFonts w:cs="Times New Roman"/>
          <w:szCs w:val="24"/>
        </w:rPr>
      </w:pPr>
      <w:r>
        <w:rPr>
          <w:rFonts w:cs="Times New Roman"/>
          <w:szCs w:val="24"/>
        </w:rPr>
        <w:t>5.5. Recommendation</w:t>
      </w:r>
      <w:r w:rsidR="00487B04">
        <w:rPr>
          <w:rFonts w:cs="Times New Roman"/>
          <w:szCs w:val="24"/>
        </w:rPr>
        <w:t xml:space="preserve">                                                                                                           </w:t>
      </w:r>
      <w:r w:rsidR="000D21F2">
        <w:rPr>
          <w:rFonts w:cs="Times New Roman"/>
          <w:szCs w:val="24"/>
        </w:rPr>
        <w:t>106</w:t>
      </w:r>
    </w:p>
    <w:p w14:paraId="74F1D0E8" w14:textId="05E67F36" w:rsidR="00A071DB" w:rsidRDefault="00A071DB" w:rsidP="00BF66FD">
      <w:pPr>
        <w:spacing w:line="360" w:lineRule="auto"/>
        <w:jc w:val="both"/>
        <w:rPr>
          <w:rFonts w:cs="Times New Roman"/>
          <w:szCs w:val="24"/>
        </w:rPr>
      </w:pPr>
      <w:r>
        <w:rPr>
          <w:rFonts w:cs="Times New Roman"/>
          <w:szCs w:val="24"/>
        </w:rPr>
        <w:t>5.6. Contribution to Existing Knowledg</w:t>
      </w:r>
      <w:r w:rsidR="00487B04">
        <w:rPr>
          <w:rFonts w:cs="Times New Roman"/>
          <w:szCs w:val="24"/>
        </w:rPr>
        <w:t xml:space="preserve">e                                                                             </w:t>
      </w:r>
      <w:r w:rsidR="000D21F2">
        <w:rPr>
          <w:rFonts w:cs="Times New Roman"/>
          <w:szCs w:val="24"/>
        </w:rPr>
        <w:t>107</w:t>
      </w:r>
    </w:p>
    <w:p w14:paraId="5D3C301B" w14:textId="78A99035" w:rsidR="00A071DB" w:rsidRDefault="00A071DB" w:rsidP="00BF66FD">
      <w:pPr>
        <w:spacing w:line="360" w:lineRule="auto"/>
        <w:jc w:val="both"/>
        <w:rPr>
          <w:rFonts w:cs="Times New Roman"/>
          <w:szCs w:val="24"/>
        </w:rPr>
      </w:pPr>
      <w:r>
        <w:rPr>
          <w:rFonts w:cs="Times New Roman"/>
          <w:szCs w:val="24"/>
        </w:rPr>
        <w:lastRenderedPageBreak/>
        <w:t>5.7. Limitation of Study</w:t>
      </w:r>
      <w:r w:rsidR="00487B04">
        <w:rPr>
          <w:rFonts w:cs="Times New Roman"/>
          <w:szCs w:val="24"/>
        </w:rPr>
        <w:t xml:space="preserve">                                                                                                        </w:t>
      </w:r>
      <w:r w:rsidR="000D21F2">
        <w:rPr>
          <w:rFonts w:cs="Times New Roman"/>
          <w:szCs w:val="24"/>
        </w:rPr>
        <w:t>108</w:t>
      </w:r>
    </w:p>
    <w:p w14:paraId="1BB633FA" w14:textId="32BA5272" w:rsidR="00A071DB" w:rsidRDefault="00A071DB" w:rsidP="00BF66FD">
      <w:pPr>
        <w:spacing w:line="360" w:lineRule="auto"/>
        <w:jc w:val="both"/>
        <w:rPr>
          <w:rFonts w:cs="Times New Roman"/>
          <w:szCs w:val="24"/>
        </w:rPr>
      </w:pPr>
      <w:r>
        <w:rPr>
          <w:rFonts w:cs="Times New Roman"/>
          <w:szCs w:val="24"/>
        </w:rPr>
        <w:t xml:space="preserve">5.8. </w:t>
      </w:r>
      <w:r w:rsidR="00D170A6">
        <w:rPr>
          <w:rFonts w:cs="Times New Roman"/>
          <w:szCs w:val="24"/>
        </w:rPr>
        <w:t>Suggestion</w:t>
      </w:r>
      <w:r w:rsidR="004A1353">
        <w:rPr>
          <w:rFonts w:cs="Times New Roman"/>
          <w:szCs w:val="24"/>
        </w:rPr>
        <w:t>s</w:t>
      </w:r>
      <w:r>
        <w:rPr>
          <w:rFonts w:cs="Times New Roman"/>
          <w:szCs w:val="24"/>
        </w:rPr>
        <w:t xml:space="preserve"> for Further Study</w:t>
      </w:r>
      <w:r w:rsidR="00487B04">
        <w:rPr>
          <w:rFonts w:cs="Times New Roman"/>
          <w:szCs w:val="24"/>
        </w:rPr>
        <w:t xml:space="preserve">                                                                                         </w:t>
      </w:r>
      <w:r w:rsidR="000D21F2">
        <w:rPr>
          <w:rFonts w:cs="Times New Roman"/>
          <w:szCs w:val="24"/>
        </w:rPr>
        <w:t>108</w:t>
      </w:r>
    </w:p>
    <w:p w14:paraId="3631E957" w14:textId="37D08928" w:rsidR="00A071DB" w:rsidRDefault="00A071DB" w:rsidP="00BF66FD">
      <w:pPr>
        <w:spacing w:line="360" w:lineRule="auto"/>
        <w:jc w:val="both"/>
        <w:rPr>
          <w:rFonts w:cs="Times New Roman"/>
          <w:szCs w:val="24"/>
        </w:rPr>
      </w:pPr>
      <w:r>
        <w:rPr>
          <w:rFonts w:cs="Times New Roman"/>
          <w:szCs w:val="24"/>
        </w:rPr>
        <w:t xml:space="preserve"> References</w:t>
      </w:r>
      <w:r w:rsidR="00B57A1F">
        <w:rPr>
          <w:rFonts w:cs="Times New Roman"/>
          <w:szCs w:val="24"/>
        </w:rPr>
        <w:t xml:space="preserve">                                                                                                                            </w:t>
      </w:r>
      <w:r w:rsidR="005854E7">
        <w:rPr>
          <w:rFonts w:cs="Times New Roman"/>
          <w:szCs w:val="24"/>
        </w:rPr>
        <w:t>109</w:t>
      </w:r>
    </w:p>
    <w:p w14:paraId="379ED159" w14:textId="77777777" w:rsidR="00AA3BFA" w:rsidRPr="00565C84" w:rsidRDefault="00AA3BFA" w:rsidP="00BF66FD">
      <w:pPr>
        <w:spacing w:line="360" w:lineRule="auto"/>
        <w:jc w:val="both"/>
        <w:rPr>
          <w:rFonts w:cs="Times New Roman"/>
          <w:b/>
          <w:bCs/>
          <w:szCs w:val="24"/>
          <w:lang w:val="fr-FR"/>
        </w:rPr>
      </w:pPr>
      <w:r w:rsidRPr="00565C84">
        <w:rPr>
          <w:rFonts w:cs="Times New Roman"/>
          <w:b/>
          <w:bCs/>
          <w:szCs w:val="24"/>
          <w:lang w:val="fr-FR"/>
        </w:rPr>
        <w:t>APPENDIX</w:t>
      </w:r>
    </w:p>
    <w:p w14:paraId="27FDC9EE" w14:textId="58B0D25F" w:rsidR="00AA3BFA" w:rsidRPr="00565C84" w:rsidRDefault="00AA3BFA" w:rsidP="00BF66FD">
      <w:pPr>
        <w:spacing w:line="360" w:lineRule="auto"/>
        <w:jc w:val="both"/>
        <w:rPr>
          <w:rFonts w:cs="Times New Roman"/>
          <w:szCs w:val="24"/>
          <w:lang w:val="fr-FR"/>
        </w:rPr>
      </w:pPr>
      <w:r w:rsidRPr="00565C84">
        <w:rPr>
          <w:rFonts w:cs="Times New Roman"/>
          <w:szCs w:val="24"/>
          <w:lang w:val="fr-FR"/>
        </w:rPr>
        <w:t xml:space="preserve">Appendix </w:t>
      </w:r>
      <w:r w:rsidR="00B57A1F" w:rsidRPr="00565C84">
        <w:rPr>
          <w:rFonts w:cs="Times New Roman"/>
          <w:szCs w:val="24"/>
          <w:lang w:val="fr-FR"/>
        </w:rPr>
        <w:t xml:space="preserve">A                                                                                                                           </w:t>
      </w:r>
      <w:r w:rsidR="005854E7" w:rsidRPr="00565C84">
        <w:rPr>
          <w:rFonts w:cs="Times New Roman"/>
          <w:szCs w:val="24"/>
          <w:lang w:val="fr-FR"/>
        </w:rPr>
        <w:t>121</w:t>
      </w:r>
    </w:p>
    <w:p w14:paraId="26301AF7" w14:textId="7FCE4160" w:rsidR="00AA3BFA" w:rsidRPr="00565C84" w:rsidRDefault="00AA3BFA" w:rsidP="00BF66FD">
      <w:pPr>
        <w:spacing w:line="360" w:lineRule="auto"/>
        <w:jc w:val="both"/>
        <w:rPr>
          <w:rFonts w:cs="Times New Roman"/>
          <w:szCs w:val="24"/>
          <w:lang w:val="fr-FR"/>
        </w:rPr>
      </w:pPr>
      <w:r w:rsidRPr="00565C84">
        <w:rPr>
          <w:rFonts w:cs="Times New Roman"/>
          <w:szCs w:val="24"/>
          <w:lang w:val="fr-FR"/>
        </w:rPr>
        <w:t>Appendix B</w:t>
      </w:r>
      <w:r w:rsidR="00B57A1F" w:rsidRPr="00565C84">
        <w:rPr>
          <w:rFonts w:cs="Times New Roman"/>
          <w:szCs w:val="24"/>
          <w:lang w:val="fr-FR"/>
        </w:rPr>
        <w:t xml:space="preserve">                                                                                                                           </w:t>
      </w:r>
      <w:r w:rsidR="005854E7" w:rsidRPr="00565C84">
        <w:rPr>
          <w:rFonts w:cs="Times New Roman"/>
          <w:szCs w:val="24"/>
          <w:lang w:val="fr-FR"/>
        </w:rPr>
        <w:t>12</w:t>
      </w:r>
      <w:r w:rsidR="00207E87" w:rsidRPr="00565C84">
        <w:rPr>
          <w:rFonts w:cs="Times New Roman"/>
          <w:szCs w:val="24"/>
          <w:lang w:val="fr-FR"/>
        </w:rPr>
        <w:t>8</w:t>
      </w:r>
    </w:p>
    <w:p w14:paraId="25C36FC6" w14:textId="2657ED30" w:rsidR="00635D87" w:rsidRPr="00565C84" w:rsidRDefault="00635D87" w:rsidP="00BF66FD">
      <w:pPr>
        <w:spacing w:line="360" w:lineRule="auto"/>
        <w:jc w:val="center"/>
        <w:rPr>
          <w:rFonts w:cs="Times New Roman"/>
          <w:b/>
          <w:bCs/>
          <w:szCs w:val="24"/>
          <w:lang w:val="fr-FR"/>
        </w:rPr>
      </w:pPr>
    </w:p>
    <w:p w14:paraId="163320AF" w14:textId="42798FAC" w:rsidR="0076549D" w:rsidRPr="00565C84" w:rsidRDefault="0076549D" w:rsidP="00FA5C65">
      <w:pPr>
        <w:spacing w:line="480" w:lineRule="auto"/>
        <w:jc w:val="center"/>
        <w:rPr>
          <w:rFonts w:cs="Times New Roman"/>
          <w:b/>
          <w:bCs/>
          <w:szCs w:val="24"/>
          <w:lang w:val="fr-FR"/>
        </w:rPr>
      </w:pPr>
    </w:p>
    <w:p w14:paraId="4C8998DE" w14:textId="55BA5F41" w:rsidR="0076549D" w:rsidRPr="00565C84" w:rsidRDefault="0076549D" w:rsidP="00FA5C65">
      <w:pPr>
        <w:spacing w:line="480" w:lineRule="auto"/>
        <w:jc w:val="center"/>
        <w:rPr>
          <w:rFonts w:cs="Times New Roman"/>
          <w:b/>
          <w:bCs/>
          <w:szCs w:val="24"/>
          <w:lang w:val="fr-FR"/>
        </w:rPr>
      </w:pPr>
    </w:p>
    <w:p w14:paraId="69E51BF3" w14:textId="156E233B" w:rsidR="0076549D" w:rsidRPr="00565C84" w:rsidRDefault="0076549D" w:rsidP="00FA5C65">
      <w:pPr>
        <w:spacing w:line="480" w:lineRule="auto"/>
        <w:jc w:val="center"/>
        <w:rPr>
          <w:rFonts w:cs="Times New Roman"/>
          <w:b/>
          <w:bCs/>
          <w:szCs w:val="24"/>
          <w:lang w:val="fr-FR"/>
        </w:rPr>
      </w:pPr>
    </w:p>
    <w:p w14:paraId="3D4A3BC4" w14:textId="63E3A3EB" w:rsidR="0076549D" w:rsidRPr="00565C84" w:rsidRDefault="0076549D" w:rsidP="00FA5C65">
      <w:pPr>
        <w:spacing w:line="480" w:lineRule="auto"/>
        <w:jc w:val="center"/>
        <w:rPr>
          <w:rFonts w:cs="Times New Roman"/>
          <w:b/>
          <w:bCs/>
          <w:szCs w:val="24"/>
          <w:lang w:val="fr-FR"/>
        </w:rPr>
      </w:pPr>
    </w:p>
    <w:p w14:paraId="2F1466C8" w14:textId="3CB7DC86" w:rsidR="0076549D" w:rsidRPr="00565C84" w:rsidRDefault="0076549D" w:rsidP="00FA5C65">
      <w:pPr>
        <w:spacing w:line="480" w:lineRule="auto"/>
        <w:jc w:val="center"/>
        <w:rPr>
          <w:rFonts w:cs="Times New Roman"/>
          <w:b/>
          <w:bCs/>
          <w:szCs w:val="24"/>
          <w:lang w:val="fr-FR"/>
        </w:rPr>
      </w:pPr>
    </w:p>
    <w:p w14:paraId="7493E0A9" w14:textId="681EA762" w:rsidR="0076549D" w:rsidRPr="00565C84" w:rsidRDefault="0076549D" w:rsidP="00FA5C65">
      <w:pPr>
        <w:spacing w:line="480" w:lineRule="auto"/>
        <w:jc w:val="center"/>
        <w:rPr>
          <w:rFonts w:cs="Times New Roman"/>
          <w:b/>
          <w:bCs/>
          <w:szCs w:val="24"/>
          <w:lang w:val="fr-FR"/>
        </w:rPr>
      </w:pPr>
    </w:p>
    <w:p w14:paraId="7B083B55" w14:textId="05D918D4" w:rsidR="0076549D" w:rsidRPr="00565C84" w:rsidRDefault="0076549D" w:rsidP="00FA5C65">
      <w:pPr>
        <w:spacing w:line="480" w:lineRule="auto"/>
        <w:jc w:val="center"/>
        <w:rPr>
          <w:rFonts w:cs="Times New Roman"/>
          <w:b/>
          <w:bCs/>
          <w:szCs w:val="24"/>
          <w:lang w:val="fr-FR"/>
        </w:rPr>
      </w:pPr>
    </w:p>
    <w:p w14:paraId="749A34AF" w14:textId="5AE41C34" w:rsidR="0076549D" w:rsidRPr="00565C84" w:rsidRDefault="0076549D" w:rsidP="00FA5C65">
      <w:pPr>
        <w:spacing w:line="480" w:lineRule="auto"/>
        <w:jc w:val="center"/>
        <w:rPr>
          <w:rFonts w:cs="Times New Roman"/>
          <w:b/>
          <w:bCs/>
          <w:szCs w:val="24"/>
          <w:lang w:val="fr-FR"/>
        </w:rPr>
      </w:pPr>
    </w:p>
    <w:p w14:paraId="7C1ACFD4" w14:textId="2BA3E929" w:rsidR="0076549D" w:rsidRPr="00565C84" w:rsidRDefault="0076549D" w:rsidP="00FA5C65">
      <w:pPr>
        <w:spacing w:line="480" w:lineRule="auto"/>
        <w:jc w:val="center"/>
        <w:rPr>
          <w:rFonts w:cs="Times New Roman"/>
          <w:b/>
          <w:bCs/>
          <w:szCs w:val="24"/>
          <w:lang w:val="fr-FR"/>
        </w:rPr>
      </w:pPr>
    </w:p>
    <w:p w14:paraId="4A348829" w14:textId="5C58648F" w:rsidR="0076549D" w:rsidRPr="00565C84" w:rsidRDefault="0076549D" w:rsidP="00FA5C65">
      <w:pPr>
        <w:spacing w:line="480" w:lineRule="auto"/>
        <w:jc w:val="center"/>
        <w:rPr>
          <w:rFonts w:cs="Times New Roman"/>
          <w:b/>
          <w:bCs/>
          <w:szCs w:val="24"/>
          <w:lang w:val="fr-FR"/>
        </w:rPr>
      </w:pPr>
    </w:p>
    <w:p w14:paraId="4616AFB8" w14:textId="6F6003A7" w:rsidR="0076549D" w:rsidRPr="00565C84" w:rsidRDefault="0076549D" w:rsidP="00FA5C65">
      <w:pPr>
        <w:spacing w:line="480" w:lineRule="auto"/>
        <w:jc w:val="center"/>
        <w:rPr>
          <w:rFonts w:cs="Times New Roman"/>
          <w:b/>
          <w:bCs/>
          <w:szCs w:val="24"/>
          <w:lang w:val="fr-FR"/>
        </w:rPr>
      </w:pPr>
    </w:p>
    <w:p w14:paraId="288AD9EB" w14:textId="71D6DECA" w:rsidR="007A2150" w:rsidRPr="00565C84" w:rsidRDefault="007A2150" w:rsidP="00042859">
      <w:pPr>
        <w:spacing w:line="480" w:lineRule="auto"/>
        <w:rPr>
          <w:rFonts w:cs="Times New Roman"/>
          <w:b/>
          <w:bCs/>
          <w:szCs w:val="24"/>
          <w:lang w:val="fr-FR"/>
        </w:rPr>
      </w:pPr>
    </w:p>
    <w:p w14:paraId="5B2DE417" w14:textId="77777777" w:rsidR="007A2150" w:rsidRPr="00565C84" w:rsidRDefault="007A2150" w:rsidP="00FA5C65">
      <w:pPr>
        <w:spacing w:line="480" w:lineRule="auto"/>
        <w:jc w:val="center"/>
        <w:rPr>
          <w:rFonts w:cs="Times New Roman"/>
          <w:b/>
          <w:bCs/>
          <w:szCs w:val="24"/>
          <w:lang w:val="fr-FR"/>
        </w:rPr>
      </w:pPr>
    </w:p>
    <w:p w14:paraId="36A0526E" w14:textId="2BA64C22" w:rsidR="00AA3BFA" w:rsidRDefault="00AE7946" w:rsidP="00BF66FD">
      <w:pPr>
        <w:spacing w:line="360" w:lineRule="auto"/>
        <w:jc w:val="center"/>
        <w:rPr>
          <w:rFonts w:cs="Times New Roman"/>
          <w:b/>
          <w:bCs/>
          <w:szCs w:val="24"/>
        </w:rPr>
      </w:pPr>
      <w:r>
        <w:rPr>
          <w:rFonts w:cs="Times New Roman"/>
          <w:b/>
          <w:bCs/>
          <w:szCs w:val="24"/>
        </w:rPr>
        <w:lastRenderedPageBreak/>
        <w:t>LIST OF TABLES</w:t>
      </w:r>
    </w:p>
    <w:p w14:paraId="50CD0710" w14:textId="30F9A04E" w:rsidR="009B1E85" w:rsidRDefault="009B1E85" w:rsidP="00BF66FD">
      <w:pPr>
        <w:spacing w:line="360" w:lineRule="auto"/>
        <w:jc w:val="both"/>
        <w:rPr>
          <w:rFonts w:cs="Times New Roman"/>
          <w:szCs w:val="24"/>
        </w:rPr>
      </w:pPr>
      <w:r>
        <w:rPr>
          <w:rFonts w:cs="Times New Roman"/>
          <w:b/>
          <w:bCs/>
          <w:szCs w:val="24"/>
        </w:rPr>
        <w:t xml:space="preserve">Table 4.1:  </w:t>
      </w:r>
      <w:r w:rsidRPr="009B1E85">
        <w:rPr>
          <w:rFonts w:cs="Times New Roman"/>
          <w:szCs w:val="24"/>
        </w:rPr>
        <w:t xml:space="preserve">Pooled </w:t>
      </w:r>
      <w:r w:rsidR="00635D87">
        <w:rPr>
          <w:rFonts w:cs="Times New Roman"/>
          <w:szCs w:val="24"/>
        </w:rPr>
        <w:t>Statistics for Financial, Manufacturing</w:t>
      </w:r>
      <w:r w:rsidR="004A1353">
        <w:rPr>
          <w:rFonts w:cs="Times New Roman"/>
          <w:szCs w:val="24"/>
        </w:rPr>
        <w:t>,</w:t>
      </w:r>
      <w:r w:rsidR="00635D87">
        <w:rPr>
          <w:rFonts w:cs="Times New Roman"/>
          <w:szCs w:val="24"/>
        </w:rPr>
        <w:t xml:space="preserve"> and Oil and Gas Sector</w:t>
      </w:r>
      <w:r w:rsidR="00B57A1F">
        <w:rPr>
          <w:rFonts w:cs="Times New Roman"/>
          <w:szCs w:val="24"/>
        </w:rPr>
        <w:t xml:space="preserve">              </w:t>
      </w:r>
      <w:r w:rsidRPr="009B1E85">
        <w:rPr>
          <w:rFonts w:cs="Times New Roman"/>
          <w:szCs w:val="24"/>
        </w:rPr>
        <w:t>60</w:t>
      </w:r>
    </w:p>
    <w:p w14:paraId="3F2ED75F" w14:textId="4860F9A2" w:rsidR="009B1E85" w:rsidRDefault="009B1E85" w:rsidP="00BF66FD">
      <w:pPr>
        <w:spacing w:line="360" w:lineRule="auto"/>
        <w:jc w:val="both"/>
        <w:rPr>
          <w:rFonts w:cs="Times New Roman"/>
          <w:szCs w:val="24"/>
        </w:rPr>
      </w:pPr>
      <w:r>
        <w:rPr>
          <w:rFonts w:cs="Times New Roman"/>
          <w:b/>
          <w:bCs/>
          <w:szCs w:val="24"/>
        </w:rPr>
        <w:t xml:space="preserve">Table 4.2: </w:t>
      </w:r>
      <w:r>
        <w:rPr>
          <w:rFonts w:cs="Times New Roman"/>
          <w:szCs w:val="24"/>
        </w:rPr>
        <w:t>Descriptive Statistics of Data from Financial Industry</w:t>
      </w:r>
      <w:r w:rsidR="00B57A1F">
        <w:rPr>
          <w:rFonts w:cs="Times New Roman"/>
          <w:szCs w:val="24"/>
        </w:rPr>
        <w:t xml:space="preserve">                                         </w:t>
      </w:r>
      <w:r>
        <w:rPr>
          <w:rFonts w:cs="Times New Roman"/>
          <w:szCs w:val="24"/>
        </w:rPr>
        <w:t>61</w:t>
      </w:r>
    </w:p>
    <w:p w14:paraId="5AF57701" w14:textId="73878F59" w:rsidR="009B1E85" w:rsidRDefault="009B1E85" w:rsidP="00BF66FD">
      <w:pPr>
        <w:spacing w:line="360" w:lineRule="auto"/>
        <w:jc w:val="both"/>
        <w:rPr>
          <w:rFonts w:cs="Times New Roman"/>
          <w:szCs w:val="24"/>
        </w:rPr>
      </w:pPr>
      <w:r>
        <w:rPr>
          <w:rFonts w:cs="Times New Roman"/>
          <w:b/>
          <w:bCs/>
          <w:szCs w:val="24"/>
        </w:rPr>
        <w:t>Table 4.3:</w:t>
      </w:r>
      <w:r w:rsidRPr="009B1E85">
        <w:rPr>
          <w:rFonts w:cs="Times New Roman"/>
          <w:szCs w:val="24"/>
        </w:rPr>
        <w:t xml:space="preserve"> </w:t>
      </w:r>
      <w:r>
        <w:rPr>
          <w:rFonts w:cs="Times New Roman"/>
          <w:szCs w:val="24"/>
        </w:rPr>
        <w:t xml:space="preserve">Descriptive Statistics of Data from </w:t>
      </w:r>
      <w:r w:rsidR="004A1353">
        <w:rPr>
          <w:rFonts w:cs="Times New Roman"/>
          <w:szCs w:val="24"/>
        </w:rPr>
        <w:t xml:space="preserve">the </w:t>
      </w:r>
      <w:r>
        <w:rPr>
          <w:rFonts w:cs="Times New Roman"/>
          <w:szCs w:val="24"/>
        </w:rPr>
        <w:t>Manufacturing Industry</w:t>
      </w:r>
      <w:r w:rsidR="00B57A1F">
        <w:rPr>
          <w:rFonts w:cs="Times New Roman"/>
          <w:szCs w:val="24"/>
        </w:rPr>
        <w:t xml:space="preserve">                                </w:t>
      </w:r>
      <w:r>
        <w:rPr>
          <w:rFonts w:cs="Times New Roman"/>
          <w:szCs w:val="24"/>
        </w:rPr>
        <w:t>62</w:t>
      </w:r>
    </w:p>
    <w:p w14:paraId="67190D55" w14:textId="76AEF24D" w:rsidR="009B1E85" w:rsidRDefault="009B1E85" w:rsidP="00BF66FD">
      <w:pPr>
        <w:spacing w:line="360" w:lineRule="auto"/>
        <w:jc w:val="both"/>
        <w:rPr>
          <w:rFonts w:cs="Times New Roman"/>
          <w:szCs w:val="24"/>
        </w:rPr>
      </w:pPr>
      <w:r>
        <w:rPr>
          <w:rFonts w:cs="Times New Roman"/>
          <w:b/>
          <w:bCs/>
          <w:szCs w:val="24"/>
        </w:rPr>
        <w:t xml:space="preserve">Table 4.4: </w:t>
      </w:r>
      <w:r>
        <w:rPr>
          <w:rFonts w:cs="Times New Roman"/>
          <w:szCs w:val="24"/>
        </w:rPr>
        <w:t>Descriptive Statistics of Data from Oil and Gas Industry</w:t>
      </w:r>
      <w:r w:rsidR="00B57A1F">
        <w:rPr>
          <w:rFonts w:cs="Times New Roman"/>
          <w:szCs w:val="24"/>
        </w:rPr>
        <w:t xml:space="preserve">                                     </w:t>
      </w:r>
      <w:r>
        <w:rPr>
          <w:rFonts w:cs="Times New Roman"/>
          <w:szCs w:val="24"/>
        </w:rPr>
        <w:t>64</w:t>
      </w:r>
    </w:p>
    <w:p w14:paraId="0D7854F4" w14:textId="2F0D47A3" w:rsidR="009B1E85" w:rsidRDefault="009B1E85" w:rsidP="00BF66FD">
      <w:pPr>
        <w:spacing w:line="360" w:lineRule="auto"/>
        <w:jc w:val="both"/>
        <w:rPr>
          <w:rFonts w:cs="Times New Roman"/>
          <w:szCs w:val="24"/>
        </w:rPr>
      </w:pPr>
      <w:r>
        <w:rPr>
          <w:rFonts w:cs="Times New Roman"/>
          <w:b/>
          <w:bCs/>
          <w:szCs w:val="24"/>
        </w:rPr>
        <w:t>Table 4.5:</w:t>
      </w:r>
      <w:r>
        <w:rPr>
          <w:rFonts w:cs="Times New Roman"/>
          <w:szCs w:val="24"/>
        </w:rPr>
        <w:t xml:space="preserve"> Multicollinearity </w:t>
      </w:r>
      <w:r w:rsidR="00635D87">
        <w:rPr>
          <w:rFonts w:cs="Times New Roman"/>
          <w:szCs w:val="24"/>
        </w:rPr>
        <w:t>Statistics</w:t>
      </w:r>
      <w:r w:rsidR="00CB60EF">
        <w:rPr>
          <w:rFonts w:cs="Times New Roman"/>
          <w:szCs w:val="24"/>
        </w:rPr>
        <w:t xml:space="preserve"> (Financial)</w:t>
      </w:r>
      <w:r w:rsidR="00B57A1F">
        <w:rPr>
          <w:rFonts w:cs="Times New Roman"/>
          <w:szCs w:val="24"/>
        </w:rPr>
        <w:t xml:space="preserve">                                                                  </w:t>
      </w:r>
      <w:r w:rsidR="00CB60EF">
        <w:rPr>
          <w:rFonts w:cs="Times New Roman"/>
          <w:szCs w:val="24"/>
        </w:rPr>
        <w:t>68</w:t>
      </w:r>
    </w:p>
    <w:p w14:paraId="135D7E6F" w14:textId="3F64993F" w:rsidR="00CB60EF" w:rsidRDefault="00CB60EF" w:rsidP="00BF66FD">
      <w:pPr>
        <w:spacing w:line="360" w:lineRule="auto"/>
        <w:jc w:val="both"/>
        <w:rPr>
          <w:rFonts w:cs="Times New Roman"/>
          <w:szCs w:val="24"/>
        </w:rPr>
      </w:pPr>
      <w:r>
        <w:rPr>
          <w:rFonts w:cs="Times New Roman"/>
          <w:b/>
          <w:bCs/>
          <w:szCs w:val="24"/>
        </w:rPr>
        <w:t xml:space="preserve">Table 4.6: </w:t>
      </w:r>
      <w:r>
        <w:rPr>
          <w:rFonts w:cs="Times New Roman"/>
          <w:szCs w:val="24"/>
        </w:rPr>
        <w:t xml:space="preserve">Multicollinearity </w:t>
      </w:r>
      <w:r w:rsidR="00571C92">
        <w:rPr>
          <w:rFonts w:cs="Times New Roman"/>
          <w:szCs w:val="24"/>
        </w:rPr>
        <w:t>Analysis</w:t>
      </w:r>
      <w:r>
        <w:rPr>
          <w:rFonts w:cs="Times New Roman"/>
          <w:szCs w:val="24"/>
        </w:rPr>
        <w:t>(Manufacturing)</w:t>
      </w:r>
      <w:r w:rsidR="00B57A1F">
        <w:rPr>
          <w:rFonts w:cs="Times New Roman"/>
          <w:szCs w:val="24"/>
        </w:rPr>
        <w:t xml:space="preserve">                                                           </w:t>
      </w:r>
      <w:r>
        <w:rPr>
          <w:rFonts w:cs="Times New Roman"/>
          <w:szCs w:val="24"/>
        </w:rPr>
        <w:t>69</w:t>
      </w:r>
    </w:p>
    <w:p w14:paraId="347A7D4A" w14:textId="3FD84447" w:rsidR="00CB60EF" w:rsidRDefault="00CB60EF" w:rsidP="00BF66FD">
      <w:pPr>
        <w:spacing w:line="360" w:lineRule="auto"/>
        <w:jc w:val="both"/>
        <w:rPr>
          <w:rFonts w:cs="Times New Roman"/>
          <w:szCs w:val="24"/>
        </w:rPr>
      </w:pPr>
      <w:r>
        <w:rPr>
          <w:rFonts w:cs="Times New Roman"/>
          <w:b/>
          <w:bCs/>
          <w:szCs w:val="24"/>
        </w:rPr>
        <w:t>Table 4.7:</w:t>
      </w:r>
      <w:r>
        <w:rPr>
          <w:rFonts w:cs="Times New Roman"/>
          <w:szCs w:val="24"/>
        </w:rPr>
        <w:t xml:space="preserve"> </w:t>
      </w:r>
      <w:r w:rsidR="00571C92">
        <w:rPr>
          <w:rFonts w:cs="Times New Roman"/>
          <w:szCs w:val="24"/>
        </w:rPr>
        <w:t>Test for Multicollinearity</w:t>
      </w:r>
      <w:r>
        <w:rPr>
          <w:rFonts w:cs="Times New Roman"/>
          <w:szCs w:val="24"/>
        </w:rPr>
        <w:t xml:space="preserve"> (Oil and Gas)</w:t>
      </w:r>
      <w:r w:rsidR="00B57A1F">
        <w:rPr>
          <w:rFonts w:cs="Times New Roman"/>
          <w:szCs w:val="24"/>
        </w:rPr>
        <w:t xml:space="preserve">                                                                </w:t>
      </w:r>
      <w:r>
        <w:rPr>
          <w:rFonts w:cs="Times New Roman"/>
          <w:szCs w:val="24"/>
        </w:rPr>
        <w:t>70</w:t>
      </w:r>
    </w:p>
    <w:p w14:paraId="2FAC4439" w14:textId="7A498A26" w:rsidR="00CB60EF" w:rsidRDefault="00CB60EF" w:rsidP="00BF66FD">
      <w:pPr>
        <w:spacing w:line="360" w:lineRule="auto"/>
        <w:jc w:val="both"/>
        <w:rPr>
          <w:rFonts w:cs="Times New Roman"/>
          <w:szCs w:val="24"/>
        </w:rPr>
      </w:pPr>
      <w:r>
        <w:rPr>
          <w:rFonts w:cs="Times New Roman"/>
          <w:b/>
          <w:bCs/>
          <w:szCs w:val="24"/>
        </w:rPr>
        <w:t xml:space="preserve">Table 4.8: </w:t>
      </w:r>
      <w:r>
        <w:rPr>
          <w:rFonts w:cs="Times New Roman"/>
          <w:szCs w:val="24"/>
        </w:rPr>
        <w:t>Model Summary of Pooled Regression Analysi</w:t>
      </w:r>
      <w:r w:rsidR="00990BE5">
        <w:rPr>
          <w:rFonts w:cs="Times New Roman"/>
          <w:szCs w:val="24"/>
        </w:rPr>
        <w:t>s (Profitability)</w:t>
      </w:r>
      <w:r w:rsidR="00B57A1F">
        <w:rPr>
          <w:rFonts w:cs="Times New Roman"/>
          <w:szCs w:val="24"/>
        </w:rPr>
        <w:t xml:space="preserve">                           </w:t>
      </w:r>
      <w:r>
        <w:rPr>
          <w:rFonts w:cs="Times New Roman"/>
          <w:szCs w:val="24"/>
        </w:rPr>
        <w:t>72</w:t>
      </w:r>
    </w:p>
    <w:p w14:paraId="113D3640" w14:textId="0A2CF898" w:rsidR="00CB60EF" w:rsidRDefault="00CB60EF" w:rsidP="00BF66FD">
      <w:pPr>
        <w:spacing w:line="360" w:lineRule="auto"/>
        <w:jc w:val="both"/>
        <w:rPr>
          <w:rFonts w:cs="Times New Roman"/>
          <w:szCs w:val="24"/>
        </w:rPr>
      </w:pPr>
      <w:r>
        <w:rPr>
          <w:rFonts w:cs="Times New Roman"/>
          <w:b/>
          <w:bCs/>
          <w:szCs w:val="24"/>
        </w:rPr>
        <w:t xml:space="preserve">Table 4.9: </w:t>
      </w:r>
      <w:r>
        <w:rPr>
          <w:rFonts w:cs="Times New Roman"/>
          <w:szCs w:val="24"/>
        </w:rPr>
        <w:t>ANOVA Table for Pooled Regression Analysis</w:t>
      </w:r>
      <w:r w:rsidR="00951E1C">
        <w:rPr>
          <w:rFonts w:cs="Times New Roman"/>
          <w:szCs w:val="24"/>
        </w:rPr>
        <w:t xml:space="preserve"> (Profitability)</w:t>
      </w:r>
      <w:r w:rsidR="00B57A1F">
        <w:rPr>
          <w:rFonts w:cs="Times New Roman"/>
          <w:szCs w:val="24"/>
        </w:rPr>
        <w:t xml:space="preserve">                            </w:t>
      </w:r>
      <w:r>
        <w:rPr>
          <w:rFonts w:cs="Times New Roman"/>
          <w:szCs w:val="24"/>
        </w:rPr>
        <w:t>72</w:t>
      </w:r>
    </w:p>
    <w:p w14:paraId="43B76BD8" w14:textId="12843682" w:rsidR="00CB60EF" w:rsidRDefault="00CB60EF" w:rsidP="00BF66FD">
      <w:pPr>
        <w:spacing w:line="360" w:lineRule="auto"/>
        <w:jc w:val="both"/>
        <w:rPr>
          <w:rFonts w:cs="Times New Roman"/>
          <w:szCs w:val="24"/>
        </w:rPr>
      </w:pPr>
      <w:r>
        <w:rPr>
          <w:rFonts w:cs="Times New Roman"/>
          <w:b/>
          <w:bCs/>
          <w:szCs w:val="24"/>
        </w:rPr>
        <w:t xml:space="preserve">Table 4.10: </w:t>
      </w:r>
      <w:r>
        <w:rPr>
          <w:rFonts w:cs="Times New Roman"/>
          <w:szCs w:val="24"/>
        </w:rPr>
        <w:t>Coefficient Table for Pooled Regression Analysis</w:t>
      </w:r>
      <w:r w:rsidR="00951E1C">
        <w:rPr>
          <w:rFonts w:cs="Times New Roman"/>
          <w:szCs w:val="24"/>
        </w:rPr>
        <w:t xml:space="preserve"> (Profitability)</w:t>
      </w:r>
      <w:r w:rsidR="00B57A1F">
        <w:rPr>
          <w:rFonts w:cs="Times New Roman"/>
          <w:szCs w:val="24"/>
        </w:rPr>
        <w:t xml:space="preserve">                      </w:t>
      </w:r>
      <w:r>
        <w:rPr>
          <w:rFonts w:cs="Times New Roman"/>
          <w:szCs w:val="24"/>
        </w:rPr>
        <w:t>73</w:t>
      </w:r>
    </w:p>
    <w:p w14:paraId="2BA938FD" w14:textId="16BE186D" w:rsidR="00990BE5" w:rsidRDefault="00990BE5" w:rsidP="00BF66FD">
      <w:pPr>
        <w:spacing w:line="360" w:lineRule="auto"/>
        <w:jc w:val="both"/>
        <w:rPr>
          <w:rFonts w:cs="Times New Roman"/>
          <w:szCs w:val="24"/>
        </w:rPr>
      </w:pPr>
      <w:r>
        <w:rPr>
          <w:rFonts w:cs="Times New Roman"/>
          <w:b/>
          <w:bCs/>
          <w:szCs w:val="24"/>
        </w:rPr>
        <w:t xml:space="preserve">Table 4.11: </w:t>
      </w:r>
      <w:r>
        <w:rPr>
          <w:rFonts w:cs="Times New Roman"/>
          <w:szCs w:val="24"/>
        </w:rPr>
        <w:t>Model Summary of Pooled Regression Analysis (Survival)</w:t>
      </w:r>
      <w:r w:rsidR="00B57A1F">
        <w:rPr>
          <w:rFonts w:cs="Times New Roman"/>
          <w:szCs w:val="24"/>
        </w:rPr>
        <w:t xml:space="preserve">                              </w:t>
      </w:r>
      <w:r>
        <w:rPr>
          <w:rFonts w:cs="Times New Roman"/>
          <w:szCs w:val="24"/>
        </w:rPr>
        <w:t>75</w:t>
      </w:r>
    </w:p>
    <w:p w14:paraId="6ED4A4A0" w14:textId="0A3C9137" w:rsidR="00990BE5" w:rsidRDefault="00990BE5" w:rsidP="00BF66FD">
      <w:pPr>
        <w:spacing w:line="360" w:lineRule="auto"/>
        <w:jc w:val="both"/>
        <w:rPr>
          <w:rFonts w:cs="Times New Roman"/>
          <w:szCs w:val="24"/>
        </w:rPr>
      </w:pPr>
      <w:r>
        <w:rPr>
          <w:rFonts w:cs="Times New Roman"/>
          <w:b/>
          <w:bCs/>
          <w:szCs w:val="24"/>
        </w:rPr>
        <w:t xml:space="preserve">Table 4.12: </w:t>
      </w:r>
      <w:r w:rsidR="00635D87">
        <w:rPr>
          <w:rFonts w:cs="Times New Roman"/>
          <w:szCs w:val="24"/>
        </w:rPr>
        <w:t>Coefficient of Determination Table</w:t>
      </w:r>
      <w:r w:rsidR="00B57A1F">
        <w:rPr>
          <w:rFonts w:cs="Times New Roman"/>
          <w:szCs w:val="24"/>
        </w:rPr>
        <w:t xml:space="preserve">                                                                    </w:t>
      </w:r>
      <w:r>
        <w:rPr>
          <w:rFonts w:cs="Times New Roman"/>
          <w:szCs w:val="24"/>
        </w:rPr>
        <w:t>75</w:t>
      </w:r>
    </w:p>
    <w:p w14:paraId="68EF6A9C" w14:textId="0F6188D4" w:rsidR="00990BE5" w:rsidRDefault="00990BE5" w:rsidP="00BF66FD">
      <w:pPr>
        <w:spacing w:line="360" w:lineRule="auto"/>
        <w:jc w:val="both"/>
        <w:rPr>
          <w:rFonts w:cs="Times New Roman"/>
          <w:szCs w:val="24"/>
        </w:rPr>
      </w:pPr>
      <w:r>
        <w:rPr>
          <w:rFonts w:cs="Times New Roman"/>
          <w:b/>
          <w:bCs/>
          <w:szCs w:val="24"/>
        </w:rPr>
        <w:t xml:space="preserve">Table 4.13: </w:t>
      </w:r>
      <w:r>
        <w:rPr>
          <w:rFonts w:cs="Times New Roman"/>
          <w:szCs w:val="24"/>
        </w:rPr>
        <w:t>Coefficient Table for Pooled Regression Analysis</w:t>
      </w:r>
      <w:r w:rsidR="00951E1C">
        <w:rPr>
          <w:rFonts w:cs="Times New Roman"/>
          <w:szCs w:val="24"/>
        </w:rPr>
        <w:t xml:space="preserve"> (Survival)</w:t>
      </w:r>
      <w:r w:rsidR="00B57A1F">
        <w:rPr>
          <w:rFonts w:cs="Times New Roman"/>
          <w:szCs w:val="24"/>
        </w:rPr>
        <w:t xml:space="preserve">                            </w:t>
      </w:r>
      <w:r>
        <w:rPr>
          <w:rFonts w:cs="Times New Roman"/>
          <w:szCs w:val="24"/>
        </w:rPr>
        <w:t>75</w:t>
      </w:r>
    </w:p>
    <w:p w14:paraId="51563EC6" w14:textId="70D84B23" w:rsidR="00990BE5" w:rsidRDefault="00990BE5" w:rsidP="00BF66FD">
      <w:pPr>
        <w:spacing w:line="360" w:lineRule="auto"/>
        <w:jc w:val="both"/>
        <w:rPr>
          <w:rFonts w:cs="Times New Roman"/>
          <w:szCs w:val="24"/>
        </w:rPr>
      </w:pPr>
      <w:r>
        <w:rPr>
          <w:rFonts w:cs="Times New Roman"/>
          <w:b/>
          <w:bCs/>
          <w:szCs w:val="24"/>
        </w:rPr>
        <w:t xml:space="preserve">Table 4.14: </w:t>
      </w:r>
      <w:r>
        <w:rPr>
          <w:rFonts w:cs="Times New Roman"/>
          <w:szCs w:val="24"/>
        </w:rPr>
        <w:t>Model Summary for Financial Industry</w:t>
      </w:r>
      <w:r w:rsidR="00F76331">
        <w:rPr>
          <w:rFonts w:cs="Times New Roman"/>
          <w:szCs w:val="24"/>
        </w:rPr>
        <w:t xml:space="preserve"> (Profitability)</w:t>
      </w:r>
      <w:r w:rsidR="00B57A1F">
        <w:rPr>
          <w:rFonts w:cs="Times New Roman"/>
          <w:szCs w:val="24"/>
        </w:rPr>
        <w:t xml:space="preserve">                                       </w:t>
      </w:r>
      <w:r>
        <w:rPr>
          <w:rFonts w:cs="Times New Roman"/>
          <w:szCs w:val="24"/>
        </w:rPr>
        <w:t>77</w:t>
      </w:r>
    </w:p>
    <w:p w14:paraId="5ED084FA" w14:textId="39676ED1" w:rsidR="00990BE5" w:rsidRDefault="00990BE5" w:rsidP="00BF66FD">
      <w:pPr>
        <w:spacing w:line="360" w:lineRule="auto"/>
        <w:jc w:val="both"/>
        <w:rPr>
          <w:rFonts w:cs="Times New Roman"/>
          <w:szCs w:val="24"/>
        </w:rPr>
      </w:pPr>
      <w:r>
        <w:rPr>
          <w:rFonts w:cs="Times New Roman"/>
          <w:b/>
          <w:bCs/>
          <w:szCs w:val="24"/>
        </w:rPr>
        <w:t xml:space="preserve">Table 4.15: </w:t>
      </w:r>
      <w:r>
        <w:rPr>
          <w:rFonts w:cs="Times New Roman"/>
          <w:szCs w:val="24"/>
        </w:rPr>
        <w:t xml:space="preserve">ANOVA TABLE </w:t>
      </w:r>
      <w:r w:rsidR="00F76331">
        <w:rPr>
          <w:rFonts w:cs="Times New Roman"/>
          <w:szCs w:val="24"/>
        </w:rPr>
        <w:t>for Financial Industry</w:t>
      </w:r>
      <w:r w:rsidR="00951E1C">
        <w:rPr>
          <w:rFonts w:cs="Times New Roman"/>
          <w:szCs w:val="24"/>
        </w:rPr>
        <w:t xml:space="preserve"> (Profitability)</w:t>
      </w:r>
      <w:r w:rsidR="00B57A1F">
        <w:rPr>
          <w:rFonts w:cs="Times New Roman"/>
          <w:szCs w:val="24"/>
        </w:rPr>
        <w:t xml:space="preserve">                                      </w:t>
      </w:r>
      <w:r w:rsidR="00F76331">
        <w:rPr>
          <w:rFonts w:cs="Times New Roman"/>
          <w:szCs w:val="24"/>
        </w:rPr>
        <w:t>77</w:t>
      </w:r>
    </w:p>
    <w:p w14:paraId="0D15463C" w14:textId="24EB5023" w:rsidR="00F76331" w:rsidRDefault="00F76331" w:rsidP="00BF66FD">
      <w:pPr>
        <w:spacing w:line="360" w:lineRule="auto"/>
        <w:jc w:val="both"/>
        <w:rPr>
          <w:rFonts w:cs="Times New Roman"/>
          <w:szCs w:val="24"/>
        </w:rPr>
      </w:pPr>
      <w:r>
        <w:rPr>
          <w:rFonts w:cs="Times New Roman"/>
          <w:b/>
          <w:bCs/>
          <w:szCs w:val="24"/>
        </w:rPr>
        <w:t xml:space="preserve">Table 4.16: </w:t>
      </w:r>
      <w:r w:rsidRPr="00F76331">
        <w:rPr>
          <w:rFonts w:cs="Times New Roman"/>
          <w:szCs w:val="24"/>
        </w:rPr>
        <w:t>Coefficient Table for Financial Industry</w:t>
      </w:r>
      <w:r>
        <w:rPr>
          <w:rFonts w:cs="Times New Roman"/>
          <w:szCs w:val="24"/>
        </w:rPr>
        <w:t xml:space="preserve"> (Profitability)</w:t>
      </w:r>
      <w:r w:rsidR="00B57A1F">
        <w:rPr>
          <w:rFonts w:cs="Times New Roman"/>
          <w:szCs w:val="24"/>
        </w:rPr>
        <w:t xml:space="preserve">                                      </w:t>
      </w:r>
      <w:r>
        <w:rPr>
          <w:rFonts w:cs="Times New Roman"/>
          <w:szCs w:val="24"/>
        </w:rPr>
        <w:t>78</w:t>
      </w:r>
    </w:p>
    <w:p w14:paraId="1198ADDE" w14:textId="4B5DA54C" w:rsidR="00F76331" w:rsidRDefault="00F76331" w:rsidP="00BF66FD">
      <w:pPr>
        <w:spacing w:line="360" w:lineRule="auto"/>
        <w:jc w:val="both"/>
        <w:rPr>
          <w:rFonts w:cs="Times New Roman"/>
          <w:szCs w:val="24"/>
        </w:rPr>
      </w:pPr>
      <w:r>
        <w:rPr>
          <w:rFonts w:cs="Times New Roman"/>
          <w:b/>
          <w:bCs/>
          <w:szCs w:val="24"/>
        </w:rPr>
        <w:t>Table 4.17:</w:t>
      </w:r>
      <w:r>
        <w:rPr>
          <w:rFonts w:cs="Times New Roman"/>
          <w:szCs w:val="24"/>
        </w:rPr>
        <w:t>Model Summary for Financial Industry (Survival)</w:t>
      </w:r>
      <w:r w:rsidR="001A4F43">
        <w:rPr>
          <w:rFonts w:cs="Times New Roman"/>
          <w:szCs w:val="24"/>
        </w:rPr>
        <w:t xml:space="preserve">                                              </w:t>
      </w:r>
      <w:r>
        <w:rPr>
          <w:rFonts w:cs="Times New Roman"/>
          <w:szCs w:val="24"/>
        </w:rPr>
        <w:t>80</w:t>
      </w:r>
    </w:p>
    <w:p w14:paraId="140F628C" w14:textId="1A47BB45" w:rsidR="00F76331" w:rsidRDefault="00F76331" w:rsidP="00BF66FD">
      <w:pPr>
        <w:spacing w:line="360" w:lineRule="auto"/>
        <w:jc w:val="both"/>
        <w:rPr>
          <w:rFonts w:cs="Times New Roman"/>
          <w:szCs w:val="24"/>
        </w:rPr>
      </w:pPr>
      <w:r>
        <w:rPr>
          <w:rFonts w:cs="Times New Roman"/>
          <w:b/>
          <w:bCs/>
          <w:szCs w:val="24"/>
        </w:rPr>
        <w:t xml:space="preserve">Table 4.18: </w:t>
      </w:r>
      <w:r>
        <w:rPr>
          <w:rFonts w:cs="Times New Roman"/>
          <w:szCs w:val="24"/>
        </w:rPr>
        <w:t>ANOVA Table for Financial Industry (Survival)</w:t>
      </w:r>
      <w:r w:rsidR="001A4F43">
        <w:rPr>
          <w:rFonts w:cs="Times New Roman"/>
          <w:szCs w:val="24"/>
        </w:rPr>
        <w:t xml:space="preserve">                                               </w:t>
      </w:r>
      <w:r>
        <w:rPr>
          <w:rFonts w:cs="Times New Roman"/>
          <w:szCs w:val="24"/>
        </w:rPr>
        <w:t>80</w:t>
      </w:r>
    </w:p>
    <w:p w14:paraId="3FC7EB17" w14:textId="6E82365D" w:rsidR="00F76331" w:rsidRDefault="00F76331" w:rsidP="00BF66FD">
      <w:pPr>
        <w:spacing w:line="360" w:lineRule="auto"/>
        <w:jc w:val="both"/>
        <w:rPr>
          <w:rFonts w:cs="Times New Roman"/>
          <w:szCs w:val="24"/>
        </w:rPr>
      </w:pPr>
      <w:r>
        <w:rPr>
          <w:rFonts w:cs="Times New Roman"/>
          <w:b/>
          <w:bCs/>
          <w:szCs w:val="24"/>
        </w:rPr>
        <w:t xml:space="preserve">Table 4.19: </w:t>
      </w:r>
      <w:r>
        <w:rPr>
          <w:rFonts w:cs="Times New Roman"/>
          <w:szCs w:val="24"/>
        </w:rPr>
        <w:t>Coefficient Table for Financial Industry (Survival)</w:t>
      </w:r>
      <w:r w:rsidR="001A4F43">
        <w:rPr>
          <w:rFonts w:cs="Times New Roman"/>
          <w:szCs w:val="24"/>
        </w:rPr>
        <w:t xml:space="preserve">                                           </w:t>
      </w:r>
      <w:r>
        <w:rPr>
          <w:rFonts w:cs="Times New Roman"/>
          <w:szCs w:val="24"/>
        </w:rPr>
        <w:t>80</w:t>
      </w:r>
    </w:p>
    <w:p w14:paraId="2BF8D32F" w14:textId="08F3C0BA" w:rsidR="00951E1C" w:rsidRDefault="00951E1C" w:rsidP="00BF66FD">
      <w:pPr>
        <w:spacing w:line="360" w:lineRule="auto"/>
        <w:jc w:val="both"/>
        <w:rPr>
          <w:rFonts w:cs="Times New Roman"/>
          <w:szCs w:val="24"/>
        </w:rPr>
      </w:pPr>
      <w:r>
        <w:rPr>
          <w:rFonts w:cs="Times New Roman"/>
          <w:b/>
          <w:bCs/>
          <w:szCs w:val="24"/>
        </w:rPr>
        <w:t xml:space="preserve">Table 4.20: </w:t>
      </w:r>
      <w:r>
        <w:rPr>
          <w:rFonts w:cs="Times New Roman"/>
          <w:szCs w:val="24"/>
        </w:rPr>
        <w:t xml:space="preserve">Model </w:t>
      </w:r>
      <w:r w:rsidR="00081A60">
        <w:rPr>
          <w:rFonts w:cs="Times New Roman"/>
          <w:szCs w:val="24"/>
        </w:rPr>
        <w:t>Summary for Manufacturing Industry (Profitability)</w:t>
      </w:r>
      <w:r w:rsidR="001A4F43">
        <w:rPr>
          <w:rFonts w:cs="Times New Roman"/>
          <w:szCs w:val="24"/>
        </w:rPr>
        <w:t xml:space="preserve">                             </w:t>
      </w:r>
      <w:r w:rsidR="00081A60">
        <w:rPr>
          <w:rFonts w:cs="Times New Roman"/>
          <w:szCs w:val="24"/>
        </w:rPr>
        <w:t>83</w:t>
      </w:r>
    </w:p>
    <w:p w14:paraId="582F411F" w14:textId="08A3A4BE" w:rsidR="00081A60" w:rsidRDefault="00081A60" w:rsidP="00BF66FD">
      <w:pPr>
        <w:spacing w:line="360" w:lineRule="auto"/>
        <w:jc w:val="both"/>
        <w:rPr>
          <w:rFonts w:cs="Times New Roman"/>
          <w:szCs w:val="24"/>
        </w:rPr>
      </w:pPr>
      <w:r>
        <w:rPr>
          <w:rFonts w:cs="Times New Roman"/>
          <w:b/>
          <w:bCs/>
          <w:szCs w:val="24"/>
        </w:rPr>
        <w:t xml:space="preserve">Table 4.21: </w:t>
      </w:r>
      <w:r>
        <w:rPr>
          <w:rFonts w:cs="Times New Roman"/>
          <w:szCs w:val="24"/>
        </w:rPr>
        <w:t>Model Summary for Manufacturing Industry (Profitability)</w:t>
      </w:r>
      <w:r w:rsidR="001A4F43">
        <w:rPr>
          <w:rFonts w:cs="Times New Roman"/>
          <w:szCs w:val="24"/>
        </w:rPr>
        <w:t xml:space="preserve">                             </w:t>
      </w:r>
      <w:r>
        <w:rPr>
          <w:rFonts w:cs="Times New Roman"/>
          <w:szCs w:val="24"/>
        </w:rPr>
        <w:t>83</w:t>
      </w:r>
    </w:p>
    <w:p w14:paraId="56244A7A" w14:textId="56F824AB" w:rsidR="00081A60" w:rsidRDefault="00081A60" w:rsidP="00BF66FD">
      <w:pPr>
        <w:spacing w:line="360" w:lineRule="auto"/>
        <w:jc w:val="both"/>
        <w:rPr>
          <w:rFonts w:cs="Times New Roman"/>
          <w:szCs w:val="24"/>
        </w:rPr>
      </w:pPr>
      <w:r>
        <w:rPr>
          <w:rFonts w:cs="Times New Roman"/>
          <w:b/>
          <w:bCs/>
          <w:szCs w:val="24"/>
        </w:rPr>
        <w:t>Table 4.22:</w:t>
      </w:r>
      <w:r>
        <w:rPr>
          <w:rFonts w:cs="Times New Roman"/>
          <w:szCs w:val="24"/>
        </w:rPr>
        <w:t xml:space="preserve"> Coefficient Table for Manufacturing Industry (</w:t>
      </w:r>
      <w:r w:rsidR="00271706">
        <w:rPr>
          <w:rFonts w:cs="Times New Roman"/>
          <w:szCs w:val="24"/>
        </w:rPr>
        <w:t>Profitability</w:t>
      </w:r>
      <w:r>
        <w:rPr>
          <w:rFonts w:cs="Times New Roman"/>
          <w:szCs w:val="24"/>
        </w:rPr>
        <w:t>)</w:t>
      </w:r>
      <w:r w:rsidR="001A4F43">
        <w:rPr>
          <w:rFonts w:cs="Times New Roman"/>
          <w:szCs w:val="24"/>
        </w:rPr>
        <w:t xml:space="preserve">                            </w:t>
      </w:r>
      <w:r>
        <w:rPr>
          <w:rFonts w:cs="Times New Roman"/>
          <w:szCs w:val="24"/>
        </w:rPr>
        <w:t>83</w:t>
      </w:r>
    </w:p>
    <w:p w14:paraId="497E246F" w14:textId="6C717090" w:rsidR="00081A60" w:rsidRDefault="00081A60" w:rsidP="00BF66FD">
      <w:pPr>
        <w:spacing w:line="360" w:lineRule="auto"/>
        <w:jc w:val="both"/>
        <w:rPr>
          <w:rFonts w:cs="Times New Roman"/>
          <w:szCs w:val="24"/>
        </w:rPr>
      </w:pPr>
      <w:r>
        <w:rPr>
          <w:rFonts w:cs="Times New Roman"/>
          <w:b/>
          <w:bCs/>
          <w:szCs w:val="24"/>
        </w:rPr>
        <w:lastRenderedPageBreak/>
        <w:t xml:space="preserve">Table 4.23: </w:t>
      </w:r>
      <w:r>
        <w:rPr>
          <w:rFonts w:cs="Times New Roman"/>
          <w:szCs w:val="24"/>
        </w:rPr>
        <w:t>Model Summary for Manufacturing Industry</w:t>
      </w:r>
      <w:r w:rsidR="00271706">
        <w:rPr>
          <w:rFonts w:cs="Times New Roman"/>
          <w:szCs w:val="24"/>
        </w:rPr>
        <w:t xml:space="preserve"> (Survival)</w:t>
      </w:r>
      <w:r w:rsidR="001A4F43">
        <w:rPr>
          <w:rFonts w:cs="Times New Roman"/>
          <w:szCs w:val="24"/>
        </w:rPr>
        <w:t xml:space="preserve">                                   </w:t>
      </w:r>
      <w:r w:rsidR="00271706">
        <w:rPr>
          <w:rFonts w:cs="Times New Roman"/>
          <w:szCs w:val="24"/>
        </w:rPr>
        <w:t>85</w:t>
      </w:r>
    </w:p>
    <w:p w14:paraId="3A42B827" w14:textId="1B176B05" w:rsidR="00271706" w:rsidRDefault="00271706" w:rsidP="00BF66FD">
      <w:pPr>
        <w:spacing w:line="360" w:lineRule="auto"/>
        <w:jc w:val="both"/>
        <w:rPr>
          <w:rFonts w:cs="Times New Roman"/>
          <w:szCs w:val="24"/>
        </w:rPr>
      </w:pPr>
      <w:r>
        <w:rPr>
          <w:rFonts w:cs="Times New Roman"/>
          <w:b/>
          <w:bCs/>
          <w:szCs w:val="24"/>
        </w:rPr>
        <w:t xml:space="preserve">Table 4.24: </w:t>
      </w:r>
      <w:r>
        <w:rPr>
          <w:rFonts w:cs="Times New Roman"/>
          <w:szCs w:val="24"/>
        </w:rPr>
        <w:t>ANOVA Table for Manufacturing Industry (Survival)</w:t>
      </w:r>
      <w:r w:rsidR="001A4F43">
        <w:rPr>
          <w:rFonts w:cs="Times New Roman"/>
          <w:szCs w:val="24"/>
        </w:rPr>
        <w:t xml:space="preserve">                                     </w:t>
      </w:r>
      <w:r>
        <w:rPr>
          <w:rFonts w:cs="Times New Roman"/>
          <w:szCs w:val="24"/>
        </w:rPr>
        <w:t>85</w:t>
      </w:r>
    </w:p>
    <w:p w14:paraId="14223AFB" w14:textId="500997F5" w:rsidR="00271706" w:rsidRDefault="00271706" w:rsidP="00BF66FD">
      <w:pPr>
        <w:spacing w:line="360" w:lineRule="auto"/>
        <w:jc w:val="both"/>
        <w:rPr>
          <w:rFonts w:cs="Times New Roman"/>
          <w:szCs w:val="24"/>
        </w:rPr>
      </w:pPr>
      <w:r>
        <w:rPr>
          <w:rFonts w:cs="Times New Roman"/>
          <w:b/>
          <w:bCs/>
          <w:szCs w:val="24"/>
        </w:rPr>
        <w:t xml:space="preserve">Table 4.25: </w:t>
      </w:r>
      <w:r>
        <w:rPr>
          <w:rFonts w:cs="Times New Roman"/>
          <w:szCs w:val="24"/>
        </w:rPr>
        <w:t>Coefficient Table for Manufacturing Industry (Survival)</w:t>
      </w:r>
      <w:r w:rsidR="001A4F43">
        <w:rPr>
          <w:rFonts w:cs="Times New Roman"/>
          <w:szCs w:val="24"/>
        </w:rPr>
        <w:t xml:space="preserve">                                 </w:t>
      </w:r>
      <w:r>
        <w:rPr>
          <w:rFonts w:cs="Times New Roman"/>
          <w:szCs w:val="24"/>
        </w:rPr>
        <w:t>86</w:t>
      </w:r>
    </w:p>
    <w:p w14:paraId="7ED0266F" w14:textId="2E6E1432" w:rsidR="00271706" w:rsidRDefault="00271706" w:rsidP="00BF66FD">
      <w:pPr>
        <w:spacing w:line="360" w:lineRule="auto"/>
        <w:jc w:val="both"/>
        <w:rPr>
          <w:rFonts w:cs="Times New Roman"/>
          <w:szCs w:val="24"/>
        </w:rPr>
      </w:pPr>
      <w:r>
        <w:rPr>
          <w:rFonts w:cs="Times New Roman"/>
          <w:b/>
          <w:bCs/>
          <w:szCs w:val="24"/>
        </w:rPr>
        <w:t xml:space="preserve">Table 4.26: </w:t>
      </w:r>
      <w:r>
        <w:rPr>
          <w:rFonts w:cs="Times New Roman"/>
          <w:szCs w:val="24"/>
        </w:rPr>
        <w:t xml:space="preserve">Model Summary for Oil and </w:t>
      </w:r>
      <w:r w:rsidR="007222C5">
        <w:rPr>
          <w:rFonts w:cs="Times New Roman"/>
          <w:szCs w:val="24"/>
        </w:rPr>
        <w:t>Gas Industry (Profitability</w:t>
      </w:r>
      <w:r w:rsidR="001A4F43">
        <w:rPr>
          <w:rFonts w:cs="Times New Roman"/>
          <w:szCs w:val="24"/>
        </w:rPr>
        <w:t xml:space="preserve">)                                 </w:t>
      </w:r>
      <w:r w:rsidR="007222C5">
        <w:rPr>
          <w:rFonts w:cs="Times New Roman"/>
          <w:szCs w:val="24"/>
        </w:rPr>
        <w:t>87</w:t>
      </w:r>
    </w:p>
    <w:p w14:paraId="3B565A85" w14:textId="4F223525" w:rsidR="004A27AA" w:rsidRDefault="004A27AA" w:rsidP="00BF66FD">
      <w:pPr>
        <w:spacing w:line="360" w:lineRule="auto"/>
        <w:jc w:val="both"/>
        <w:rPr>
          <w:rFonts w:cs="Times New Roman"/>
          <w:szCs w:val="24"/>
        </w:rPr>
      </w:pPr>
      <w:r>
        <w:rPr>
          <w:rFonts w:cs="Times New Roman"/>
          <w:b/>
          <w:bCs/>
          <w:szCs w:val="24"/>
        </w:rPr>
        <w:t xml:space="preserve">Table 4.27: </w:t>
      </w:r>
      <w:r>
        <w:rPr>
          <w:rFonts w:cs="Times New Roman"/>
          <w:szCs w:val="24"/>
        </w:rPr>
        <w:t>ANOVA Table for Oil and Gas Industry (Profitability)</w:t>
      </w:r>
      <w:r w:rsidR="001A4F43">
        <w:rPr>
          <w:rFonts w:cs="Times New Roman"/>
          <w:szCs w:val="24"/>
        </w:rPr>
        <w:t xml:space="preserve">                                    </w:t>
      </w:r>
      <w:r>
        <w:rPr>
          <w:rFonts w:cs="Times New Roman"/>
          <w:szCs w:val="24"/>
        </w:rPr>
        <w:t>87</w:t>
      </w:r>
    </w:p>
    <w:p w14:paraId="0090ECEF" w14:textId="5F0B4855" w:rsidR="004A27AA" w:rsidRDefault="004A27AA" w:rsidP="00BF66FD">
      <w:pPr>
        <w:spacing w:line="360" w:lineRule="auto"/>
        <w:jc w:val="both"/>
        <w:rPr>
          <w:rFonts w:cs="Times New Roman"/>
          <w:szCs w:val="24"/>
        </w:rPr>
      </w:pPr>
      <w:r>
        <w:rPr>
          <w:rFonts w:cs="Times New Roman"/>
          <w:b/>
          <w:bCs/>
          <w:szCs w:val="24"/>
        </w:rPr>
        <w:t xml:space="preserve">Table 4.28: </w:t>
      </w:r>
      <w:r>
        <w:rPr>
          <w:rFonts w:cs="Times New Roman"/>
          <w:szCs w:val="24"/>
        </w:rPr>
        <w:t>Coefficient Table for Oil and Gas Industry (Profitability)</w:t>
      </w:r>
      <w:r w:rsidR="001A4F43">
        <w:rPr>
          <w:rFonts w:cs="Times New Roman"/>
          <w:szCs w:val="24"/>
        </w:rPr>
        <w:t xml:space="preserve">                                </w:t>
      </w:r>
      <w:r>
        <w:rPr>
          <w:rFonts w:cs="Times New Roman"/>
          <w:szCs w:val="24"/>
        </w:rPr>
        <w:t>88</w:t>
      </w:r>
    </w:p>
    <w:p w14:paraId="5BA0211A" w14:textId="62476C96" w:rsidR="00B97057" w:rsidRDefault="00B97057" w:rsidP="00BF66FD">
      <w:pPr>
        <w:spacing w:line="360" w:lineRule="auto"/>
        <w:jc w:val="both"/>
        <w:rPr>
          <w:rFonts w:cs="Times New Roman"/>
          <w:szCs w:val="24"/>
        </w:rPr>
      </w:pPr>
      <w:r>
        <w:rPr>
          <w:rFonts w:cs="Times New Roman"/>
          <w:b/>
          <w:bCs/>
          <w:szCs w:val="24"/>
        </w:rPr>
        <w:t xml:space="preserve">Table 4.29: </w:t>
      </w:r>
      <w:r>
        <w:rPr>
          <w:rFonts w:cs="Times New Roman"/>
          <w:szCs w:val="24"/>
        </w:rPr>
        <w:t>Model Summary for Oil and Gas Industry (Survival)</w:t>
      </w:r>
      <w:r w:rsidR="001A4F43">
        <w:rPr>
          <w:rFonts w:cs="Times New Roman"/>
          <w:szCs w:val="24"/>
        </w:rPr>
        <w:t xml:space="preserve">                                       </w:t>
      </w:r>
      <w:r>
        <w:rPr>
          <w:rFonts w:cs="Times New Roman"/>
          <w:szCs w:val="24"/>
        </w:rPr>
        <w:t>89</w:t>
      </w:r>
    </w:p>
    <w:p w14:paraId="0126B24A" w14:textId="04EB5D69" w:rsidR="00B97057" w:rsidRDefault="00B97057" w:rsidP="00BF66FD">
      <w:pPr>
        <w:spacing w:line="360" w:lineRule="auto"/>
        <w:jc w:val="both"/>
        <w:rPr>
          <w:rFonts w:cs="Times New Roman"/>
          <w:b/>
          <w:bCs/>
          <w:szCs w:val="24"/>
        </w:rPr>
      </w:pPr>
      <w:r>
        <w:rPr>
          <w:rFonts w:cs="Times New Roman"/>
          <w:b/>
          <w:bCs/>
          <w:szCs w:val="24"/>
        </w:rPr>
        <w:t xml:space="preserve">Table 4.30: </w:t>
      </w:r>
      <w:r>
        <w:rPr>
          <w:rFonts w:cs="Times New Roman"/>
          <w:szCs w:val="24"/>
        </w:rPr>
        <w:t>ANOVA Table for Oil and Gas Industry (Survival)</w:t>
      </w:r>
      <w:r w:rsidR="001A4F43">
        <w:rPr>
          <w:rFonts w:cs="Times New Roman"/>
          <w:szCs w:val="24"/>
        </w:rPr>
        <w:t xml:space="preserve">                                          </w:t>
      </w:r>
      <w:r>
        <w:rPr>
          <w:rFonts w:cs="Times New Roman"/>
          <w:szCs w:val="24"/>
        </w:rPr>
        <w:t>89</w:t>
      </w:r>
    </w:p>
    <w:p w14:paraId="235C5566" w14:textId="546B2B6F" w:rsidR="003E77F3" w:rsidRPr="0076549D" w:rsidRDefault="00B97057" w:rsidP="00BF66FD">
      <w:pPr>
        <w:spacing w:line="360" w:lineRule="auto"/>
        <w:jc w:val="both"/>
        <w:rPr>
          <w:rFonts w:cs="Times New Roman"/>
          <w:szCs w:val="24"/>
        </w:rPr>
      </w:pPr>
      <w:r>
        <w:rPr>
          <w:rFonts w:cs="Times New Roman"/>
          <w:b/>
          <w:bCs/>
          <w:szCs w:val="24"/>
        </w:rPr>
        <w:t xml:space="preserve">Table 4.31: </w:t>
      </w:r>
      <w:r>
        <w:rPr>
          <w:rFonts w:cs="Times New Roman"/>
          <w:szCs w:val="24"/>
        </w:rPr>
        <w:t>Coefficient Table for Oil and Gas Industry (Survival)</w:t>
      </w:r>
      <w:r w:rsidR="001A4F43">
        <w:rPr>
          <w:rFonts w:cs="Times New Roman"/>
          <w:szCs w:val="24"/>
        </w:rPr>
        <w:t xml:space="preserve">                                      </w:t>
      </w:r>
      <w:r>
        <w:rPr>
          <w:rFonts w:cs="Times New Roman"/>
          <w:szCs w:val="24"/>
        </w:rPr>
        <w:t>90</w:t>
      </w:r>
    </w:p>
    <w:p w14:paraId="4DDC3797" w14:textId="77777777" w:rsidR="0076549D" w:rsidRDefault="0076549D" w:rsidP="00FA5C65">
      <w:pPr>
        <w:spacing w:line="480" w:lineRule="auto"/>
        <w:jc w:val="center"/>
        <w:rPr>
          <w:rFonts w:cs="Times New Roman"/>
          <w:b/>
          <w:bCs/>
          <w:szCs w:val="24"/>
        </w:rPr>
      </w:pPr>
    </w:p>
    <w:p w14:paraId="7E24173E" w14:textId="77777777" w:rsidR="0076549D" w:rsidRDefault="0076549D" w:rsidP="00FA5C65">
      <w:pPr>
        <w:spacing w:line="480" w:lineRule="auto"/>
        <w:jc w:val="center"/>
        <w:rPr>
          <w:rFonts w:cs="Times New Roman"/>
          <w:b/>
          <w:bCs/>
          <w:szCs w:val="24"/>
        </w:rPr>
      </w:pPr>
    </w:p>
    <w:p w14:paraId="17C2B703" w14:textId="77777777" w:rsidR="0076549D" w:rsidRDefault="0076549D" w:rsidP="00FA5C65">
      <w:pPr>
        <w:spacing w:line="480" w:lineRule="auto"/>
        <w:jc w:val="center"/>
        <w:rPr>
          <w:rFonts w:cs="Times New Roman"/>
          <w:b/>
          <w:bCs/>
          <w:szCs w:val="24"/>
        </w:rPr>
      </w:pPr>
    </w:p>
    <w:p w14:paraId="569811AE" w14:textId="6891F90B" w:rsidR="0076549D" w:rsidRDefault="0076549D" w:rsidP="00FA5C65">
      <w:pPr>
        <w:spacing w:line="480" w:lineRule="auto"/>
        <w:jc w:val="center"/>
        <w:rPr>
          <w:rFonts w:cs="Times New Roman"/>
          <w:b/>
          <w:bCs/>
          <w:szCs w:val="24"/>
        </w:rPr>
      </w:pPr>
    </w:p>
    <w:p w14:paraId="430C0BD7" w14:textId="402EFFB6" w:rsidR="00BF66FD" w:rsidRDefault="00BF66FD" w:rsidP="00FA5C65">
      <w:pPr>
        <w:spacing w:line="480" w:lineRule="auto"/>
        <w:jc w:val="center"/>
        <w:rPr>
          <w:rFonts w:cs="Times New Roman"/>
          <w:b/>
          <w:bCs/>
          <w:szCs w:val="24"/>
        </w:rPr>
      </w:pPr>
    </w:p>
    <w:p w14:paraId="6614C354" w14:textId="45966207" w:rsidR="00BF66FD" w:rsidRDefault="00BF66FD" w:rsidP="00FA5C65">
      <w:pPr>
        <w:spacing w:line="480" w:lineRule="auto"/>
        <w:jc w:val="center"/>
        <w:rPr>
          <w:rFonts w:cs="Times New Roman"/>
          <w:b/>
          <w:bCs/>
          <w:szCs w:val="24"/>
        </w:rPr>
      </w:pPr>
    </w:p>
    <w:p w14:paraId="353B91B1" w14:textId="49510366" w:rsidR="00BF66FD" w:rsidRDefault="00BF66FD" w:rsidP="00FA5C65">
      <w:pPr>
        <w:spacing w:line="480" w:lineRule="auto"/>
        <w:jc w:val="center"/>
        <w:rPr>
          <w:rFonts w:cs="Times New Roman"/>
          <w:b/>
          <w:bCs/>
          <w:szCs w:val="24"/>
        </w:rPr>
      </w:pPr>
    </w:p>
    <w:p w14:paraId="43FC4090" w14:textId="77777777" w:rsidR="00BF66FD" w:rsidRDefault="00BF66FD" w:rsidP="00FA5C65">
      <w:pPr>
        <w:spacing w:line="480" w:lineRule="auto"/>
        <w:jc w:val="center"/>
        <w:rPr>
          <w:rFonts w:cs="Times New Roman"/>
          <w:b/>
          <w:bCs/>
          <w:szCs w:val="24"/>
        </w:rPr>
      </w:pPr>
    </w:p>
    <w:p w14:paraId="04B5F5EC" w14:textId="77777777" w:rsidR="00042859" w:rsidRDefault="00042859" w:rsidP="00BF66FD">
      <w:pPr>
        <w:spacing w:line="360" w:lineRule="auto"/>
        <w:jc w:val="center"/>
        <w:rPr>
          <w:rFonts w:cs="Times New Roman"/>
          <w:b/>
          <w:bCs/>
          <w:szCs w:val="24"/>
        </w:rPr>
      </w:pPr>
    </w:p>
    <w:p w14:paraId="6F59EF9C" w14:textId="77777777" w:rsidR="00042859" w:rsidRDefault="00042859" w:rsidP="00BF66FD">
      <w:pPr>
        <w:spacing w:line="360" w:lineRule="auto"/>
        <w:jc w:val="center"/>
        <w:rPr>
          <w:rFonts w:cs="Times New Roman"/>
          <w:b/>
          <w:bCs/>
          <w:szCs w:val="24"/>
        </w:rPr>
      </w:pPr>
    </w:p>
    <w:p w14:paraId="7EE92A65" w14:textId="77777777" w:rsidR="00042859" w:rsidRDefault="00042859" w:rsidP="00BF66FD">
      <w:pPr>
        <w:spacing w:line="360" w:lineRule="auto"/>
        <w:jc w:val="center"/>
        <w:rPr>
          <w:rFonts w:cs="Times New Roman"/>
          <w:b/>
          <w:bCs/>
          <w:szCs w:val="24"/>
        </w:rPr>
      </w:pPr>
    </w:p>
    <w:p w14:paraId="411A106B" w14:textId="77777777" w:rsidR="00042859" w:rsidRDefault="00042859" w:rsidP="00BF66FD">
      <w:pPr>
        <w:spacing w:line="360" w:lineRule="auto"/>
        <w:jc w:val="center"/>
        <w:rPr>
          <w:rFonts w:cs="Times New Roman"/>
          <w:b/>
          <w:bCs/>
          <w:szCs w:val="24"/>
        </w:rPr>
      </w:pPr>
    </w:p>
    <w:p w14:paraId="6DBF18B7" w14:textId="520C68B7" w:rsidR="003E77F3" w:rsidRDefault="003E77F3" w:rsidP="00BF66FD">
      <w:pPr>
        <w:spacing w:line="360" w:lineRule="auto"/>
        <w:jc w:val="center"/>
        <w:rPr>
          <w:rFonts w:cs="Times New Roman"/>
          <w:b/>
          <w:bCs/>
          <w:szCs w:val="24"/>
        </w:rPr>
      </w:pPr>
      <w:r>
        <w:rPr>
          <w:rFonts w:cs="Times New Roman"/>
          <w:b/>
          <w:bCs/>
          <w:szCs w:val="24"/>
        </w:rPr>
        <w:lastRenderedPageBreak/>
        <w:t>LIST OF  FIGURES</w:t>
      </w:r>
    </w:p>
    <w:p w14:paraId="0EBAAE14" w14:textId="588E3EFC" w:rsidR="003E77F3" w:rsidRDefault="003E77F3" w:rsidP="00BF66FD">
      <w:pPr>
        <w:spacing w:line="360" w:lineRule="auto"/>
        <w:jc w:val="both"/>
        <w:rPr>
          <w:rFonts w:cs="Times New Roman"/>
          <w:szCs w:val="24"/>
        </w:rPr>
      </w:pPr>
      <w:r>
        <w:rPr>
          <w:rFonts w:cs="Times New Roman"/>
          <w:b/>
          <w:bCs/>
          <w:szCs w:val="24"/>
        </w:rPr>
        <w:t xml:space="preserve">Figure 4.1: </w:t>
      </w:r>
      <w:r>
        <w:rPr>
          <w:rFonts w:cs="Times New Roman"/>
          <w:szCs w:val="24"/>
        </w:rPr>
        <w:t>Conceptual Framework of the Study</w:t>
      </w:r>
      <w:r w:rsidR="001A4F43">
        <w:rPr>
          <w:rFonts w:cs="Times New Roman"/>
          <w:szCs w:val="24"/>
        </w:rPr>
        <w:t xml:space="preserve">                                                               </w:t>
      </w:r>
      <w:r>
        <w:rPr>
          <w:rFonts w:cs="Times New Roman"/>
          <w:szCs w:val="24"/>
        </w:rPr>
        <w:t>16</w:t>
      </w:r>
    </w:p>
    <w:p w14:paraId="308D6C36" w14:textId="049D88E4" w:rsidR="003E77F3" w:rsidRDefault="003E77F3" w:rsidP="00BF66FD">
      <w:pPr>
        <w:spacing w:line="360" w:lineRule="auto"/>
        <w:jc w:val="both"/>
        <w:rPr>
          <w:rFonts w:cs="Times New Roman"/>
          <w:szCs w:val="24"/>
        </w:rPr>
      </w:pPr>
      <w:r>
        <w:rPr>
          <w:rFonts w:cs="Times New Roman"/>
          <w:b/>
          <w:bCs/>
          <w:szCs w:val="24"/>
        </w:rPr>
        <w:t xml:space="preserve">Figure 4.2: </w:t>
      </w:r>
      <w:r>
        <w:rPr>
          <w:rFonts w:cs="Times New Roman"/>
          <w:szCs w:val="24"/>
        </w:rPr>
        <w:t>Test for Normality (Histogram for Profitability)</w:t>
      </w:r>
      <w:r w:rsidR="001A4F43">
        <w:rPr>
          <w:rFonts w:cs="Times New Roman"/>
          <w:szCs w:val="24"/>
        </w:rPr>
        <w:t xml:space="preserve">                                             </w:t>
      </w:r>
      <w:r>
        <w:rPr>
          <w:rFonts w:cs="Times New Roman"/>
          <w:szCs w:val="24"/>
        </w:rPr>
        <w:t>66</w:t>
      </w:r>
    </w:p>
    <w:p w14:paraId="73F8BB3D" w14:textId="03659CCA" w:rsidR="003E77F3" w:rsidRDefault="003E77F3" w:rsidP="00BF66FD">
      <w:pPr>
        <w:spacing w:line="360" w:lineRule="auto"/>
        <w:jc w:val="both"/>
        <w:rPr>
          <w:rFonts w:cs="Times New Roman"/>
          <w:szCs w:val="24"/>
        </w:rPr>
      </w:pPr>
      <w:r>
        <w:rPr>
          <w:rFonts w:cs="Times New Roman"/>
          <w:b/>
          <w:bCs/>
          <w:szCs w:val="24"/>
        </w:rPr>
        <w:t xml:space="preserve">Figure 4.3: </w:t>
      </w:r>
      <w:r w:rsidR="00382B0E">
        <w:rPr>
          <w:rFonts w:cs="Times New Roman"/>
          <w:szCs w:val="24"/>
        </w:rPr>
        <w:t>Normality Test</w:t>
      </w:r>
      <w:r>
        <w:rPr>
          <w:rFonts w:cs="Times New Roman"/>
          <w:szCs w:val="24"/>
        </w:rPr>
        <w:t xml:space="preserve"> (Histogram for Survival)</w:t>
      </w:r>
      <w:r w:rsidR="001A4F43">
        <w:rPr>
          <w:rFonts w:cs="Times New Roman"/>
          <w:szCs w:val="24"/>
        </w:rPr>
        <w:t xml:space="preserve">                                                        </w:t>
      </w:r>
      <w:r>
        <w:rPr>
          <w:rFonts w:cs="Times New Roman"/>
          <w:szCs w:val="24"/>
        </w:rPr>
        <w:t>67</w:t>
      </w:r>
    </w:p>
    <w:p w14:paraId="02B38DBB" w14:textId="25F81934" w:rsidR="003E77F3" w:rsidRDefault="003E77F3" w:rsidP="00BF66FD">
      <w:pPr>
        <w:spacing w:line="360" w:lineRule="auto"/>
        <w:jc w:val="both"/>
        <w:rPr>
          <w:rFonts w:cs="Times New Roman"/>
          <w:szCs w:val="24"/>
        </w:rPr>
      </w:pPr>
      <w:r>
        <w:rPr>
          <w:rFonts w:cs="Times New Roman"/>
          <w:b/>
          <w:bCs/>
          <w:szCs w:val="24"/>
        </w:rPr>
        <w:t xml:space="preserve">Figure 4.4: </w:t>
      </w:r>
      <w:r w:rsidR="00382B0E">
        <w:rPr>
          <w:rFonts w:cs="Times New Roman"/>
          <w:szCs w:val="24"/>
        </w:rPr>
        <w:t>Outliers Test</w:t>
      </w:r>
      <w:r>
        <w:rPr>
          <w:rFonts w:cs="Times New Roman"/>
          <w:szCs w:val="24"/>
        </w:rPr>
        <w:t xml:space="preserve"> (Profitability</w:t>
      </w:r>
      <w:r w:rsidR="001A4F43">
        <w:rPr>
          <w:rFonts w:cs="Times New Roman"/>
          <w:szCs w:val="24"/>
        </w:rPr>
        <w:t xml:space="preserve">)                                                                              </w:t>
      </w:r>
      <w:r>
        <w:rPr>
          <w:rFonts w:cs="Times New Roman"/>
          <w:szCs w:val="24"/>
        </w:rPr>
        <w:t>71</w:t>
      </w:r>
    </w:p>
    <w:p w14:paraId="68DD0309" w14:textId="51BAEB60" w:rsidR="003E77F3" w:rsidRDefault="003E77F3" w:rsidP="00BF66FD">
      <w:pPr>
        <w:spacing w:line="360" w:lineRule="auto"/>
        <w:jc w:val="both"/>
        <w:rPr>
          <w:rFonts w:cs="Times New Roman"/>
          <w:szCs w:val="24"/>
        </w:rPr>
      </w:pPr>
      <w:r>
        <w:rPr>
          <w:rFonts w:cs="Times New Roman"/>
          <w:b/>
          <w:bCs/>
          <w:szCs w:val="24"/>
        </w:rPr>
        <w:t xml:space="preserve">Figure 4.5: </w:t>
      </w:r>
      <w:r>
        <w:rPr>
          <w:rFonts w:cs="Times New Roman"/>
          <w:szCs w:val="24"/>
        </w:rPr>
        <w:t>Test for Outliers (Survival)</w:t>
      </w:r>
      <w:r w:rsidR="001A4F43">
        <w:rPr>
          <w:rFonts w:cs="Times New Roman"/>
          <w:szCs w:val="24"/>
        </w:rPr>
        <w:t xml:space="preserve">                                                                              </w:t>
      </w:r>
      <w:r>
        <w:rPr>
          <w:rFonts w:cs="Times New Roman"/>
          <w:szCs w:val="24"/>
        </w:rPr>
        <w:t>71</w:t>
      </w:r>
    </w:p>
    <w:p w14:paraId="3AC5C32E" w14:textId="7DD0797A" w:rsidR="00A90FA4" w:rsidRDefault="00A90FA4" w:rsidP="00037410">
      <w:pPr>
        <w:spacing w:line="480" w:lineRule="auto"/>
        <w:jc w:val="both"/>
        <w:rPr>
          <w:rFonts w:cs="Times New Roman"/>
          <w:szCs w:val="24"/>
        </w:rPr>
      </w:pPr>
    </w:p>
    <w:p w14:paraId="41D13FB2" w14:textId="13856B9B" w:rsidR="00A90FA4" w:rsidRDefault="00A90FA4" w:rsidP="00037410">
      <w:pPr>
        <w:spacing w:line="480" w:lineRule="auto"/>
        <w:jc w:val="both"/>
        <w:rPr>
          <w:rFonts w:cs="Times New Roman"/>
          <w:szCs w:val="24"/>
        </w:rPr>
      </w:pPr>
    </w:p>
    <w:p w14:paraId="007DC7EB" w14:textId="746B3518" w:rsidR="00A90FA4" w:rsidRDefault="00A90FA4" w:rsidP="00037410">
      <w:pPr>
        <w:spacing w:line="480" w:lineRule="auto"/>
        <w:jc w:val="both"/>
        <w:rPr>
          <w:rFonts w:cs="Times New Roman"/>
          <w:szCs w:val="24"/>
        </w:rPr>
      </w:pPr>
    </w:p>
    <w:p w14:paraId="4FE0D8CC" w14:textId="7FE9F1E2" w:rsidR="00A90FA4" w:rsidRDefault="00A90FA4" w:rsidP="00037410">
      <w:pPr>
        <w:spacing w:line="480" w:lineRule="auto"/>
        <w:jc w:val="both"/>
        <w:rPr>
          <w:rFonts w:cs="Times New Roman"/>
          <w:szCs w:val="24"/>
        </w:rPr>
      </w:pPr>
    </w:p>
    <w:p w14:paraId="4CF15AE5" w14:textId="6238DD54" w:rsidR="00A90FA4" w:rsidRDefault="00A90FA4" w:rsidP="00037410">
      <w:pPr>
        <w:spacing w:line="480" w:lineRule="auto"/>
        <w:jc w:val="both"/>
        <w:rPr>
          <w:rFonts w:cs="Times New Roman"/>
          <w:szCs w:val="24"/>
        </w:rPr>
      </w:pPr>
    </w:p>
    <w:p w14:paraId="3A8FCD10" w14:textId="39BAA7B8" w:rsidR="00A90FA4" w:rsidRDefault="00A90FA4" w:rsidP="00037410">
      <w:pPr>
        <w:spacing w:line="480" w:lineRule="auto"/>
        <w:jc w:val="both"/>
        <w:rPr>
          <w:rFonts w:cs="Times New Roman"/>
          <w:szCs w:val="24"/>
        </w:rPr>
      </w:pPr>
    </w:p>
    <w:p w14:paraId="48C10D91" w14:textId="313257B5" w:rsidR="00A90FA4" w:rsidRDefault="00A90FA4" w:rsidP="00037410">
      <w:pPr>
        <w:spacing w:line="480" w:lineRule="auto"/>
        <w:jc w:val="both"/>
        <w:rPr>
          <w:rFonts w:cs="Times New Roman"/>
          <w:szCs w:val="24"/>
        </w:rPr>
      </w:pPr>
    </w:p>
    <w:p w14:paraId="735B8109" w14:textId="18721EA6" w:rsidR="00A90FA4" w:rsidRDefault="00A90FA4" w:rsidP="00037410">
      <w:pPr>
        <w:spacing w:line="480" w:lineRule="auto"/>
        <w:jc w:val="both"/>
        <w:rPr>
          <w:rFonts w:cs="Times New Roman"/>
          <w:szCs w:val="24"/>
        </w:rPr>
      </w:pPr>
    </w:p>
    <w:p w14:paraId="6D0E7AD4" w14:textId="5F8AFD84" w:rsidR="00A90FA4" w:rsidRDefault="00A90FA4" w:rsidP="00037410">
      <w:pPr>
        <w:spacing w:line="480" w:lineRule="auto"/>
        <w:jc w:val="both"/>
        <w:rPr>
          <w:rFonts w:cs="Times New Roman"/>
          <w:szCs w:val="24"/>
        </w:rPr>
      </w:pPr>
    </w:p>
    <w:bookmarkEnd w:id="0"/>
    <w:p w14:paraId="76C59C7C" w14:textId="7E1DBF10" w:rsidR="00A90FA4" w:rsidRPr="00635D87" w:rsidRDefault="00A90FA4" w:rsidP="00635D87">
      <w:pPr>
        <w:spacing w:line="480" w:lineRule="auto"/>
        <w:rPr>
          <w:rFonts w:cs="Times New Roman"/>
          <w:b/>
          <w:bCs/>
          <w:szCs w:val="24"/>
        </w:rPr>
        <w:sectPr w:rsidR="00A90FA4" w:rsidRPr="00635D87" w:rsidSect="00CD552C">
          <w:footerReference w:type="default" r:id="rId9"/>
          <w:pgSz w:w="12240" w:h="15840"/>
          <w:pgMar w:top="1440" w:right="1440" w:bottom="1440" w:left="1440" w:header="720" w:footer="720" w:gutter="0"/>
          <w:pgNumType w:fmt="lowerRoman"/>
          <w:cols w:space="720"/>
          <w:titlePg/>
          <w:docGrid w:linePitch="360"/>
        </w:sectPr>
      </w:pPr>
    </w:p>
    <w:p w14:paraId="3230602B" w14:textId="0B112AB1" w:rsidR="00AA3BFA" w:rsidRPr="00187695" w:rsidRDefault="00AA3BFA" w:rsidP="00187695">
      <w:pPr>
        <w:pStyle w:val="NoSpacing"/>
        <w:spacing w:line="480" w:lineRule="auto"/>
      </w:pPr>
    </w:p>
    <w:p w14:paraId="2AE5600C" w14:textId="77777777" w:rsidR="00241826" w:rsidRDefault="00AA3BFA" w:rsidP="00241826">
      <w:pPr>
        <w:tabs>
          <w:tab w:val="left" w:pos="3000"/>
          <w:tab w:val="center" w:pos="4320"/>
        </w:tabs>
        <w:spacing w:line="480" w:lineRule="auto"/>
        <w:rPr>
          <w:b/>
          <w:bCs/>
          <w:sz w:val="32"/>
          <w:szCs w:val="28"/>
        </w:rPr>
      </w:pPr>
      <w:r>
        <w:rPr>
          <w:b/>
          <w:bCs/>
          <w:sz w:val="32"/>
          <w:szCs w:val="28"/>
        </w:rPr>
        <w:tab/>
      </w:r>
      <w:r w:rsidR="00241826" w:rsidRPr="00C2360D">
        <w:rPr>
          <w:b/>
          <w:bCs/>
          <w:sz w:val="32"/>
          <w:szCs w:val="28"/>
        </w:rPr>
        <w:t>CHAPTER ONE</w:t>
      </w:r>
    </w:p>
    <w:p w14:paraId="3CA2885F" w14:textId="77777777" w:rsidR="00241826" w:rsidRPr="00C2360D" w:rsidRDefault="00241826" w:rsidP="00241826">
      <w:pPr>
        <w:spacing w:line="480" w:lineRule="auto"/>
        <w:jc w:val="center"/>
        <w:rPr>
          <w:b/>
          <w:bCs/>
          <w:sz w:val="32"/>
          <w:szCs w:val="28"/>
        </w:rPr>
      </w:pPr>
      <w:r>
        <w:rPr>
          <w:b/>
          <w:bCs/>
          <w:sz w:val="32"/>
          <w:szCs w:val="28"/>
        </w:rPr>
        <w:t>INTRODUCTION</w:t>
      </w:r>
    </w:p>
    <w:p w14:paraId="42568073" w14:textId="77777777" w:rsidR="00241826" w:rsidRPr="00A70395" w:rsidRDefault="00241826" w:rsidP="00241826">
      <w:pPr>
        <w:spacing w:line="480" w:lineRule="auto"/>
        <w:rPr>
          <w:b/>
          <w:bCs/>
        </w:rPr>
      </w:pPr>
      <w:r>
        <w:rPr>
          <w:b/>
          <w:bCs/>
        </w:rPr>
        <w:t xml:space="preserve">1.1 </w:t>
      </w:r>
      <w:r w:rsidRPr="00C2360D">
        <w:rPr>
          <w:b/>
          <w:bCs/>
          <w:sz w:val="28"/>
          <w:szCs w:val="24"/>
        </w:rPr>
        <w:t>Background to the Study</w:t>
      </w:r>
    </w:p>
    <w:p w14:paraId="0B8A90C0" w14:textId="07558520" w:rsidR="00241826" w:rsidRDefault="00241826" w:rsidP="00241826">
      <w:pPr>
        <w:spacing w:line="480" w:lineRule="auto"/>
        <w:jc w:val="both"/>
      </w:pPr>
      <w:r>
        <w:t>Receivables and Payables management is a critical factor in ensuring a business profitability and its survival in its long-run</w:t>
      </w:r>
      <w:r w:rsidR="00A70DEA">
        <w:t xml:space="preserve">. </w:t>
      </w:r>
      <w:r w:rsidR="00640700">
        <w:t>Profitability has been highlighted as the main goal of a firm, without which none can endure over the long term</w:t>
      </w:r>
      <w:r w:rsidRPr="00B623B4">
        <w:t xml:space="preserve"> (</w:t>
      </w:r>
      <w:r w:rsidR="001E66E6">
        <w:fldChar w:fldCharType="begin" w:fldLock="1"/>
      </w:r>
      <w:r w:rsidR="001E66E6">
        <w:instrText>ADDIN CSL_CITATION {"citationItems":[{"id":"ITEM-1","itemData":{"abstract":"This study is intended to evaluate the determinants of profitability in Ayton drugs. The study employed a causal design and secondary data sources were used and data was analyzed using statistical package. Correlation, regression analysis and financial ratio analysis was used. The p-test and f-test was calculated to show if the independent variables have significant relationship with the dependent variable. The research used the multiple linear regression method. The findings show that Aryton Drugs were not liquid enough and had return on assets were not utilized properly, have a serious problem in collecting debt from customers or less liquid debtors and their operations were financed more by debt. The study further revealed that liquidity had a positive and insignificant relationship with profitability while leverage and efficiency had a negative and insignificant relationship with profitability. The study recommends management of the Aryton Drugs to maintain a high debtor’s turnover ratio by giving discounts to enable quick payment because it will help in increasing their investment by reinvesting the funds collected from their customers and should utilize its assets efficiently in generating more income for the company.","author":[{"dropping-particle":"","family":"Adjirackor","given":"T.","non-dropping-particle":"","parse-names":false,"suffix":""},{"dropping-particle":"","family":"Asare","given":"D.","non-dropping-particle":"","parse-names":false,"suffix":""},{"dropping-particle":"","family":"Asare","given":"F.","non-dropping-particle":"","parse-names":false,"suffix":""},{"dropping-particle":"","family":"Gagakuma","given":"W.","non-dropping-particle":"","parse-names":false,"suffix":""}],"container-title":"Journal of Finance, Banking and Investment","id":"ITEM-1","issue":"1","issued":{"date-parts":[["2017"]]},"page":"1-10","title":"Financial Ratios as a Tool for Profitability in Aryton Drugs","type":"article-journal","volume":"8"},"uris":["http://www.mendeley.com/documents/?uuid=0c9573e9-51fe-4680-a392-c03247938058"]}],"mendeley":{"formattedCitation":"(Adjirackor et al., 2017)","plainTextFormattedCitation":"(Adjirackor et al., 2017)","previouslyFormattedCitation":"(Adjirackor et al., 2017)"},"properties":{"noteIndex":0},"schema":"https://github.com/citation-style-language/schema/raw/master/csl-citation.json"}</w:instrText>
      </w:r>
      <w:r w:rsidR="001E66E6">
        <w:fldChar w:fldCharType="separate"/>
      </w:r>
      <w:r w:rsidR="001E66E6" w:rsidRPr="001E66E6">
        <w:rPr>
          <w:noProof/>
        </w:rPr>
        <w:t>(Adjirackor et al., 2017)</w:t>
      </w:r>
      <w:r w:rsidR="001E66E6">
        <w:fldChar w:fldCharType="end"/>
      </w:r>
      <w:r w:rsidRPr="00B623B4">
        <w:t xml:space="preserve"> </w:t>
      </w:r>
      <w:r w:rsidRPr="00620BDB">
        <w:t>The capacity of a business to efficiently manage receivables, inventory, and payables is essential to its survival</w:t>
      </w:r>
      <w:r>
        <w:t xml:space="preserve"> </w:t>
      </w:r>
      <w:r w:rsidR="001E66E6">
        <w:fldChar w:fldCharType="begin" w:fldLock="1"/>
      </w:r>
      <w:r w:rsidR="00845F01">
        <w:instrText>ADDIN CSL_CITATION {"citationItems":[{"id":"ITEM-1","itemData":{"author":[{"dropping-particle":"","family":"Panigrahi","given":"dr ashok kumar","non-dropping-particle":"","parse-names":false,"suffix":""}],"container-title":"International Journak of Current Research","id":"ITEM-1","issue":"06","issued":{"date-parts":[["2013"]]},"page":"1484-1488","title":"RESEARCH ARTICLE CASH CONVERSION CYCLE AND FIRMS ’ PROFITABILITY – A STUDY OF CEMENT MANUFACTURING COMPANIES OF INDIA Dr . Ashok Kumar Panigrahi","type":"article-journal","volume":"5"},"uris":["http://www.mendeley.com/documents/?uuid=b07ecd2b-77b2-4d1d-b765-83a0a8002ae6"]}],"mendeley":{"formattedCitation":"(Panigrahi, 2013)","plainTextFormattedCitation":"(Panigrahi, 2013)","previouslyFormattedCitation":"(Panigrahi, 2013)"},"properties":{"noteIndex":0},"schema":"https://github.com/citation-style-language/schema/raw/master/csl-citation.json"}</w:instrText>
      </w:r>
      <w:r w:rsidR="001E66E6">
        <w:fldChar w:fldCharType="separate"/>
      </w:r>
      <w:r w:rsidR="001E66E6" w:rsidRPr="001E66E6">
        <w:rPr>
          <w:noProof/>
        </w:rPr>
        <w:t>(Panigrahi, 2013)</w:t>
      </w:r>
      <w:r w:rsidR="001E66E6">
        <w:fldChar w:fldCharType="end"/>
      </w:r>
    </w:p>
    <w:p w14:paraId="5DDFC87A" w14:textId="2A10FCB4" w:rsidR="00241826" w:rsidRDefault="00241826" w:rsidP="00241826">
      <w:pPr>
        <w:spacing w:line="480" w:lineRule="auto"/>
        <w:jc w:val="both"/>
      </w:pPr>
      <w:r>
        <w:t>Businesses are created with the sole aim of making</w:t>
      </w:r>
      <w:r w:rsidRPr="005874E3">
        <w:t xml:space="preserve"> profit.</w:t>
      </w:r>
      <w:r>
        <w:t xml:space="preserve"> </w:t>
      </w:r>
      <w:r w:rsidRPr="00B623B4">
        <w:t xml:space="preserve">The excess of revenue over expenditure of a company is regarded as profit. </w:t>
      </w:r>
      <w:r w:rsidRPr="008277B6">
        <w:t>The profitability of a business serves as the basis for assessing its financial health.</w:t>
      </w:r>
      <w:r>
        <w:t xml:space="preserve"> </w:t>
      </w:r>
      <w:r w:rsidRPr="00B623B4">
        <w:t xml:space="preserve">Thus, every business aims to increase profitability, in other words, </w:t>
      </w:r>
      <w:r>
        <w:t>the higher the returns, the higher the survival</w:t>
      </w:r>
      <w:r w:rsidRPr="00B623B4">
        <w:t xml:space="preserve">. </w:t>
      </w:r>
      <w:r w:rsidR="006C38A8">
        <w:t>Profitability shows how effectively management uses business resources to generate profits</w:t>
      </w:r>
      <w:r>
        <w:t xml:space="preserve"> </w:t>
      </w:r>
      <w:r w:rsidR="00845F01">
        <w:fldChar w:fldCharType="begin" w:fldLock="1"/>
      </w:r>
      <w:r w:rsidR="00845F01">
        <w:instrText>ADDIN CSL_CITATION {"citationItems":[{"id":"ITEM-1","itemData":{"author":[{"dropping-particle":"","family":"Muya","given":"T W","non-dropping-particle":"","parse-names":false,"suffix":""}],"id":"ITEM-1","issue":"4","issued":{"date-parts":[["2016"]]},"page":"1082-1105","title":"EFFECT OF WORKING CAPITAL MANAGEMENT ON THE PROFITABILITY OF MANUFACTURING FIRMS","type":"article-journal","volume":"IV"},"uris":["http://www.mendeley.com/documents/?uuid=c84874a5-10ac-4558-8683-441c273e1c86"]}],"mendeley":{"formattedCitation":"(Muya, 2016)","plainTextFormattedCitation":"(Muya, 2016)","previouslyFormattedCitation":"(Muya, 2016)"},"properties":{"noteIndex":0},"schema":"https://github.com/citation-style-language/schema/raw/master/csl-citation.json"}</w:instrText>
      </w:r>
      <w:r w:rsidR="00845F01">
        <w:fldChar w:fldCharType="separate"/>
      </w:r>
      <w:r w:rsidR="00845F01" w:rsidRPr="00845F01">
        <w:rPr>
          <w:noProof/>
        </w:rPr>
        <w:t>(Muya, 2016)</w:t>
      </w:r>
      <w:r w:rsidR="00845F01">
        <w:fldChar w:fldCharType="end"/>
      </w:r>
      <w:r>
        <w:t xml:space="preserve"> </w:t>
      </w:r>
      <w:r w:rsidRPr="00B623B4">
        <w:t>A firm is said to be profitable if its revenue exceeds its expenses.</w:t>
      </w:r>
      <w:r w:rsidR="00944E00">
        <w:t xml:space="preserve"> </w:t>
      </w:r>
    </w:p>
    <w:p w14:paraId="6D1AC908" w14:textId="6A31E116" w:rsidR="00241826" w:rsidRPr="00B623B4" w:rsidRDefault="00241826" w:rsidP="00241826">
      <w:pPr>
        <w:spacing w:line="480" w:lineRule="auto"/>
        <w:jc w:val="both"/>
      </w:pPr>
      <w:r w:rsidRPr="00B623B4">
        <w:t>Management of liquidity involves the conversion of accounts receivables into cash daily; payment of account payables at the right time; and collection of credit to ensure profitability.</w:t>
      </w:r>
      <w:r>
        <w:t xml:space="preserve"> One of the most crucial decisions a company must make to assure profitability and long-run survival is liquidity decision. </w:t>
      </w:r>
      <w:r w:rsidRPr="00B623B4">
        <w:t xml:space="preserve">This is because liquidity and its management have implications for the growth, profitability, and survival of the entity </w:t>
      </w:r>
      <w:r w:rsidR="00845F01">
        <w:fldChar w:fldCharType="begin" w:fldLock="1"/>
      </w:r>
      <w:r w:rsidR="00845F01">
        <w:instrText>ADDIN CSL_CITATION {"citationItems":[{"id":"ITEM-1","itemData":{"DOI":"10.9790/487x-0911321","ISSN":"23197668","abstract":"Liquidity and its management determines to a great extent the growth and profitability of a firm. This is because either inadequate liquidity or excess liquidity may be injurious to the smooth operations of the organization. This seeming controversy has attracted a lot of interest in the subject of liquidity management. The primary aim of this paper is to investigate the relationship between liquidity and profitability. The analysis is based on a sample of 30 manufacturing companies listed on the Nigeria Stock Exchange for the period 2006-2010. The result suggests that current ratio and liquid ratio are positively associated with profitability while cash conversion period is negatively related with profitability of manufacturing companies in Nigeria. The association in all the cases was however, statistically insignificant, indicating low degree of influence of liquidity on the profitability of manufacturing companies. Hence, the overall state of liquidity should be improved by establishing more realistic credit policy which would engender shorter cash conversion period (CCP), hence have a favourable impact on the profitability of the company.","author":[{"dropping-particle":"","family":"Ben-Caleb","given":"Ben-Caleb","non-dropping-particle":"","parse-names":false,"suffix":""}],"container-title":"IOSR Journal of Business and Management","id":"ITEM-1","issue":"1","issued":{"date-parts":[["2013"]]},"page":"13-21","title":"Liquidity Management and Profitability of Manufacturing Companies in Nigeria","type":"article-journal","volume":"9"},"uris":["http://www.mendeley.com/documents/?uuid=8863e851-d493-4ee9-92fa-a5fb8e995bbf"]}],"mendeley":{"formattedCitation":"(Ben-Caleb, 2013)","plainTextFormattedCitation":"(Ben-Caleb, 2013)","previouslyFormattedCitation":"(Ben-Caleb, 2013)"},"properties":{"noteIndex":0},"schema":"https://github.com/citation-style-language/schema/raw/master/csl-citation.json"}</w:instrText>
      </w:r>
      <w:r w:rsidR="00845F01">
        <w:fldChar w:fldCharType="separate"/>
      </w:r>
      <w:r w:rsidR="00845F01" w:rsidRPr="00845F01">
        <w:rPr>
          <w:noProof/>
        </w:rPr>
        <w:t>(Ben-Caleb, 2013)</w:t>
      </w:r>
      <w:r w:rsidR="00845F01">
        <w:fldChar w:fldCharType="end"/>
      </w:r>
      <w:r w:rsidRPr="00B623B4">
        <w:t xml:space="preserve">. Accounts receivables and payables are very essential for a company to make </w:t>
      </w:r>
      <w:r>
        <w:t xml:space="preserve">a </w:t>
      </w:r>
      <w:r w:rsidRPr="00B623B4">
        <w:t xml:space="preserve">profit </w:t>
      </w:r>
      <w:r>
        <w:lastRenderedPageBreak/>
        <w:t>in its operations</w:t>
      </w:r>
      <w:r w:rsidRPr="00B623B4">
        <w:t xml:space="preserve"> </w:t>
      </w:r>
      <w:r>
        <w:t>thereby increasing</w:t>
      </w:r>
      <w:r w:rsidRPr="00B623B4">
        <w:t xml:space="preserve"> </w:t>
      </w:r>
      <w:r>
        <w:t>the probability</w:t>
      </w:r>
      <w:r w:rsidRPr="00B623B4">
        <w:t xml:space="preserve"> of the company surviving in the industry. </w:t>
      </w:r>
    </w:p>
    <w:p w14:paraId="379F3A82" w14:textId="5E84C754" w:rsidR="00241826" w:rsidRPr="00B623B4" w:rsidRDefault="00241826" w:rsidP="00241826">
      <w:pPr>
        <w:spacing w:line="480" w:lineRule="auto"/>
        <w:jc w:val="both"/>
      </w:pPr>
      <w:r w:rsidRPr="00B623B4">
        <w:t>One of the most important facts is that liquidity and survival go hand in han</w:t>
      </w:r>
      <w:r w:rsidR="00583184">
        <w:t>d</w:t>
      </w:r>
      <w:r w:rsidRPr="00B623B4">
        <w:t xml:space="preserve">. The relationship between liquidity and </w:t>
      </w:r>
      <w:r>
        <w:t>financial enterprises</w:t>
      </w:r>
      <w:r w:rsidRPr="00B623B4">
        <w:t xml:space="preserve"> </w:t>
      </w:r>
      <w:r>
        <w:t>survivability</w:t>
      </w:r>
      <w:r w:rsidRPr="00B623B4">
        <w:t xml:space="preserve"> is also </w:t>
      </w:r>
      <w:r>
        <w:t>tied</w:t>
      </w:r>
      <w:r w:rsidRPr="00B623B4">
        <w:t xml:space="preserve"> to the profitability of financial services. The rate at which companies are profitable determines the level at which the firms will survive coupled with the level of liquidity applied in the finance world. Consequently, Panda (2012) asserts that the long-term survival of a firm depends on effective management of working capital which is a vital mechanism that enables the maximization of the value of shareholders' wealth </w:t>
      </w:r>
    </w:p>
    <w:p w14:paraId="729457C7" w14:textId="74C2CCEA" w:rsidR="00241826" w:rsidRPr="00B623B4" w:rsidRDefault="00241826" w:rsidP="00241826">
      <w:pPr>
        <w:spacing w:line="480" w:lineRule="auto"/>
        <w:jc w:val="both"/>
      </w:pPr>
      <w:r>
        <w:t>Accounts Collection Period</w:t>
      </w:r>
      <w:r w:rsidRPr="00B623B4">
        <w:t xml:space="preserve"> is a period to change a company's debt to cash after the sale was calculated and dividing receivables by the average credit sales per day </w:t>
      </w:r>
      <w:r w:rsidR="00845F01">
        <w:fldChar w:fldCharType="begin" w:fldLock="1"/>
      </w:r>
      <w:r w:rsidR="00845F01">
        <w:instrText>ADDIN CSL_CITATION {"citationItems":[{"id":"ITEM-1","itemData":{"DOI":"10.11648/j.ijefm.20140206.17","ISSN":"2326-9553","abstract":"This study investigates the effect of company characteristics on the working capital\\nmanagement. We employed quantitative method to examine the relationship between\\ncompany characteristics and the cash conversion cycle as a measure of working capital\\nmanagement in Swedish listed companies. The company characteristics include\\nprofitability, operating cash flow, company size, sale growth, current ratio and debt\\nratio. The sample consists of 40 companies in the large cap investment segment listed\\non {NASDAQ} {OMX} Stockholm Exchange. Financial data are extracted from companies’\\nannual reports of year 2007 and 2008 in order to calculate financial ratios used in the\\nstudy.\\nUsing regression analysis, our results indicate that profitability, operating cash flow,\\ncompany size and sale growth affect the company’s working capital management. First,\\nwe find that there is a significant positive association between profitability and the cash\\nconversion cycle. Second, we find that the cash conversion cycle have significant\\nnegative relationship with operating cash flow, company size and sale growth. Further,\\nwe examined the industry effect and find significant positive relations with the cash\\nconversion cycle in four industry classifications as follows: materials, industrials, health\\ncare and information technology.","author":[{"dropping-particle":"","family":"Ponsian","given":"Ntui","non-dropping-particle":"","parse-names":false,"suffix":""}],"container-title":"International Journal of Economics, Finance and Management Sciences","id":"ITEM-1","issue":"6","issued":{"date-parts":[["2014"]]},"page":"347","title":"The Effect of Working Capital Management on Profitability","type":"article-journal","volume":"2"},"uris":["http://www.mendeley.com/documents/?uuid=4ca43ade-8816-4947-9c24-4438fd1f1007"]}],"mendeley":{"formattedCitation":"(Ponsian, 2014)","plainTextFormattedCitation":"(Ponsian, 2014)","previouslyFormattedCitation":"(Ponsian, 2014)"},"properties":{"noteIndex":0},"schema":"https://github.com/citation-style-language/schema/raw/master/csl-citation.json"}</w:instrText>
      </w:r>
      <w:r w:rsidR="00845F01">
        <w:fldChar w:fldCharType="separate"/>
      </w:r>
      <w:r w:rsidR="00845F01" w:rsidRPr="00845F01">
        <w:rPr>
          <w:noProof/>
        </w:rPr>
        <w:t>(Ponsian, 2014)</w:t>
      </w:r>
      <w:r w:rsidR="00845F01">
        <w:fldChar w:fldCharType="end"/>
      </w:r>
      <w:r w:rsidRPr="00B623B4">
        <w:t>.</w:t>
      </w:r>
      <w:r>
        <w:t xml:space="preserve"> </w:t>
      </w:r>
      <w:r w:rsidRPr="00B623B4">
        <w:t xml:space="preserve">Account receivables have been viewed as the period when a company buys in credit intending to pay later in the future. It is also called the accounts collection period. It is </w:t>
      </w:r>
      <w:r>
        <w:t>accounted for in the financial statement</w:t>
      </w:r>
      <w:r w:rsidRPr="00B623B4">
        <w:t xml:space="preserve"> as current assets. </w:t>
      </w:r>
    </w:p>
    <w:p w14:paraId="3FF8633B" w14:textId="45A51F62" w:rsidR="00241826" w:rsidRDefault="00241826" w:rsidP="00241826">
      <w:pPr>
        <w:spacing w:line="480" w:lineRule="auto"/>
        <w:jc w:val="both"/>
      </w:pPr>
      <w:r w:rsidRPr="00B623B4">
        <w:t xml:space="preserve">The </w:t>
      </w:r>
      <w:r>
        <w:t>handling of a company’s receivables and payables can affect its liquidity</w:t>
      </w:r>
      <w:r w:rsidRPr="00B623B4">
        <w:t xml:space="preserve">. </w:t>
      </w:r>
      <w:r w:rsidRPr="002E7128">
        <w:t>A reduction in account collection period will boost the firm's ability to increase and sustain its liquidity level</w:t>
      </w:r>
      <w:r w:rsidRPr="00B623B4">
        <w:t xml:space="preserve">. Lower account receivables days also show that the firm can obtain cash from clients earlier and use it for its day-to-day operations thereby improving profitability. </w:t>
      </w:r>
      <w:r w:rsidRPr="00E12962">
        <w:t xml:space="preserve">As a result, the longer </w:t>
      </w:r>
      <w:r>
        <w:t>the collection days</w:t>
      </w:r>
      <w:r w:rsidRPr="00E12962">
        <w:t>, the more likely a corporation will fail to sustain liquidit</w:t>
      </w:r>
      <w:r>
        <w:t>y</w:t>
      </w:r>
      <w:r w:rsidRPr="00E12962">
        <w:t xml:space="preserve"> </w:t>
      </w:r>
      <w:r w:rsidRPr="00B623B4">
        <w:t xml:space="preserve">level thereby leading to lower profitability and chances of the firm closing down its business. </w:t>
      </w:r>
    </w:p>
    <w:p w14:paraId="3703A4AD" w14:textId="44A05E55" w:rsidR="00241826" w:rsidRPr="00B623B4" w:rsidRDefault="00241826" w:rsidP="00241826">
      <w:pPr>
        <w:spacing w:line="480" w:lineRule="auto"/>
        <w:jc w:val="both"/>
      </w:pPr>
      <w:r w:rsidRPr="00E12962">
        <w:lastRenderedPageBreak/>
        <w:t>Accounts payable, formerly known as trade creditors, are the days when consumers have not paid for the goods or services delivered by the organization.</w:t>
      </w:r>
      <w:r w:rsidRPr="00B623B4">
        <w:t xml:space="preserve"> Accounts payables are thereby seen as free credit </w:t>
      </w:r>
      <w:r w:rsidRPr="001B107A">
        <w:t>because customers have not paid for the goods or services delivered but will do so at a later period</w:t>
      </w:r>
      <w:r w:rsidRPr="00B623B4">
        <w:t xml:space="preserve">. For account payables, the higher the number of days, the higher the cash in hand, which leads to higher liquidity. The lower the days in account payables, the delay in paying out cash, leading to lower profitability and liquidity and risking the chances of the firm's survival. </w:t>
      </w:r>
    </w:p>
    <w:p w14:paraId="21D15D50" w14:textId="77777777" w:rsidR="00241826" w:rsidRPr="00E354CD" w:rsidRDefault="00241826" w:rsidP="00241826">
      <w:pPr>
        <w:spacing w:line="480" w:lineRule="auto"/>
        <w:jc w:val="both"/>
      </w:pPr>
      <w:r>
        <w:rPr>
          <w:b/>
          <w:bCs/>
        </w:rPr>
        <w:t xml:space="preserve">1.2 </w:t>
      </w:r>
      <w:r w:rsidRPr="00C2360D">
        <w:rPr>
          <w:b/>
          <w:bCs/>
          <w:sz w:val="28"/>
          <w:szCs w:val="24"/>
        </w:rPr>
        <w:t>Statement of</w:t>
      </w:r>
      <w:r>
        <w:rPr>
          <w:b/>
          <w:bCs/>
          <w:sz w:val="28"/>
          <w:szCs w:val="24"/>
        </w:rPr>
        <w:t xml:space="preserve"> the Research</w:t>
      </w:r>
      <w:r w:rsidRPr="00C2360D">
        <w:rPr>
          <w:b/>
          <w:bCs/>
          <w:sz w:val="28"/>
          <w:szCs w:val="24"/>
        </w:rPr>
        <w:t xml:space="preserve"> Problem</w:t>
      </w:r>
    </w:p>
    <w:p w14:paraId="1CEBC0FF" w14:textId="724E2E3D" w:rsidR="001863EB" w:rsidRDefault="00241826" w:rsidP="00241826">
      <w:pPr>
        <w:spacing w:line="480" w:lineRule="auto"/>
        <w:jc w:val="both"/>
      </w:pPr>
      <w:r w:rsidRPr="00701CFD">
        <w:t xml:space="preserve">The ability to manage the receivables and payables of a firm is essential for profitability and survival. </w:t>
      </w:r>
      <w:r w:rsidRPr="00941F8C">
        <w:t>According to (</w:t>
      </w:r>
      <w:r w:rsidR="00845F01">
        <w:fldChar w:fldCharType="begin" w:fldLock="1"/>
      </w:r>
      <w:r w:rsidR="00845F01">
        <w:instrText>ADDIN CSL_CITATION {"citationItems":[{"id":"ITEM-1","itemData":{"abstract":"The Enron debacle is one of the cases of corporate economic fraud that hit the US, and indeed the world, in 2001. This paper uses two detective models – Altman’s Z-Score and Beneish M- Score – to determine how early investors, regulators (particularly the SEC) and the other stakeholders could have detected the financial stress of the company. Data used in the analysis were the 10-K reports of Enron drawn from the U.S. SEC Edgar database. The analysis shows that the executives of Enron used various tools to engage in financial statement manipulation. The paper finds that the fraudulent acts of the company could have been detected as early as in 1997, long before its actual filing for bankruptcy in 2001. For a more accurate determination of fraud, the paper recommends that the models be complemented by analysis of the financial statements in totality with much emphasis on the analysis of the cash flow statement.","author":[{"dropping-particle":"","family":"Mahama","given":"Muntari","non-dropping-particle":"","parse-names":false,"suffix":""}],"container-title":"International Journal of Economics, Commerce and Management","id":"ITEM-1","issue":"1","issued":{"date-parts":[["2015"]]},"page":"1-18","title":"Detecting corporate fraud and financial distress using the Atman and Beneish models","type":"article-journal","volume":"3"},"uris":["http://www.mendeley.com/documents/?uuid=ffaf11b4-b634-4956-89c0-5ce975fcfd9c"]}],"mendeley":{"formattedCitation":"(Mahama, 2015)","plainTextFormattedCitation":"(Mahama, 2015)","previouslyFormattedCitation":"(Mahama, 2015)"},"properties":{"noteIndex":0},"schema":"https://github.com/citation-style-language/schema/raw/master/csl-citation.json"}</w:instrText>
      </w:r>
      <w:r w:rsidR="00845F01">
        <w:fldChar w:fldCharType="separate"/>
      </w:r>
      <w:r w:rsidR="00845F01" w:rsidRPr="00845F01">
        <w:rPr>
          <w:noProof/>
        </w:rPr>
        <w:t>(Mahama, 2015)</w:t>
      </w:r>
      <w:r w:rsidR="00845F01">
        <w:fldChar w:fldCharType="end"/>
      </w:r>
      <w:r w:rsidRPr="00941F8C">
        <w:t xml:space="preserve"> several company failures have been documented throughout the world.</w:t>
      </w:r>
      <w:r w:rsidRPr="00701CFD">
        <w:t xml:space="preserve"> Globally, there have been recent records of corporate failures in the world. A major reason why companies fail is the inability to maintain their receivables and payables management. In the Nigerian system, there have been records of companies' failure</w:t>
      </w:r>
      <w:r>
        <w:t>s</w:t>
      </w:r>
      <w:r w:rsidRPr="00701CFD">
        <w:t>.</w:t>
      </w:r>
      <w:r>
        <w:t xml:space="preserve"> Many businesses in Nigeria are </w:t>
      </w:r>
      <w:r w:rsidR="0005617C">
        <w:t>having trouble raising enough operating capital or maintaining liquidity</w:t>
      </w:r>
      <w:r w:rsidRPr="00701CFD">
        <w:t xml:space="preserve"> (</w:t>
      </w:r>
      <w:r w:rsidR="00845F01">
        <w:fldChar w:fldCharType="begin" w:fldLock="1"/>
      </w:r>
      <w:r w:rsidR="00845F01">
        <w:instrText>ADDIN CSL_CITATION {"citationItems":[{"id":"ITEM-1","itemData":{"abstract":"Working capital management is a very important component of corporate finance since it affects the profitability and liquidity of a company. Its management may have both negative and positive impact on the firm’s profitability, which in turn, has negative and positive effects on shareholders’ wealth. The study investigated the effect of working capital management on profitability of Nigerian listed companies during the period 2000-2009. The study utilized panel data, pooled OLS regression and fixed effects. The results showed that there is a strong negative relationship between working capital management and profitability. Liquidity had a positive and strong significant relationship with return on assets. Age also had a positive relationship with profitability while accounts receivable had a negative significant relationship with return on assets as to increase firms’ profits. On the basis of these findings, we recommend among others that, managers and indeed organizations should concentrate on the proper management of each working capital components and keep them at optimal levels, as this will go a long way to enhance profitability and create value for their companies.","author":[{"dropping-particle":"","family":"Takon","given":"Samuel Manyo","non-dropping-particle":"","parse-names":false,"suffix":""},{"dropping-particle":"","family":"Atseye","given":"Fidelis Anake","non-dropping-particle":"","parse-names":false,"suffix":""}],"container-title":"International Journal of Economics, Commerce and Management","id":"ITEM-1","issue":"10","issued":{"date-parts":[["2015"]]},"page":"414-438","title":"Effect of working capital management on firm profitability in selected Nigerian quoted companies","type":"article-journal","volume":"III"},"uris":["http://www.mendeley.com/documents/?uuid=6e2cb684-c1be-4438-8d96-8e9397a2aa4c"]}],"mendeley":{"formattedCitation":"(Takon &amp; Atseye, 2015)","plainTextFormattedCitation":"(Takon &amp; Atseye, 2015)","previouslyFormattedCitation":"(Takon &amp; Atseye, 2015)"},"properties":{"noteIndex":0},"schema":"https://github.com/citation-style-language/schema/raw/master/csl-citation.json"}</w:instrText>
      </w:r>
      <w:r w:rsidR="00845F01">
        <w:fldChar w:fldCharType="separate"/>
      </w:r>
      <w:r w:rsidR="00845F01" w:rsidRPr="00845F01">
        <w:rPr>
          <w:noProof/>
        </w:rPr>
        <w:t>(Takon &amp; Atseye, 2015)</w:t>
      </w:r>
      <w:r w:rsidR="00845F01">
        <w:fldChar w:fldCharType="end"/>
      </w:r>
      <w:r w:rsidRPr="00701CFD">
        <w:t xml:space="preserve">) Out of 100 percent of companies, 80% of SMEs fail within their first year of operation. (Ideaslane, 2021). </w:t>
      </w:r>
    </w:p>
    <w:p w14:paraId="77F57F14" w14:textId="0BAF4080" w:rsidR="00241826" w:rsidRPr="00701CFD" w:rsidRDefault="00241826" w:rsidP="00241826">
      <w:pPr>
        <w:spacing w:line="480" w:lineRule="auto"/>
        <w:jc w:val="both"/>
      </w:pPr>
      <w:r w:rsidRPr="00701CFD">
        <w:t xml:space="preserve">Corporate failure applies to all companies, especially </w:t>
      </w:r>
      <w:r>
        <w:t>to</w:t>
      </w:r>
      <w:r w:rsidRPr="00701CFD">
        <w:t xml:space="preserve"> the stakeholders of the publicly held companies </w:t>
      </w:r>
      <w:r w:rsidR="00845F01">
        <w:fldChar w:fldCharType="begin" w:fldLock="1"/>
      </w:r>
      <w:r w:rsidR="00845F01">
        <w:instrText>ADDIN CSL_CITATION {"citationItems":[{"id":"ITEM-1","itemData":{"ISSN":"2250-3153","abstract":"The main objectives of this study is to find out the impact of the financial distress on the financial performance by using 05 years data from the year 2012 to 2016 with the sample of all the 31 listed non-bank financial institutions in Sri Lanka. Therefore, the sample was limited to the 29 of listed nonbanking financial institutions. The current study used two financial performance indicators such as return on asset (ROA), return on equity (ROE) as dependent variables. Whereas, Altman's Z score and Leverage ratio have used as independent variable's indicators. This research is mainly focused on the secondary data and those will be obtaining basically from published annual reports in Colombo Stock exchange. The findings suggest that the financial distressed situation has a significant impact on the financial performance of the listed non-bank financial institutions in Sri Lanka.","author":[{"dropping-particle":"","family":"Madhushani","given":"I K H H","non-dropping-particle":"","parse-names":false,"suffix":""},{"dropping-particle":"","family":"Lanka","given":"Sri","non-dropping-particle":"","parse-names":false,"suffix":""},{"dropping-particle":"","family":"Kawshala","given":"B A Hirindu","non-dropping-particle":"","parse-names":false,"suffix":""}],"container-title":"International Journal of Scientific and Research Publications","id":"ITEM-1","issue":"2","issued":{"date-parts":[["2018"]]},"page":"393","title":"THE IMPACT OF FINANCIAL DISTRESS ON FINANCIAL PERFORMANCE Special Reference to Listed Non-Banking Financial Institutions in Sri Lanka","type":"article-journal","volume":"8"},"uris":["http://www.mendeley.com/documents/?uuid=45f57ad9-ae52-4aed-b2b9-f49385238e7c"]}],"mendeley":{"formattedCitation":"(Madhushani et al., 2018)","plainTextFormattedCitation":"(Madhushani et al., 2018)","previouslyFormattedCitation":"(Madhushani et al., 2018)"},"properties":{"noteIndex":0},"schema":"https://github.com/citation-style-language/schema/raw/master/csl-citation.json"}</w:instrText>
      </w:r>
      <w:r w:rsidR="00845F01">
        <w:fldChar w:fldCharType="separate"/>
      </w:r>
      <w:r w:rsidR="00845F01" w:rsidRPr="00845F01">
        <w:rPr>
          <w:noProof/>
        </w:rPr>
        <w:t>(Madhushani et al., 2018)</w:t>
      </w:r>
      <w:r w:rsidR="00845F01">
        <w:fldChar w:fldCharType="end"/>
      </w:r>
      <w:r w:rsidRPr="00701CFD">
        <w:t xml:space="preserve">. </w:t>
      </w:r>
      <w:r>
        <w:t>S</w:t>
      </w:r>
      <w:r w:rsidRPr="00701CFD">
        <w:t xml:space="preserve">tudies </w:t>
      </w:r>
      <w:r w:rsidR="00583184">
        <w:t>have focused</w:t>
      </w:r>
      <w:r w:rsidRPr="00701CFD">
        <w:t xml:space="preserve"> </w:t>
      </w:r>
      <w:r w:rsidR="00583184">
        <w:t>towards</w:t>
      </w:r>
      <w:r w:rsidRPr="00701CFD">
        <w:t xml:space="preserve"> receivables management or payables management with profitability in Nigeria. The combined effect of both receivable and payable management on profitability has been left without much attention. More so, studies around the functional association between receivable/payables management and </w:t>
      </w:r>
      <w:r>
        <w:t xml:space="preserve">a </w:t>
      </w:r>
      <w:r w:rsidRPr="00701CFD">
        <w:t xml:space="preserve">firm's survival in Nigeria seem to </w:t>
      </w:r>
      <w:r>
        <w:t>have been</w:t>
      </w:r>
      <w:r w:rsidRPr="00701CFD">
        <w:t xml:space="preserve"> neglected</w:t>
      </w:r>
    </w:p>
    <w:p w14:paraId="20192B3D" w14:textId="49E3C2BA" w:rsidR="00241826" w:rsidRPr="00701CFD" w:rsidRDefault="00241826" w:rsidP="00241826">
      <w:pPr>
        <w:spacing w:line="480" w:lineRule="auto"/>
        <w:jc w:val="both"/>
      </w:pPr>
      <w:r w:rsidRPr="00701CFD">
        <w:lastRenderedPageBreak/>
        <w:t xml:space="preserve">Besides, there is yet to be a consensus on the direction and magnitude </w:t>
      </w:r>
      <w:r>
        <w:t>of effect</w:t>
      </w:r>
      <w:r w:rsidRPr="00701CFD">
        <w:t xml:space="preserve"> </w:t>
      </w:r>
      <w:r>
        <w:t xml:space="preserve">that </w:t>
      </w:r>
      <w:r w:rsidRPr="00701CFD">
        <w:t>receivables</w:t>
      </w:r>
      <w:r>
        <w:t xml:space="preserve"> and </w:t>
      </w:r>
      <w:r w:rsidRPr="00701CFD">
        <w:t xml:space="preserve">payables management </w:t>
      </w:r>
      <w:r>
        <w:t>has on</w:t>
      </w:r>
      <w:r w:rsidRPr="00701CFD">
        <w:t xml:space="preserve"> profitability and survival. While some researchers (</w:t>
      </w:r>
      <w:r w:rsidR="00845F01">
        <w:fldChar w:fldCharType="begin" w:fldLock="1"/>
      </w:r>
      <w:r w:rsidR="00845F01">
        <w:instrText>ADDIN CSL_CITATION {"citationItems":[{"id":"ITEM-1","itemData":{"author":[{"dropping-particle":"","family":"Mohamed","given":"Samira","non-dropping-particle":"","parse-names":false,"suffix":""}],"id":"ITEM-1","issue":"November","issued":{"date-parts":[["2013"]]},"title":"Bankruptcy Prediction of Firms Listed At the Nairobi Securities Exchange a Research Project Submitted in Partial Fulfillment of the Requirement for the Award of the Degree of Master of Science in Finance , School of Business University of Nairobi November","type":"article-journal"},"uris":["http://www.mendeley.com/documents/?uuid=31ff18c1-0f07-46eb-9130-524591a2a1d2"]}],"mendeley":{"formattedCitation":"(Mohamed, 2013)","plainTextFormattedCitation":"(Mohamed, 2013)","previouslyFormattedCitation":"(Mohamed, 2013)"},"properties":{"noteIndex":0},"schema":"https://github.com/citation-style-language/schema/raw/master/csl-citation.json"}</w:instrText>
      </w:r>
      <w:r w:rsidR="00845F01">
        <w:fldChar w:fldCharType="separate"/>
      </w:r>
      <w:r w:rsidR="00845F01" w:rsidRPr="00845F01">
        <w:rPr>
          <w:noProof/>
        </w:rPr>
        <w:t>(Mohamed, 2013)</w:t>
      </w:r>
      <w:r w:rsidR="00845F01">
        <w:fldChar w:fldCharType="end"/>
      </w:r>
      <w:r w:rsidRPr="00701CFD">
        <w:t xml:space="preserve"> </w:t>
      </w:r>
      <w:r w:rsidRPr="00941F8C">
        <w:t xml:space="preserve">Other studies on Payables by </w:t>
      </w:r>
      <w:r w:rsidR="00845F01">
        <w:fldChar w:fldCharType="begin" w:fldLock="1"/>
      </w:r>
      <w:r w:rsidR="00845F01">
        <w:instrText>ADDIN CSL_CITATION {"citationItems":[{"id":"ITEM-1","itemData":{"DOI":"10.32898/ibmj.01/1.4article27","abstract":"Accounts payable is regarded as source of free credit, since either goods have been supplied or services rendered but payment will be made on later date. Where organizations have financial constrains to procure raw material or pay business services, can utilize accounts payable as source of external sources of finance to improve production line. The objective of the study was to established the effect of accounts payable on the profitability of agricultural firms in Kenya; A case study of James Finlay’s in Kericho County. Descriptive research design was employed to describe the effect accounts payable has on profitability of firms. Target population comprised of respondents from James Finlay’s located in Kericho County. The study used primary data collected through questionnaires. Data was analyzed by descriptive statistics. Correlation and regression analysis was adopted to establish the relationship between accounts payable and profitability. ANOVA F statistics used to establish goodness of fit using level of significance in the regression model. The study revealed that accounts payable has negative effect on the profitability of agricultural firms. The study recommended the company to retain high level of account payable since is one of the cheapest source of finance hence should be maximized to improve profitability and also to reduce the cost of finance.","author":[{"dropping-particle":"","family":"Nyachwaya","given":"Zipporah Obonyo","non-dropping-particle":"","parse-names":false,"suffix":""}],"container-title":"International Journals of Academics &amp; Research","id":"ITEM-1","issue":"4","issued":{"date-parts":[["2019"]]},"page":"225-231","title":"Effects of Accounts Payable on the Profitability of Agricultural Firms in Kenya: A Case of James Finlay’s","type":"article-journal","volume":"1"},"uris":["http://www.mendeley.com/documents/?uuid=b204e09b-1458-41c5-a74c-c86b6fbc0a68"]}],"mendeley":{"formattedCitation":"(Nyachwaya, 2019)","plainTextFormattedCitation":"(Nyachwaya, 2019)","previouslyFormattedCitation":"(Nyachwaya, 2019)"},"properties":{"noteIndex":0},"schema":"https://github.com/citation-style-language/schema/raw/master/csl-citation.json"}</w:instrText>
      </w:r>
      <w:r w:rsidR="00845F01">
        <w:fldChar w:fldCharType="separate"/>
      </w:r>
      <w:r w:rsidR="00845F01" w:rsidRPr="00845F01">
        <w:rPr>
          <w:noProof/>
        </w:rPr>
        <w:t>(Nyachwaya, 2019)</w:t>
      </w:r>
      <w:r w:rsidR="00845F01">
        <w:fldChar w:fldCharType="end"/>
      </w:r>
      <w:r w:rsidRPr="00941F8C">
        <w:t xml:space="preserve">, </w:t>
      </w:r>
      <w:r w:rsidR="00845F01">
        <w:fldChar w:fldCharType="begin" w:fldLock="1"/>
      </w:r>
      <w:r w:rsidR="00845F01">
        <w:instrText>ADDIN CSL_CITATION {"citationItems":[{"id":"ITEM-1","itemData":{"abstract":"Aims: This paper investigated the relationship between the working capital management (WCM) and the firms’ profitability for the Saudi cement manufacturing companies. Methodology: There are 13 Saudi cement manufacturing companies operating in the market. Only eight companies were included which are listed in the Saudi stock exchange market (Tadawul) and were established before the year 2005, and the rest were excluded for the period of 5 years from 2008-2012. Results: The study results showed that, Saudi cement industry current ratio is the most important liquidity measure which effected profitability, therefore, the cement firms must set a trade-off between these two objectives so that, neither the liquidity nor profitability suffers. It was also found, as the size of a firm increases, profitability increased. Besides, when the debt financing increased, profitability declined. Linear regression tests confirmed a high degree of association between the working capital management and profitability. Conclusion: The Saudi cement firms could strengthened their working capital in more efficient ways by adopting more advanced financial devices which will help them to manage cash, accounts receivables and inventories, and will ultimately increase their profitability. There is much to be done about working capital in Saudi Arabia in future.","author":[{"dropping-particle":"","family":"Almarazi","given":"Ahmad Aref","non-dropping-particle":"","parse-names":false,"suffix":""}],"container-title":"British Journal of Economics, Management &amp; Trade","id":"ITEM-1","issue":"1","issued":{"date-parts":[["2014"]]},"page":"146-157","title":"The Relationship Between Working Capital Management And Profitability : Evidence from Saudi Cement Companies","type":"article-journal","volume":"4"},"uris":["http://www.mendeley.com/documents/?uuid=aa36aec4-2bde-4c16-9d85-1735dec9f4e6"]}],"mendeley":{"formattedCitation":"(Almarazi, 2014)","plainTextFormattedCitation":"(Almarazi, 2014)","previouslyFormattedCitation":"(Almarazi, 2014)"},"properties":{"noteIndex":0},"schema":"https://github.com/citation-style-language/schema/raw/master/csl-citation.json"}</w:instrText>
      </w:r>
      <w:r w:rsidR="00845F01">
        <w:fldChar w:fldCharType="separate"/>
      </w:r>
      <w:r w:rsidR="00845F01" w:rsidRPr="00845F01">
        <w:rPr>
          <w:noProof/>
        </w:rPr>
        <w:t>(Almarazi, 2014)</w:t>
      </w:r>
      <w:r w:rsidR="00845F01">
        <w:fldChar w:fldCharType="end"/>
      </w:r>
      <w:r>
        <w:t xml:space="preserve"> conclude that</w:t>
      </w:r>
      <w:r w:rsidRPr="00941F8C">
        <w:t xml:space="preserve"> </w:t>
      </w:r>
      <w:r>
        <w:t xml:space="preserve">payables </w:t>
      </w:r>
      <w:r w:rsidRPr="00941F8C">
        <w:t>management and profitability have a negative association</w:t>
      </w:r>
      <w:r w:rsidRPr="00701CFD">
        <w:t xml:space="preserve">. </w:t>
      </w:r>
    </w:p>
    <w:p w14:paraId="009C7823" w14:textId="77777777" w:rsidR="00241826" w:rsidRDefault="00241826" w:rsidP="00241826">
      <w:pPr>
        <w:spacing w:line="480" w:lineRule="auto"/>
        <w:jc w:val="both"/>
      </w:pPr>
      <w:r w:rsidRPr="00701CFD">
        <w:t xml:space="preserve">This study was therefore conceptualized to address the identified lacuna </w:t>
      </w:r>
      <w:r>
        <w:t>by</w:t>
      </w:r>
      <w:r w:rsidRPr="00701CFD">
        <w:t xml:space="preserve"> examin</w:t>
      </w:r>
      <w:r>
        <w:t>ing</w:t>
      </w:r>
      <w:r w:rsidRPr="00701CFD">
        <w:t xml:space="preserve"> the implication of receivables management and payables management on </w:t>
      </w:r>
      <w:r>
        <w:t>Companies’ Profitability and Survival in Nigeria.</w:t>
      </w:r>
    </w:p>
    <w:p w14:paraId="0DB99A4E" w14:textId="77777777" w:rsidR="00241826" w:rsidRDefault="00241826" w:rsidP="00241826">
      <w:pPr>
        <w:spacing w:line="480" w:lineRule="auto"/>
        <w:jc w:val="both"/>
        <w:rPr>
          <w:b/>
          <w:bCs/>
        </w:rPr>
      </w:pPr>
      <w:r>
        <w:rPr>
          <w:b/>
          <w:bCs/>
        </w:rPr>
        <w:t>1.3</w:t>
      </w:r>
      <w:r w:rsidRPr="00C2360D">
        <w:rPr>
          <w:b/>
          <w:bCs/>
          <w:sz w:val="28"/>
          <w:szCs w:val="24"/>
        </w:rPr>
        <w:t xml:space="preserve"> Research Questions</w:t>
      </w:r>
    </w:p>
    <w:p w14:paraId="24614FAC" w14:textId="1189D9A5" w:rsidR="00241826" w:rsidRPr="005E7366" w:rsidRDefault="001863EB" w:rsidP="00241826">
      <w:pPr>
        <w:spacing w:line="480" w:lineRule="auto"/>
        <w:jc w:val="both"/>
      </w:pPr>
      <w:r>
        <w:t>i</w:t>
      </w:r>
      <w:r w:rsidR="00241826" w:rsidRPr="005E7366">
        <w:t xml:space="preserve">. What is the effect of the Debtors Collection Period on </w:t>
      </w:r>
      <w:r w:rsidR="00241826">
        <w:t>Companies’ Return on Equity</w:t>
      </w:r>
      <w:r w:rsidR="00241826" w:rsidRPr="005E7366">
        <w:t xml:space="preserve"> in Nigeria?</w:t>
      </w:r>
    </w:p>
    <w:p w14:paraId="443A3457" w14:textId="6220CCB9" w:rsidR="00241826" w:rsidRPr="005E7366" w:rsidRDefault="001863EB" w:rsidP="00241826">
      <w:pPr>
        <w:spacing w:line="480" w:lineRule="auto"/>
        <w:jc w:val="both"/>
      </w:pPr>
      <w:r>
        <w:t>ii</w:t>
      </w:r>
      <w:r w:rsidR="00241826" w:rsidRPr="005E7366">
        <w:t xml:space="preserve">. What is the influence of the Creditors Payment Period on </w:t>
      </w:r>
      <w:r w:rsidR="00241826">
        <w:t>Companies’ Return on Equity?</w:t>
      </w:r>
    </w:p>
    <w:p w14:paraId="07F6CE4E" w14:textId="7E9A5B42" w:rsidR="00241826" w:rsidRPr="005E7366" w:rsidRDefault="001863EB" w:rsidP="00241826">
      <w:pPr>
        <w:spacing w:line="480" w:lineRule="auto"/>
        <w:jc w:val="both"/>
      </w:pPr>
      <w:r>
        <w:t>iii</w:t>
      </w:r>
      <w:r w:rsidR="00241826" w:rsidRPr="005E7366">
        <w:t>. How does the Debtors Collection Period affect the Age of the Firm of listed firms in Nigeria?</w:t>
      </w:r>
    </w:p>
    <w:p w14:paraId="2255364B" w14:textId="4F6B013A" w:rsidR="00241826" w:rsidRDefault="001863EB" w:rsidP="00241826">
      <w:pPr>
        <w:spacing w:line="480" w:lineRule="auto"/>
        <w:jc w:val="both"/>
      </w:pPr>
      <w:r>
        <w:t>iv</w:t>
      </w:r>
      <w:r w:rsidR="00241826" w:rsidRPr="005E7366">
        <w:t xml:space="preserve">. What is the functional association of the Creditors Payment Period on </w:t>
      </w:r>
      <w:r w:rsidR="00241826">
        <w:t>Companies’ Age of the Firm?</w:t>
      </w:r>
    </w:p>
    <w:p w14:paraId="571ADFF7" w14:textId="77777777" w:rsidR="001863EB" w:rsidRDefault="001863EB" w:rsidP="00241826">
      <w:pPr>
        <w:spacing w:line="480" w:lineRule="auto"/>
        <w:jc w:val="both"/>
      </w:pPr>
    </w:p>
    <w:p w14:paraId="733BC673" w14:textId="77777777" w:rsidR="007A2150" w:rsidRDefault="007A2150" w:rsidP="00241826">
      <w:pPr>
        <w:spacing w:line="480" w:lineRule="auto"/>
        <w:jc w:val="both"/>
      </w:pPr>
    </w:p>
    <w:p w14:paraId="3A109850" w14:textId="77777777" w:rsidR="00241826" w:rsidRDefault="00241826" w:rsidP="00241826">
      <w:pPr>
        <w:spacing w:line="480" w:lineRule="auto"/>
        <w:jc w:val="both"/>
        <w:rPr>
          <w:b/>
          <w:bCs/>
        </w:rPr>
      </w:pPr>
      <w:r>
        <w:rPr>
          <w:b/>
          <w:bCs/>
        </w:rPr>
        <w:t xml:space="preserve">1.4 </w:t>
      </w:r>
      <w:r w:rsidRPr="00943E8C">
        <w:rPr>
          <w:b/>
          <w:bCs/>
          <w:sz w:val="28"/>
          <w:szCs w:val="24"/>
        </w:rPr>
        <w:t xml:space="preserve">Objectives of the Study </w:t>
      </w:r>
    </w:p>
    <w:p w14:paraId="29B01054" w14:textId="77777777" w:rsidR="00241826" w:rsidRPr="00701CFD" w:rsidRDefault="00241826" w:rsidP="00241826">
      <w:pPr>
        <w:spacing w:line="480" w:lineRule="auto"/>
        <w:jc w:val="both"/>
      </w:pPr>
      <w:r w:rsidRPr="006C357B">
        <w:lastRenderedPageBreak/>
        <w:t xml:space="preserve">The primary purpose of this study is to investigate </w:t>
      </w:r>
      <w:r w:rsidRPr="00701CFD">
        <w:t>receivables and payables management</w:t>
      </w:r>
      <w:r>
        <w:t xml:space="preserve"> and its implication</w:t>
      </w:r>
      <w:r w:rsidRPr="00701CFD">
        <w:t xml:space="preserve"> on </w:t>
      </w:r>
      <w:r>
        <w:t>Company’s</w:t>
      </w:r>
      <w:r w:rsidRPr="00701CFD">
        <w:t xml:space="preserve"> profitability and surviva</w:t>
      </w:r>
      <w:r>
        <w:t>l</w:t>
      </w:r>
      <w:r w:rsidRPr="00701CFD">
        <w:t xml:space="preserve"> in Nigeria.</w:t>
      </w:r>
    </w:p>
    <w:p w14:paraId="626F2321" w14:textId="77777777" w:rsidR="00241826" w:rsidRPr="00701CFD" w:rsidRDefault="00241826" w:rsidP="00241826">
      <w:pPr>
        <w:spacing w:line="480" w:lineRule="auto"/>
        <w:jc w:val="both"/>
      </w:pPr>
      <w:r w:rsidRPr="00701CFD">
        <w:t>The specific objectives of this study are to:</w:t>
      </w:r>
    </w:p>
    <w:p w14:paraId="5CA3A72B" w14:textId="01DACF69" w:rsidR="00241826" w:rsidRPr="00701CFD" w:rsidRDefault="001863EB" w:rsidP="00241826">
      <w:pPr>
        <w:spacing w:line="480" w:lineRule="auto"/>
        <w:jc w:val="both"/>
      </w:pPr>
      <w:r>
        <w:t>i</w:t>
      </w:r>
      <w:r w:rsidR="00241826" w:rsidRPr="00701CFD">
        <w:t xml:space="preserve">. </w:t>
      </w:r>
      <w:r w:rsidR="00241826">
        <w:t>D</w:t>
      </w:r>
      <w:r w:rsidR="00241826" w:rsidRPr="00701CFD">
        <w:t xml:space="preserve">etermine the effects of debtors collection period (DCP) on </w:t>
      </w:r>
      <w:r w:rsidR="00241826">
        <w:t>Companies’ Return on Equity</w:t>
      </w:r>
    </w:p>
    <w:p w14:paraId="0D50F1F8" w14:textId="129A26A3" w:rsidR="00241826" w:rsidRPr="00701CFD" w:rsidRDefault="001863EB" w:rsidP="00241826">
      <w:pPr>
        <w:spacing w:line="480" w:lineRule="auto"/>
        <w:jc w:val="both"/>
      </w:pPr>
      <w:r>
        <w:t>ii</w:t>
      </w:r>
      <w:r w:rsidR="00241826" w:rsidRPr="00701CFD">
        <w:t xml:space="preserve">. </w:t>
      </w:r>
      <w:r w:rsidR="00241826">
        <w:t>A</w:t>
      </w:r>
      <w:r w:rsidR="00241826" w:rsidRPr="00701CFD">
        <w:t xml:space="preserve">scertain the functional association of creditors' payment period (CPP) on </w:t>
      </w:r>
      <w:r w:rsidR="00241826">
        <w:t>Firms’ Return on Equity</w:t>
      </w:r>
      <w:r w:rsidR="00241826" w:rsidRPr="00701CFD">
        <w:t>.</w:t>
      </w:r>
    </w:p>
    <w:p w14:paraId="755F664C" w14:textId="10968556" w:rsidR="00241826" w:rsidRPr="00701CFD" w:rsidRDefault="001863EB" w:rsidP="00241826">
      <w:pPr>
        <w:spacing w:line="480" w:lineRule="auto"/>
        <w:jc w:val="both"/>
      </w:pPr>
      <w:r>
        <w:t>iii</w:t>
      </w:r>
      <w:r w:rsidR="00241826" w:rsidRPr="00701CFD">
        <w:t xml:space="preserve">. </w:t>
      </w:r>
      <w:r w:rsidR="00241826">
        <w:t>Examine</w:t>
      </w:r>
      <w:r w:rsidR="00241826" w:rsidRPr="00701CFD">
        <w:t xml:space="preserve"> how the debtors' collection period (DCP) influences the </w:t>
      </w:r>
      <w:r w:rsidR="00241826">
        <w:t>Companies’ Age of the Firm</w:t>
      </w:r>
    </w:p>
    <w:p w14:paraId="67E45C15" w14:textId="5CDB5588" w:rsidR="00241826" w:rsidRPr="00701CFD" w:rsidRDefault="001863EB" w:rsidP="00241826">
      <w:pPr>
        <w:spacing w:line="480" w:lineRule="auto"/>
        <w:jc w:val="both"/>
      </w:pPr>
      <w:r>
        <w:t>iv</w:t>
      </w:r>
      <w:r w:rsidR="00241826" w:rsidRPr="00701CFD">
        <w:t xml:space="preserve">. </w:t>
      </w:r>
      <w:r w:rsidR="00241826">
        <w:t>Examine</w:t>
      </w:r>
      <w:r w:rsidR="00241826" w:rsidRPr="00701CFD">
        <w:t xml:space="preserve"> the impact of the creditors' payment period (</w:t>
      </w:r>
      <w:r w:rsidR="00241826">
        <w:t>CP</w:t>
      </w:r>
      <w:r w:rsidR="00241826" w:rsidRPr="00701CFD">
        <w:t>P) on the Age of the Firm of listed firms in Nigeria</w:t>
      </w:r>
    </w:p>
    <w:p w14:paraId="3EAD6FD0" w14:textId="77777777" w:rsidR="00241826" w:rsidRDefault="00241826" w:rsidP="00241826">
      <w:pPr>
        <w:spacing w:line="480" w:lineRule="auto"/>
        <w:jc w:val="both"/>
        <w:rPr>
          <w:b/>
          <w:bCs/>
        </w:rPr>
      </w:pPr>
      <w:r>
        <w:rPr>
          <w:b/>
          <w:bCs/>
        </w:rPr>
        <w:t xml:space="preserve">1.5 </w:t>
      </w:r>
      <w:r w:rsidRPr="00943E8C">
        <w:rPr>
          <w:b/>
          <w:bCs/>
          <w:sz w:val="28"/>
          <w:szCs w:val="24"/>
        </w:rPr>
        <w:t>Research Hypothesis</w:t>
      </w:r>
    </w:p>
    <w:p w14:paraId="1EA764C4" w14:textId="77777777" w:rsidR="00241826" w:rsidRPr="005E7366" w:rsidRDefault="00241826" w:rsidP="00241826">
      <w:pPr>
        <w:spacing w:line="480" w:lineRule="auto"/>
        <w:jc w:val="both"/>
      </w:pPr>
      <w:r>
        <w:t xml:space="preserve">The </w:t>
      </w:r>
      <w:r w:rsidRPr="005E7366">
        <w:t>Four hypotheses for this study were formulated and they are:</w:t>
      </w:r>
    </w:p>
    <w:p w14:paraId="16D183C1" w14:textId="77777777" w:rsidR="00241826" w:rsidRPr="005E7366" w:rsidRDefault="00241826" w:rsidP="00241826">
      <w:pPr>
        <w:spacing w:line="480" w:lineRule="auto"/>
        <w:jc w:val="both"/>
        <w:rPr>
          <w:b/>
          <w:bCs/>
        </w:rPr>
      </w:pPr>
      <w:r w:rsidRPr="005E7366">
        <w:rPr>
          <w:b/>
          <w:bCs/>
        </w:rPr>
        <w:t>Hypothesis One</w:t>
      </w:r>
    </w:p>
    <w:p w14:paraId="7EB840B3" w14:textId="77777777" w:rsidR="00241826" w:rsidRPr="005E7366" w:rsidRDefault="00241826" w:rsidP="00241826">
      <w:pPr>
        <w:spacing w:line="480" w:lineRule="auto"/>
        <w:jc w:val="both"/>
      </w:pPr>
      <w:r w:rsidRPr="005E7366">
        <w:t>H</w:t>
      </w:r>
      <w:r w:rsidRPr="001A678B">
        <w:rPr>
          <w:vertAlign w:val="subscript"/>
        </w:rPr>
        <w:t>0</w:t>
      </w:r>
      <w:r w:rsidRPr="005E7366">
        <w:t>: There is no significant effect that the Debtors Collection Period has on companies' Returns on Equity in Nigeria.</w:t>
      </w:r>
    </w:p>
    <w:p w14:paraId="298FBBC0" w14:textId="77777777" w:rsidR="00241826" w:rsidRPr="005E7366" w:rsidRDefault="00241826" w:rsidP="00241826">
      <w:pPr>
        <w:spacing w:line="480" w:lineRule="auto"/>
        <w:jc w:val="both"/>
        <w:rPr>
          <w:b/>
          <w:bCs/>
        </w:rPr>
      </w:pPr>
      <w:r w:rsidRPr="005E7366">
        <w:rPr>
          <w:b/>
          <w:bCs/>
        </w:rPr>
        <w:t>Hypothesis Two</w:t>
      </w:r>
    </w:p>
    <w:p w14:paraId="0A226FDF" w14:textId="77777777" w:rsidR="00241826" w:rsidRPr="005E7366" w:rsidRDefault="00241826" w:rsidP="00241826">
      <w:pPr>
        <w:spacing w:line="480" w:lineRule="auto"/>
        <w:jc w:val="both"/>
      </w:pPr>
      <w:r w:rsidRPr="005E7366">
        <w:t>H</w:t>
      </w:r>
      <w:r w:rsidRPr="001A678B">
        <w:rPr>
          <w:vertAlign w:val="subscript"/>
        </w:rPr>
        <w:t>0</w:t>
      </w:r>
      <w:r w:rsidRPr="005E7366">
        <w:t>: Creditors</w:t>
      </w:r>
      <w:r>
        <w:t>'</w:t>
      </w:r>
      <w:r w:rsidRPr="005E7366">
        <w:t xml:space="preserve"> Payment Period does not have a significant influence on companies' Return on Equity in Nigeria</w:t>
      </w:r>
    </w:p>
    <w:p w14:paraId="071F6544" w14:textId="77777777" w:rsidR="00241826" w:rsidRPr="005E7366" w:rsidRDefault="00241826" w:rsidP="00241826">
      <w:pPr>
        <w:spacing w:line="480" w:lineRule="auto"/>
        <w:jc w:val="both"/>
        <w:rPr>
          <w:b/>
          <w:bCs/>
        </w:rPr>
      </w:pPr>
      <w:r w:rsidRPr="005E7366">
        <w:rPr>
          <w:b/>
          <w:bCs/>
        </w:rPr>
        <w:t>Hypothesis Three</w:t>
      </w:r>
    </w:p>
    <w:p w14:paraId="5A7C896A" w14:textId="77777777" w:rsidR="00241826" w:rsidRPr="005E7366" w:rsidRDefault="00241826" w:rsidP="00241826">
      <w:pPr>
        <w:spacing w:line="480" w:lineRule="auto"/>
        <w:jc w:val="both"/>
      </w:pPr>
      <w:r w:rsidRPr="005E7366">
        <w:lastRenderedPageBreak/>
        <w:t>H</w:t>
      </w:r>
      <w:r w:rsidRPr="001A678B">
        <w:rPr>
          <w:vertAlign w:val="subscript"/>
        </w:rPr>
        <w:t>0</w:t>
      </w:r>
      <w:r w:rsidRPr="005E7366">
        <w:t xml:space="preserve">: </w:t>
      </w:r>
      <w:r>
        <w:t>There is no significant effect that Debtors Collection Period has</w:t>
      </w:r>
      <w:r w:rsidRPr="005E7366">
        <w:t xml:space="preserve"> on companies' Age of the Firm in Nigeria.</w:t>
      </w:r>
    </w:p>
    <w:p w14:paraId="0644E5AB" w14:textId="77777777" w:rsidR="00241826" w:rsidRPr="005E7366" w:rsidRDefault="00241826" w:rsidP="00241826">
      <w:pPr>
        <w:spacing w:line="480" w:lineRule="auto"/>
        <w:jc w:val="both"/>
        <w:rPr>
          <w:b/>
          <w:bCs/>
        </w:rPr>
      </w:pPr>
      <w:r w:rsidRPr="005E7366">
        <w:rPr>
          <w:b/>
          <w:bCs/>
        </w:rPr>
        <w:t>Hypothesis Four</w:t>
      </w:r>
    </w:p>
    <w:p w14:paraId="1C2B8666" w14:textId="77777777" w:rsidR="00241826" w:rsidRPr="005E7366" w:rsidRDefault="00241826" w:rsidP="00241826">
      <w:pPr>
        <w:spacing w:line="480" w:lineRule="auto"/>
        <w:jc w:val="both"/>
      </w:pPr>
      <w:r w:rsidRPr="005E7366">
        <w:t>H</w:t>
      </w:r>
      <w:r w:rsidRPr="001A678B">
        <w:rPr>
          <w:vertAlign w:val="subscript"/>
        </w:rPr>
        <w:t>0</w:t>
      </w:r>
      <w:r w:rsidRPr="005E7366">
        <w:t>: There is no significant implication of the Creditors Payment Period on companies' Age of the Firm .</w:t>
      </w:r>
    </w:p>
    <w:p w14:paraId="56A58B61" w14:textId="77777777" w:rsidR="00241826" w:rsidRDefault="00241826" w:rsidP="00241826">
      <w:pPr>
        <w:spacing w:line="480" w:lineRule="auto"/>
        <w:jc w:val="both"/>
        <w:rPr>
          <w:b/>
          <w:bCs/>
        </w:rPr>
      </w:pPr>
      <w:r>
        <w:rPr>
          <w:b/>
          <w:bCs/>
        </w:rPr>
        <w:t xml:space="preserve">1.6 </w:t>
      </w:r>
      <w:r w:rsidRPr="00943E8C">
        <w:rPr>
          <w:b/>
          <w:bCs/>
          <w:sz w:val="28"/>
          <w:szCs w:val="24"/>
        </w:rPr>
        <w:t>Significance of the Study</w:t>
      </w:r>
    </w:p>
    <w:p w14:paraId="27E0DF75" w14:textId="7F6FAC6A" w:rsidR="00241826" w:rsidRPr="005E7366" w:rsidRDefault="00241826" w:rsidP="00241826">
      <w:pPr>
        <w:spacing w:line="480" w:lineRule="auto"/>
        <w:jc w:val="both"/>
      </w:pPr>
      <w:r w:rsidRPr="005E7366">
        <w:t xml:space="preserve">Studies </w:t>
      </w:r>
      <w:r w:rsidR="0005617C">
        <w:t>on managing receivables and payables</w:t>
      </w:r>
      <w:r w:rsidRPr="005E7366">
        <w:t xml:space="preserve"> are critical </w:t>
      </w:r>
      <w:r w:rsidR="0005617C">
        <w:t>for success of firm.</w:t>
      </w:r>
      <w:r w:rsidRPr="005E7366">
        <w:t xml:space="preserve"> </w:t>
      </w:r>
      <w:r w:rsidRPr="00750538">
        <w:t xml:space="preserve">The study will be incredibly beneficial because it will </w:t>
      </w:r>
      <w:r w:rsidR="00D94CA9">
        <w:t>serves as basis for further study</w:t>
      </w:r>
      <w:r w:rsidRPr="00750538">
        <w:t xml:space="preserve"> in this field</w:t>
      </w:r>
      <w:r w:rsidRPr="005E7366">
        <w:t>.:</w:t>
      </w:r>
    </w:p>
    <w:p w14:paraId="78E94F76" w14:textId="77777777" w:rsidR="00241826" w:rsidRPr="005E7366" w:rsidRDefault="00241826" w:rsidP="00241826">
      <w:pPr>
        <w:spacing w:line="480" w:lineRule="auto"/>
        <w:jc w:val="both"/>
      </w:pPr>
      <w:r w:rsidRPr="005E7366">
        <w:rPr>
          <w:b/>
          <w:bCs/>
        </w:rPr>
        <w:t>Researchers</w:t>
      </w:r>
      <w:r w:rsidRPr="005E7366">
        <w:t>: It serves to widen the scope of knowledge on how to maintain receivables and payables management of firms in Nigeria.</w:t>
      </w:r>
    </w:p>
    <w:p w14:paraId="213E4F0C" w14:textId="77777777" w:rsidR="00241826" w:rsidRPr="005E7366" w:rsidRDefault="00241826" w:rsidP="00241826">
      <w:pPr>
        <w:spacing w:line="480" w:lineRule="auto"/>
        <w:jc w:val="both"/>
      </w:pPr>
      <w:r w:rsidRPr="005E7366">
        <w:rPr>
          <w:b/>
          <w:bCs/>
        </w:rPr>
        <w:t>Government</w:t>
      </w:r>
      <w:r w:rsidRPr="005E7366">
        <w:t xml:space="preserve">: This study </w:t>
      </w:r>
      <w:r>
        <w:t xml:space="preserve">will </w:t>
      </w:r>
      <w:r w:rsidRPr="005E7366">
        <w:t xml:space="preserve">aid the Government </w:t>
      </w:r>
      <w:r>
        <w:t>in</w:t>
      </w:r>
      <w:r w:rsidRPr="005E7366">
        <w:t xml:space="preserve"> formulating monetary policies T</w:t>
      </w:r>
      <w:r>
        <w:t>hereby reducing</w:t>
      </w:r>
      <w:r w:rsidRPr="005E7366">
        <w:t xml:space="preserve"> receivables and </w:t>
      </w:r>
      <w:r>
        <w:t>increasing</w:t>
      </w:r>
      <w:r w:rsidRPr="005E7366">
        <w:t xml:space="preserve"> payables in firms, and deposit money banks. </w:t>
      </w:r>
    </w:p>
    <w:p w14:paraId="6E6B3ADA" w14:textId="77777777" w:rsidR="00241826" w:rsidRDefault="00241826" w:rsidP="00241826">
      <w:pPr>
        <w:spacing w:line="480" w:lineRule="auto"/>
        <w:jc w:val="both"/>
      </w:pPr>
      <w:r w:rsidRPr="005E7366">
        <w:rPr>
          <w:b/>
          <w:bCs/>
        </w:rPr>
        <w:t>Public</w:t>
      </w:r>
      <w:r w:rsidRPr="005E7366">
        <w:t>: The study enlightens the public on the benefit of maintaining good credit management practices thereby maintaining an optimal liquidity point.</w:t>
      </w:r>
    </w:p>
    <w:p w14:paraId="0D46CF5A" w14:textId="693FDD5C" w:rsidR="00241826" w:rsidRDefault="00241826" w:rsidP="00241826">
      <w:pPr>
        <w:spacing w:line="480" w:lineRule="auto"/>
        <w:jc w:val="both"/>
        <w:rPr>
          <w:b/>
          <w:bCs/>
        </w:rPr>
      </w:pPr>
      <w:r>
        <w:rPr>
          <w:b/>
          <w:bCs/>
        </w:rPr>
        <w:t xml:space="preserve">1.7 </w:t>
      </w:r>
      <w:r w:rsidRPr="00943E8C">
        <w:rPr>
          <w:b/>
          <w:bCs/>
          <w:sz w:val="28"/>
          <w:szCs w:val="24"/>
        </w:rPr>
        <w:t>Scope of Study</w:t>
      </w:r>
    </w:p>
    <w:p w14:paraId="708D57C8" w14:textId="656D38CA" w:rsidR="00241826" w:rsidRDefault="00241826" w:rsidP="00241826">
      <w:pPr>
        <w:spacing w:line="480" w:lineRule="auto"/>
        <w:jc w:val="both"/>
        <w:rPr>
          <w:rFonts w:cs="Times New Roman"/>
          <w:color w:val="000000"/>
          <w:szCs w:val="24"/>
        </w:rPr>
      </w:pPr>
      <w:r>
        <w:rPr>
          <w:rFonts w:cs="Times New Roman"/>
          <w:szCs w:val="24"/>
        </w:rPr>
        <w:t>The scope of study focuses is Companies publicly listed on Nigeria Stock Exchange between 2010 to 2020 (11 years)</w:t>
      </w:r>
      <w:r w:rsidRPr="00DB3332">
        <w:rPr>
          <w:rFonts w:cs="Times New Roman"/>
          <w:szCs w:val="24"/>
        </w:rPr>
        <w:t>.</w:t>
      </w:r>
      <w:r w:rsidRPr="00DB3332">
        <w:rPr>
          <w:rFonts w:cs="Times New Roman"/>
          <w:color w:val="000000"/>
          <w:szCs w:val="24"/>
        </w:rPr>
        <w:t xml:space="preserve"> </w:t>
      </w:r>
      <w:r w:rsidRPr="00750538">
        <w:rPr>
          <w:rFonts w:cs="Times New Roman"/>
          <w:color w:val="000000"/>
          <w:szCs w:val="24"/>
        </w:rPr>
        <w:t xml:space="preserve">The data was compiled using financial statements from companies </w:t>
      </w:r>
      <w:r>
        <w:rPr>
          <w:rFonts w:cs="Times New Roman"/>
          <w:color w:val="000000"/>
          <w:szCs w:val="24"/>
        </w:rPr>
        <w:t xml:space="preserve">publicly traded on </w:t>
      </w:r>
      <w:r w:rsidRPr="00750538">
        <w:rPr>
          <w:rFonts w:cs="Times New Roman"/>
          <w:color w:val="000000"/>
          <w:szCs w:val="24"/>
        </w:rPr>
        <w:t xml:space="preserve">the </w:t>
      </w:r>
      <w:r>
        <w:rPr>
          <w:rFonts w:cs="Times New Roman"/>
          <w:color w:val="000000"/>
          <w:szCs w:val="24"/>
        </w:rPr>
        <w:t>NSE</w:t>
      </w:r>
      <w:r w:rsidRPr="00750538">
        <w:rPr>
          <w:rFonts w:cs="Times New Roman"/>
          <w:color w:val="000000"/>
          <w:szCs w:val="24"/>
        </w:rPr>
        <w:t>.</w:t>
      </w:r>
    </w:p>
    <w:p w14:paraId="2A289D49" w14:textId="77777777" w:rsidR="001863EB" w:rsidRDefault="001863EB" w:rsidP="00241826">
      <w:pPr>
        <w:spacing w:line="480" w:lineRule="auto"/>
        <w:jc w:val="both"/>
        <w:rPr>
          <w:rFonts w:cs="Times New Roman"/>
          <w:color w:val="000000"/>
          <w:szCs w:val="24"/>
        </w:rPr>
      </w:pPr>
    </w:p>
    <w:p w14:paraId="796D7450" w14:textId="77777777" w:rsidR="00241826" w:rsidRDefault="00241826" w:rsidP="00241826">
      <w:pPr>
        <w:spacing w:line="480" w:lineRule="auto"/>
        <w:jc w:val="both"/>
        <w:rPr>
          <w:b/>
          <w:bCs/>
        </w:rPr>
      </w:pPr>
      <w:r>
        <w:rPr>
          <w:b/>
          <w:bCs/>
        </w:rPr>
        <w:t xml:space="preserve">1.8 </w:t>
      </w:r>
      <w:r w:rsidRPr="00943E8C">
        <w:rPr>
          <w:b/>
          <w:bCs/>
          <w:sz w:val="28"/>
          <w:szCs w:val="24"/>
        </w:rPr>
        <w:t>Organization of Study</w:t>
      </w:r>
    </w:p>
    <w:p w14:paraId="77140730" w14:textId="77777777" w:rsidR="00241826" w:rsidRDefault="00241826" w:rsidP="00241826">
      <w:pPr>
        <w:spacing w:line="480" w:lineRule="auto"/>
        <w:jc w:val="both"/>
      </w:pPr>
      <w:r>
        <w:lastRenderedPageBreak/>
        <w:t>This research is divided into five chapters</w:t>
      </w:r>
      <w:r w:rsidRPr="00C34685">
        <w:t xml:space="preserve">. </w:t>
      </w:r>
      <w:r>
        <w:t>Chapter</w:t>
      </w:r>
      <w:r w:rsidRPr="00C34685">
        <w:t xml:space="preserve"> one </w:t>
      </w:r>
      <w:r>
        <w:t>discusses study’s</w:t>
      </w:r>
      <w:r w:rsidRPr="00C34685">
        <w:t xml:space="preserve"> background, </w:t>
      </w:r>
      <w:r>
        <w:t>problem statement</w:t>
      </w:r>
      <w:r w:rsidRPr="00C34685">
        <w:t>, questions</w:t>
      </w:r>
      <w:r>
        <w:t xml:space="preserve"> for the study</w:t>
      </w:r>
      <w:r w:rsidRPr="00C34685">
        <w:t xml:space="preserve">, </w:t>
      </w:r>
      <w:r>
        <w:t>objectives for the research,</w:t>
      </w:r>
      <w:r w:rsidRPr="00C34685">
        <w:t xml:space="preserve"> hypothes</w:t>
      </w:r>
      <w:r>
        <w:t>e</w:t>
      </w:r>
      <w:r w:rsidRPr="00C34685">
        <w:t xml:space="preserve">s, the </w:t>
      </w:r>
      <w:r>
        <w:t>relevance</w:t>
      </w:r>
      <w:r w:rsidRPr="00C34685">
        <w:t xml:space="preserve"> of the study, the </w:t>
      </w:r>
      <w:r>
        <w:t>research scope</w:t>
      </w:r>
      <w:r w:rsidRPr="00C34685">
        <w:t xml:space="preserve">, </w:t>
      </w:r>
      <w:r>
        <w:t xml:space="preserve">Organization of Study </w:t>
      </w:r>
      <w:r w:rsidRPr="00C34685">
        <w:t>and Definition of Term</w:t>
      </w:r>
      <w:r>
        <w:t>s</w:t>
      </w:r>
      <w:r w:rsidRPr="00C34685">
        <w:t xml:space="preserve">. </w:t>
      </w:r>
      <w:r>
        <w:t>Chapter</w:t>
      </w:r>
      <w:r w:rsidRPr="00C34685">
        <w:t xml:space="preserve"> two discusses the theoretical </w:t>
      </w:r>
      <w:r>
        <w:t>issues</w:t>
      </w:r>
      <w:r w:rsidRPr="00C34685">
        <w:t xml:space="preserve">, empirical </w:t>
      </w:r>
      <w:r>
        <w:t>gap</w:t>
      </w:r>
      <w:r w:rsidRPr="00C34685">
        <w:t xml:space="preserve">, conceptual </w:t>
      </w:r>
      <w:r>
        <w:t>issues</w:t>
      </w:r>
      <w:r w:rsidRPr="00C34685">
        <w:t xml:space="preserve">, </w:t>
      </w:r>
      <w:r>
        <w:t>and the</w:t>
      </w:r>
      <w:r w:rsidRPr="00C34685">
        <w:t xml:space="preserve"> gap</w:t>
      </w:r>
      <w:r>
        <w:t xml:space="preserve"> of the study. The Methodology which includes study’s Design, Population of the Study, Sample size and Sampling Technique, Data Collection Methods, Data Analysis Techniques, Model Specification, Operationalization of Variables, Apriori Expectation is covered in Chapter 3</w:t>
      </w:r>
      <w:r w:rsidRPr="00C34685">
        <w:t xml:space="preserve">. </w:t>
      </w:r>
      <w:r>
        <w:t xml:space="preserve">The fourth chapter </w:t>
      </w:r>
      <w:r w:rsidRPr="00C34685">
        <w:t xml:space="preserve">focuses on </w:t>
      </w:r>
      <w:r>
        <w:t>Data Presentation, analysis and interpretation</w:t>
      </w:r>
      <w:r w:rsidRPr="00C34685">
        <w:t xml:space="preserve"> </w:t>
      </w:r>
      <w:r>
        <w:t>. Summary, , Limitation and Recommendation covers Chapter Five</w:t>
      </w:r>
    </w:p>
    <w:p w14:paraId="5664AC74" w14:textId="77777777" w:rsidR="00241826" w:rsidRDefault="00241826" w:rsidP="00241826">
      <w:pPr>
        <w:spacing w:line="480" w:lineRule="auto"/>
        <w:jc w:val="both"/>
        <w:rPr>
          <w:b/>
          <w:bCs/>
        </w:rPr>
      </w:pPr>
      <w:r>
        <w:rPr>
          <w:b/>
          <w:bCs/>
        </w:rPr>
        <w:t xml:space="preserve">1.9 </w:t>
      </w:r>
      <w:r w:rsidRPr="00943E8C">
        <w:rPr>
          <w:b/>
          <w:bCs/>
          <w:sz w:val="28"/>
          <w:szCs w:val="24"/>
        </w:rPr>
        <w:t>Sources of Data</w:t>
      </w:r>
    </w:p>
    <w:p w14:paraId="6F38CD42" w14:textId="3823BD07" w:rsidR="00241826" w:rsidRDefault="00241826" w:rsidP="00241826">
      <w:pPr>
        <w:spacing w:line="480" w:lineRule="auto"/>
        <w:jc w:val="both"/>
      </w:pPr>
      <w:r w:rsidRPr="004D554E">
        <w:t xml:space="preserve">This means that the information was derived </w:t>
      </w:r>
      <w:r w:rsidR="00EB0DC3">
        <w:t>from financial accounts of 70 companies</w:t>
      </w:r>
      <w:r w:rsidRPr="004D554E">
        <w:t xml:space="preserve"> listed on the Nigerian stock exchange over an 11-year period (2010-2020).</w:t>
      </w:r>
    </w:p>
    <w:p w14:paraId="7B87200F" w14:textId="77777777" w:rsidR="00241826" w:rsidRDefault="00241826" w:rsidP="00241826">
      <w:pPr>
        <w:spacing w:line="480" w:lineRule="auto"/>
        <w:jc w:val="both"/>
        <w:rPr>
          <w:b/>
          <w:bCs/>
        </w:rPr>
      </w:pPr>
      <w:r>
        <w:rPr>
          <w:b/>
          <w:bCs/>
        </w:rPr>
        <w:t xml:space="preserve">1.10 </w:t>
      </w:r>
      <w:r w:rsidRPr="00943E8C">
        <w:rPr>
          <w:b/>
          <w:bCs/>
          <w:sz w:val="28"/>
          <w:szCs w:val="24"/>
        </w:rPr>
        <w:t>Definition of Terms</w:t>
      </w:r>
    </w:p>
    <w:p w14:paraId="09E5E01B" w14:textId="77777777" w:rsidR="00241826" w:rsidRDefault="00241826" w:rsidP="00241826">
      <w:pPr>
        <w:spacing w:line="480" w:lineRule="auto"/>
        <w:jc w:val="both"/>
        <w:rPr>
          <w:b/>
          <w:bCs/>
        </w:rPr>
      </w:pPr>
      <w:r>
        <w:rPr>
          <w:b/>
          <w:bCs/>
        </w:rPr>
        <w:t>1. Receivables Management</w:t>
      </w:r>
    </w:p>
    <w:p w14:paraId="52D31AA3" w14:textId="7326D5AE" w:rsidR="00241826" w:rsidRDefault="00241826" w:rsidP="00241826">
      <w:pPr>
        <w:spacing w:line="480" w:lineRule="auto"/>
        <w:jc w:val="both"/>
      </w:pPr>
      <w:r>
        <w:t>This refers to the act of managing debts of the company which is owed by customers in terms of credit sales. It is the act of controlling the account collection period of the firm and is also referred to as trade credit management.</w:t>
      </w:r>
    </w:p>
    <w:p w14:paraId="33E05E16" w14:textId="41863ECB" w:rsidR="001863EB" w:rsidRDefault="001863EB" w:rsidP="00241826">
      <w:pPr>
        <w:spacing w:line="480" w:lineRule="auto"/>
        <w:jc w:val="both"/>
      </w:pPr>
    </w:p>
    <w:p w14:paraId="5623D28D" w14:textId="77777777" w:rsidR="001863EB" w:rsidRPr="005802C9" w:rsidRDefault="001863EB" w:rsidP="00241826">
      <w:pPr>
        <w:spacing w:line="480" w:lineRule="auto"/>
        <w:jc w:val="both"/>
      </w:pPr>
    </w:p>
    <w:p w14:paraId="07B1CD37" w14:textId="77777777" w:rsidR="00241826" w:rsidRDefault="00241826" w:rsidP="00241826">
      <w:pPr>
        <w:spacing w:line="480" w:lineRule="auto"/>
        <w:jc w:val="both"/>
        <w:rPr>
          <w:b/>
          <w:bCs/>
        </w:rPr>
      </w:pPr>
      <w:r>
        <w:rPr>
          <w:b/>
          <w:bCs/>
        </w:rPr>
        <w:t>2. Payables Management</w:t>
      </w:r>
    </w:p>
    <w:p w14:paraId="4B1A5CF8" w14:textId="77777777" w:rsidR="00241826" w:rsidRDefault="00241826" w:rsidP="00241826">
      <w:pPr>
        <w:spacing w:line="480" w:lineRule="auto"/>
        <w:jc w:val="both"/>
        <w:rPr>
          <w:rFonts w:cs="Times New Roman"/>
          <w:color w:val="000000" w:themeColor="text1"/>
          <w:szCs w:val="24"/>
          <w:shd w:val="clear" w:color="auto" w:fill="FFFFFF"/>
        </w:rPr>
      </w:pPr>
      <w:r>
        <w:lastRenderedPageBreak/>
        <w:t xml:space="preserve">This refers to the means of controlling the amount of money the company pays to its suppliers on account of goods received and services rendered. It is measured using the accounts payable ratio. </w:t>
      </w:r>
    </w:p>
    <w:p w14:paraId="4D6D7374" w14:textId="77777777" w:rsidR="00241826" w:rsidRDefault="00241826" w:rsidP="00241826">
      <w:pPr>
        <w:spacing w:line="480" w:lineRule="auto"/>
        <w:jc w:val="both"/>
        <w:rPr>
          <w:b/>
          <w:bCs/>
        </w:rPr>
      </w:pPr>
      <w:r>
        <w:rPr>
          <w:b/>
          <w:bCs/>
        </w:rPr>
        <w:t>3. Profitability</w:t>
      </w:r>
    </w:p>
    <w:p w14:paraId="7AF30F6A" w14:textId="2F32118B" w:rsidR="00241826" w:rsidRDefault="00241826" w:rsidP="00241826">
      <w:pPr>
        <w:spacing w:line="480" w:lineRule="auto"/>
        <w:jc w:val="both"/>
      </w:pPr>
      <w:r>
        <w:t>This is the capacity of the firm to utilize its available resources to earn income for the firm. It also refers to the company’s ability to create revenue through day-to-day operations.</w:t>
      </w:r>
    </w:p>
    <w:p w14:paraId="59A35363" w14:textId="77777777" w:rsidR="00241826" w:rsidRDefault="00241826" w:rsidP="00241826">
      <w:pPr>
        <w:spacing w:line="480" w:lineRule="auto"/>
        <w:jc w:val="both"/>
        <w:rPr>
          <w:b/>
          <w:bCs/>
        </w:rPr>
      </w:pPr>
      <w:r>
        <w:rPr>
          <w:b/>
          <w:bCs/>
        </w:rPr>
        <w:t>4. Survival</w:t>
      </w:r>
    </w:p>
    <w:p w14:paraId="69C2DCCC" w14:textId="77777777" w:rsidR="00241826" w:rsidRDefault="00241826" w:rsidP="00241826">
      <w:pPr>
        <w:spacing w:line="480" w:lineRule="auto"/>
        <w:jc w:val="both"/>
      </w:pPr>
      <w:r>
        <w:t xml:space="preserve">This </w:t>
      </w:r>
      <w:r w:rsidRPr="00E60C63">
        <w:t xml:space="preserve">refers to the company's capacity to </w:t>
      </w:r>
      <w:r>
        <w:t>run its operations as a going concern from its year of operation to the current year. The firm can run or carry out its operations for a while.</w:t>
      </w:r>
    </w:p>
    <w:p w14:paraId="5A6F6DEB" w14:textId="4BE4C7A7" w:rsidR="00241826" w:rsidRDefault="00D94CA9" w:rsidP="00241826">
      <w:pPr>
        <w:spacing w:line="480" w:lineRule="auto"/>
        <w:jc w:val="both"/>
        <w:rPr>
          <w:b/>
          <w:bCs/>
        </w:rPr>
      </w:pPr>
      <w:r>
        <w:rPr>
          <w:b/>
          <w:bCs/>
        </w:rPr>
        <w:t>5.</w:t>
      </w:r>
      <w:r w:rsidR="00241826">
        <w:rPr>
          <w:b/>
          <w:bCs/>
        </w:rPr>
        <w:t xml:space="preserve"> Return on Equity</w:t>
      </w:r>
    </w:p>
    <w:p w14:paraId="7FD8BC57" w14:textId="77777777" w:rsidR="00241826" w:rsidRDefault="00241826" w:rsidP="00241826">
      <w:pPr>
        <w:spacing w:line="480" w:lineRule="auto"/>
        <w:jc w:val="both"/>
      </w:pPr>
      <w:r>
        <w:t>It helps to determine how the company is generating income with the use of equity provided by shareholders in a firm. It is expressed in percentage form.</w:t>
      </w:r>
    </w:p>
    <w:p w14:paraId="38BE4BFE" w14:textId="0F9C55A8" w:rsidR="00241826" w:rsidRDefault="00D94CA9" w:rsidP="00241826">
      <w:pPr>
        <w:spacing w:line="480" w:lineRule="auto"/>
        <w:jc w:val="both"/>
        <w:rPr>
          <w:b/>
          <w:bCs/>
        </w:rPr>
      </w:pPr>
      <w:r>
        <w:rPr>
          <w:b/>
          <w:bCs/>
        </w:rPr>
        <w:t>6</w:t>
      </w:r>
      <w:r w:rsidR="00241826">
        <w:rPr>
          <w:b/>
          <w:bCs/>
        </w:rPr>
        <w:t>. Age of the Firm</w:t>
      </w:r>
    </w:p>
    <w:p w14:paraId="777628CF" w14:textId="59980282" w:rsidR="00241826" w:rsidRDefault="00241826" w:rsidP="00241826">
      <w:pPr>
        <w:spacing w:line="480" w:lineRule="auto"/>
        <w:jc w:val="both"/>
      </w:pPr>
      <w:r>
        <w:t xml:space="preserve">Firm Age serves as a means of showing experience in carrying out a business. </w:t>
      </w:r>
      <w:r w:rsidRPr="006C357B">
        <w:t>It represents t</w:t>
      </w:r>
      <w:r w:rsidR="00D94CA9">
        <w:t>h</w:t>
      </w:r>
      <w:r w:rsidRPr="006C357B">
        <w:t>e number of years from the company's founding that it has been in operation.</w:t>
      </w:r>
    </w:p>
    <w:p w14:paraId="2D563019" w14:textId="3BBAE268" w:rsidR="00241826" w:rsidRDefault="00D94CA9" w:rsidP="00241826">
      <w:pPr>
        <w:spacing w:line="480" w:lineRule="auto"/>
        <w:jc w:val="both"/>
        <w:rPr>
          <w:b/>
          <w:bCs/>
        </w:rPr>
      </w:pPr>
      <w:r>
        <w:rPr>
          <w:b/>
          <w:bCs/>
        </w:rPr>
        <w:t xml:space="preserve">7. </w:t>
      </w:r>
      <w:r w:rsidR="00241826">
        <w:rPr>
          <w:b/>
          <w:bCs/>
        </w:rPr>
        <w:t xml:space="preserve"> Liquidity-Profitability Tradeoff</w:t>
      </w:r>
    </w:p>
    <w:p w14:paraId="1DE984B4" w14:textId="7FE85AB7" w:rsidR="00D94CA9" w:rsidRDefault="00241826" w:rsidP="001863EB">
      <w:pPr>
        <w:spacing w:line="480" w:lineRule="auto"/>
        <w:jc w:val="both"/>
      </w:pPr>
      <w:r>
        <w:rPr>
          <w:rFonts w:cs="Times New Roman"/>
          <w:sz w:val="22"/>
          <w:szCs w:val="20"/>
        </w:rPr>
        <w:t>This demonstrates how liquidity and profitability are related.</w:t>
      </w:r>
      <w:r w:rsidRPr="00DD067C">
        <w:t xml:space="preserve"> </w:t>
      </w:r>
      <w:r w:rsidRPr="00C35EFA">
        <w:t>It implies that there must be a trade-off between the two primary aims of businesses, which are to generate a profit and retain liquidity, so boosting their chances of survival</w:t>
      </w:r>
    </w:p>
    <w:p w14:paraId="0FED1F36" w14:textId="77777777" w:rsidR="00845F01" w:rsidRPr="001863EB" w:rsidRDefault="00845F01" w:rsidP="001863EB">
      <w:pPr>
        <w:spacing w:line="480" w:lineRule="auto"/>
        <w:jc w:val="both"/>
      </w:pPr>
    </w:p>
    <w:p w14:paraId="39197A69" w14:textId="2294A30B" w:rsidR="00241826" w:rsidRPr="00943E8C" w:rsidRDefault="00241826" w:rsidP="00241826">
      <w:pPr>
        <w:spacing w:line="480" w:lineRule="auto"/>
        <w:jc w:val="center"/>
        <w:rPr>
          <w:b/>
          <w:bCs/>
          <w:sz w:val="32"/>
          <w:szCs w:val="28"/>
        </w:rPr>
      </w:pPr>
      <w:r w:rsidRPr="00943E8C">
        <w:rPr>
          <w:b/>
          <w:bCs/>
          <w:sz w:val="32"/>
          <w:szCs w:val="28"/>
        </w:rPr>
        <w:lastRenderedPageBreak/>
        <w:t>CHAPTER TWO</w:t>
      </w:r>
    </w:p>
    <w:p w14:paraId="2179E8F6" w14:textId="77777777" w:rsidR="00241826" w:rsidRPr="00943E8C" w:rsidRDefault="00241826" w:rsidP="00241826">
      <w:pPr>
        <w:spacing w:line="480" w:lineRule="auto"/>
        <w:jc w:val="center"/>
        <w:rPr>
          <w:b/>
          <w:bCs/>
          <w:sz w:val="32"/>
          <w:szCs w:val="28"/>
        </w:rPr>
      </w:pPr>
      <w:r>
        <w:rPr>
          <w:b/>
          <w:bCs/>
          <w:sz w:val="32"/>
          <w:szCs w:val="28"/>
        </w:rPr>
        <w:t>REVIEW OF LITERATURE</w:t>
      </w:r>
    </w:p>
    <w:p w14:paraId="5CEADE89" w14:textId="77777777" w:rsidR="00241826" w:rsidRDefault="00241826" w:rsidP="00241826">
      <w:pPr>
        <w:spacing w:line="480" w:lineRule="auto"/>
        <w:jc w:val="both"/>
        <w:rPr>
          <w:b/>
          <w:bCs/>
        </w:rPr>
      </w:pPr>
      <w:r>
        <w:rPr>
          <w:b/>
          <w:bCs/>
        </w:rPr>
        <w:t xml:space="preserve">2.1 </w:t>
      </w:r>
      <w:r w:rsidRPr="00943E8C">
        <w:rPr>
          <w:b/>
          <w:bCs/>
          <w:sz w:val="28"/>
          <w:szCs w:val="24"/>
        </w:rPr>
        <w:t>Introduction</w:t>
      </w:r>
    </w:p>
    <w:p w14:paraId="39681E50" w14:textId="1444DF2F" w:rsidR="00241826" w:rsidRDefault="00241826" w:rsidP="00241826">
      <w:pPr>
        <w:spacing w:line="480" w:lineRule="auto"/>
        <w:jc w:val="both"/>
      </w:pPr>
      <w:r w:rsidRPr="00C35EFA">
        <w:t>This component of the study examines the implications of receivables and payables management on a company's survival and profitability in Nigeria.</w:t>
      </w:r>
      <w:r w:rsidRPr="007D171C">
        <w:t xml:space="preserve"> It consists of the conceptual framework which focuses on the various concepts used in this study, a theoretical framework that focuses on the main theories used in this study, the empirical framework which summarizes other researchers' views relating to this field of study, and the research gap which seeks to establish the point of research work.</w:t>
      </w:r>
    </w:p>
    <w:p w14:paraId="6A5FB628" w14:textId="2E3CF87E" w:rsidR="00241826" w:rsidRDefault="00241826" w:rsidP="00241826">
      <w:pPr>
        <w:spacing w:line="480" w:lineRule="auto"/>
        <w:jc w:val="both"/>
        <w:rPr>
          <w:b/>
          <w:bCs/>
        </w:rPr>
      </w:pPr>
      <w:r>
        <w:rPr>
          <w:b/>
          <w:bCs/>
        </w:rPr>
        <w:t xml:space="preserve">2.2 </w:t>
      </w:r>
      <w:r w:rsidRPr="00943E8C">
        <w:rPr>
          <w:b/>
          <w:bCs/>
          <w:sz w:val="28"/>
          <w:szCs w:val="24"/>
        </w:rPr>
        <w:t xml:space="preserve">Conceptual </w:t>
      </w:r>
      <w:r w:rsidR="001863EB">
        <w:rPr>
          <w:b/>
          <w:bCs/>
          <w:sz w:val="28"/>
          <w:szCs w:val="24"/>
        </w:rPr>
        <w:t>Review</w:t>
      </w:r>
    </w:p>
    <w:p w14:paraId="74DC073A" w14:textId="06EB3E09" w:rsidR="00241826" w:rsidRDefault="00241826" w:rsidP="00241826">
      <w:pPr>
        <w:spacing w:line="480" w:lineRule="auto"/>
        <w:jc w:val="both"/>
      </w:pPr>
      <w:r w:rsidRPr="007D171C">
        <w:t xml:space="preserve">Ravich </w:t>
      </w:r>
      <w:r>
        <w:t>and</w:t>
      </w:r>
      <w:r w:rsidRPr="007D171C">
        <w:t xml:space="preserve"> Carl (2016) avert that </w:t>
      </w:r>
      <w:r w:rsidR="009A1FBA">
        <w:t>it is a</w:t>
      </w:r>
      <w:r w:rsidRPr="007D171C">
        <w:t xml:space="preserve">  generative frameworks that reflect the thinking of the entire research process. It is also known as an analytical framework</w:t>
      </w:r>
      <w:r w:rsidR="00D94CA9">
        <w:t xml:space="preserve">. </w:t>
      </w:r>
      <w:r w:rsidRPr="007D171C">
        <w:t xml:space="preserve">The </w:t>
      </w:r>
      <w:r w:rsidR="00D94CA9">
        <w:t xml:space="preserve">explaned </w:t>
      </w:r>
      <w:r w:rsidRPr="007D171C">
        <w:t xml:space="preserve">variables </w:t>
      </w:r>
      <w:r>
        <w:t>for this study includes</w:t>
      </w:r>
      <w:r w:rsidRPr="007D171C">
        <w:t xml:space="preserve"> profitability and survival while  independent variables are Receivables and Payables Management.</w:t>
      </w:r>
    </w:p>
    <w:p w14:paraId="25414A4B" w14:textId="77777777" w:rsidR="009A1FBA" w:rsidRDefault="009A1FBA" w:rsidP="00241826">
      <w:pPr>
        <w:spacing w:line="480" w:lineRule="auto"/>
        <w:jc w:val="both"/>
      </w:pPr>
    </w:p>
    <w:p w14:paraId="380E2F16" w14:textId="77777777" w:rsidR="00241826" w:rsidRDefault="00241826" w:rsidP="00241826">
      <w:pPr>
        <w:spacing w:line="480" w:lineRule="auto"/>
        <w:jc w:val="both"/>
      </w:pPr>
    </w:p>
    <w:p w14:paraId="133131F1" w14:textId="77777777" w:rsidR="00241826" w:rsidRDefault="00241826" w:rsidP="00241826">
      <w:pPr>
        <w:spacing w:line="480" w:lineRule="auto"/>
        <w:jc w:val="both"/>
      </w:pPr>
    </w:p>
    <w:p w14:paraId="46080C44" w14:textId="77777777" w:rsidR="00241826" w:rsidRDefault="00241826" w:rsidP="00241826">
      <w:pPr>
        <w:spacing w:line="480" w:lineRule="auto"/>
        <w:jc w:val="both"/>
      </w:pPr>
    </w:p>
    <w:p w14:paraId="3DCB693D" w14:textId="137DE687" w:rsidR="00241826" w:rsidRDefault="00241826" w:rsidP="00241826">
      <w:pPr>
        <w:spacing w:line="480" w:lineRule="auto"/>
        <w:jc w:val="both"/>
      </w:pPr>
    </w:p>
    <w:p w14:paraId="60018A4E" w14:textId="3623B431" w:rsidR="00B21C40" w:rsidRDefault="00B21C40" w:rsidP="00241826">
      <w:pPr>
        <w:spacing w:line="480" w:lineRule="auto"/>
        <w:jc w:val="both"/>
      </w:pPr>
    </w:p>
    <w:p w14:paraId="12C49E2F" w14:textId="77777777" w:rsidR="00B21C40" w:rsidRDefault="00B21C40" w:rsidP="00241826">
      <w:pPr>
        <w:spacing w:line="480" w:lineRule="auto"/>
        <w:jc w:val="both"/>
      </w:pPr>
    </w:p>
    <w:p w14:paraId="3F912F83" w14:textId="77777777" w:rsidR="00241826" w:rsidRPr="004D1052" w:rsidRDefault="00241826" w:rsidP="00241826">
      <w:pPr>
        <w:spacing w:line="480" w:lineRule="auto"/>
        <w:jc w:val="both"/>
        <w:rPr>
          <w:b/>
          <w:bCs/>
        </w:rPr>
      </w:pPr>
      <w:r w:rsidRPr="004D1052">
        <w:rPr>
          <w:b/>
          <w:bCs/>
        </w:rPr>
        <w:t>INDEPENDENT VARIABLES              CONTROL          DEPENDENT VARIABLE</w:t>
      </w:r>
    </w:p>
    <w:p w14:paraId="3FD89313" w14:textId="77777777" w:rsidR="00241826" w:rsidRPr="004D1052" w:rsidRDefault="00241826" w:rsidP="00241826">
      <w:pPr>
        <w:spacing w:line="480" w:lineRule="auto"/>
        <w:jc w:val="both"/>
        <w:rPr>
          <w:b/>
          <w:bCs/>
        </w:rPr>
      </w:pPr>
      <w:r>
        <w:rPr>
          <w:b/>
          <w:bCs/>
          <w:noProof/>
          <w:lang w:val="fr-FR"/>
        </w:rPr>
        <mc:AlternateContent>
          <mc:Choice Requires="wps">
            <w:drawing>
              <wp:anchor distT="0" distB="0" distL="114300" distR="114300" simplePos="0" relativeHeight="251705344" behindDoc="0" locked="0" layoutInCell="1" allowOverlap="1" wp14:anchorId="513B810D" wp14:editId="72D2A31D">
                <wp:simplePos x="0" y="0"/>
                <wp:positionH relativeFrom="column">
                  <wp:posOffset>3743325</wp:posOffset>
                </wp:positionH>
                <wp:positionV relativeFrom="paragraph">
                  <wp:posOffset>81280</wp:posOffset>
                </wp:positionV>
                <wp:extent cx="1666875" cy="8286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66875" cy="828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6B1E00" w14:textId="77777777" w:rsidR="00241826" w:rsidRDefault="00241826" w:rsidP="00241826">
                            <w:pPr>
                              <w:jc w:val="center"/>
                            </w:pPr>
                            <w:r>
                              <w:t>PROFITABILITY</w:t>
                            </w:r>
                          </w:p>
                          <w:p w14:paraId="1A6AB2E1" w14:textId="77777777" w:rsidR="00241826" w:rsidRDefault="00241826" w:rsidP="00241826">
                            <w:pPr>
                              <w:jc w:val="center"/>
                            </w:pPr>
                            <w:r>
                              <w:t>Return on Equity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B810D" id="Rectangle 12" o:spid="_x0000_s1026" style="position:absolute;left:0;text-align:left;margin-left:294.75pt;margin-top:6.4pt;width:131.25pt;height:6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" fillcolor="white [3201]" strokecolor="#70ad47 [3209]" strokeweight="1pt">
                <v:textbox>
                  <w:txbxContent>
                    <w:p w14:paraId="1A6B1E00" w14:textId="77777777" w:rsidR="00241826" w:rsidRDefault="00241826" w:rsidP="00241826">
                      <w:pPr>
                        <w:jc w:val="center"/>
                      </w:pPr>
                      <w:r>
                        <w:t>PROFITABILITY</w:t>
                      </w:r>
                    </w:p>
                    <w:p w14:paraId="1A6AB2E1" w14:textId="77777777" w:rsidR="00241826" w:rsidRDefault="00241826" w:rsidP="00241826">
                      <w:pPr>
                        <w:jc w:val="center"/>
                      </w:pPr>
                      <w:r>
                        <w:t>Return on Equity</w:t>
                      </w:r>
                    </w:p>
                  </w:txbxContent>
                </v:textbox>
              </v:rect>
            </w:pict>
          </mc:Fallback>
        </mc:AlternateContent>
      </w:r>
      <w:r>
        <w:rPr>
          <w:b/>
          <w:bCs/>
          <w:noProof/>
        </w:rPr>
        <mc:AlternateContent>
          <mc:Choice Requires="wps">
            <w:drawing>
              <wp:anchor distT="0" distB="0" distL="114300" distR="114300" simplePos="0" relativeHeight="251699200" behindDoc="0" locked="0" layoutInCell="1" allowOverlap="1" wp14:anchorId="15C8961C" wp14:editId="4B336C57">
                <wp:simplePos x="0" y="0"/>
                <wp:positionH relativeFrom="column">
                  <wp:posOffset>19050</wp:posOffset>
                </wp:positionH>
                <wp:positionV relativeFrom="paragraph">
                  <wp:posOffset>81280</wp:posOffset>
                </wp:positionV>
                <wp:extent cx="2143125" cy="933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43125" cy="9334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5D2327" w14:textId="77777777" w:rsidR="00241826" w:rsidRDefault="00241826" w:rsidP="00241826">
                            <w:pPr>
                              <w:jc w:val="center"/>
                            </w:pPr>
                            <w:r>
                              <w:t>RECEIVABLES MANAGEMENT</w:t>
                            </w:r>
                          </w:p>
                          <w:p w14:paraId="321A5899" w14:textId="77777777" w:rsidR="00241826" w:rsidRDefault="00241826" w:rsidP="00241826">
                            <w:pPr>
                              <w:jc w:val="center"/>
                            </w:pPr>
                            <w:r>
                              <w:t>Debtors Collection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8961C" id="Rectangle 1" o:spid="_x0000_s1027" style="position:absolute;left:0;text-align:left;margin-left:1.5pt;margin-top:6.4pt;width:168.75pt;height: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" fillcolor="white [3201]" strokecolor="#70ad47 [3209]" strokeweight="1pt">
                <v:textbox>
                  <w:txbxContent>
                    <w:p w14:paraId="0A5D2327" w14:textId="77777777" w:rsidR="00241826" w:rsidRDefault="00241826" w:rsidP="00241826">
                      <w:pPr>
                        <w:jc w:val="center"/>
                      </w:pPr>
                      <w:r>
                        <w:t>RECEIVABLES MANAGEMENT</w:t>
                      </w:r>
                    </w:p>
                    <w:p w14:paraId="321A5899" w14:textId="77777777" w:rsidR="00241826" w:rsidRDefault="00241826" w:rsidP="00241826">
                      <w:pPr>
                        <w:jc w:val="center"/>
                      </w:pPr>
                      <w:r>
                        <w:t>Debtors Collection Period</w:t>
                      </w:r>
                    </w:p>
                  </w:txbxContent>
                </v:textbox>
              </v:rect>
            </w:pict>
          </mc:Fallback>
        </mc:AlternateContent>
      </w:r>
    </w:p>
    <w:p w14:paraId="728F1B9D" w14:textId="77777777" w:rsidR="00241826" w:rsidRPr="004D1052" w:rsidRDefault="00241826" w:rsidP="00241826">
      <w:pPr>
        <w:spacing w:line="480" w:lineRule="auto"/>
        <w:jc w:val="both"/>
        <w:rPr>
          <w:b/>
          <w:bCs/>
        </w:rPr>
      </w:pPr>
      <w:r>
        <w:rPr>
          <w:b/>
          <w:bCs/>
          <w:noProof/>
          <w:lang w:val="fr-FR"/>
        </w:rPr>
        <mc:AlternateContent>
          <mc:Choice Requires="wps">
            <w:drawing>
              <wp:anchor distT="0" distB="0" distL="114300" distR="114300" simplePos="0" relativeHeight="251703296" behindDoc="0" locked="0" layoutInCell="1" allowOverlap="1" wp14:anchorId="0ED019FA" wp14:editId="60815386">
                <wp:simplePos x="0" y="0"/>
                <wp:positionH relativeFrom="column">
                  <wp:posOffset>3486150</wp:posOffset>
                </wp:positionH>
                <wp:positionV relativeFrom="paragraph">
                  <wp:posOffset>67310</wp:posOffset>
                </wp:positionV>
                <wp:extent cx="0" cy="1457325"/>
                <wp:effectExtent l="0" t="0" r="38100" b="9525"/>
                <wp:wrapNone/>
                <wp:docPr id="10" name="Straight Connector 10"/>
                <wp:cNvGraphicFramePr/>
                <a:graphic xmlns:a="http://schemas.openxmlformats.org/drawingml/2006/main">
                  <a:graphicData uri="http://schemas.microsoft.com/office/word/2010/wordprocessingShape">
                    <wps:wsp>
                      <wps:cNvCnPr/>
                      <wps:spPr>
                        <a:xfrm flipV="1">
                          <a:off x="0" y="0"/>
                          <a:ext cx="0" cy="1457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D28E4" id="Straight Connector 10"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274.5pt,5.3pt" to="274.5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" strokecolor="#4472c4 [3204]" strokeweight=".5pt">
                <v:stroke joinstyle="miter"/>
              </v:line>
            </w:pict>
          </mc:Fallback>
        </mc:AlternateContent>
      </w:r>
      <w:r>
        <w:rPr>
          <w:b/>
          <w:bCs/>
          <w:noProof/>
          <w:lang w:val="fr-FR"/>
        </w:rPr>
        <mc:AlternateContent>
          <mc:Choice Requires="wps">
            <w:drawing>
              <wp:anchor distT="0" distB="0" distL="114300" distR="114300" simplePos="0" relativeHeight="251701248" behindDoc="0" locked="0" layoutInCell="1" allowOverlap="1" wp14:anchorId="5C6E355D" wp14:editId="0B020A07">
                <wp:simplePos x="0" y="0"/>
                <wp:positionH relativeFrom="column">
                  <wp:posOffset>2162174</wp:posOffset>
                </wp:positionH>
                <wp:positionV relativeFrom="paragraph">
                  <wp:posOffset>67310</wp:posOffset>
                </wp:positionV>
                <wp:extent cx="1323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BAB77" id="Straight Connector 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70.25pt,5.3pt" to="27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" strokecolor="#4472c4 [3204]" strokeweight=".5pt">
                <v:stroke joinstyle="miter"/>
              </v:line>
            </w:pict>
          </mc:Fallback>
        </mc:AlternateContent>
      </w:r>
    </w:p>
    <w:p w14:paraId="77233C76" w14:textId="77777777" w:rsidR="00241826" w:rsidRPr="004D1052" w:rsidRDefault="00241826" w:rsidP="00241826">
      <w:pPr>
        <w:spacing w:line="480" w:lineRule="auto"/>
        <w:jc w:val="both"/>
        <w:rPr>
          <w:b/>
          <w:bCs/>
        </w:rPr>
      </w:pPr>
      <w:r>
        <w:rPr>
          <w:b/>
          <w:bCs/>
          <w:noProof/>
          <w:lang w:val="fr-FR"/>
        </w:rPr>
        <mc:AlternateContent>
          <mc:Choice Requires="wps">
            <w:drawing>
              <wp:anchor distT="0" distB="0" distL="114300" distR="114300" simplePos="0" relativeHeight="251704320" behindDoc="0" locked="0" layoutInCell="1" allowOverlap="1" wp14:anchorId="68476ED4" wp14:editId="1773B560">
                <wp:simplePos x="0" y="0"/>
                <wp:positionH relativeFrom="column">
                  <wp:posOffset>3486150</wp:posOffset>
                </wp:positionH>
                <wp:positionV relativeFrom="paragraph">
                  <wp:posOffset>415290</wp:posOffset>
                </wp:positionV>
                <wp:extent cx="11811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4B2814" id="Straight Connector 11"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5pt,32.7pt" to="367.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" strokecolor="#4472c4 [3204]" strokeweight=".5pt">
                <v:stroke joinstyle="miter"/>
              </v:line>
            </w:pict>
          </mc:Fallback>
        </mc:AlternateContent>
      </w:r>
      <w:r>
        <w:rPr>
          <w:b/>
          <w:bCs/>
          <w:noProof/>
          <w:lang w:val="fr-FR"/>
        </w:rPr>
        <mc:AlternateContent>
          <mc:Choice Requires="wps">
            <w:drawing>
              <wp:anchor distT="0" distB="0" distL="114300" distR="114300" simplePos="0" relativeHeight="251707392" behindDoc="0" locked="0" layoutInCell="1" allowOverlap="1" wp14:anchorId="4D01EF1A" wp14:editId="5E3EA05F">
                <wp:simplePos x="0" y="0"/>
                <wp:positionH relativeFrom="column">
                  <wp:posOffset>4667250</wp:posOffset>
                </wp:positionH>
                <wp:positionV relativeFrom="paragraph">
                  <wp:posOffset>5715</wp:posOffset>
                </wp:positionV>
                <wp:extent cx="0" cy="695325"/>
                <wp:effectExtent l="0" t="0" r="38100" b="28575"/>
                <wp:wrapNone/>
                <wp:docPr id="14" name="Straight Connector 14"/>
                <wp:cNvGraphicFramePr/>
                <a:graphic xmlns:a="http://schemas.openxmlformats.org/drawingml/2006/main">
                  <a:graphicData uri="http://schemas.microsoft.com/office/word/2010/wordprocessingShape">
                    <wps:wsp>
                      <wps:cNvCnPr/>
                      <wps:spPr>
                        <a:xfrm>
                          <a:off x="0" y="0"/>
                          <a:ext cx="0" cy="695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6C122E" id="Straight Connector 1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67.5pt,.45pt" to="367.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" strokecolor="#4472c4 [3204]" strokeweight=".5pt">
                <v:stroke joinstyle="miter"/>
              </v:line>
            </w:pict>
          </mc:Fallback>
        </mc:AlternateContent>
      </w:r>
      <w:r>
        <w:rPr>
          <w:b/>
          <w:bCs/>
          <w:noProof/>
          <w:lang w:val="fr-FR"/>
        </w:rPr>
        <mc:AlternateContent>
          <mc:Choice Requires="wps">
            <w:drawing>
              <wp:anchor distT="0" distB="0" distL="114300" distR="114300" simplePos="0" relativeHeight="251706368" behindDoc="0" locked="0" layoutInCell="1" allowOverlap="1" wp14:anchorId="239B33E1" wp14:editId="142210A3">
                <wp:simplePos x="0" y="0"/>
                <wp:positionH relativeFrom="column">
                  <wp:posOffset>1143000</wp:posOffset>
                </wp:positionH>
                <wp:positionV relativeFrom="paragraph">
                  <wp:posOffset>110490</wp:posOffset>
                </wp:positionV>
                <wp:extent cx="0" cy="590550"/>
                <wp:effectExtent l="0" t="0" r="38100" b="19050"/>
                <wp:wrapNone/>
                <wp:docPr id="13" name="Straight Connector 13"/>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CC1C94" id="Straight Connector 1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90pt,8.7pt" to="90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" strokecolor="#4472c4 [3204]" strokeweight=".5pt">
                <v:stroke joinstyle="miter"/>
              </v:line>
            </w:pict>
          </mc:Fallback>
        </mc:AlternateContent>
      </w:r>
    </w:p>
    <w:p w14:paraId="1DD36066" w14:textId="77777777" w:rsidR="00241826" w:rsidRPr="004D1052" w:rsidRDefault="00241826" w:rsidP="00241826">
      <w:pPr>
        <w:spacing w:line="480" w:lineRule="auto"/>
        <w:jc w:val="both"/>
        <w:rPr>
          <w:b/>
          <w:bCs/>
        </w:rPr>
      </w:pPr>
      <w:r>
        <w:rPr>
          <w:b/>
          <w:bCs/>
          <w:noProof/>
          <w:lang w:val="fr-FR"/>
        </w:rPr>
        <mc:AlternateContent>
          <mc:Choice Requires="wps">
            <w:drawing>
              <wp:anchor distT="0" distB="0" distL="114300" distR="114300" simplePos="0" relativeHeight="251708416" behindDoc="0" locked="0" layoutInCell="1" allowOverlap="1" wp14:anchorId="79E50525" wp14:editId="620344AA">
                <wp:simplePos x="0" y="0"/>
                <wp:positionH relativeFrom="column">
                  <wp:posOffset>3619500</wp:posOffset>
                </wp:positionH>
                <wp:positionV relativeFrom="paragraph">
                  <wp:posOffset>248920</wp:posOffset>
                </wp:positionV>
                <wp:extent cx="1990725" cy="8286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990725" cy="828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C5BFB9" w14:textId="77777777" w:rsidR="00241826" w:rsidRDefault="00241826" w:rsidP="00241826">
                            <w:pPr>
                              <w:jc w:val="center"/>
                            </w:pPr>
                            <w:r>
                              <w:t>SURVIVAL</w:t>
                            </w:r>
                          </w:p>
                          <w:p w14:paraId="3858E364" w14:textId="77777777" w:rsidR="00241826" w:rsidRDefault="00241826" w:rsidP="00241826">
                            <w:pPr>
                              <w:jc w:val="center"/>
                            </w:pPr>
                            <w:r>
                              <w:t>Companies’ 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50525" id="Rectangle 15" o:spid="_x0000_s1028" style="position:absolute;left:0;text-align:left;margin-left:285pt;margin-top:19.6pt;width:156.75pt;height:6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" fillcolor="white [3201]" strokecolor="#70ad47 [3209]" strokeweight="1pt">
                <v:textbox>
                  <w:txbxContent>
                    <w:p w14:paraId="37C5BFB9" w14:textId="77777777" w:rsidR="00241826" w:rsidRDefault="00241826" w:rsidP="00241826">
                      <w:pPr>
                        <w:jc w:val="center"/>
                      </w:pPr>
                      <w:r>
                        <w:t>SURVIVAL</w:t>
                      </w:r>
                    </w:p>
                    <w:p w14:paraId="3858E364" w14:textId="77777777" w:rsidR="00241826" w:rsidRDefault="00241826" w:rsidP="00241826">
                      <w:pPr>
                        <w:jc w:val="center"/>
                      </w:pPr>
                      <w:r>
                        <w:t>Companies’ Age</w:t>
                      </w:r>
                    </w:p>
                  </w:txbxContent>
                </v:textbox>
              </v:rect>
            </w:pict>
          </mc:Fallback>
        </mc:AlternateContent>
      </w:r>
      <w:r>
        <w:rPr>
          <w:b/>
          <w:bCs/>
          <w:noProof/>
        </w:rPr>
        <mc:AlternateContent>
          <mc:Choice Requires="wps">
            <w:drawing>
              <wp:anchor distT="0" distB="0" distL="114300" distR="114300" simplePos="0" relativeHeight="251700224" behindDoc="0" locked="0" layoutInCell="1" allowOverlap="1" wp14:anchorId="326E2113" wp14:editId="45F79E48">
                <wp:simplePos x="0" y="0"/>
                <wp:positionH relativeFrom="column">
                  <wp:posOffset>19050</wp:posOffset>
                </wp:positionH>
                <wp:positionV relativeFrom="paragraph">
                  <wp:posOffset>248920</wp:posOffset>
                </wp:positionV>
                <wp:extent cx="2143125" cy="8286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43125" cy="828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3C" w14:textId="77777777" w:rsidR="00241826" w:rsidRDefault="00241826" w:rsidP="00241826">
                            <w:pPr>
                              <w:jc w:val="center"/>
                            </w:pPr>
                            <w:r>
                              <w:t>PAYABLES MANAGEMENT</w:t>
                            </w:r>
                          </w:p>
                          <w:p w14:paraId="4DCB9985" w14:textId="77777777" w:rsidR="00241826" w:rsidRDefault="00241826" w:rsidP="00241826">
                            <w:pPr>
                              <w:jc w:val="center"/>
                            </w:pPr>
                            <w:r>
                              <w:t>Creditors Payment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6E2113" id="Rectangle 3" o:spid="_x0000_s1029" style="position:absolute;left:0;text-align:left;margin-left:1.5pt;margin-top:19.6pt;width:168.75pt;height:65.2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" fillcolor="white [3201]" strokecolor="#70ad47 [3209]" strokeweight="1pt">
                <v:textbox>
                  <w:txbxContent>
                    <w:p w14:paraId="45183C3C" w14:textId="77777777" w:rsidR="00241826" w:rsidRDefault="00241826" w:rsidP="00241826">
                      <w:pPr>
                        <w:jc w:val="center"/>
                      </w:pPr>
                      <w:r>
                        <w:t>PAYABLES MANAGEMENT</w:t>
                      </w:r>
                    </w:p>
                    <w:p w14:paraId="4DCB9985" w14:textId="77777777" w:rsidR="00241826" w:rsidRDefault="00241826" w:rsidP="00241826">
                      <w:pPr>
                        <w:jc w:val="center"/>
                      </w:pPr>
                      <w:r>
                        <w:t>Creditors Payment Period</w:t>
                      </w:r>
                    </w:p>
                  </w:txbxContent>
                </v:textbox>
              </v:rect>
            </w:pict>
          </mc:Fallback>
        </mc:AlternateContent>
      </w:r>
    </w:p>
    <w:p w14:paraId="5125E153" w14:textId="77777777" w:rsidR="00241826" w:rsidRPr="004D1052" w:rsidRDefault="00241826" w:rsidP="00241826">
      <w:pPr>
        <w:spacing w:line="480" w:lineRule="auto"/>
        <w:jc w:val="both"/>
        <w:rPr>
          <w:b/>
          <w:bCs/>
        </w:rPr>
      </w:pPr>
      <w:r>
        <w:rPr>
          <w:b/>
          <w:bCs/>
          <w:noProof/>
          <w:lang w:val="fr-FR"/>
        </w:rPr>
        <mc:AlternateContent>
          <mc:Choice Requires="wps">
            <w:drawing>
              <wp:anchor distT="0" distB="0" distL="114300" distR="114300" simplePos="0" relativeHeight="251709440" behindDoc="0" locked="0" layoutInCell="1" allowOverlap="1" wp14:anchorId="47801BD4" wp14:editId="18B86E88">
                <wp:simplePos x="0" y="0"/>
                <wp:positionH relativeFrom="column">
                  <wp:posOffset>2867025</wp:posOffset>
                </wp:positionH>
                <wp:positionV relativeFrom="paragraph">
                  <wp:posOffset>168275</wp:posOffset>
                </wp:positionV>
                <wp:extent cx="0" cy="790575"/>
                <wp:effectExtent l="0" t="0" r="38100" b="28575"/>
                <wp:wrapNone/>
                <wp:docPr id="16" name="Straight Connector 16"/>
                <wp:cNvGraphicFramePr/>
                <a:graphic xmlns:a="http://schemas.openxmlformats.org/drawingml/2006/main">
                  <a:graphicData uri="http://schemas.microsoft.com/office/word/2010/wordprocessingShape">
                    <wps:wsp>
                      <wps:cNvCnPr/>
                      <wps:spPr>
                        <a:xfrm>
                          <a:off x="0" y="0"/>
                          <a:ext cx="0" cy="790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57DCA8" id="Straight Connector 16"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225.75pt,13.25pt" to="225.7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" strokecolor="#4472c4 [3204]" strokeweight=".5pt">
                <v:stroke joinstyle="miter"/>
              </v:line>
            </w:pict>
          </mc:Fallback>
        </mc:AlternateContent>
      </w:r>
      <w:r>
        <w:rPr>
          <w:b/>
          <w:bCs/>
          <w:noProof/>
          <w:lang w:val="fr-FR"/>
        </w:rPr>
        <mc:AlternateContent>
          <mc:Choice Requires="wps">
            <w:drawing>
              <wp:anchor distT="0" distB="0" distL="114300" distR="114300" simplePos="0" relativeHeight="251702272" behindDoc="0" locked="0" layoutInCell="1" allowOverlap="1" wp14:anchorId="76751B10" wp14:editId="059C35D8">
                <wp:simplePos x="0" y="0"/>
                <wp:positionH relativeFrom="column">
                  <wp:posOffset>2162174</wp:posOffset>
                </wp:positionH>
                <wp:positionV relativeFrom="paragraph">
                  <wp:posOffset>168275</wp:posOffset>
                </wp:positionV>
                <wp:extent cx="13239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6D115" id="Straight Connector 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70.25pt,13.25pt" to="27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" strokecolor="#4472c4 [3204]" strokeweight=".5pt">
                <v:stroke joinstyle="miter"/>
              </v:line>
            </w:pict>
          </mc:Fallback>
        </mc:AlternateContent>
      </w:r>
    </w:p>
    <w:p w14:paraId="354216CD" w14:textId="77777777" w:rsidR="00241826" w:rsidRPr="004D1052" w:rsidRDefault="00241826" w:rsidP="00241826">
      <w:pPr>
        <w:spacing w:line="480" w:lineRule="auto"/>
        <w:jc w:val="both"/>
        <w:rPr>
          <w:b/>
          <w:bCs/>
        </w:rPr>
      </w:pPr>
    </w:p>
    <w:p w14:paraId="437194A8" w14:textId="77777777" w:rsidR="00241826" w:rsidRPr="004D1052" w:rsidRDefault="00241826" w:rsidP="00241826">
      <w:pPr>
        <w:spacing w:line="480" w:lineRule="auto"/>
        <w:jc w:val="both"/>
        <w:rPr>
          <w:b/>
          <w:bCs/>
        </w:rPr>
      </w:pPr>
      <w:r>
        <w:rPr>
          <w:b/>
          <w:bCs/>
          <w:noProof/>
          <w:lang w:val="fr-FR"/>
        </w:rPr>
        <mc:AlternateContent>
          <mc:Choice Requires="wps">
            <w:drawing>
              <wp:anchor distT="0" distB="0" distL="114300" distR="114300" simplePos="0" relativeHeight="251710464" behindDoc="0" locked="0" layoutInCell="1" allowOverlap="1" wp14:anchorId="54CA4ADA" wp14:editId="6FA66D8D">
                <wp:simplePos x="0" y="0"/>
                <wp:positionH relativeFrom="column">
                  <wp:posOffset>1914525</wp:posOffset>
                </wp:positionH>
                <wp:positionV relativeFrom="paragraph">
                  <wp:posOffset>54610</wp:posOffset>
                </wp:positionV>
                <wp:extent cx="1981200" cy="6191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981200" cy="619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CD6759" w14:textId="77777777" w:rsidR="00241826" w:rsidRDefault="00241826" w:rsidP="00241826">
                            <w:pPr>
                              <w:jc w:val="center"/>
                            </w:pPr>
                            <w:r>
                              <w:t>Company Size</w:t>
                            </w:r>
                          </w:p>
                          <w:p w14:paraId="6102879D" w14:textId="77777777" w:rsidR="00241826" w:rsidRDefault="00241826" w:rsidP="00241826">
                            <w:pPr>
                              <w:jc w:val="center"/>
                            </w:pPr>
                            <w:r>
                              <w:t>Total Assets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A4ADA" id="Rectangle 17" o:spid="_x0000_s1030" style="position:absolute;left:0;text-align:left;margin-left:150.75pt;margin-top:4.3pt;width:156pt;height:4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" fillcolor="white [3201]" strokecolor="#70ad47 [3209]" strokeweight="1pt">
                <v:textbox>
                  <w:txbxContent>
                    <w:p w14:paraId="16CD6759" w14:textId="77777777" w:rsidR="00241826" w:rsidRDefault="00241826" w:rsidP="00241826">
                      <w:pPr>
                        <w:jc w:val="center"/>
                      </w:pPr>
                      <w:r>
                        <w:t>Company Size</w:t>
                      </w:r>
                    </w:p>
                    <w:p w14:paraId="6102879D" w14:textId="77777777" w:rsidR="00241826" w:rsidRDefault="00241826" w:rsidP="00241826">
                      <w:pPr>
                        <w:jc w:val="center"/>
                      </w:pPr>
                      <w:r>
                        <w:t>Total Assets</w:t>
                      </w:r>
                    </w:p>
                  </w:txbxContent>
                </v:textbox>
              </v:rect>
            </w:pict>
          </mc:Fallback>
        </mc:AlternateContent>
      </w:r>
    </w:p>
    <w:p w14:paraId="7760D73B" w14:textId="77777777" w:rsidR="00241826" w:rsidRPr="004D1052" w:rsidRDefault="00241826" w:rsidP="00241826">
      <w:pPr>
        <w:spacing w:line="480" w:lineRule="auto"/>
        <w:jc w:val="both"/>
        <w:rPr>
          <w:b/>
          <w:bCs/>
        </w:rPr>
      </w:pPr>
    </w:p>
    <w:p w14:paraId="592DE958" w14:textId="7336D81E" w:rsidR="00241826" w:rsidRPr="00B60CC9" w:rsidRDefault="00241826" w:rsidP="00241826">
      <w:pPr>
        <w:spacing w:line="480" w:lineRule="auto"/>
        <w:jc w:val="both"/>
        <w:rPr>
          <w:b/>
          <w:bCs/>
        </w:rPr>
      </w:pPr>
      <w:r w:rsidRPr="00B60CC9">
        <w:rPr>
          <w:b/>
          <w:bCs/>
        </w:rPr>
        <w:t>Figure 2.</w:t>
      </w:r>
      <w:r w:rsidR="0076549D">
        <w:rPr>
          <w:b/>
          <w:bCs/>
        </w:rPr>
        <w:t>1</w:t>
      </w:r>
      <w:r w:rsidRPr="00B60CC9">
        <w:rPr>
          <w:b/>
          <w:bCs/>
        </w:rPr>
        <w:t xml:space="preserve"> Conceptual Framework</w:t>
      </w:r>
    </w:p>
    <w:p w14:paraId="138EFB49" w14:textId="77777777" w:rsidR="00241826" w:rsidRDefault="00241826" w:rsidP="00241826">
      <w:pPr>
        <w:spacing w:line="480" w:lineRule="auto"/>
        <w:jc w:val="both"/>
        <w:rPr>
          <w:b/>
          <w:bCs/>
        </w:rPr>
      </w:pPr>
      <w:r>
        <w:rPr>
          <w:b/>
          <w:bCs/>
        </w:rPr>
        <w:t>2.2.1 Receivables Management</w:t>
      </w:r>
    </w:p>
    <w:p w14:paraId="6F4AE187" w14:textId="7C7A4FF4" w:rsidR="00241826" w:rsidRDefault="00241826" w:rsidP="00241826">
      <w:pPr>
        <w:spacing w:line="480" w:lineRule="auto"/>
        <w:jc w:val="both"/>
      </w:pPr>
      <w:r>
        <w:t>Provisions must be made by a firm in the management of account receivables if it fails to do so, receivables might build up to exorbitant levels, resulting in falling cash flows</w:t>
      </w:r>
      <w:r w:rsidRPr="007D171C">
        <w:t xml:space="preserve">. </w:t>
      </w:r>
      <w:r>
        <w:t>The</w:t>
      </w:r>
      <w:r w:rsidRPr="007D171C">
        <w:t xml:space="preserve"> process of planning and controlling debt owed by the customer in terms of credit sales</w:t>
      </w:r>
      <w:r>
        <w:t xml:space="preserve"> is called Receivables Management. </w:t>
      </w:r>
      <w:r w:rsidRPr="007D171C">
        <w:t xml:space="preserve">According to </w:t>
      </w:r>
      <w:r w:rsidR="00845F01">
        <w:fldChar w:fldCharType="begin" w:fldLock="1"/>
      </w:r>
      <w:r w:rsidR="00FB0CFD">
        <w:instrText>ADDIN CSL_CITATION {"citationItems":[{"id":"ITEM-1","itemData":{"ISSN":"21464138","abstract":"The working capital management has an important role for the firm‟s success or failure because of it‟s‟ effect on firm‟s performance and liquidity. The study is based on secondary data collected from 75 manufacturing firms listed on Istanbul Stock Exchange Market for the period 2002- 2009 with an attempt to investigate the relationship between working capital management components and performance of the firms by using dynamic panel data analysis. The results demonstrate that firms can increase profitability measured by gross operating profit by shortening collection period of accounts receivable and cash conversion cycle. Leverage as a control variable has a significant negative relationship with firm value and profitability of firms. This means, increase in the level of leverage will lead to decline in the profitability of the firm and the value of the firm.","author":[{"dropping-particle":"","family":"Vural","given":"Gamze","non-dropping-particle":"","parse-names":false,"suffix":""},{"dropping-particle":"","family":"Sökmen","given":"Ahmet Gökhan","non-dropping-particle":"","parse-names":false,"suffix":""},{"dropping-particle":"","family":"Çetenak","given":"Emin Hüseyin","non-dropping-particle":"","parse-names":false,"suffix":""}],"container-title":"International Journal of Economics and Financial Issues","id":"ITEM-1","issue":"4","issued":{"date-parts":[["2012"]]},"page":"488-495","title":"Affects of working capital management on firm’s performance: Evidence from Turkey","type":"article-journal","volume":"2"},"uris":["http://www.mendeley.com/documents/?uuid=1e5e1048-09c6-4dc3-a148-c43db74a3aa9"]}],"mendeley":{"formattedCitation":"(Vural et al., 2012)","plainTextFormattedCitation":"(Vural et al., 2012)","previouslyFormattedCitation":"(Vural et al., 2012)"},"properties":{"noteIndex":0},"schema":"https://github.com/citation-style-language/schema/raw/master/csl-citation.json"}</w:instrText>
      </w:r>
      <w:r w:rsidR="00845F01">
        <w:fldChar w:fldCharType="separate"/>
      </w:r>
      <w:r w:rsidR="00845F01" w:rsidRPr="00845F01">
        <w:rPr>
          <w:noProof/>
        </w:rPr>
        <w:t>(Vural et al., 2012)</w:t>
      </w:r>
      <w:r w:rsidR="00845F01">
        <w:fldChar w:fldCharType="end"/>
      </w:r>
      <w:r w:rsidRPr="007D171C">
        <w:t xml:space="preserve">, </w:t>
      </w:r>
      <w:r w:rsidR="009A1FBA">
        <w:t>the advantages of enabling credit sales, including the fact that it encourages buyers to buy goods during period of low demand</w:t>
      </w:r>
      <w:r w:rsidRPr="007D171C">
        <w:t xml:space="preserve"> </w:t>
      </w:r>
      <w:r w:rsidR="00FB0CFD">
        <w:fldChar w:fldCharType="begin" w:fldLock="1"/>
      </w:r>
      <w:r w:rsidR="00FB0CFD">
        <w:instrText>ADDIN CSL_CITATION {"citationItems":[{"id":"ITEM-1","itemData":{"DOI":"10.9790/5933-07116269","abstract":"This study sought to establish the effect of accounts receivable management on financial performance of firms funded by Government venture capital in Kenya. The study’s objective was to determine the effect of accounts receivable management on firms’ financial performance and explore the moderating effect of political environment on a firm’s financial performance. The target population comprised all firms (24) funded by government venture capital in Kenya. The study adopted a census approach because of the small number of firms. The study reviewed both theoretical and empirical literature on accounts receivable management. From the review of related literature, a comprehensive conceptual framework of argument of the relationship between accounts receivable management and firm financial performance was formulated. Based on the conceptual framework, a questionnaire was formulated and used to collect primary data for the independent variables while a record survey sheet was used to collect secondary data for the dependent variable. Out of 72 respondents, 51 responded, being 71%. Both descriptive and inferential analyses were done. Statistical package for social sciences (SPSS) version 20.0 was used as the statistical tool for analysis of the study. Analysis for variant (ANOVA) and regression analysis were used to test the hypothesis. The results show there is a positive relationship between accounts receivables and financial performance of firms funded by government venture capital in Kenya (0.038). Accounts receivable explain 25.7% of the financial performance of firms funded by government venture capital in Kenya while the variation of 74.3% is explained by other factors. The study recommend that managers in the firms funded by government venture capital should put in place good credit policies to enhance efficient management of accounts receivable thereby improve on their financial performance","author":[{"dropping-particle":"","family":"Mbula","given":"Kilonzo Jennifer","non-dropping-particle":"","parse-names":false,"suffix":""},{"dropping-particle":"","family":"Memba","given":"S F","non-dropping-particle":"","parse-names":false,"suffix":""},{"dropping-particle":"","family":"Njeru","given":"A","non-dropping-particle":"","parse-names":false,"suffix":""}],"container-title":"IOSR Journal of Economics and Finance","id":"ITEM-1","issue":"1","issued":{"date-parts":[["2016"]]},"page":"62-69","title":"Effect of accounts receivable on financial performance of firms funded By government venture capital in Kenya .","type":"article-journal","volume":"7"},"uris":["http://www.mendeley.com/documents/?uuid=3890f360-346b-4fad-ae3e-405519b05ba3"]}],"mendeley":{"formattedCitation":"(Mbula et al., 2016)","plainTextFormattedCitation":"(Mbula et al., 2016)","previouslyFormattedCitation":"(Mbula et al., 2016)"},"properties":{"noteIndex":0},"schema":"https://github.com/citation-style-language/schema/raw/master/csl-citation.json"}</w:instrText>
      </w:r>
      <w:r w:rsidR="00FB0CFD">
        <w:fldChar w:fldCharType="separate"/>
      </w:r>
      <w:r w:rsidR="00FB0CFD" w:rsidRPr="00FB0CFD">
        <w:rPr>
          <w:noProof/>
        </w:rPr>
        <w:t>(Mbula et al., 2016)</w:t>
      </w:r>
      <w:r w:rsidR="00FB0CFD">
        <w:fldChar w:fldCharType="end"/>
      </w:r>
      <w:r w:rsidRPr="007D171C">
        <w:t xml:space="preserve"> </w:t>
      </w:r>
      <w:r w:rsidR="00EA7B12">
        <w:t xml:space="preserve">allows clients to verify that the goods they receive are what was agreed upon and ensures that the services that they hired for are </w:t>
      </w:r>
      <w:r w:rsidR="00EA7B12">
        <w:lastRenderedPageBreak/>
        <w:t>performed</w:t>
      </w:r>
      <w:r w:rsidRPr="007D171C">
        <w:t xml:space="preserve">); </w:t>
      </w:r>
      <w:r w:rsidR="00EA7B12">
        <w:t>and support businesses in building long-term relationships with their clients</w:t>
      </w:r>
      <w:r w:rsidRPr="007D171C">
        <w:t xml:space="preserve"> . Management of trade credit is commonly known as Receivables Management. </w:t>
      </w:r>
      <w:r>
        <w:t>Any company’s day-to-day operations include trade receivables.</w:t>
      </w:r>
      <w:r w:rsidRPr="007D171C">
        <w:t xml:space="preserve"> This </w:t>
      </w:r>
      <w:r>
        <w:t xml:space="preserve">occurs </w:t>
      </w:r>
      <w:r w:rsidRPr="007D171C">
        <w:t xml:space="preserve">when </w:t>
      </w:r>
      <w:r>
        <w:t>companies</w:t>
      </w:r>
      <w:r w:rsidRPr="007D171C">
        <w:t xml:space="preserve"> </w:t>
      </w:r>
      <w:r>
        <w:t>provides goods to a customer on credit with the expectation that they will pay within a certain time frame.</w:t>
      </w:r>
      <w:r w:rsidRPr="007D171C">
        <w:t xml:space="preserve"> Account receivable </w:t>
      </w:r>
      <w:r>
        <w:t>are short-term debts that</w:t>
      </w:r>
      <w:r w:rsidRPr="007D171C">
        <w:t xml:space="preserve"> </w:t>
      </w:r>
      <w:r>
        <w:t>arise from</w:t>
      </w:r>
      <w:r w:rsidRPr="007D171C">
        <w:t xml:space="preserve"> credit sales and </w:t>
      </w:r>
      <w:r>
        <w:t>are reported by the seller as account receivable</w:t>
      </w:r>
      <w:r w:rsidRPr="007D171C">
        <w:t xml:space="preserve"> and </w:t>
      </w:r>
      <w:r>
        <w:t>the buyer as account payable</w:t>
      </w:r>
      <w:r w:rsidRPr="007D171C">
        <w:t xml:space="preserve"> </w:t>
      </w:r>
      <w:r w:rsidR="00FB0CFD">
        <w:t xml:space="preserve">. </w:t>
      </w:r>
      <w:r>
        <w:t>Sales and earnings both increase as a result of this</w:t>
      </w:r>
      <w:r w:rsidRPr="007D171C">
        <w:t xml:space="preserve">. When </w:t>
      </w:r>
      <w:r>
        <w:t>trade receivables are not collected within the agreed-upon time frame,</w:t>
      </w:r>
      <w:r w:rsidRPr="007D171C">
        <w:t xml:space="preserve"> </w:t>
      </w:r>
      <w:r>
        <w:t>they become</w:t>
      </w:r>
      <w:r w:rsidRPr="007D171C">
        <w:t xml:space="preserve"> bad debt </w:t>
      </w:r>
      <w:r>
        <w:t>resulting in low profitability for the company</w:t>
      </w:r>
      <w:r w:rsidRPr="007D171C">
        <w:t>. It is reported in the statement of financial position as current assets.</w:t>
      </w:r>
    </w:p>
    <w:p w14:paraId="26BAF939" w14:textId="09B78C3B" w:rsidR="00241826" w:rsidRDefault="00241826" w:rsidP="00241826">
      <w:pPr>
        <w:spacing w:line="480" w:lineRule="auto"/>
        <w:jc w:val="both"/>
      </w:pPr>
      <w:r>
        <w:t xml:space="preserve">Accounts receivable management serves as means to facilitate the completion of the sales made in the organization. According to Pandey (2010), it is an important part of corporate finance as it tends to affect both liquidity and profitability. </w:t>
      </w:r>
      <w:r w:rsidRPr="00441CC9">
        <w:t>It is crucial for a business to preserve its current clientele and sales through effective business procedures.</w:t>
      </w:r>
      <w:r>
        <w:t xml:space="preserve">. </w:t>
      </w:r>
    </w:p>
    <w:p w14:paraId="6DF7B8E0" w14:textId="20A4E694" w:rsidR="00241826" w:rsidRDefault="00241826" w:rsidP="00241826">
      <w:pPr>
        <w:spacing w:line="480" w:lineRule="auto"/>
        <w:jc w:val="both"/>
      </w:pPr>
      <w:r>
        <w:t>Receivables management that is effective will result in the firm’s profitability. Similarly, bad receivables management will result in poor liquidity resulting in insufficient inventory low sales, and ultimately low profitability. The longer it takes to recover account receivables, the lower the sales will be and the lower the sales the smaller the profits will be.</w:t>
      </w:r>
    </w:p>
    <w:p w14:paraId="257CCA3B" w14:textId="56448DCF" w:rsidR="0076549D" w:rsidRDefault="00241826" w:rsidP="00241826">
      <w:pPr>
        <w:spacing w:line="480" w:lineRule="auto"/>
        <w:jc w:val="both"/>
      </w:pPr>
      <w:r w:rsidRPr="007D171C">
        <w:t>Receivable accounts depend on their characteristics; the nature, economic importance, and essential aspect of existence highlight the reasonableness and the need for diligent control of the receivables (</w:t>
      </w:r>
      <w:r w:rsidR="00FB0CFD">
        <w:fldChar w:fldCharType="begin" w:fldLock="1"/>
      </w:r>
      <w:r w:rsidR="00FB0CFD">
        <w:instrText>ADDIN CSL_CITATION {"citationItems":[{"id":"ITEM-1","itemData":{"DOI":"10.2478/zireb-2020-0001","ISSN":"1331-5609","abstract":"This paper analyses the link between working capital management and profitability of firms in the context of developing economies. A balanced panel consisting of eleven (11) manufacturing firms listed on the Ghana Stock Exchange covering the period of 2011-2017 was used. The link between working capital management and profitability was examined using dynamic panel regression (Arellano-Bond Estimation) technique. The study revealed that there is a significant positive linear relationship between working capital management and firms’ profitability. The findings also reveal the existence of a concave quadratic relationship between working capital management and firms’ profitability. There is an optimal level at which working capital management maximises firm’s profitability, therefore, managers need to ensure that they operate within the limits of the optimal level by implementing an effective and efficient working capital management policy. The study concludes that, the practice of an aggressive working capital management policy maximises a firm’s profitability.","author":[{"dropping-particle":"","family":"Prempeh","given":"Kwadwo Boateng","non-dropping-particle":"","parse-names":false,"suffix":""},{"dropping-particle":"","family":"Peprah-Amankona","given":"Godfred","non-dropping-particle":"","parse-names":false,"suffix":""}],"container-title":"Zagreb International Review of Economics and Business","id":"ITEM-1","issue":"1","issued":{"date-parts":[["2020"]]},"page":"1-18","title":"Does Working Capital Management Affect Profitability of Ghanaian Manufacturing Firms?","type":"article-journal","volume":"23"},"uris":["http://www.mendeley.com/documents/?uuid=9acfb19e-bbb8-434e-a59a-49610f7ef89c"]}],"mendeley":{"formattedCitation":"(Prempeh &amp; Peprah-Amankona, 2020)","plainTextFormattedCitation":"(Prempeh &amp; Peprah-Amankona, 2020)","previouslyFormattedCitation":"(Prempeh &amp; Peprah-Amankona, 2020)"},"properties":{"noteIndex":0},"schema":"https://github.com/citation-style-language/schema/raw/master/csl-citation.json"}</w:instrText>
      </w:r>
      <w:r w:rsidR="00FB0CFD">
        <w:fldChar w:fldCharType="separate"/>
      </w:r>
      <w:r w:rsidR="00FB0CFD" w:rsidRPr="00FB0CFD">
        <w:rPr>
          <w:noProof/>
        </w:rPr>
        <w:t>(Prempeh &amp; Peprah-Amankona, 2020)</w:t>
      </w:r>
      <w:r w:rsidR="00FB0CFD">
        <w:fldChar w:fldCharType="end"/>
      </w:r>
      <w:r w:rsidR="00FB0CFD">
        <w:t>.</w:t>
      </w:r>
      <w:r w:rsidRPr="007D171C">
        <w:t xml:space="preserve"> The first way, is </w:t>
      </w:r>
      <w:r>
        <w:t xml:space="preserve">for </w:t>
      </w:r>
      <w:r w:rsidRPr="007D171C">
        <w:t>the firm</w:t>
      </w:r>
      <w:r>
        <w:t xml:space="preserve"> to</w:t>
      </w:r>
      <w:r w:rsidRPr="007D171C">
        <w:t xml:space="preserve"> make payment</w:t>
      </w:r>
      <w:r>
        <w:t>s</w:t>
      </w:r>
      <w:r w:rsidRPr="007D171C">
        <w:t xml:space="preserve"> in advance to the suppliers thereby promoting timely supply, especially when the supplier holds a monopolistic position. And the second </w:t>
      </w:r>
      <w:r>
        <w:t xml:space="preserve">way accounts receivables </w:t>
      </w:r>
      <w:r>
        <w:lastRenderedPageBreak/>
        <w:t>are produced is when a company sells its output on credit,</w:t>
      </w:r>
      <w:r w:rsidRPr="007D171C">
        <w:t xml:space="preserve"> </w:t>
      </w:r>
      <w:r>
        <w:t>often</w:t>
      </w:r>
      <w:r w:rsidRPr="007D171C">
        <w:t xml:space="preserve"> known as trade debtors. </w:t>
      </w:r>
      <w:r>
        <w:t>The Debtors Collection Period is the most important metric in receivables management.</w:t>
      </w:r>
    </w:p>
    <w:p w14:paraId="64925F9D" w14:textId="77777777" w:rsidR="00241826" w:rsidRDefault="00241826" w:rsidP="00241826">
      <w:pPr>
        <w:spacing w:line="480" w:lineRule="auto"/>
        <w:jc w:val="both"/>
        <w:rPr>
          <w:b/>
          <w:bCs/>
        </w:rPr>
      </w:pPr>
      <w:r>
        <w:rPr>
          <w:b/>
          <w:bCs/>
        </w:rPr>
        <w:t>2.2.1.1 Debtors Collection Period</w:t>
      </w:r>
    </w:p>
    <w:p w14:paraId="5E6B02AB" w14:textId="76FA807D" w:rsidR="00241826" w:rsidRPr="00F600D7" w:rsidRDefault="00241826" w:rsidP="00241826">
      <w:pPr>
        <w:spacing w:line="480" w:lineRule="auto"/>
        <w:jc w:val="both"/>
        <w:rPr>
          <w:rFonts w:cs="Times New Roman"/>
          <w:color w:val="111111"/>
          <w:szCs w:val="24"/>
          <w:shd w:val="clear" w:color="auto" w:fill="FFFFFF"/>
        </w:rPr>
      </w:pPr>
      <w:r w:rsidRPr="00F600D7">
        <w:rPr>
          <w:rFonts w:cs="Times New Roman"/>
          <w:color w:val="111111"/>
          <w:szCs w:val="24"/>
          <w:shd w:val="clear" w:color="auto" w:fill="FFFFFF"/>
        </w:rPr>
        <w:t>This is also known as the Account receivables Period.</w:t>
      </w:r>
      <w:r w:rsidR="009714BB">
        <w:rPr>
          <w:rFonts w:cs="Times New Roman"/>
          <w:color w:val="111111"/>
          <w:szCs w:val="24"/>
          <w:shd w:val="clear" w:color="auto" w:fill="FFFFFF"/>
        </w:rPr>
        <w:t>When items are sold on credit, receivables are formed</w:t>
      </w:r>
      <w:r w:rsidR="004E381C">
        <w:rPr>
          <w:rFonts w:cs="Times New Roman"/>
          <w:color w:val="111111"/>
          <w:szCs w:val="24"/>
          <w:shd w:val="clear" w:color="auto" w:fill="FFFFFF"/>
        </w:rPr>
        <w:t>; when they are sold for cash, they are not</w:t>
      </w:r>
      <w:r w:rsidR="009714BB">
        <w:rPr>
          <w:rFonts w:cs="Times New Roman"/>
          <w:color w:val="111111"/>
          <w:szCs w:val="24"/>
          <w:shd w:val="clear" w:color="auto" w:fill="FFFFFF"/>
        </w:rPr>
        <w:t xml:space="preserve"> </w:t>
      </w:r>
      <w:r w:rsidRPr="00F600D7">
        <w:rPr>
          <w:rFonts w:cs="Times New Roman"/>
          <w:color w:val="111111"/>
          <w:szCs w:val="24"/>
          <w:shd w:val="clear" w:color="auto" w:fill="FFFFFF"/>
        </w:rPr>
        <w:t xml:space="preserve"> </w:t>
      </w:r>
      <w:r w:rsidR="00FB0CFD">
        <w:rPr>
          <w:rFonts w:cs="Times New Roman"/>
          <w:color w:val="111111"/>
          <w:szCs w:val="24"/>
          <w:shd w:val="clear" w:color="auto" w:fill="FFFFFF"/>
        </w:rPr>
        <w:fldChar w:fldCharType="begin" w:fldLock="1"/>
      </w:r>
      <w:r w:rsidR="00FB0CFD">
        <w:rPr>
          <w:rFonts w:cs="Times New Roman"/>
          <w:color w:val="111111"/>
          <w:szCs w:val="24"/>
          <w:shd w:val="clear" w:color="auto" w:fill="FFFFFF"/>
        </w:rPr>
        <w:instrText>ADDIN CSL_CITATION {"citationItems":[{"id":"ITEM-1","itemData":{"DOI":"10.1002/jcaf.22298","ISSN":"1097-0053","abstract":"n","author":[{"dropping-particle":"","family":"Abuhommous","given":"Ala'a Adden A.","non-dropping-particle":"","parse-names":false,"suffix":""}],"container-title":"Journal of Corporate Accounting &amp; Finance","id":"ITEM-1","issue":"6","issued":{"date-parts":[["2017"]]},"page":"29-40","title":"The Impact of Offering Trade Credit on Firms' Profitability","type":"article-journal","volume":"28"},"uris":["http://www.mendeley.com/documents/?uuid=2434bf4e-7420-4e29-b88b-249dbf0edc47"]}],"mendeley":{"formattedCitation":"(Abuhommous, 2017)","plainTextFormattedCitation":"(Abuhommous, 2017)","previouslyFormattedCitation":"(Abuhommous, 2017)"},"properties":{"noteIndex":0},"schema":"https://github.com/citation-style-language/schema/raw/master/csl-citation.json"}</w:instrText>
      </w:r>
      <w:r w:rsidR="00FB0CFD">
        <w:rPr>
          <w:rFonts w:cs="Times New Roman"/>
          <w:color w:val="111111"/>
          <w:szCs w:val="24"/>
          <w:shd w:val="clear" w:color="auto" w:fill="FFFFFF"/>
        </w:rPr>
        <w:fldChar w:fldCharType="separate"/>
      </w:r>
      <w:r w:rsidR="00FB0CFD" w:rsidRPr="00FB0CFD">
        <w:rPr>
          <w:rFonts w:cs="Times New Roman"/>
          <w:noProof/>
          <w:color w:val="111111"/>
          <w:szCs w:val="24"/>
          <w:shd w:val="clear" w:color="auto" w:fill="FFFFFF"/>
        </w:rPr>
        <w:t>(Abuhommous, 2017)</w:t>
      </w:r>
      <w:r w:rsidR="00FB0CFD">
        <w:rPr>
          <w:rFonts w:cs="Times New Roman"/>
          <w:color w:val="111111"/>
          <w:szCs w:val="24"/>
          <w:shd w:val="clear" w:color="auto" w:fill="FFFFFF"/>
        </w:rPr>
        <w:fldChar w:fldCharType="end"/>
      </w:r>
      <w:r w:rsidRPr="00F600D7">
        <w:rPr>
          <w:rFonts w:cs="Times New Roman"/>
          <w:color w:val="111111"/>
          <w:szCs w:val="24"/>
          <w:shd w:val="clear" w:color="auto" w:fill="FFFFFF"/>
        </w:rPr>
        <w:t xml:space="preserve">. </w:t>
      </w:r>
      <w:r w:rsidR="004E381C">
        <w:rPr>
          <w:rFonts w:cs="Times New Roman"/>
          <w:color w:val="111111"/>
          <w:szCs w:val="24"/>
          <w:shd w:val="clear" w:color="auto" w:fill="FFFFFF"/>
        </w:rPr>
        <w:t xml:space="preserve">Compared  to other companies with less or no investment in trade credit, a company that invested more in trade credit will see a rise in profit </w:t>
      </w:r>
      <w:r w:rsidR="00FB0CFD">
        <w:rPr>
          <w:rFonts w:cs="Times New Roman"/>
          <w:color w:val="111111"/>
          <w:szCs w:val="24"/>
          <w:shd w:val="clear" w:color="auto" w:fill="FFFFFF"/>
        </w:rPr>
        <w:fldChar w:fldCharType="begin" w:fldLock="1"/>
      </w:r>
      <w:r w:rsidR="00FB0CFD">
        <w:rPr>
          <w:rFonts w:cs="Times New Roman"/>
          <w:color w:val="111111"/>
          <w:szCs w:val="24"/>
          <w:shd w:val="clear" w:color="auto" w:fill="FFFFFF"/>
        </w:rPr>
        <w:instrText>ADDIN CSL_CITATION {"citationItems":[{"id":"ITEM-1","itemData":{"DOI":"10.1002/jcaf.22298","ISSN":"1097-0053","abstract":"n","author":[{"dropping-particle":"","family":"Abuhommous","given":"Ala'a Adden A.","non-dropping-particle":"","parse-names":false,"suffix":""}],"container-title":"Journal of Corporate Accounting &amp; Finance","id":"ITEM-1","issue":"6","issued":{"date-parts":[["2017"]]},"page":"29-40","title":"The Impact of Offering Trade Credit on Firms' Profitability","type":"article-journal","volume":"28"},"uris":["http://www.mendeley.com/documents/?uuid=2434bf4e-7420-4e29-b88b-249dbf0edc47"]}],"mendeley":{"formattedCitation":"(Abuhommous, 2017)","plainTextFormattedCitation":"(Abuhommous, 2017)","previouslyFormattedCitation":"(Abuhommous, 2017)"},"properties":{"noteIndex":0},"schema":"https://github.com/citation-style-language/schema/raw/master/csl-citation.json"}</w:instrText>
      </w:r>
      <w:r w:rsidR="00FB0CFD">
        <w:rPr>
          <w:rFonts w:cs="Times New Roman"/>
          <w:color w:val="111111"/>
          <w:szCs w:val="24"/>
          <w:shd w:val="clear" w:color="auto" w:fill="FFFFFF"/>
        </w:rPr>
        <w:fldChar w:fldCharType="separate"/>
      </w:r>
      <w:r w:rsidR="00FB0CFD" w:rsidRPr="00FB0CFD">
        <w:rPr>
          <w:rFonts w:cs="Times New Roman"/>
          <w:noProof/>
          <w:color w:val="111111"/>
          <w:szCs w:val="24"/>
          <w:shd w:val="clear" w:color="auto" w:fill="FFFFFF"/>
        </w:rPr>
        <w:t>(Abuhommous, 2017)</w:t>
      </w:r>
      <w:r w:rsidR="00FB0CFD">
        <w:rPr>
          <w:rFonts w:cs="Times New Roman"/>
          <w:color w:val="111111"/>
          <w:szCs w:val="24"/>
          <w:shd w:val="clear" w:color="auto" w:fill="FFFFFF"/>
        </w:rPr>
        <w:fldChar w:fldCharType="end"/>
      </w:r>
    </w:p>
    <w:p w14:paraId="4A5244E5" w14:textId="1BF53782" w:rsidR="00241826" w:rsidRDefault="00241826" w:rsidP="00241826">
      <w:pPr>
        <w:spacing w:line="480" w:lineRule="auto"/>
        <w:jc w:val="both"/>
      </w:pPr>
      <w:r>
        <w:t>The formula for debtors' collection period is:</w:t>
      </w:r>
    </w:p>
    <w:p w14:paraId="5129D8D0" w14:textId="77777777" w:rsidR="00241826" w:rsidRDefault="00241826" w:rsidP="00241826">
      <w:pPr>
        <w:spacing w:line="480" w:lineRule="auto"/>
        <w:jc w:val="both"/>
        <w:rPr>
          <w:b/>
          <w:bCs/>
        </w:rPr>
      </w:pPr>
      <w:r>
        <w:rPr>
          <w:b/>
          <w:bCs/>
        </w:rPr>
        <w:t>Debtors Collection Period: Accounts Receivables / Credit Sales * 365 days</w:t>
      </w:r>
    </w:p>
    <w:p w14:paraId="4D6F7250" w14:textId="77777777" w:rsidR="00241826" w:rsidRDefault="00241826" w:rsidP="00241826">
      <w:pPr>
        <w:spacing w:line="480" w:lineRule="auto"/>
        <w:jc w:val="both"/>
        <w:rPr>
          <w:b/>
          <w:bCs/>
        </w:rPr>
      </w:pPr>
      <w:r>
        <w:rPr>
          <w:b/>
          <w:bCs/>
        </w:rPr>
        <w:t>2.2.2 Payables Management</w:t>
      </w:r>
    </w:p>
    <w:p w14:paraId="4416D5ED" w14:textId="2CFB07F2" w:rsidR="00241826" w:rsidRDefault="00C371B5" w:rsidP="00241826">
      <w:pPr>
        <w:spacing w:line="480" w:lineRule="auto"/>
        <w:jc w:val="both"/>
      </w:pPr>
      <w:r>
        <w:t>A seller’s sum receivable and a buyer’s account payable are documented as the obligation resulting from credit sales</w:t>
      </w:r>
      <w:r w:rsidR="00241826" w:rsidRPr="00F600D7">
        <w:t xml:space="preserve"> </w:t>
      </w:r>
      <w:r w:rsidR="00FB0CFD">
        <w:fldChar w:fldCharType="begin" w:fldLock="1"/>
      </w:r>
      <w:r w:rsidR="00892CEC">
        <w:instrText>ADDIN CSL_CITATION {"citationItems":[{"id":"ITEM-1","itemData":{"DOI":"10.2139/ssrn.2345804","ISSN":"1556-5068","abstract":"Working capital management is given higher priorities by the corporate world. Companies which are effectively using their working capital components are likely to have competitive advantage over their competitors. The purpose of this research is to investigate the relationship between the working capital components and corporate profitability in different industries. 60 manufacturing companies, 20 construction companies and 17 telecommunication companies listed on the London stock exchange is used for this research covering the period of 2006-2011. The dependent variable, profitability is measured using gross operating income. The independent variables are receivable days. Payable days, inventory days, cash conversion cycle, debt, and size of the firm. Pearson’s correlation and regression analysis to explore the relationship between the profitability and the working capital components. The results show that there is no significant relationship between the working capital components and profitability. There is a negative relationship between gearing and profitability in manufacturing firms.","author":[{"dropping-particle":"","family":"Senthilmani","given":"Thuvarakan","non-dropping-particle":"","parse-names":false,"suffix":""}],"container-title":"SSRN Electronic Journal","id":"ITEM-1","issued":{"date-parts":[["2013"]]},"page":"1-50","title":"Impact of Working Capital Management on Profitability in UK Manufacturing Industry","type":"article-journal"},"uris":["http://www.mendeley.com/documents/?uuid=8d671850-f7fb-45e4-b9a8-b36c65e413bc"]}],"mendeley":{"formattedCitation":"(Senthilmani, 2013)","plainTextFormattedCitation":"(Senthilmani, 2013)","previouslyFormattedCitation":"(Senthilmani, 2013)"},"properties":{"noteIndex":0},"schema":"https://github.com/citation-style-language/schema/raw/master/csl-citation.json"}</w:instrText>
      </w:r>
      <w:r w:rsidR="00FB0CFD">
        <w:fldChar w:fldCharType="separate"/>
      </w:r>
      <w:r w:rsidR="00FB0CFD" w:rsidRPr="00FB0CFD">
        <w:rPr>
          <w:noProof/>
        </w:rPr>
        <w:t>(Senthilmani, 2013)</w:t>
      </w:r>
      <w:r w:rsidR="00FB0CFD">
        <w:fldChar w:fldCharType="end"/>
      </w:r>
      <w:r w:rsidR="00241826">
        <w:t>.</w:t>
      </w:r>
      <w:r w:rsidR="00241826" w:rsidRPr="00F600D7">
        <w:t xml:space="preserve"> </w:t>
      </w:r>
      <w:r w:rsidR="00241826">
        <w:t>As stated in the Statement of Financial Position, it is considered short-term debt and is recorded as current liabilities</w:t>
      </w:r>
      <w:r w:rsidR="00241826" w:rsidRPr="00F600D7">
        <w:t>.. It is also known as Debt Management.</w:t>
      </w:r>
      <w:r w:rsidR="00892CEC">
        <w:t xml:space="preserve"> </w:t>
      </w:r>
      <w:r w:rsidR="00241826" w:rsidRPr="00AB0B42">
        <w:t>Accounts payable represent vendors who have issued bills for products or services supplied but have yet to be paid.</w:t>
      </w:r>
    </w:p>
    <w:p w14:paraId="3B19C89A" w14:textId="19C9ACCD" w:rsidR="00241826" w:rsidRDefault="00241826" w:rsidP="00241826">
      <w:pPr>
        <w:spacing w:line="480" w:lineRule="auto"/>
        <w:jc w:val="both"/>
      </w:pPr>
      <w:r>
        <w:t>The lower the days of account payable, the better the solvency of the enterprise is, the less it takes the working capital of other businesses thereby increasing the reputation of the firm. Therefore, it increases the profitability of the firm in the future. The proxy for payables management is the account payable period.</w:t>
      </w:r>
    </w:p>
    <w:p w14:paraId="68F6EB2B" w14:textId="77777777" w:rsidR="000C4D3D" w:rsidRDefault="000C4D3D" w:rsidP="00241826">
      <w:pPr>
        <w:spacing w:line="480" w:lineRule="auto"/>
        <w:jc w:val="both"/>
      </w:pPr>
    </w:p>
    <w:p w14:paraId="67319E2D" w14:textId="77777777" w:rsidR="00241826" w:rsidRDefault="00241826" w:rsidP="00241826">
      <w:pPr>
        <w:spacing w:line="480" w:lineRule="auto"/>
        <w:jc w:val="both"/>
        <w:rPr>
          <w:b/>
          <w:bCs/>
        </w:rPr>
      </w:pPr>
      <w:r>
        <w:rPr>
          <w:b/>
          <w:bCs/>
        </w:rPr>
        <w:t>2.2.2.1 Creditors Payment Period</w:t>
      </w:r>
    </w:p>
    <w:p w14:paraId="758E0334" w14:textId="1E7AB0CD" w:rsidR="00241826" w:rsidRDefault="00241826" w:rsidP="00241826">
      <w:pPr>
        <w:spacing w:line="480" w:lineRule="auto"/>
        <w:jc w:val="both"/>
      </w:pPr>
      <w:r>
        <w:lastRenderedPageBreak/>
        <w:t>This is also known as the Trade Payables Period</w:t>
      </w:r>
      <w:r w:rsidR="000C4D3D">
        <w:t>. It speaks about the typical period required to purchase items with credit and make payments</w:t>
      </w:r>
      <w:r>
        <w:t xml:space="preserve">. </w:t>
      </w:r>
      <w:r w:rsidR="000C4D3D">
        <w:t>The formula is</w:t>
      </w:r>
      <w:r>
        <w:t xml:space="preserve"> [(</w:t>
      </w:r>
      <w:r w:rsidR="000C4D3D">
        <w:t>creditors</w:t>
      </w:r>
      <w:r>
        <w:t>/</w:t>
      </w:r>
      <w:r w:rsidR="000C4D3D">
        <w:t>turnover</w:t>
      </w:r>
      <w:r>
        <w:t>) *365]. It is recognized in the statement of financial position as current liabilities.</w:t>
      </w:r>
    </w:p>
    <w:p w14:paraId="641DE071" w14:textId="77777777" w:rsidR="00241826" w:rsidRDefault="00241826" w:rsidP="00241826">
      <w:pPr>
        <w:spacing w:line="480" w:lineRule="auto"/>
        <w:jc w:val="both"/>
      </w:pPr>
      <w:r>
        <w:t xml:space="preserve">It is also called days purchases in accounts payable. It provides information about a company's cash flow and creditworthiness, exposing major concerns. </w:t>
      </w:r>
    </w:p>
    <w:p w14:paraId="6938474F" w14:textId="63421E37" w:rsidR="00241826" w:rsidRDefault="00241826" w:rsidP="00241826">
      <w:pPr>
        <w:spacing w:line="480" w:lineRule="auto"/>
        <w:jc w:val="both"/>
        <w:rPr>
          <w:b/>
          <w:bCs/>
        </w:rPr>
      </w:pPr>
      <w:r>
        <w:rPr>
          <w:b/>
          <w:bCs/>
        </w:rPr>
        <w:t>Trade Payables Period: Accounts Payable/ Credit Purchases * 365 days</w:t>
      </w:r>
    </w:p>
    <w:p w14:paraId="7A8DFFEA" w14:textId="77777777" w:rsidR="007A2150" w:rsidRPr="00ED357B" w:rsidRDefault="007A2150" w:rsidP="00241826">
      <w:pPr>
        <w:spacing w:line="480" w:lineRule="auto"/>
        <w:jc w:val="both"/>
        <w:rPr>
          <w:rFonts w:cs="Times New Roman"/>
          <w:b/>
          <w:bCs/>
          <w:color w:val="000000" w:themeColor="text1"/>
          <w:szCs w:val="24"/>
          <w:shd w:val="clear" w:color="auto" w:fill="FFFFFF"/>
        </w:rPr>
      </w:pPr>
    </w:p>
    <w:p w14:paraId="2F148FFF" w14:textId="77777777" w:rsidR="00241826" w:rsidRDefault="00241826" w:rsidP="00241826">
      <w:pPr>
        <w:spacing w:line="480" w:lineRule="auto"/>
        <w:jc w:val="both"/>
        <w:rPr>
          <w:b/>
          <w:bCs/>
        </w:rPr>
      </w:pPr>
      <w:r>
        <w:rPr>
          <w:b/>
          <w:bCs/>
        </w:rPr>
        <w:t>2.2.3 Nature and Measures of Profitability</w:t>
      </w:r>
    </w:p>
    <w:p w14:paraId="42E4EB80" w14:textId="3A68C793" w:rsidR="00241826" w:rsidRDefault="00241826" w:rsidP="00241826">
      <w:pPr>
        <w:spacing w:line="480" w:lineRule="auto"/>
        <w:jc w:val="both"/>
      </w:pPr>
      <w:r>
        <w:t>A company’s performance indicator, a</w:t>
      </w:r>
      <w:r w:rsidRPr="00414AC2">
        <w:t xml:space="preserve">ccording to the Financial Accounting Standards (2016), </w:t>
      </w:r>
      <w:r>
        <w:t>is primarily</w:t>
      </w:r>
      <w:r w:rsidRPr="00414AC2">
        <w:t xml:space="preserve"> its profitability. </w:t>
      </w:r>
      <w:r>
        <w:t>A company’s primary goal is to make annual returns on sales.</w:t>
      </w:r>
      <w:r w:rsidRPr="00414AC2">
        <w:t xml:space="preserve">. Profitability is the link between the profits made by firms and the process of how the profits are being made in the firm. </w:t>
      </w:r>
      <w:r w:rsidRPr="004C6AD0">
        <w:t>A manager's success is measured by his or her ability to generate profit from the firm's operations.</w:t>
      </w:r>
      <w:r w:rsidRPr="00414AC2">
        <w:t xml:space="preserve"> Increasing the profitability of a firm is the most crucial task for a manager. Managers are constantly looking for a medium to increase profitability in </w:t>
      </w:r>
      <w:r>
        <w:t>organizations</w:t>
      </w:r>
      <w:r w:rsidRPr="00414AC2">
        <w:t xml:space="preserve">. The </w:t>
      </w:r>
      <w:r>
        <w:t>better a firm’s profitability</w:t>
      </w:r>
      <w:r w:rsidRPr="00414AC2">
        <w:t xml:space="preserve">, the </w:t>
      </w:r>
      <w:r>
        <w:t>more likely</w:t>
      </w:r>
      <w:r w:rsidRPr="00414AC2">
        <w:t xml:space="preserve"> </w:t>
      </w:r>
      <w:r>
        <w:t>it is to survive</w:t>
      </w:r>
      <w:r w:rsidRPr="00414AC2">
        <w:t xml:space="preserve"> in the future. </w:t>
      </w:r>
    </w:p>
    <w:p w14:paraId="632B5A60" w14:textId="6728819E" w:rsidR="00241826" w:rsidRDefault="00C01751" w:rsidP="00241826">
      <w:pPr>
        <w:spacing w:line="480" w:lineRule="auto"/>
        <w:jc w:val="both"/>
      </w:pPr>
      <w:r>
        <w:t xml:space="preserve">Profitability is the end consequence of policies and actions, and this ratio and the information it provides about the success </w:t>
      </w:r>
      <w:r w:rsidR="00E624A6">
        <w:t>of the company’s operations also take into the account the combined effects of debt, asset management, and liquidity on operational outcomes</w:t>
      </w:r>
      <w:r w:rsidR="00241826" w:rsidRPr="00414AC2">
        <w:t xml:space="preserve"> (Brigham &amp; Ehrhardt, 2017:114). </w:t>
      </w:r>
    </w:p>
    <w:p w14:paraId="510622E3" w14:textId="77777777" w:rsidR="00241826" w:rsidRDefault="00241826" w:rsidP="00241826">
      <w:pPr>
        <w:spacing w:line="480" w:lineRule="auto"/>
        <w:jc w:val="both"/>
        <w:rPr>
          <w:b/>
          <w:bCs/>
        </w:rPr>
      </w:pPr>
      <w:r>
        <w:rPr>
          <w:b/>
          <w:bCs/>
        </w:rPr>
        <w:t>2.2.3.1 Return on Equity (ROE)</w:t>
      </w:r>
    </w:p>
    <w:p w14:paraId="73754DBB" w14:textId="070D1C62" w:rsidR="00241826" w:rsidRDefault="00241826" w:rsidP="00241826">
      <w:pPr>
        <w:spacing w:line="480" w:lineRule="auto"/>
        <w:jc w:val="both"/>
        <w:rPr>
          <w:rFonts w:eastAsia="Times New Roman" w:cs="Times New Roman"/>
          <w:color w:val="111111"/>
          <w:spacing w:val="1"/>
          <w:szCs w:val="24"/>
        </w:rPr>
      </w:pPr>
      <w:r w:rsidRPr="00414AC2">
        <w:rPr>
          <w:rFonts w:eastAsia="Times New Roman" w:cs="Times New Roman"/>
          <w:color w:val="111111"/>
          <w:spacing w:val="1"/>
          <w:szCs w:val="24"/>
        </w:rPr>
        <w:lastRenderedPageBreak/>
        <w:t xml:space="preserve">ROE is a measure corporation's profitability that shows the efficiency of the company in generating profits. According to Henry, (2016), It is also called Returns on Stockholders Equity. According to (Hery salah, 2016), one of the main reasons for operating the company is to generate profit that will be beneficial for shareholders. </w:t>
      </w:r>
      <w:r>
        <w:rPr>
          <w:rFonts w:eastAsia="Times New Roman" w:cs="Times New Roman"/>
          <w:color w:val="111111"/>
          <w:spacing w:val="1"/>
          <w:szCs w:val="24"/>
        </w:rPr>
        <w:t>Ít</w:t>
      </w:r>
      <w:r w:rsidRPr="00527E69">
        <w:rPr>
          <w:rFonts w:eastAsia="Times New Roman" w:cs="Times New Roman"/>
          <w:color w:val="111111"/>
          <w:spacing w:val="1"/>
          <w:szCs w:val="24"/>
        </w:rPr>
        <w:t xml:space="preserve"> is a measure inform</w:t>
      </w:r>
      <w:r>
        <w:rPr>
          <w:rFonts w:eastAsia="Times New Roman" w:cs="Times New Roman"/>
          <w:color w:val="111111"/>
          <w:spacing w:val="1"/>
          <w:szCs w:val="24"/>
        </w:rPr>
        <w:t>ing</w:t>
      </w:r>
      <w:r w:rsidRPr="00527E69">
        <w:rPr>
          <w:rFonts w:eastAsia="Times New Roman" w:cs="Times New Roman"/>
          <w:color w:val="111111"/>
          <w:spacing w:val="1"/>
          <w:szCs w:val="24"/>
        </w:rPr>
        <w:t xml:space="preserve"> investors about </w:t>
      </w:r>
      <w:r>
        <w:rPr>
          <w:rFonts w:eastAsia="Times New Roman" w:cs="Times New Roman"/>
          <w:color w:val="111111"/>
          <w:spacing w:val="1"/>
          <w:szCs w:val="24"/>
        </w:rPr>
        <w:t>the company management of capital</w:t>
      </w:r>
      <w:r w:rsidRPr="00527E69">
        <w:rPr>
          <w:rFonts w:eastAsia="Times New Roman" w:cs="Times New Roman"/>
          <w:color w:val="111111"/>
          <w:spacing w:val="1"/>
          <w:szCs w:val="24"/>
        </w:rPr>
        <w:t xml:space="preserve"> given by its owners</w:t>
      </w:r>
      <w:r w:rsidRPr="00414AC2">
        <w:rPr>
          <w:rFonts w:eastAsia="Times New Roman" w:cs="Times New Roman"/>
          <w:color w:val="111111"/>
          <w:spacing w:val="1"/>
          <w:szCs w:val="24"/>
        </w:rPr>
        <w:t xml:space="preserve">. </w:t>
      </w:r>
      <w:r w:rsidRPr="002677A4">
        <w:rPr>
          <w:rFonts w:eastAsia="Times New Roman" w:cs="Times New Roman"/>
          <w:color w:val="111111"/>
          <w:spacing w:val="1"/>
          <w:szCs w:val="24"/>
        </w:rPr>
        <w:t xml:space="preserve">It is the proportion of a </w:t>
      </w:r>
      <w:r>
        <w:rPr>
          <w:rFonts w:eastAsia="Times New Roman" w:cs="Times New Roman"/>
          <w:color w:val="111111"/>
          <w:spacing w:val="1"/>
          <w:szCs w:val="24"/>
        </w:rPr>
        <w:t>firm</w:t>
      </w:r>
      <w:r w:rsidRPr="002677A4">
        <w:rPr>
          <w:rFonts w:eastAsia="Times New Roman" w:cs="Times New Roman"/>
          <w:color w:val="111111"/>
          <w:spacing w:val="1"/>
          <w:szCs w:val="24"/>
        </w:rPr>
        <w:t>s earnings to its shareholders' equity.</w:t>
      </w:r>
      <w:r>
        <w:rPr>
          <w:rFonts w:eastAsia="Times New Roman" w:cs="Times New Roman"/>
          <w:color w:val="111111"/>
          <w:spacing w:val="1"/>
          <w:szCs w:val="24"/>
        </w:rPr>
        <w:t xml:space="preserve"> Higher ROE will lead to better efficiency of </w:t>
      </w:r>
      <w:r w:rsidRPr="00414AC2">
        <w:rPr>
          <w:rFonts w:eastAsia="Times New Roman" w:cs="Times New Roman"/>
          <w:color w:val="111111"/>
          <w:spacing w:val="1"/>
          <w:szCs w:val="24"/>
        </w:rPr>
        <w:t xml:space="preserve">the management in generating profits without much financing. </w:t>
      </w:r>
    </w:p>
    <w:p w14:paraId="7633F505" w14:textId="77777777" w:rsidR="00241826" w:rsidRDefault="00241826" w:rsidP="00241826">
      <w:pPr>
        <w:spacing w:line="480" w:lineRule="auto"/>
        <w:jc w:val="both"/>
      </w:pPr>
      <w:r w:rsidRPr="006D589A">
        <w:t xml:space="preserve">However, since the return on equity obtains the net income from the firm's statement of comprehensive income and the shareholder's equity from the statement of financial position, it is said to be the remaining amount of funds available to shareholders in case of liquidation. Return on Equity serves as a good basis for comparing various investments in a firm and it provides the firm with the opportunity of choosing the best investment. </w:t>
      </w:r>
    </w:p>
    <w:p w14:paraId="424BA4D9" w14:textId="77777777" w:rsidR="00241826" w:rsidRDefault="00241826" w:rsidP="00241826">
      <w:pPr>
        <w:spacing w:line="480" w:lineRule="auto"/>
        <w:jc w:val="both"/>
        <w:rPr>
          <w:b/>
          <w:bCs/>
        </w:rPr>
      </w:pPr>
      <w:r>
        <w:rPr>
          <w:b/>
          <w:bCs/>
        </w:rPr>
        <w:t>ROE: Net Profit / Shareholders Capital</w:t>
      </w:r>
    </w:p>
    <w:p w14:paraId="6AFFDF30" w14:textId="77777777" w:rsidR="00241826" w:rsidRDefault="00241826" w:rsidP="00241826">
      <w:pPr>
        <w:spacing w:line="480" w:lineRule="auto"/>
        <w:jc w:val="both"/>
        <w:rPr>
          <w:b/>
          <w:bCs/>
        </w:rPr>
      </w:pPr>
      <w:r>
        <w:rPr>
          <w:b/>
          <w:bCs/>
        </w:rPr>
        <w:t>2.2.4 Nature and Measures of Corporate Survival</w:t>
      </w:r>
    </w:p>
    <w:p w14:paraId="752223C7" w14:textId="39E26E79" w:rsidR="00241826" w:rsidRPr="00B670CD" w:rsidRDefault="00E624A6" w:rsidP="00241826">
      <w:pPr>
        <w:spacing w:line="480" w:lineRule="auto"/>
        <w:jc w:val="both"/>
        <w:rPr>
          <w:rFonts w:cs="Times New Roman"/>
          <w:szCs w:val="24"/>
        </w:rPr>
      </w:pPr>
      <w:r w:rsidRPr="006D589A">
        <w:rPr>
          <w:rFonts w:cs="Times New Roman"/>
          <w:szCs w:val="24"/>
        </w:rPr>
        <w:t>Survival and profitability go hand in hand</w:t>
      </w:r>
      <w:r>
        <w:rPr>
          <w:rFonts w:cs="Times New Roman"/>
          <w:szCs w:val="24"/>
        </w:rPr>
        <w:t xml:space="preserve">. </w:t>
      </w:r>
      <w:r w:rsidR="00241826" w:rsidRPr="006D589A">
        <w:rPr>
          <w:rFonts w:cs="Times New Roman"/>
          <w:szCs w:val="24"/>
        </w:rPr>
        <w:t xml:space="preserve">This </w:t>
      </w:r>
      <w:r w:rsidR="00241826">
        <w:rPr>
          <w:rFonts w:cs="Times New Roman"/>
          <w:szCs w:val="24"/>
        </w:rPr>
        <w:t>is due to the firm’s capacity to meet its customers’ commitments on a daily basis</w:t>
      </w:r>
      <w:r w:rsidR="00241826" w:rsidRPr="006D589A">
        <w:rPr>
          <w:rFonts w:cs="Times New Roman"/>
          <w:szCs w:val="24"/>
        </w:rPr>
        <w:t xml:space="preserve"> </w:t>
      </w:r>
      <w:r w:rsidR="00241826">
        <w:rPr>
          <w:rFonts w:cs="Times New Roman"/>
          <w:szCs w:val="24"/>
        </w:rPr>
        <w:t xml:space="preserve">while </w:t>
      </w:r>
      <w:r w:rsidR="00241826" w:rsidRPr="006D589A">
        <w:rPr>
          <w:rFonts w:cs="Times New Roman"/>
          <w:szCs w:val="24"/>
        </w:rPr>
        <w:t>maintain</w:t>
      </w:r>
      <w:r w:rsidR="00241826">
        <w:rPr>
          <w:rFonts w:cs="Times New Roman"/>
          <w:szCs w:val="24"/>
        </w:rPr>
        <w:t>ing</w:t>
      </w:r>
      <w:r w:rsidR="00241826" w:rsidRPr="006D589A">
        <w:rPr>
          <w:rFonts w:cs="Times New Roman"/>
          <w:szCs w:val="24"/>
        </w:rPr>
        <w:t xml:space="preserve"> an optimum level of liquidity. The higher the profitability the higher the chances of survival and the lower the profitability, the lower the chances of surviving in the industry. Organizational survival is defined according to </w:t>
      </w:r>
      <w:r w:rsidR="00892CEC">
        <w:rPr>
          <w:rFonts w:cs="Times New Roman"/>
          <w:szCs w:val="24"/>
        </w:rPr>
        <w:fldChar w:fldCharType="begin" w:fldLock="1"/>
      </w:r>
      <w:r w:rsidR="00892CEC">
        <w:rPr>
          <w:rFonts w:cs="Times New Roman"/>
          <w:szCs w:val="24"/>
        </w:rPr>
        <w:instrText>ADDIN CSL_CITATION {"citationItems":[{"id":"ITEM-1","itemData":{"ISSN":"2229-6247","abstract":"WCM represents an important aspect of financial management policies and it requires the ability to monitor a firm's current assets and liabilities to meet short-term obligations while avoiding excessive investments in short-term assets. In firms of all sizes, by managing working capital efficiently, companies can reduce their dependence on external capital and use the released resources for other investments, improving the firm financial flexibility. The management of working capital for SMEs, where financial constraints often adversely affect their prospects, is crucial for the survival and success of the company. In this perspective, the aim of this study is to examine the relationship between working capital efficiency and profitability, focusing on SMEs operating in the agri-food sector. To achieve this purpose, it was carried out a dataset of 112 Italian SMEs (784 firms/year observations), according to the requirements established under European Commission recommendation 2003/361/EC of 6 May, 2003. To evaluate the working capital management practices of the sample firms, this study uses quantitative analysis. Descriptive statistics, Pearson correlation, and regression analyses were used. The findings highlighted that the working capital cycle is statistically significant but negatively associated with firm profitability.","author":[{"dropping-particle":"","family":"Sensini","given":"Luca","non-dropping-particle":"","parse-names":false,"suffix":""}],"container-title":"International Journal of Business Management and Economic Research","id":"ITEM-1","issue":"2","issued":{"date-parts":[["2020"]]},"page":"1749-1756","title":"Working capital management and performance: Evidence from Italian SME's","type":"article-journal","volume":"11"},"uris":["http://www.mendeley.com/documents/?uuid=646a73db-2da9-4ed8-9198-5103052f3d01"]}],"mendeley":{"formattedCitation":"(Sensini, 2020)","plainTextFormattedCitation":"(Sensini, 2020)","previouslyFormattedCitation":"(Sensini, 2020)"},"properties":{"noteIndex":0},"schema":"https://github.com/citation-style-language/schema/raw/master/csl-citation.json"}</w:instrText>
      </w:r>
      <w:r w:rsidR="00892CEC">
        <w:rPr>
          <w:rFonts w:cs="Times New Roman"/>
          <w:szCs w:val="24"/>
        </w:rPr>
        <w:fldChar w:fldCharType="separate"/>
      </w:r>
      <w:r w:rsidR="00892CEC" w:rsidRPr="00892CEC">
        <w:rPr>
          <w:rFonts w:cs="Times New Roman"/>
          <w:noProof/>
          <w:szCs w:val="24"/>
        </w:rPr>
        <w:t>(Sensini, 2020)</w:t>
      </w:r>
      <w:r w:rsidR="00892CEC">
        <w:rPr>
          <w:rFonts w:cs="Times New Roman"/>
          <w:szCs w:val="24"/>
        </w:rPr>
        <w:fldChar w:fldCharType="end"/>
      </w:r>
    </w:p>
    <w:p w14:paraId="39C38680" w14:textId="15787F69" w:rsidR="00241826" w:rsidRDefault="008F57FC" w:rsidP="00241826">
      <w:pPr>
        <w:spacing w:line="480" w:lineRule="auto"/>
        <w:jc w:val="both"/>
      </w:pPr>
      <w:r>
        <w:t>A company is said to be in financial difficulty when it is unable to produce enough revenue to pay its debts when they are due</w:t>
      </w:r>
      <w:r w:rsidR="00241826" w:rsidRPr="006D589A">
        <w:t xml:space="preserve"> (</w:t>
      </w:r>
      <w:r w:rsidR="00892CEC">
        <w:fldChar w:fldCharType="begin" w:fldLock="1"/>
      </w:r>
      <w:r w:rsidR="005D0349">
        <w:instrText>ADDIN CSL_CITATION {"citationItems":[{"id":"ITEM-1","itemData":{"abstract":"Leverage ratio is known to play a significant implication in financial condition firms. The main objective of the study is to examine the relationship between leverage and manufacturing firms' financial distress in Ethiopia from nineteen-ninety nine to two thousand five. Random Effect technique, the panel data General Least Square regression method is used. The result shows that leverage has negative and significant influence on financial distress.Manufacturing firms should consider the optimal debt capacity of them. Minimize the bank loans through equity financing. Improve cash collection and reduce bad debt expenses as remedy for maintaining short term cash problem.","author":[{"dropping-particle":"","family":"Ufo","given":"Andualem","non-dropping-particle":"","parse-names":false,"suffix":""}],"container-title":"Industrial Engineering Letters","id":"ITEM-1","issue":"10","issued":{"date-parts":[["2015"]]},"page":"8-13","title":"Impact of Financial Distress on the Leverage of Selected Manufacturing Firms of Ethiopia","type":"article-journal","volume":"5"},"uris":["http://www.mendeley.com/documents/?uuid=1e0e816d-d86f-4660-aa83-19fef57798f0"]}],"mendeley":{"formattedCitation":"(Ufo, 2015)","plainTextFormattedCitation":"(Ufo, 2015)","previouslyFormattedCitation":"(Ufo, 2015)"},"properties":{"noteIndex":0},"schema":"https://github.com/citation-style-language/schema/raw/master/csl-citation.json"}</w:instrText>
      </w:r>
      <w:r w:rsidR="00892CEC">
        <w:fldChar w:fldCharType="separate"/>
      </w:r>
      <w:r w:rsidR="00892CEC" w:rsidRPr="00892CEC">
        <w:rPr>
          <w:noProof/>
        </w:rPr>
        <w:t>(Ufo, 2015)</w:t>
      </w:r>
      <w:r w:rsidR="00892CEC">
        <w:fldChar w:fldCharType="end"/>
      </w:r>
      <w:r>
        <w:t xml:space="preserve"> typically occur when businesses</w:t>
      </w:r>
      <w:r w:rsidR="006D2231">
        <w:t xml:space="preserve"> </w:t>
      </w:r>
      <w:r>
        <w:t xml:space="preserve">breach their </w:t>
      </w:r>
      <w:r w:rsidR="006D2231">
        <w:t>financial commitments to creditors</w:t>
      </w:r>
      <w:r w:rsidR="00241826" w:rsidRPr="006D589A">
        <w:t xml:space="preserve"> </w:t>
      </w:r>
      <w:r w:rsidR="005D0349">
        <w:fldChar w:fldCharType="begin" w:fldLock="1"/>
      </w:r>
      <w:r w:rsidR="005D0349">
        <w:instrText>ADDIN CSL_CITATION {"citationItems":[{"id":"ITEM-1","itemData":{"DOI":"10.5897/jat2018.0309","abstract":"This paper investigated the effect of capital structure on corporate financial distress of manufacturing firms in Nigeria by employing panel corrected standard error (PCSE) technique. The variables used in the study are corporate financial distress, capital structure, firm size, assets tangibility, revenue growth, profitability and age of firms. The outcome of the research reveals that capital structure affects corporate financial distress negatively while company age from listing years, profitability and asset tangibility affects corporate financial distress positively. The result further revealed that firm growth and firm size affects financial distress negatively. Policy implication from the study is that managers have to be cautious when designing their capital structure. Also, government should encourage firms to use internally generated fund than external fund by granting preferential tax treatment on their retained earnings. This will encourage investment in growth-oriented strategies. In addition, the Central Bank of Nigeria should direct banks to lower the cost of borrowing for manufacturing firms to ensure financial stability.","author":[{"dropping-particle":"","family":"Ikpesu","given":"Fredrick","non-dropping-particle":"","parse-names":false,"suffix":""},{"dropping-particle":"","family":"Eboiyehi","given":"Osazemen C.","non-dropping-particle":"","parse-names":false,"suffix":""}],"container-title":"Journal of Accounting and Taxation","id":"ITEM-1","issue":"7","issued":{"date-parts":[["2018"]]},"page":"78-84","title":"Capital structure and corporate financial distress of manufacturing firms in Nigeria","type":"article-journal","volume":"10"},"uris":["http://www.mendeley.com/documents/?uuid=95382e7a-cde3-4ed0-8ba3-59acca504809"]}],"mendeley":{"formattedCitation":"(Ikpesu &amp; Eboiyehi, 2018)","plainTextFormattedCitation":"(Ikpesu &amp; Eboiyehi, 2018)","previouslyFormattedCitation":"(Ikpesu &amp; Eboiyehi, 2018)"},"properties":{"noteIndex":0},"schema":"https://github.com/citation-style-language/schema/raw/master/csl-citation.json"}</w:instrText>
      </w:r>
      <w:r w:rsidR="005D0349">
        <w:fldChar w:fldCharType="separate"/>
      </w:r>
      <w:r w:rsidR="005D0349" w:rsidRPr="005D0349">
        <w:rPr>
          <w:noProof/>
        </w:rPr>
        <w:t>(Ikpesu &amp; Eboiyehi, 2018)</w:t>
      </w:r>
      <w:r w:rsidR="005D0349">
        <w:fldChar w:fldCharType="end"/>
      </w:r>
    </w:p>
    <w:p w14:paraId="1D0BA40F" w14:textId="191D44EE" w:rsidR="00241826" w:rsidRPr="006D589A" w:rsidRDefault="006D2231" w:rsidP="00241826">
      <w:pPr>
        <w:spacing w:line="480" w:lineRule="auto"/>
        <w:jc w:val="both"/>
        <w:rPr>
          <w:rFonts w:cs="Times New Roman"/>
          <w:szCs w:val="24"/>
        </w:rPr>
      </w:pPr>
      <w:r>
        <w:rPr>
          <w:rFonts w:cs="Times New Roman"/>
          <w:szCs w:val="24"/>
        </w:rPr>
        <w:lastRenderedPageBreak/>
        <w:t>The degree to which an organization adapts to its environment depends on internal elements, which affect the likelihood of a firm’s longevity</w:t>
      </w:r>
      <w:r w:rsidR="00241826" w:rsidRPr="006D589A">
        <w:rPr>
          <w:rFonts w:cs="Times New Roman"/>
          <w:szCs w:val="24"/>
        </w:rPr>
        <w:t xml:space="preserve"> </w:t>
      </w:r>
      <w:r w:rsidR="005D0349">
        <w:rPr>
          <w:rFonts w:cs="Times New Roman"/>
          <w:szCs w:val="24"/>
        </w:rPr>
        <w:fldChar w:fldCharType="begin" w:fldLock="1"/>
      </w:r>
      <w:r w:rsidR="005D0349">
        <w:rPr>
          <w:rFonts w:cs="Times New Roman"/>
          <w:szCs w:val="24"/>
        </w:rPr>
        <w:instrText>ADDIN CSL_CITATION {"citationItems":[{"id":"ITEM-1","itemData":{"author":[{"dropping-particle":"","family":"Colombo","given":"Massimo G","non-dropping-particle":"","parse-names":false,"suffix":""},{"dropping-particle":"","family":"Milano","given":"Politecnico","non-dropping-particle":"","parse-names":false,"suffix":""}],"id":"ITEM-1","issue":"0","issued":{"date-parts":[["0"]]},"page":"1-26","title":"T HE R OLE O F G OVERNMENTAL V ENTURE C APITAL IN THE V ENTURE C APITAL E COSYSTEM :","type":"article-journal","volume":"33"},"uris":["http://www.mendeley.com/documents/?uuid=293029f7-0edc-4a53-89f4-f45ff4909f6e"]}],"mendeley":{"formattedCitation":"(Colombo &amp; Milano, n.d.)","plainTextFormattedCitation":"(Colombo &amp; Milano, n.d.)","previouslyFormattedCitation":"(Colombo &amp; Milano, n.d.)"},"properties":{"noteIndex":0},"schema":"https://github.com/citation-style-language/schema/raw/master/csl-citation.json"}</w:instrText>
      </w:r>
      <w:r w:rsidR="005D0349">
        <w:rPr>
          <w:rFonts w:cs="Times New Roman"/>
          <w:szCs w:val="24"/>
        </w:rPr>
        <w:fldChar w:fldCharType="separate"/>
      </w:r>
      <w:r w:rsidR="005D0349" w:rsidRPr="005D0349">
        <w:rPr>
          <w:rFonts w:cs="Times New Roman"/>
          <w:noProof/>
          <w:szCs w:val="24"/>
        </w:rPr>
        <w:t>(Colombo &amp; Milano, n.d.)</w:t>
      </w:r>
      <w:r w:rsidR="005D0349">
        <w:rPr>
          <w:rFonts w:cs="Times New Roman"/>
          <w:szCs w:val="24"/>
        </w:rPr>
        <w:fldChar w:fldCharType="end"/>
      </w:r>
      <w:r w:rsidR="00241826" w:rsidRPr="006D589A">
        <w:rPr>
          <w:rFonts w:cs="Times New Roman"/>
          <w:szCs w:val="24"/>
        </w:rPr>
        <w:t xml:space="preserve">. There are various models used in examining the survival rate of organizations and an example of one is the Altman Z-score model introduced by Altman in 1968. </w:t>
      </w:r>
      <w:r w:rsidR="00241826" w:rsidRPr="00B670CD">
        <w:rPr>
          <w:rFonts w:cs="Times New Roman"/>
          <w:szCs w:val="24"/>
        </w:rPr>
        <w:t>The model's goal was to predict if the company will go bankrupt in the next two to three years.</w:t>
      </w:r>
    </w:p>
    <w:p w14:paraId="6D1675D8" w14:textId="7378EF9F" w:rsidR="007A2150" w:rsidRDefault="00241826" w:rsidP="00241826">
      <w:pPr>
        <w:spacing w:line="480" w:lineRule="auto"/>
        <w:jc w:val="both"/>
        <w:rPr>
          <w:rFonts w:cs="Times New Roman"/>
          <w:szCs w:val="24"/>
        </w:rPr>
      </w:pPr>
      <w:r w:rsidRPr="009635C6">
        <w:rPr>
          <w:rFonts w:cs="Times New Roman"/>
          <w:szCs w:val="24"/>
        </w:rPr>
        <w:t>A variety of ratios are utilized to evaluate the long-term profitability of a business. This is called the Liquidity Ratio.</w:t>
      </w:r>
      <w:r>
        <w:rPr>
          <w:rFonts w:cs="Times New Roman"/>
          <w:szCs w:val="24"/>
        </w:rPr>
        <w:t xml:space="preserve"> </w:t>
      </w:r>
      <w:r w:rsidRPr="006D589A">
        <w:rPr>
          <w:rFonts w:cs="Times New Roman"/>
          <w:szCs w:val="24"/>
        </w:rPr>
        <w:t>They include current ratios, quick ratios, cash ratios, and so on. For this study, the measure of survival is the Age of the Company.</w:t>
      </w:r>
    </w:p>
    <w:p w14:paraId="6C7104DC" w14:textId="77777777" w:rsidR="00241826" w:rsidRDefault="00241826" w:rsidP="00241826">
      <w:pPr>
        <w:spacing w:line="480" w:lineRule="auto"/>
        <w:jc w:val="both"/>
        <w:rPr>
          <w:rFonts w:cs="Times New Roman"/>
          <w:b/>
          <w:bCs/>
          <w:color w:val="111111"/>
          <w:spacing w:val="1"/>
          <w:szCs w:val="24"/>
          <w:shd w:val="clear" w:color="auto" w:fill="FFFFFF"/>
        </w:rPr>
      </w:pPr>
      <w:r>
        <w:rPr>
          <w:rFonts w:cs="Times New Roman"/>
          <w:b/>
          <w:bCs/>
          <w:color w:val="111111"/>
          <w:spacing w:val="1"/>
          <w:szCs w:val="24"/>
          <w:shd w:val="clear" w:color="auto" w:fill="FFFFFF"/>
        </w:rPr>
        <w:t>2.2.4.1 Age of the Company</w:t>
      </w:r>
    </w:p>
    <w:p w14:paraId="46D451D3" w14:textId="73D88BE9" w:rsidR="00241826" w:rsidRDefault="00AC6E80" w:rsidP="00241826">
      <w:pPr>
        <w:spacing w:line="480" w:lineRule="auto"/>
        <w:jc w:val="both"/>
      </w:pPr>
      <w:r>
        <w:t>The age of the firm is the period of time from when it is founded until it was able to continue operations, or when it first became an established entity in the business world</w:t>
      </w:r>
      <w:r w:rsidR="00241826" w:rsidRPr="006D589A">
        <w:t xml:space="preserve"> (Ashari </w:t>
      </w:r>
      <w:r w:rsidR="00241826">
        <w:t>and</w:t>
      </w:r>
      <w:r w:rsidR="00241826" w:rsidRPr="006D589A">
        <w:t xml:space="preserve"> Putra, 2016). </w:t>
      </w:r>
      <w:r w:rsidR="00241826">
        <w:t xml:space="preserve">When it comes to raising funds, one of the factors that prospective investors assess is the company’s age. </w:t>
      </w:r>
      <w:r w:rsidR="00241826" w:rsidRPr="006D589A">
        <w:t xml:space="preserve">It is one of the </w:t>
      </w:r>
      <w:r w:rsidR="00241826">
        <w:t>most important survival indicators</w:t>
      </w:r>
      <w:r w:rsidR="00241826" w:rsidRPr="006D589A">
        <w:t xml:space="preserve"> as it measures the number of days a company has been incorporated up to date thereby helping to determine whether the company will continue to carry out its operations in the short run or long run. The </w:t>
      </w:r>
      <w:r w:rsidR="00241826">
        <w:t>companies’ age</w:t>
      </w:r>
      <w:r w:rsidR="00241826" w:rsidRPr="006D589A">
        <w:t xml:space="preserve"> also helps the investors in knowing the prospect of the firm. The longer the days. The higher the firm chances of survival in the developing world. </w:t>
      </w:r>
      <w:r w:rsidR="005D0349">
        <w:fldChar w:fldCharType="begin" w:fldLock="1"/>
      </w:r>
      <w:r w:rsidR="005D0349">
        <w:instrText>ADDIN CSL_CITATION {"citationItems":[{"id":"ITEM-1","itemData":{"ISSN":"2579-4841","abstract":"The purpose of this research is to determine the effect of profitability, dividend policy, debt policy, and company age on company value with company size as control variable. Population of this research is non bank financial companies listed in Indonesia Stock Exchange (IDX) between 2014-2016. Sampling method that used is purposive sampling method and obtained 38 companies. The independent variable is Return On Equity (ROE) as a measure of profitability, Dividend Payout Ratio (DPR) as a measure of dividend policy, Debt to equity ratio (DER) as a measure of debt policy, and firm age. The dependent variable is Tobins Q as a measure of company value. Control variable is ln total asset as a measure of firm size. This study uses secondary data that obtained from financial statement that available on Indonesia Stock Exchange. The results showed that Profitability (ROE), and Debt Policy (DER) have no significant effect, dividend policy have a positive significant effect, and Company age have a negative significant effect on firm value. Meanwhile the control variable (firm size) have no significant effect on firm value.","author":[{"dropping-particle":"","family":"Putri","given":"Vidiyanna Rizal","non-dropping-particle":"","parse-names":false,"suffix":""}],"container-title":"Jurnal Ilmu Manajemen &amp; Ekonomika","id":"ITEM-1","issue":"1","issued":{"date-parts":[["2017"]]},"page":"14-21","title":"The Effect of Profitability, Dividend Policy, Debt Policy, and Firm Age on Firm Value in The Non-Bank Financial Industry","type":"article-journal","volume":"10"},"uris":["http://www.mendeley.com/documents/?uuid=763bca86-378a-45e3-bb10-edc39f626bc1"]}],"mendeley":{"formattedCitation":"(Putri, 2017)","plainTextFormattedCitation":"(Putri, 2017)","previouslyFormattedCitation":"(Putri, 2017)"},"properties":{"noteIndex":0},"schema":"https://github.com/citation-style-language/schema/raw/master/csl-citation.json"}</w:instrText>
      </w:r>
      <w:r w:rsidR="005D0349">
        <w:fldChar w:fldCharType="separate"/>
      </w:r>
      <w:r w:rsidR="005D0349" w:rsidRPr="005D0349">
        <w:rPr>
          <w:noProof/>
        </w:rPr>
        <w:t>(Putri, 2017)</w:t>
      </w:r>
      <w:r w:rsidR="005D0349">
        <w:fldChar w:fldCharType="end"/>
      </w:r>
    </w:p>
    <w:p w14:paraId="1D6E6B03" w14:textId="77777777" w:rsidR="00D34ABE" w:rsidRDefault="00D34ABE" w:rsidP="00241826">
      <w:pPr>
        <w:spacing w:line="480" w:lineRule="auto"/>
        <w:jc w:val="both"/>
      </w:pPr>
    </w:p>
    <w:p w14:paraId="5A53E6B0" w14:textId="77777777" w:rsidR="00241826" w:rsidRPr="00D421BF" w:rsidRDefault="00241826" w:rsidP="00241826">
      <w:pPr>
        <w:spacing w:line="480" w:lineRule="auto"/>
        <w:jc w:val="both"/>
        <w:rPr>
          <w:b/>
          <w:bCs/>
        </w:rPr>
      </w:pPr>
      <w:r>
        <w:rPr>
          <w:b/>
          <w:bCs/>
        </w:rPr>
        <w:t>2.2.5 Receivables Management and Profitability</w:t>
      </w:r>
    </w:p>
    <w:p w14:paraId="5FC5E260" w14:textId="300C111B" w:rsidR="00241826" w:rsidRDefault="00241826" w:rsidP="00241826">
      <w:pPr>
        <w:spacing w:line="480" w:lineRule="auto"/>
        <w:jc w:val="both"/>
      </w:pPr>
      <w:r w:rsidRPr="009635C6">
        <w:t xml:space="preserve">Receivables management, also known as Trade </w:t>
      </w:r>
      <w:r>
        <w:t>Receivables</w:t>
      </w:r>
      <w:r w:rsidRPr="009635C6">
        <w:t xml:space="preserve"> Period, is one of the primary profitability determinants.</w:t>
      </w:r>
      <w:r w:rsidRPr="006D589A">
        <w:t xml:space="preserve"> The lower the account receivables the higher the profit made </w:t>
      </w:r>
      <w:r>
        <w:t>by</w:t>
      </w:r>
      <w:r w:rsidRPr="006D589A">
        <w:t xml:space="preserve"> </w:t>
      </w:r>
      <w:r w:rsidRPr="006D589A">
        <w:lastRenderedPageBreak/>
        <w:t xml:space="preserve">the firm. Investment in accounts receivables is of crucial importance for a firm's statement of financial position. </w:t>
      </w:r>
    </w:p>
    <w:p w14:paraId="458A610E" w14:textId="77777777" w:rsidR="00241826" w:rsidRDefault="00241826" w:rsidP="00241826">
      <w:pPr>
        <w:spacing w:line="480" w:lineRule="auto"/>
        <w:jc w:val="both"/>
      </w:pPr>
      <w:r>
        <w:t xml:space="preserve">When trade credit is at a balance, it will increase credit sales but may lead to the delay of existing debtors paying on time. This can result in a lower amount of cash inflow and outflows forcing the company to seek outside funding. Organizations thereby sourcing for external finance will incur the external cost and it will also increase the cost of collection of debt employed to follow up the unpaid debt thereby negatively affecting the profitability of the firm. Clients will pay for their items in bulk if a company boosts its credit sales, which will save costs of operations thereby leading to an increase in profitability. </w:t>
      </w:r>
    </w:p>
    <w:p w14:paraId="68BA2A4E" w14:textId="59F9096E" w:rsidR="00241826" w:rsidRDefault="00241826" w:rsidP="00241826">
      <w:pPr>
        <w:spacing w:line="480" w:lineRule="auto"/>
        <w:jc w:val="both"/>
      </w:pPr>
      <w:r>
        <w:t xml:space="preserve">The longer account receivables are outstanding, the more likely the company lose money  in its operations. </w:t>
      </w:r>
    </w:p>
    <w:p w14:paraId="48F5D278" w14:textId="77777777" w:rsidR="00241826" w:rsidRPr="000962C1" w:rsidRDefault="00241826" w:rsidP="00241826">
      <w:pPr>
        <w:spacing w:line="480" w:lineRule="auto"/>
        <w:jc w:val="both"/>
      </w:pPr>
      <w:r>
        <w:t>.</w:t>
      </w:r>
      <w:r>
        <w:rPr>
          <w:b/>
          <w:bCs/>
        </w:rPr>
        <w:t>2.2.6 Receivables Management and Survival</w:t>
      </w:r>
    </w:p>
    <w:p w14:paraId="19982129" w14:textId="679F3790" w:rsidR="00241826" w:rsidRDefault="00241826" w:rsidP="00241826">
      <w:pPr>
        <w:spacing w:line="480" w:lineRule="auto"/>
        <w:jc w:val="both"/>
      </w:pPr>
      <w:r w:rsidRPr="006D589A">
        <w:t xml:space="preserve">Financial distress refers to a situation whereby the firm is unable to pay up or meet up with its bills thereby leading to the bankruptcy of the firm. </w:t>
      </w:r>
      <w:r w:rsidRPr="00120C2E">
        <w:t xml:space="preserve">According to </w:t>
      </w:r>
      <w:r w:rsidR="005D0349">
        <w:fldChar w:fldCharType="begin" w:fldLock="1"/>
      </w:r>
      <w:r w:rsidR="00D93FCE">
        <w:instrText>ADDIN CSL_CITATION {"citationItems":[{"id":"ITEM-1","itemData":{"author":[{"dropping-particle":"","family":"Costa","given":"Mabel D","non-dropping-particle":"","parse-names":false,"suffix":""}],"id":"ITEM-1","issue":"April","issued":{"date-parts":[["2021"]]},"title":"Determinants and consequences of financial constraints : Review of the empirical literature Determinants and consequences of financial constraints : Review of the empirical literature * Ahsan Habib ** School of Accountancy School of Accountancy Email : M.","type":"article-journal"},"uris":["http://www.mendeley.com/documents/?uuid=7de38975-42dd-4010-a028-1d286370e606"]}],"mendeley":{"formattedCitation":"(Costa, 2021)","plainTextFormattedCitation":"(Costa, 2021)","previouslyFormattedCitation":"(Costa, 2021)"},"properties":{"noteIndex":0},"schema":"https://github.com/citation-style-language/schema/raw/master/csl-citation.json"}</w:instrText>
      </w:r>
      <w:r w:rsidR="005D0349">
        <w:fldChar w:fldCharType="separate"/>
      </w:r>
      <w:r w:rsidR="005D0349" w:rsidRPr="005D0349">
        <w:rPr>
          <w:noProof/>
        </w:rPr>
        <w:t>(Costa, 2021)</w:t>
      </w:r>
      <w:r w:rsidR="005D0349">
        <w:fldChar w:fldCharType="end"/>
      </w:r>
      <w:r w:rsidRPr="00120C2E">
        <w:t>, it refers to a circumstance in which a company entity is unable or has difficulties servicing its financial obligations as they become due</w:t>
      </w:r>
      <w:r w:rsidRPr="006D589A">
        <w:t xml:space="preserve">. </w:t>
      </w:r>
      <w:r w:rsidRPr="00B670CD">
        <w:t xml:space="preserve">One of the reasons of financial hardship </w:t>
      </w:r>
      <w:r>
        <w:t>in</w:t>
      </w:r>
      <w:r w:rsidRPr="006D589A">
        <w:t xml:space="preserve"> a company is inability of the company to collect account receivables in an orderly manner.  Failure of a </w:t>
      </w:r>
      <w:r>
        <w:t>company to satisfy its present obligations implies that it is in financial trouble</w:t>
      </w:r>
      <w:r w:rsidRPr="006D589A">
        <w:t xml:space="preserve">. </w:t>
      </w:r>
      <w:r>
        <w:t>As a result, receivables are a significant indicator of financial trouble</w:t>
      </w:r>
      <w:r w:rsidRPr="006D589A">
        <w:t xml:space="preserve">. </w:t>
      </w:r>
    </w:p>
    <w:p w14:paraId="7C3CD405" w14:textId="77777777" w:rsidR="00241826" w:rsidRDefault="00241826" w:rsidP="00241826">
      <w:pPr>
        <w:spacing w:line="480" w:lineRule="auto"/>
        <w:jc w:val="both"/>
        <w:rPr>
          <w:b/>
          <w:bCs/>
        </w:rPr>
      </w:pPr>
      <w:r>
        <w:rPr>
          <w:b/>
          <w:bCs/>
        </w:rPr>
        <w:t>2.2.7 Payables Management and Profitability</w:t>
      </w:r>
    </w:p>
    <w:p w14:paraId="449EB183" w14:textId="317F66BB" w:rsidR="00241826" w:rsidRDefault="00241826" w:rsidP="00241826">
      <w:pPr>
        <w:spacing w:line="480" w:lineRule="auto"/>
        <w:jc w:val="both"/>
      </w:pPr>
      <w:r w:rsidRPr="006D589A">
        <w:t xml:space="preserve">Accounts payables, also </w:t>
      </w:r>
      <w:r>
        <w:t>called</w:t>
      </w:r>
      <w:r w:rsidRPr="006D589A">
        <w:t xml:space="preserve"> payables </w:t>
      </w:r>
      <w:r>
        <w:t>management are a company’s short-term</w:t>
      </w:r>
      <w:r w:rsidRPr="006D589A">
        <w:t xml:space="preserve"> </w:t>
      </w:r>
      <w:r>
        <w:t>responsibilities</w:t>
      </w:r>
      <w:r w:rsidRPr="006D589A">
        <w:t xml:space="preserve"> to pay suppliers for </w:t>
      </w:r>
      <w:r>
        <w:t>items purchased</w:t>
      </w:r>
      <w:r w:rsidRPr="006D589A">
        <w:t xml:space="preserve"> on </w:t>
      </w:r>
      <w:r>
        <w:t>advance</w:t>
      </w:r>
      <w:r w:rsidRPr="006D589A">
        <w:t xml:space="preserve">. </w:t>
      </w:r>
      <w:r>
        <w:t xml:space="preserve">The supplier will impose </w:t>
      </w:r>
      <w:r>
        <w:lastRenderedPageBreak/>
        <w:t>a penalty if account payable is not paid on time.</w:t>
      </w:r>
      <w:r w:rsidRPr="006D589A">
        <w:t xml:space="preserve"> Accounts payables </w:t>
      </w:r>
      <w:r>
        <w:t>is considered as a cash source</w:t>
      </w:r>
      <w:r w:rsidRPr="006D589A">
        <w:t xml:space="preserve"> because </w:t>
      </w:r>
      <w:r>
        <w:t>it is used to borrow money</w:t>
      </w:r>
      <w:r w:rsidRPr="006D589A">
        <w:t xml:space="preserve"> from suppliers. When it </w:t>
      </w:r>
      <w:r>
        <w:t>comes to payment</w:t>
      </w:r>
      <w:r w:rsidRPr="006D589A">
        <w:t>, cash is used</w:t>
      </w:r>
      <w:r>
        <w:t xml:space="preserve">. </w:t>
      </w:r>
    </w:p>
    <w:p w14:paraId="170CC56F" w14:textId="0F61224C" w:rsidR="00241826" w:rsidRDefault="00241826" w:rsidP="00241826">
      <w:pPr>
        <w:spacing w:line="480" w:lineRule="auto"/>
        <w:jc w:val="both"/>
      </w:pPr>
      <w:r w:rsidRPr="00CC76E3">
        <w:t>Trade payables can have a significant i</w:t>
      </w:r>
      <w:r>
        <w:t>nfluence</w:t>
      </w:r>
      <w:r w:rsidRPr="00CC76E3">
        <w:t xml:space="preserve"> on a company's profitability.</w:t>
      </w:r>
      <w:r w:rsidRPr="00A574A3">
        <w:t>, both favorably and negatively.</w:t>
      </w:r>
      <w:r>
        <w:t xml:space="preserve"> Relationship between firm and its suppliers, as well as the company’s cash flow, are the two key ways that account payables can effect corporate profitability. </w:t>
      </w:r>
      <w:r w:rsidRPr="006D589A">
        <w:t xml:space="preserve">Supplier relationship management </w:t>
      </w:r>
      <w:r>
        <w:t>entail maintaining a positive relationship with each of the company’s suppliers</w:t>
      </w:r>
      <w:r w:rsidRPr="006D589A">
        <w:t xml:space="preserve"> thereby motivating suppliers to do good deals for the company. </w:t>
      </w:r>
    </w:p>
    <w:p w14:paraId="5FFEFACE" w14:textId="77777777" w:rsidR="00241826" w:rsidRDefault="00241826" w:rsidP="00241826">
      <w:pPr>
        <w:spacing w:line="480" w:lineRule="auto"/>
        <w:jc w:val="both"/>
        <w:rPr>
          <w:b/>
          <w:bCs/>
        </w:rPr>
      </w:pPr>
      <w:r>
        <w:rPr>
          <w:b/>
          <w:bCs/>
        </w:rPr>
        <w:t>2.2.8 Payables Management and Survival</w:t>
      </w:r>
    </w:p>
    <w:p w14:paraId="53E8959D" w14:textId="1C6D707D" w:rsidR="00241826" w:rsidRDefault="00241826" w:rsidP="00241826">
      <w:pPr>
        <w:spacing w:line="480" w:lineRule="auto"/>
        <w:jc w:val="both"/>
      </w:pPr>
      <w:r w:rsidRPr="006D589A">
        <w:rPr>
          <w:rFonts w:cs="Times New Roman"/>
          <w:color w:val="000000" w:themeColor="text1"/>
          <w:szCs w:val="24"/>
          <w:shd w:val="clear" w:color="auto" w:fill="FFFFFF"/>
        </w:rPr>
        <w:t xml:space="preserve">The longer the days, this indicates the company is paying its suppliers more slowly, thereby affecting the profitability of the firm since the company is paying its suppliers little by little, it will hinder the chances of the company surviving in the future. </w:t>
      </w:r>
    </w:p>
    <w:p w14:paraId="1CC08DA4" w14:textId="582B93FF" w:rsidR="00241826" w:rsidRDefault="00241826" w:rsidP="00241826">
      <w:pPr>
        <w:spacing w:line="480" w:lineRule="auto"/>
        <w:jc w:val="both"/>
        <w:rPr>
          <w:b/>
          <w:bCs/>
        </w:rPr>
      </w:pPr>
      <w:r>
        <w:rPr>
          <w:b/>
          <w:bCs/>
        </w:rPr>
        <w:t xml:space="preserve">2.3 </w:t>
      </w:r>
      <w:r w:rsidR="001863EB">
        <w:rPr>
          <w:b/>
          <w:bCs/>
          <w:sz w:val="28"/>
          <w:szCs w:val="24"/>
        </w:rPr>
        <w:t>Theoretical Review</w:t>
      </w:r>
    </w:p>
    <w:p w14:paraId="5CD3F4CF" w14:textId="2D812BB3" w:rsidR="00241826" w:rsidRDefault="00241826" w:rsidP="00241826">
      <w:pPr>
        <w:spacing w:line="480" w:lineRule="auto"/>
        <w:jc w:val="both"/>
      </w:pPr>
      <w:r>
        <w:t xml:space="preserve">The theoretical framework is derived from a theory. Theoretically,  theories used this research include </w:t>
      </w:r>
      <w:r w:rsidR="00A44275">
        <w:t>Liquidity Probability Tradeoff, Pecking Order Theory and Transaction Cost Theory</w:t>
      </w:r>
      <w:r>
        <w:t xml:space="preserve"> Hence the main theory underpinning this study is the Liquidity-Profitability Tradeoff.</w:t>
      </w:r>
    </w:p>
    <w:p w14:paraId="4A638B94" w14:textId="77777777" w:rsidR="00241826" w:rsidRDefault="00241826" w:rsidP="00241826">
      <w:pPr>
        <w:spacing w:line="480" w:lineRule="auto"/>
        <w:jc w:val="both"/>
        <w:rPr>
          <w:rFonts w:cs="Times New Roman"/>
          <w:b/>
          <w:bCs/>
          <w:sz w:val="22"/>
          <w:szCs w:val="20"/>
        </w:rPr>
      </w:pPr>
      <w:r>
        <w:rPr>
          <w:rFonts w:cs="Times New Roman"/>
          <w:b/>
          <w:bCs/>
          <w:sz w:val="22"/>
          <w:szCs w:val="20"/>
        </w:rPr>
        <w:t>2.3.1 Liquidity Profitability Tradeoff</w:t>
      </w:r>
    </w:p>
    <w:p w14:paraId="67EE998F" w14:textId="4F764605" w:rsidR="00241826" w:rsidRDefault="00241826" w:rsidP="00241826">
      <w:pPr>
        <w:spacing w:line="480" w:lineRule="auto"/>
        <w:jc w:val="both"/>
      </w:pPr>
      <w:r>
        <w:rPr>
          <w:rFonts w:cs="Times New Roman"/>
          <w:sz w:val="22"/>
          <w:szCs w:val="20"/>
        </w:rPr>
        <w:t xml:space="preserve">This was improved by </w:t>
      </w:r>
      <w:r>
        <w:rPr>
          <w:rFonts w:cs="Times New Roman"/>
          <w:sz w:val="22"/>
          <w:szCs w:val="20"/>
        </w:rPr>
        <w:fldChar w:fldCharType="begin" w:fldLock="1"/>
      </w:r>
      <w:r>
        <w:rPr>
          <w:rFonts w:cs="Times New Roman"/>
          <w:sz w:val="22"/>
          <w:szCs w:val="20"/>
        </w:rPr>
        <w:instrText>ADDIN CSL_CITATION {"citationItems":[{"id":"ITEM-1","itemData":{"DOI":"10.1108/10569210480000179","ISBN":"1056921048","ISSN":"17588529","abstract":"This study empirically examines the relation between profitability and liquidity, as measured by current ratio and cash gap (cash conversion cycle) on a sample of joint stock companies in Saudi Arabia. Using correlation and regression analysis the study found significant negative relation between the firm’s profitability and its liquidity level, as measured by current ratio. This relationship is more evident in firms with high current ratios and longer cash conversion cycles. At the industry level, however, the study found that the cash conversion cycle or the cash gap is of more importance as a measure of liquidity than current ratio that affects profitability. The size variable is also found to have significant effect on profitability at the industry level. Finally, the results are stable over the period under study.","author":[{"dropping-particle":"","family":"Eljelly","given":"Abuzar M.A.","non-dropping-particle":"","parse-names":false,"suffix":""}],"container-title":"International Journal of Commerce and Management","id":"ITEM-1","issue":"2","issued":{"date-parts":[["2004"]]},"page":"48-61","title":"Liquidity – profitability tradeoff: An empirical investigation in an emerging market","type":"article-journal","volume":"14"},"uris":["http://www.mendeley.com/documents/?uuid=a33a7634-558c-4f7b-9753-e86ac1885976"]}],"mendeley":{"formattedCitation":"(Eljelly, 2004)","plainTextFormattedCitation":"(Eljelly, 2004)","previouslyFormattedCitation":"(Eljelly, 2004)"},"properties":{"noteIndex":0},"schema":"https://github.com/citation-style-language/schema/raw/master/csl-citation.json"}</w:instrText>
      </w:r>
      <w:r>
        <w:rPr>
          <w:rFonts w:cs="Times New Roman"/>
          <w:sz w:val="22"/>
          <w:szCs w:val="20"/>
        </w:rPr>
        <w:fldChar w:fldCharType="separate"/>
      </w:r>
      <w:r w:rsidRPr="00BE0DBE">
        <w:rPr>
          <w:rFonts w:cs="Times New Roman"/>
          <w:noProof/>
          <w:sz w:val="22"/>
          <w:szCs w:val="20"/>
        </w:rPr>
        <w:t>(Eljelly, 2004)</w:t>
      </w:r>
      <w:r>
        <w:rPr>
          <w:rFonts w:cs="Times New Roman"/>
          <w:sz w:val="22"/>
          <w:szCs w:val="20"/>
        </w:rPr>
        <w:fldChar w:fldCharType="end"/>
      </w:r>
      <w:r>
        <w:rPr>
          <w:rFonts w:cs="Times New Roman"/>
          <w:sz w:val="22"/>
          <w:szCs w:val="20"/>
        </w:rPr>
        <w:t xml:space="preserve"> and t</w:t>
      </w:r>
      <w:r w:rsidRPr="009855A2">
        <w:rPr>
          <w:rFonts w:cs="Times New Roman"/>
          <w:sz w:val="22"/>
          <w:szCs w:val="20"/>
        </w:rPr>
        <w:t xml:space="preserve">he theory was developed to </w:t>
      </w:r>
      <w:r>
        <w:rPr>
          <w:rFonts w:cs="Times New Roman"/>
          <w:sz w:val="22"/>
          <w:szCs w:val="20"/>
        </w:rPr>
        <w:t>examine</w:t>
      </w:r>
      <w:r w:rsidRPr="009855A2">
        <w:rPr>
          <w:rFonts w:cs="Times New Roman"/>
          <w:sz w:val="22"/>
          <w:szCs w:val="20"/>
        </w:rPr>
        <w:t xml:space="preserve"> the connection </w:t>
      </w:r>
      <w:r>
        <w:rPr>
          <w:rFonts w:cs="Times New Roman"/>
          <w:sz w:val="22"/>
          <w:szCs w:val="20"/>
        </w:rPr>
        <w:t xml:space="preserve">that exists among </w:t>
      </w:r>
      <w:r w:rsidRPr="009855A2">
        <w:rPr>
          <w:rFonts w:cs="Times New Roman"/>
          <w:sz w:val="22"/>
          <w:szCs w:val="20"/>
        </w:rPr>
        <w:t>liquidity and profitability.</w:t>
      </w:r>
      <w:r>
        <w:rPr>
          <w:rFonts w:cs="Times New Roman"/>
          <w:sz w:val="22"/>
          <w:szCs w:val="20"/>
        </w:rPr>
        <w:t>.</w:t>
      </w:r>
      <w:r w:rsidRPr="00DD067C">
        <w:t xml:space="preserve"> </w:t>
      </w:r>
      <w:r w:rsidRPr="009855A2">
        <w:t xml:space="preserve">The trade-off hypothesis implies that enterprises must </w:t>
      </w:r>
      <w:r w:rsidRPr="009855A2">
        <w:lastRenderedPageBreak/>
        <w:t>make a choice between these two aims</w:t>
      </w:r>
      <w:r>
        <w:t xml:space="preserve"> which are to make a profit and to maintain liquidity. One objective should not be fulfilled and the other is fulfilled as both are necessary for the growth of the firm. However, if liquidity is neglected, the company may suffer insolvency. </w:t>
      </w:r>
    </w:p>
    <w:p w14:paraId="4785F943" w14:textId="7C5DB959" w:rsidR="00241826" w:rsidRDefault="00241826" w:rsidP="00241826">
      <w:pPr>
        <w:spacing w:line="480" w:lineRule="auto"/>
        <w:jc w:val="both"/>
      </w:pPr>
      <w:r>
        <w:t xml:space="preserve">In other words, the firms should strike a balance between profitability and liquidity of the firm. </w:t>
      </w:r>
      <w:r w:rsidR="00005253">
        <w:t>There should not be too much or too little liquidity.</w:t>
      </w:r>
      <w:r>
        <w:t xml:space="preserve">. Inadequate liquidity will have a negative impact on the company’s reputation, and erode its credit standings thereby leading to forced liquidation of the firm’s assets thereby leading to bankruptcy. When a company has low liquidity but great profitability, it will expand its loans, which will result in increased financial expenditures. Interest rates will eventually rise as a result of this, but a company with poor profitability and strong liquidity will not be able to create enough resources to fund expansion in the acquisition of new assets thereby leading to solvency. Thus according to Hirigoyen (1985) as cited by </w:t>
      </w:r>
      <w:r>
        <w:fldChar w:fldCharType="begin" w:fldLock="1"/>
      </w:r>
      <w:r>
        <w:instrText>ADDIN CSL_CITATION {"citationItems":[{"id":"ITEM-1","itemData":{"author":[{"dropping-particle":"","family":"Thesis","given":"Master","non-dropping-particle":"","parse-names":false,"suffix":""}],"id":"ITEM-1","issued":{"date-parts":[["2010"]]},"title":"An exploratory study of airline companies between 2005 and 2008","type":"article-journal"},"uris":["http://www.mendeley.com/documents/?uuid=18b1c4bd-3ff4-4514-b7be-3dbbef61ded6"]}],"mendeley":{"formattedCitation":"(Thesis, 2010)","plainTextFormattedCitation":"(Thesis, 2010)","previouslyFormattedCitation":"(Thesis, 2010)"},"properties":{"noteIndex":0},"schema":"https://github.com/citation-style-language/schema/raw/master/csl-citation.json"}</w:instrText>
      </w:r>
      <w:r>
        <w:fldChar w:fldCharType="separate"/>
      </w:r>
      <w:r w:rsidRPr="00581FE8">
        <w:rPr>
          <w:noProof/>
        </w:rPr>
        <w:t>(Thesis, 2010)</w:t>
      </w:r>
      <w:r>
        <w:fldChar w:fldCharType="end"/>
      </w:r>
      <w:r>
        <w:t>, profitability and liquidity are both short-and long-term prerequisites for the continued existence of a thriving business</w:t>
      </w:r>
    </w:p>
    <w:p w14:paraId="79B851E8" w14:textId="3D7BB71F" w:rsidR="00241826" w:rsidRDefault="00241826" w:rsidP="00241826">
      <w:pPr>
        <w:spacing w:line="480" w:lineRule="auto"/>
        <w:jc w:val="both"/>
      </w:pPr>
      <w:r w:rsidRPr="009855A2">
        <w:t>This means that it increases the company's capacity to meet its daily obligations to customers</w:t>
      </w:r>
      <w:r>
        <w:t xml:space="preserve">. Hence, an increase in profitability without maintaining liquidity can cause trouble for the firm thereby a need arises to balance liquidity with profitability “ </w:t>
      </w:r>
    </w:p>
    <w:p w14:paraId="2F2B37EE" w14:textId="77777777" w:rsidR="00241826" w:rsidRDefault="00241826" w:rsidP="00241826">
      <w:pPr>
        <w:spacing w:line="480" w:lineRule="auto"/>
        <w:jc w:val="both"/>
        <w:rPr>
          <w:b/>
          <w:bCs/>
        </w:rPr>
      </w:pPr>
      <w:r>
        <w:rPr>
          <w:b/>
          <w:bCs/>
        </w:rPr>
        <w:t>2.3.2 Pecking Order Theory</w:t>
      </w:r>
    </w:p>
    <w:p w14:paraId="280D68AC" w14:textId="4E2CF228" w:rsidR="00241826" w:rsidRDefault="00241826" w:rsidP="00241826">
      <w:pPr>
        <w:spacing w:line="480" w:lineRule="auto"/>
        <w:jc w:val="both"/>
        <w:rPr>
          <w:rFonts w:cs="Times New Roman"/>
          <w:color w:val="435059"/>
          <w:spacing w:val="-2"/>
          <w:szCs w:val="24"/>
          <w:shd w:val="clear" w:color="auto" w:fill="FFFFFF"/>
        </w:rPr>
      </w:pPr>
      <w:r>
        <w:t xml:space="preserve">This is also known as Signaling Theory. It was introduced by Michael Spencer in 1973 and was later modified by </w:t>
      </w:r>
      <w:r w:rsidRPr="00781CA3">
        <w:rPr>
          <w:rFonts w:cs="Times New Roman"/>
          <w:color w:val="212121"/>
          <w:szCs w:val="24"/>
        </w:rPr>
        <w:t>Myers and Majluf in 1984.</w:t>
      </w:r>
      <w:r>
        <w:rPr>
          <w:rFonts w:cs="Times New Roman"/>
          <w:color w:val="212121"/>
          <w:szCs w:val="24"/>
        </w:rPr>
        <w:t xml:space="preserve"> This is a theory that helps organizations how to finance their operations. It is an alternative to the trade-off theory. </w:t>
      </w:r>
      <w:r>
        <w:rPr>
          <w:rFonts w:cs="Times New Roman"/>
          <w:color w:val="435059"/>
          <w:spacing w:val="-2"/>
          <w:szCs w:val="24"/>
          <w:shd w:val="clear" w:color="auto" w:fill="FFFFFF"/>
        </w:rPr>
        <w:t xml:space="preserve">Information asymmetry theory is also known as pecking order theory. </w:t>
      </w:r>
    </w:p>
    <w:p w14:paraId="257565B4" w14:textId="2D52D6D4" w:rsidR="00241826" w:rsidRPr="00417DBE" w:rsidRDefault="00241826" w:rsidP="00241826">
      <w:pPr>
        <w:spacing w:line="480" w:lineRule="auto"/>
        <w:jc w:val="both"/>
        <w:rPr>
          <w:rFonts w:cs="Times New Roman"/>
          <w:color w:val="000000" w:themeColor="text1"/>
          <w:szCs w:val="24"/>
          <w:shd w:val="clear" w:color="auto" w:fill="FFFFFF"/>
        </w:rPr>
      </w:pPr>
      <w:r>
        <w:rPr>
          <w:rFonts w:cs="Times New Roman"/>
          <w:color w:val="2C2F34"/>
          <w:szCs w:val="24"/>
          <w:shd w:val="clear" w:color="auto" w:fill="FFFFFF"/>
        </w:rPr>
        <w:lastRenderedPageBreak/>
        <w:t xml:space="preserve">One of the assumptions is that information is unequal. The reason why an internal source of financing is preferable to the external is that though it is risky, it is very easy to obtain. Though the internal source of the firm will not last firm for long, thereby leading the firm to finance through debt and finally equity means. </w:t>
      </w:r>
      <w:r w:rsidRPr="00BD59B4">
        <w:rPr>
          <w:rFonts w:cs="Times New Roman"/>
          <w:color w:val="2C2F34"/>
          <w:szCs w:val="24"/>
          <w:shd w:val="clear" w:color="auto" w:fill="FFFFFF"/>
        </w:rPr>
        <w:t>As a result of the fact that companies prefer debt financing over equity financing, with equity financing being the least desired.</w:t>
      </w:r>
      <w:r>
        <w:rPr>
          <w:rFonts w:cs="Times New Roman"/>
          <w:color w:val="2C2F34"/>
          <w:szCs w:val="24"/>
          <w:shd w:val="clear" w:color="auto" w:fill="FFFFFF"/>
        </w:rPr>
        <w:t xml:space="preserve"> </w:t>
      </w:r>
      <w:r w:rsidRPr="00417DBE">
        <w:rPr>
          <w:rFonts w:cs="Times New Roman"/>
          <w:color w:val="000000" w:themeColor="text1"/>
          <w:spacing w:val="-2"/>
          <w:szCs w:val="24"/>
          <w:shd w:val="clear" w:color="auto" w:fill="FFFFFF"/>
        </w:rPr>
        <w:t xml:space="preserve">Brealey, Myers </w:t>
      </w:r>
      <w:r>
        <w:rPr>
          <w:rFonts w:cs="Times New Roman"/>
          <w:color w:val="000000" w:themeColor="text1"/>
          <w:spacing w:val="-2"/>
          <w:szCs w:val="24"/>
          <w:shd w:val="clear" w:color="auto" w:fill="FFFFFF"/>
        </w:rPr>
        <w:t>&amp;</w:t>
      </w:r>
      <w:r w:rsidRPr="00417DBE">
        <w:rPr>
          <w:rFonts w:cs="Times New Roman"/>
          <w:color w:val="000000" w:themeColor="text1"/>
          <w:spacing w:val="-2"/>
          <w:szCs w:val="24"/>
          <w:shd w:val="clear" w:color="auto" w:fill="FFFFFF"/>
        </w:rPr>
        <w:t xml:space="preserve"> Allen (2014) mentioned that the </w:t>
      </w:r>
      <w:r w:rsidR="003C7898">
        <w:rPr>
          <w:rFonts w:cs="Times New Roman"/>
          <w:color w:val="000000" w:themeColor="text1"/>
          <w:spacing w:val="-2"/>
          <w:szCs w:val="24"/>
          <w:shd w:val="clear" w:color="auto" w:fill="FFFFFF"/>
        </w:rPr>
        <w:t>asymmetric information will influence the decision between fresh debt and equity issuance as well as internal and external finance.</w:t>
      </w:r>
      <w:r>
        <w:t xml:space="preserve">  Companies can use debt as long as generate returns, but if the cost is too great, the loan must be paid off. Companies must look at the major source of money in order to cut expenditure.</w:t>
      </w:r>
    </w:p>
    <w:p w14:paraId="23CB6E5A" w14:textId="77777777" w:rsidR="00241826" w:rsidRDefault="00241826" w:rsidP="00241826">
      <w:pPr>
        <w:spacing w:line="480" w:lineRule="auto"/>
        <w:jc w:val="both"/>
        <w:rPr>
          <w:rFonts w:cs="Times New Roman"/>
          <w:color w:val="2C2F34"/>
          <w:szCs w:val="24"/>
          <w:shd w:val="clear" w:color="auto" w:fill="FFFFFF"/>
        </w:rPr>
      </w:pPr>
      <w:r>
        <w:rPr>
          <w:rFonts w:cs="Times New Roman"/>
          <w:color w:val="2C2F34"/>
          <w:szCs w:val="24"/>
          <w:shd w:val="clear" w:color="auto" w:fill="FFFFFF"/>
        </w:rPr>
        <w:t>The pecking order theory has its importance in the sense that it can be used to offer advice to organizations and firms in terms of financing their operations and raising funds for the firm thereby minimizing risk and maximizing returns for the firm. The limitations of this theory are that it cannot be applied in practical scenarios as a result that it is more of a theoretical phenomenon and the theory cannot apply new means of funding to it.</w:t>
      </w:r>
    </w:p>
    <w:p w14:paraId="4E5542DE" w14:textId="77777777" w:rsidR="00241826" w:rsidRDefault="00241826" w:rsidP="00241826">
      <w:pPr>
        <w:spacing w:line="480" w:lineRule="auto"/>
        <w:jc w:val="both"/>
        <w:rPr>
          <w:b/>
          <w:bCs/>
        </w:rPr>
      </w:pPr>
      <w:r>
        <w:rPr>
          <w:b/>
          <w:bCs/>
        </w:rPr>
        <w:t>2.3.3 Transaction Cost Theory</w:t>
      </w:r>
    </w:p>
    <w:p w14:paraId="37F32620" w14:textId="3C12A189" w:rsidR="00241826" w:rsidRDefault="003C7898" w:rsidP="00241826">
      <w:pPr>
        <w:spacing w:line="480" w:lineRule="auto"/>
        <w:jc w:val="both"/>
      </w:pPr>
      <w:r>
        <w:t>The propagator of this theory is Sch</w:t>
      </w:r>
      <w:r w:rsidR="00CF59FE">
        <w:t>wartz</w:t>
      </w:r>
      <w:r>
        <w:t xml:space="preserve"> </w:t>
      </w:r>
      <w:r w:rsidR="00241826">
        <w:t xml:space="preserve"> </w:t>
      </w:r>
      <w:r w:rsidR="00CF59FE">
        <w:t>during the period of</w:t>
      </w:r>
      <w:r w:rsidR="00241826">
        <w:t xml:space="preserve"> 1974. Williamson, O.E (1979) defined transaction cost theory as the cost of running economic systems of firms. He also suggested that transaction costs should be distinguished from production costs and that the cost is the main determinant to consider a decision.</w:t>
      </w:r>
    </w:p>
    <w:p w14:paraId="060A6D8C" w14:textId="5E0844E0" w:rsidR="00241826" w:rsidRDefault="00241826" w:rsidP="00241826">
      <w:pPr>
        <w:spacing w:line="480" w:lineRule="auto"/>
        <w:jc w:val="both"/>
      </w:pPr>
      <w:r w:rsidRPr="00BD59B4">
        <w:t xml:space="preserve">The hypothesis indicates that </w:t>
      </w:r>
      <w:r>
        <w:t xml:space="preserve">creditors may have an upper hand </w:t>
      </w:r>
      <w:r w:rsidRPr="00BD59B4">
        <w:t xml:space="preserve">over conventional </w:t>
      </w:r>
      <w:r>
        <w:t>banks</w:t>
      </w:r>
      <w:r w:rsidRPr="00BD59B4">
        <w:t xml:space="preserve"> when assessing creditworthiness of customers</w:t>
      </w:r>
      <w:r>
        <w:t xml:space="preserve">. </w:t>
      </w:r>
      <w:r w:rsidRPr="00BD59B4">
        <w:t xml:space="preserve">Additionally, suppliers are better able to </w:t>
      </w:r>
      <w:r w:rsidRPr="00BD59B4">
        <w:lastRenderedPageBreak/>
        <w:t>oversee and arrange credit repayment</w:t>
      </w:r>
      <w:r>
        <w:t xml:space="preserve">. </w:t>
      </w:r>
      <w:r w:rsidRPr="00120F1A">
        <w:t xml:space="preserve">The first source of cost savings </w:t>
      </w:r>
      <w:r w:rsidRPr="009C600C">
        <w:t xml:space="preserve">is exemplified </w:t>
      </w:r>
      <w:r w:rsidRPr="00120F1A">
        <w:t xml:space="preserve">because providers may obtain buyer information more rapidly and at a lower </w:t>
      </w:r>
      <w:r>
        <w:t xml:space="preserve">pay </w:t>
      </w:r>
      <w:r w:rsidRPr="009C600C">
        <w:t>if they conduct business as usual</w:t>
      </w:r>
      <w:r>
        <w:t xml:space="preserve">. </w:t>
      </w:r>
      <w:r w:rsidRPr="00D51CA6">
        <w:t xml:space="preserve">In other words, the frequency and quantity of buyer orders provide insight into the client's situation; </w:t>
      </w:r>
      <w:r w:rsidRPr="00120F1A">
        <w:t>Customers are often visited more frequently by salespeople than by banking institutions.</w:t>
      </w:r>
    </w:p>
    <w:p w14:paraId="5919581E" w14:textId="77777777" w:rsidR="00241826" w:rsidRDefault="00241826" w:rsidP="00241826">
      <w:pPr>
        <w:spacing w:line="480" w:lineRule="auto"/>
        <w:jc w:val="both"/>
        <w:rPr>
          <w:b/>
          <w:bCs/>
        </w:rPr>
      </w:pPr>
      <w:r>
        <w:rPr>
          <w:b/>
          <w:bCs/>
        </w:rPr>
        <w:t xml:space="preserve">2.4 </w:t>
      </w:r>
      <w:r w:rsidRPr="00943E8C">
        <w:rPr>
          <w:b/>
          <w:bCs/>
          <w:sz w:val="28"/>
          <w:szCs w:val="24"/>
        </w:rPr>
        <w:t>Empirical Review</w:t>
      </w:r>
    </w:p>
    <w:p w14:paraId="3C5662F2" w14:textId="77777777" w:rsidR="00241826" w:rsidRDefault="00241826" w:rsidP="00241826">
      <w:pPr>
        <w:spacing w:line="480" w:lineRule="auto"/>
        <w:jc w:val="both"/>
      </w:pPr>
      <w:r>
        <w:t xml:space="preserve">This area focuses on other researchers' work relating to these fields of study. It focuses on summarizing past studies to answer the research questions. Various researches have been carried out on examining the effects of receivables and payables management on a company’s profitability and survival in Nigeria. </w:t>
      </w:r>
    </w:p>
    <w:p w14:paraId="591EB4E8" w14:textId="77777777" w:rsidR="00241826" w:rsidRPr="002860D7" w:rsidRDefault="00241826" w:rsidP="00241826">
      <w:pPr>
        <w:spacing w:line="480" w:lineRule="auto"/>
        <w:jc w:val="both"/>
        <w:rPr>
          <w:b/>
          <w:bCs/>
        </w:rPr>
      </w:pPr>
      <w:r>
        <w:rPr>
          <w:b/>
          <w:bCs/>
        </w:rPr>
        <w:t>2.3.1 Trade Receivables Management and Profitability</w:t>
      </w:r>
    </w:p>
    <w:p w14:paraId="0A0EFDB4" w14:textId="22B47A56" w:rsidR="00241826" w:rsidRDefault="00241826" w:rsidP="00241826">
      <w:pPr>
        <w:spacing w:line="480" w:lineRule="auto"/>
        <w:jc w:val="both"/>
      </w:pPr>
      <w:r>
        <w:fldChar w:fldCharType="begin" w:fldLock="1"/>
      </w:r>
      <w:r>
        <w:instrText>ADDIN CSL_CITATION {"citationItems":[{"id":"ITEM-1","itemData":{"author":[{"dropping-particle":"","family":"Mohamed","given":"Samira","non-dropping-particle":"","parse-names":false,"suffix":""}],"id":"ITEM-1","issue":"November","issued":{"date-parts":[["2013"]]},"title":"Bankruptcy Prediction of Firms Listed At the Nairobi Securities Exchange a Research Project Submitted in Partial Fulfillment of the Requirement for the Award of the Degree of Master of Science in Finance , School of Business University of Nairobi November","type":"article-journal"},"uris":["http://www.mendeley.com/documents/?uuid=31ff18c1-0f07-46eb-9130-524591a2a1d2"]}],"mendeley":{"formattedCitation":"(Mohamed, 2013)","plainTextFormattedCitation":"(Mohamed, 2013)","previouslyFormattedCitation":"(Mohamed, 2013)"},"properties":{"noteIndex":0},"schema":"https://github.com/citation-style-language/schema/raw/master/csl-citation.json"}</w:instrText>
      </w:r>
      <w:r>
        <w:fldChar w:fldCharType="separate"/>
      </w:r>
      <w:r w:rsidRPr="00D173E1">
        <w:rPr>
          <w:noProof/>
        </w:rPr>
        <w:t>(Mohamed, 2013)</w:t>
      </w:r>
      <w:r>
        <w:fldChar w:fldCharType="end"/>
      </w:r>
      <w:r>
        <w:t xml:space="preserve"> </w:t>
      </w:r>
      <w:r w:rsidR="00005253">
        <w:t>examined a review</w:t>
      </w:r>
      <w:r>
        <w:t xml:space="preserve"> </w:t>
      </w:r>
      <w:r w:rsidR="00005253">
        <w:t>relating to the topic on</w:t>
      </w:r>
      <w:r>
        <w:t xml:space="preserve"> Effects of Trade Receivables Management on the Profitability of Manufacturing Firms in Nairobi. The target population focuses on the manufacturing sector from 2011 to 2015. In this study, the trade receivables period refers to the period whereby the company buys on the credit with the agreement of paying later at a specified date. The dependent variable (profitability) is measured using Returns on Asset while the Independent Variable (Trade Receivables Management) is measured using Accounts Receivables Turnover and Accounts Collection Period. The findings revealed thar accounts receivables period had a positive impact on manufacturing enterprises’ profitability (Return on Asset). Recommendations suggest the adoption of a good credit policy thereby reducing the accounts receivables period to improve profitability. </w:t>
      </w:r>
    </w:p>
    <w:p w14:paraId="7C27988F" w14:textId="64B51747" w:rsidR="00241826" w:rsidRDefault="00AB4D83" w:rsidP="00241826">
      <w:pPr>
        <w:spacing w:line="480" w:lineRule="auto"/>
        <w:jc w:val="both"/>
      </w:pPr>
      <w:r w:rsidRPr="00AB4D83">
        <w:lastRenderedPageBreak/>
        <w:t xml:space="preserve">Collections debt management and the fiscal effectiveness of manufacturing businesses in Kenya's Nakuru County </w:t>
      </w:r>
      <w:r w:rsidR="00241826">
        <w:t xml:space="preserve">were carried out by </w:t>
      </w:r>
      <w:r w:rsidR="00241826">
        <w:fldChar w:fldCharType="begin" w:fldLock="1"/>
      </w:r>
      <w:r w:rsidR="00241826">
        <w:instrText>ADDIN CSL_CITATION {"citationItems":[{"id":"ITEM-1","itemData":{"author":[{"dropping-particle":"","family":"Mukhoma","given":"KH","non-dropping-particle":"","parse-names":false,"suffix":""}],"id":"ITEM-1","issue":"November","issued":{"date-parts":[["2014"]]},"title":"Accounts receivables management and financial performance of manufacturing firms in Nakuru county, Kenya","type":"article-journal"},"uris":["http://www.mendeley.com/documents/?uuid=dd934bcd-9141-4d0f-b41f-3d1a1159ba98"]}],"mendeley":{"formattedCitation":"(Mukhoma, 2014)","plainTextFormattedCitation":"(Mukhoma, 2014)","previouslyFormattedCitation":"(Mukhoma, 2014)"},"properties":{"noteIndex":0},"schema":"https://github.com/citation-style-language/schema/raw/master/csl-citation.json"}</w:instrText>
      </w:r>
      <w:r w:rsidR="00241826">
        <w:fldChar w:fldCharType="separate"/>
      </w:r>
      <w:r w:rsidR="00241826" w:rsidRPr="00486BC0">
        <w:rPr>
          <w:noProof/>
        </w:rPr>
        <w:t>(Mukhoma, 2014)</w:t>
      </w:r>
      <w:r w:rsidR="00241826">
        <w:fldChar w:fldCharType="end"/>
      </w:r>
      <w:r w:rsidR="00241826">
        <w:t xml:space="preserve">. </w:t>
      </w:r>
      <w:r w:rsidRPr="00AB4D83">
        <w:t xml:space="preserve">A qualitative and analytical design was used in the investigation. </w:t>
      </w:r>
      <w:r w:rsidR="00241826">
        <w:t>The population of the study focuses on manufacturing firms (18) between the period 2008-2013 (6 years). The multivariate regression model was applied to examine the effect of accounts receivables management on financial performance. The proxy for performance is Return on Equity while the proxy for accounts receivables management is Inventory Turnover Period and Cash Conversion Period. The Cash Conversion Cycle has a positive association with returns on equity, while inventory turnover has a negative relationship with returns on equity, according to the findings.</w:t>
      </w:r>
    </w:p>
    <w:p w14:paraId="1614B2AB" w14:textId="12409EB3" w:rsidR="00241826" w:rsidRDefault="00AB4D83" w:rsidP="00241826">
      <w:pPr>
        <w:spacing w:line="480" w:lineRule="auto"/>
        <w:jc w:val="both"/>
      </w:pPr>
      <w:r w:rsidRPr="00AB4D83">
        <w:t xml:space="preserve">Evidence from Serbia on the Effects of Cash Flow management on Profitability During Great Recession </w:t>
      </w:r>
      <w:r w:rsidR="00241826">
        <w:t xml:space="preserve">was carried out by </w:t>
      </w:r>
      <w:r w:rsidR="00241826">
        <w:fldChar w:fldCharType="begin" w:fldLock="1"/>
      </w:r>
      <w:r w:rsidR="00241826">
        <w:instrText>ADDIN CSL_CITATION {"citationItems":[{"id":"ITEM-1","itemData":{"author":[{"dropping-particle":"","family":"Paper","given":"Conference","non-dropping-particle":"","parse-names":false,"suffix":""},{"dropping-particle":"","family":"Den","given":"Ksenija","non-dropping-particle":"","parse-names":false,"suffix":""}],"id":"ITEM-1","issue":"November","issued":{"date-parts":[["2015"]]},"title":"IMPACT OF ACCOUNTS RECEIVABLE MANAGEMENT ON THE PROFITABILITY DURING THE FINANCIAL CRISIS : EVIDENCE FROM SERBIA","type":"article-journal"},"uris":["http://www.mendeley.com/documents/?uuid=5c3e1b1b-3e97-4631-8a40-81e694b4f061"]}],"mendeley":{"formattedCitation":"(Paper &amp; Den, 2015)","plainTextFormattedCitation":"(Paper &amp; Den, 2015)","previouslyFormattedCitation":"(Paper &amp; Den, 2015)"},"properties":{"noteIndex":0},"schema":"https://github.com/citation-style-language/schema/raw/master/csl-citation.json"}</w:instrText>
      </w:r>
      <w:r w:rsidR="00241826">
        <w:fldChar w:fldCharType="separate"/>
      </w:r>
      <w:r w:rsidR="00241826" w:rsidRPr="00D173E1">
        <w:rPr>
          <w:noProof/>
        </w:rPr>
        <w:t>(Paper &amp; Den, 2015)</w:t>
      </w:r>
      <w:r w:rsidR="00241826">
        <w:fldChar w:fldCharType="end"/>
      </w:r>
      <w:r w:rsidR="00241826">
        <w:t>. The main objective was to see how accounts receivables management affect profitability amid a financial crisis in Serbia. Study size</w:t>
      </w:r>
      <w:r w:rsidR="00241826" w:rsidRPr="00437BDD">
        <w:t xml:space="preserve"> consisted of 432 enterprises </w:t>
      </w:r>
      <w:r w:rsidR="00241826">
        <w:t>publicly traded on</w:t>
      </w:r>
      <w:r w:rsidR="00241826" w:rsidRPr="00437BDD">
        <w:t xml:space="preserve"> Belgrade Stock Exchange over a four-year period (2008-2011).</w:t>
      </w:r>
      <w:r w:rsidR="00241826">
        <w:t xml:space="preserve"> Results based on regression analysis concluded that there is a positive relationship between Accounts Receivables and returns on total assets and there exists a positive relationship between Accounts receivables and operating profit margin.</w:t>
      </w:r>
    </w:p>
    <w:p w14:paraId="33170265" w14:textId="14E32D6D" w:rsidR="00241826" w:rsidRDefault="00241826" w:rsidP="00241826">
      <w:pPr>
        <w:spacing w:line="480" w:lineRule="auto"/>
        <w:jc w:val="both"/>
      </w:pPr>
      <w:r>
        <w:t xml:space="preserve">(Anastasia &amp; Madubuko 2016) examined a paper on the </w:t>
      </w:r>
      <w:r w:rsidR="007052A5" w:rsidRPr="007052A5">
        <w:t>Effect of Receivables Management Ratio on Firm Earnings in Nigeria's Manufacturing National Gdp</w:t>
      </w:r>
      <w:r w:rsidR="007052A5">
        <w:t xml:space="preserve">. </w:t>
      </w:r>
      <w:r w:rsidRPr="004356B3">
        <w:t xml:space="preserve">The </w:t>
      </w:r>
      <w:r>
        <w:t>purpose</w:t>
      </w:r>
      <w:r w:rsidRPr="004356B3">
        <w:t xml:space="preserve"> is to examine effects of the receivables management ratio on the corporate profitability of Nigerian domestic products</w:t>
      </w:r>
      <w:r>
        <w:t>. T</w:t>
      </w:r>
      <w:r w:rsidRPr="004356B3">
        <w:t>his study focuses on industrial enterprises in Nigeria from 2000 to 2011</w:t>
      </w:r>
      <w:r>
        <w:t xml:space="preserve">. </w:t>
      </w:r>
      <w:r w:rsidR="00AB4D83" w:rsidRPr="00AB4D83">
        <w:t>Quantitative information from the prospectuses of Nigerian manufacturing companies were used in the literature review.</w:t>
      </w:r>
      <w:r>
        <w:t xml:space="preserve">. The proxy applied in research </w:t>
      </w:r>
      <w:r>
        <w:lastRenderedPageBreak/>
        <w:t>is PBIT, debtors, total assets, TURNOVER, and long-term loans. Analysis was carried out using four various regression models and Results conclude that a positive correlation between accounts receivables, debt, sales growth rate, and corporate profitability of Nigeria industrial domestic products exists.</w:t>
      </w:r>
    </w:p>
    <w:p w14:paraId="14C39FFB" w14:textId="613563D2" w:rsidR="00241826" w:rsidRDefault="00DA180B" w:rsidP="00241826">
      <w:pPr>
        <w:spacing w:line="480" w:lineRule="auto"/>
        <w:jc w:val="both"/>
      </w:pPr>
      <w:r w:rsidRPr="00DA180B">
        <w:t xml:space="preserve">Effects of receivables on the financial success of companies in Kenya that have received government venture capital </w:t>
      </w:r>
      <w:r w:rsidR="00241826">
        <w:t xml:space="preserve">was conducted by </w:t>
      </w:r>
      <w:r w:rsidR="00241826">
        <w:fldChar w:fldCharType="begin" w:fldLock="1"/>
      </w:r>
      <w:r w:rsidR="00241826">
        <w:instrText>ADDIN CSL_CITATION {"citationItems":[{"id":"ITEM-1","itemData":{"DOI":"10.9790/5933-07116269","abstract":"This study sought to establish the effect of accounts receivable management on financial performance of firms funded by Government venture capital in Kenya. The study’s objective was to determine the effect of accounts receivable management on firms’ financial performance and explore the moderating effect of political environment on a firm’s financial performance. The target population comprised all firms (24) funded by government venture capital in Kenya. The study adopted a census approach because of the small number of firms. The study reviewed both theoretical and empirical literature on accounts receivable management. From the review of related literature, a comprehensive conceptual framework of argument of the relationship between accounts receivable management and firm financial performance was formulated. Based on the conceptual framework, a questionnaire was formulated and used to collect primary data for the independent variables while a record survey sheet was used to collect secondary data for the dependent variable. Out of 72 respondents, 51 responded, being 71%. Both descriptive and inferential analyses were done. Statistical package for social sciences (SPSS) version 20.0 was used as the statistical tool for analysis of the study. Analysis for variant (ANOVA) and regression analysis were used to test the hypothesis. The results show there is a positive relationship between accounts receivables and financial performance of firms funded by government venture capital in Kenya (0.038). Accounts receivable explain 25.7% of the financial performance of firms funded by government venture capital in Kenya while the variation of 74.3% is explained by other factors. The study recommend that managers in the firms funded by government venture capital should put in place good credit policies to enhance efficient management of accounts receivable thereby improve on their financial performance","author":[{"dropping-particle":"","family":"Mbula","given":"Kilonzo Jennifer","non-dropping-particle":"","parse-names":false,"suffix":""},{"dropping-particle":"","family":"Memba","given":"S F","non-dropping-particle":"","parse-names":false,"suffix":""},{"dropping-particle":"","family":"Njeru","given":"A","non-dropping-particle":"","parse-names":false,"suffix":""}],"container-title":"IOSR Journal of Economics and Finance","id":"ITEM-1","issue":"1","issued":{"date-parts":[["2016"]]},"page":"62-69","title":"Effect of accounts receivable on financial performance of firms funded By government venture capital in Kenya .","type":"article-journal","volume":"7"},"uris":["http://www.mendeley.com/documents/?uuid=3890f360-346b-4fad-ae3e-405519b05ba3"]}],"mendeley":{"formattedCitation":"(Mbula et al., 2016)","plainTextFormattedCitation":"(Mbula et al., 2016)","previouslyFormattedCitation":"(Mbula et al., 2016)"},"properties":{"noteIndex":0},"schema":"https://github.com/citation-style-language/schema/raw/master/csl-citation.json"}</w:instrText>
      </w:r>
      <w:r w:rsidR="00241826">
        <w:fldChar w:fldCharType="separate"/>
      </w:r>
      <w:r w:rsidR="00241826" w:rsidRPr="00DA1F6B">
        <w:rPr>
          <w:noProof/>
        </w:rPr>
        <w:t>(Mbula et al., 2016)</w:t>
      </w:r>
      <w:r w:rsidR="00241826">
        <w:fldChar w:fldCharType="end"/>
      </w:r>
      <w:r w:rsidR="00241826">
        <w:t xml:space="preserve">. </w:t>
      </w:r>
      <w:r w:rsidR="00241826" w:rsidRPr="004356B3">
        <w:t xml:space="preserve">The </w:t>
      </w:r>
      <w:r w:rsidR="00241826">
        <w:t>primary aim</w:t>
      </w:r>
      <w:r w:rsidR="00241826" w:rsidRPr="004356B3">
        <w:t xml:space="preserve"> is to </w:t>
      </w:r>
      <w:r w:rsidR="00241826">
        <w:t>establish</w:t>
      </w:r>
      <w:r w:rsidR="00241826" w:rsidRPr="004356B3">
        <w:t xml:space="preserve"> whether or not </w:t>
      </w:r>
      <w:r w:rsidR="00241826">
        <w:t>trade receivables</w:t>
      </w:r>
      <w:r w:rsidR="00241826" w:rsidRPr="004356B3">
        <w:t xml:space="preserve"> has a </w:t>
      </w:r>
      <w:r w:rsidR="00241826">
        <w:t>mixed</w:t>
      </w:r>
      <w:r w:rsidR="00241826" w:rsidRPr="004356B3">
        <w:t xml:space="preserve"> impact on the financial performance of Nigerian businesses that have received government venture capital funding</w:t>
      </w:r>
      <w:r w:rsidR="00241826">
        <w:t xml:space="preserve">. The paper research design was descriptive in nature and sample size focused on 24 firms. The mode of data collection was obtained using structured questionnaires and was analyzed using SPSS statistical package. </w:t>
      </w:r>
      <w:r w:rsidR="00241826" w:rsidRPr="005F1BDE">
        <w:t xml:space="preserve">In addition, </w:t>
      </w:r>
      <w:r w:rsidR="00241826">
        <w:t>analytical techniques were carried out</w:t>
      </w:r>
      <w:r w:rsidR="00241826" w:rsidRPr="005F1BDE">
        <w:t xml:space="preserve">, and </w:t>
      </w:r>
      <w:r w:rsidR="00241826">
        <w:t>findings</w:t>
      </w:r>
      <w:r w:rsidR="00241826" w:rsidRPr="005F1BDE">
        <w:t xml:space="preserve"> indicate a substantial association between </w:t>
      </w:r>
      <w:r w:rsidR="00241826">
        <w:t>trade</w:t>
      </w:r>
      <w:r w:rsidR="00241826" w:rsidRPr="005F1BDE">
        <w:t xml:space="preserve"> receivable and the financial performance of businesses.</w:t>
      </w:r>
    </w:p>
    <w:p w14:paraId="4FEEC491" w14:textId="3311D1FF" w:rsidR="00241826" w:rsidRDefault="007052A5" w:rsidP="00241826">
      <w:pPr>
        <w:spacing w:line="480" w:lineRule="auto"/>
        <w:jc w:val="both"/>
      </w:pPr>
      <w:r w:rsidRPr="007052A5">
        <w:t xml:space="preserve">Relationship between the Growth of Small and Medium-Sized Enterprises in Kakemega County, Kenya and Accounts Receivables Management Practices </w:t>
      </w:r>
      <w:r w:rsidR="00241826">
        <w:t xml:space="preserve">was carried out by </w:t>
      </w:r>
      <w:r w:rsidR="00241826">
        <w:fldChar w:fldCharType="begin" w:fldLock="1"/>
      </w:r>
      <w:r w:rsidR="001E66E6">
        <w:instrText>ADDIN CSL_CITATION {"citationItems":[{"id":"ITEM-1","itemData":{"id":"ITEM-1","issued":{"date-parts":[["2017"]]},"title":"RELATIONSHIP BETWEEN ACCOUNTS RECEIVABLE MANAGEMENT PRACTICES AND GROWTH OF SMALL AND MEDIUM ENTERPRISES IN KAKAMEGA COUNTY , KENYA ( Business Administration ) JOMO KENYATTA UNIVERSITY OF","type":"article-journal"},"uris":["http://www.mendeley.com/documents/?uuid=0c47c464-8f30-4687-bce0-4abcf33dbdd5"]}],"mendeley":{"formattedCitation":"(&lt;i&gt;RELATIONSHIP BETWEEN ACCOUNTS RECEIVABLE MANAGEMENT PRACTICES AND GROWTH OF SMALL AND MEDIUM ENTERPRISES IN KAKAMEGA COUNTY , KENYA ( Business Administration ) JOMO KENYATTA UNIVERSITY OF&lt;/i&gt;, 2017)","manualFormatting":"(Jomo Kenyatta University Of Kenya, 2017)","plainTextFormattedCitation":"(RELATIONSHIP BETWEEN ACCOUNTS RECEIVABLE MANAGEMENT PRACTICES AND GROWTH OF SMALL AND MEDIUM ENTERPRISES IN KAKAMEGA COUNTY , KENYA ( Business Administration ) JOMO KENYATTA UNIVERSITY OF, 2017)","previouslyFormattedCitation":"(&lt;i&gt;RELATIONSHIP BETWEEN ACCOUNTS RECEIVABLE MANAGEMENT PRACTICES AND GROWTH OF SMALL AND MEDIUM ENTERPRISES IN KAKAMEGA COUNTY , KENYA ( Business Administration ) JOMO KENYATTA UNIVERSITY OF&lt;/i&gt;, 2017)"},"properties":{"noteIndex":0},"schema":"https://github.com/citation-style-language/schema/raw/master/csl-citation.json"}</w:instrText>
      </w:r>
      <w:r w:rsidR="00241826">
        <w:fldChar w:fldCharType="separate"/>
      </w:r>
      <w:r w:rsidR="00241826">
        <w:rPr>
          <w:noProof/>
        </w:rPr>
        <w:t>(</w:t>
      </w:r>
      <w:r w:rsidR="00241826" w:rsidRPr="00645372">
        <w:rPr>
          <w:iCs/>
          <w:noProof/>
        </w:rPr>
        <w:t>Jomo Kenyatta University Of Kenya, 2017)</w:t>
      </w:r>
      <w:r w:rsidR="00241826">
        <w:fldChar w:fldCharType="end"/>
      </w:r>
      <w:r w:rsidR="00241826">
        <w:t xml:space="preserve">. The target population focuses on 5401 registered SMEs. In this study, research design was a mixed research design. Data collection was done with the use of primary data. The mode of primary data used was structured questionnaires and the data was analyzed with the aid SPSS statistical package. </w:t>
      </w:r>
      <w:r w:rsidR="00241826" w:rsidRPr="00415748">
        <w:t>Descriptive and advanced statistics were used to analyze the data</w:t>
      </w:r>
      <w:r w:rsidR="00241826">
        <w:t>. Results show Account receivables techniques and SME growth have a favourable and significant association. It also indicates positive relationship between Account Receivables Collection Practices and SMEs growth and a positive influence which Credit risk assessment practices has on SMEs growth.</w:t>
      </w:r>
    </w:p>
    <w:p w14:paraId="15F7BF3A" w14:textId="215F7AE1" w:rsidR="00241826" w:rsidRDefault="007052A5" w:rsidP="00241826">
      <w:pPr>
        <w:spacing w:line="480" w:lineRule="auto"/>
        <w:jc w:val="both"/>
      </w:pPr>
      <w:r w:rsidRPr="007052A5">
        <w:lastRenderedPageBreak/>
        <w:t xml:space="preserve">A study of the Indian commercial vehicle industry's profitability and the effects of receivables management </w:t>
      </w:r>
      <w:r w:rsidR="00241826">
        <w:t xml:space="preserve">was studied by </w:t>
      </w:r>
      <w:r w:rsidR="00241826">
        <w:fldChar w:fldCharType="begin" w:fldLock="1"/>
      </w:r>
      <w:r w:rsidR="00241826">
        <w:instrText>ADDIN CSL_CITATION {"citationItems":[{"id":"ITEM-1","itemData":{"abstract":"Sound working capital management is crucial to the survival of an organization. It is also imperative for the growth of an organization. The management of receivables is a significant component of a firm's working capital management. Present study empirically examines the effect of efficiency of receivables management, measured by debtor's turnover ratio, in the commercial vehicle industry in India on the firm's profitability. Profitability was measured using Return on Capital Employed. The research was conducted for the period 2009 to 2016. The findings indicate a significant positive relationship between debtor's turnover ratio and profitability of the firm. This implies that receivables management should be a key focus point for improving profitability in this industry.","author":[{"dropping-particle":"","family":"Jindal","given":"Divya","non-dropping-particle":"","parse-names":false,"suffix":""},{"dropping-particle":"","family":"Jain","given":"Simran","non-dropping-particle":"","parse-names":false,"suffix":""}],"container-title":"International Journal of Applied Sciences and Management","id":"ITEM-1","issue":"2","issued":{"date-parts":[["2017"]]},"page":"246-255","title":"Effect of Receivables Management on Profitability: A Study of Commercial Vehicle Industry in India","type":"article-journal","volume":"2"},"uris":["http://www.mendeley.com/documents/?uuid=d1276a55-dfba-4cae-86d0-04ee4b375e60"]}],"mendeley":{"formattedCitation":"(Jindal &amp; Jain, 2017)","plainTextFormattedCitation":"(Jindal &amp; Jain, 2017)","previouslyFormattedCitation":"(Jindal &amp; Jain, 2017)"},"properties":{"noteIndex":0},"schema":"https://github.com/citation-style-language/schema/raw/master/csl-citation.json"}</w:instrText>
      </w:r>
      <w:r w:rsidR="00241826">
        <w:fldChar w:fldCharType="separate"/>
      </w:r>
      <w:r w:rsidR="00241826" w:rsidRPr="00551889">
        <w:rPr>
          <w:noProof/>
        </w:rPr>
        <w:t>(Jindal &amp; Jain, 2017)</w:t>
      </w:r>
      <w:r w:rsidR="00241826">
        <w:fldChar w:fldCharType="end"/>
      </w:r>
      <w:r w:rsidR="00241826">
        <w:t>. The time frame of the study is from 2009 to 2016 and the sample size focuses on six companies. The Analysis was carried out using descriptive statistics Also, correlation analysis and regression analysis were carried out on the data collected and the results show a positive impact that debtors' turnover ratio has on the profitability of the firm and recommendations suggest the adoption of efficient working capital techniques.</w:t>
      </w:r>
    </w:p>
    <w:p w14:paraId="5C6FD1A9" w14:textId="66F9BD36" w:rsidR="00241826" w:rsidRDefault="00241826" w:rsidP="00241826">
      <w:pPr>
        <w:spacing w:line="480" w:lineRule="auto"/>
        <w:jc w:val="both"/>
      </w:pPr>
      <w:r>
        <w:t xml:space="preserve">Embu Water and Sanitation Company Limited, Embu County, Kenya Accounts receivable management and financial performance was carried out by </w:t>
      </w:r>
      <w:r>
        <w:fldChar w:fldCharType="begin" w:fldLock="1"/>
      </w:r>
      <w:r>
        <w:instrText>ADDIN CSL_CITATION {"citationItems":[{"id":"ITEM-1","itemData":{"author":[{"dropping-particle":"","family":"Francis","given":"Munene &amp;","non-dropping-particle":"","parse-names":false,"suffix":""},{"dropping-particle":"","family":"Yugi","given":"Charles","non-dropping-particle":"","parse-names":false,"suffix":""}],"container-title":"Iajef","id":"ITEM-1","issue":"2","issued":{"date-parts":[["2018"]]},"page":"216-240","title":"GESTIÓN DE CUENTAS por cobrar Y RENDIMIENTO FINANCIERO DE EMBU AGUA Y COMPAÑIA DE SANEAMIENTO LIMITADA, CONDADO DE EMBU, KENIA","type":"article-journal","volume":"3"},"uris":["http://www.mendeley.com/documents/?uuid=06cd8424-8a7c-42f2-be04-42eec821e018"]}],"mendeley":{"formattedCitation":"(Francis &amp; Yugi, 2018)","plainTextFormattedCitation":"(Francis &amp; Yugi, 2018)","previouslyFormattedCitation":"(Francis &amp; Yugi, 2018)"},"properties":{"noteIndex":0},"schema":"https://github.com/citation-style-language/schema/raw/master/csl-citation.json"}</w:instrText>
      </w:r>
      <w:r>
        <w:fldChar w:fldCharType="separate"/>
      </w:r>
      <w:r w:rsidRPr="00551889">
        <w:rPr>
          <w:noProof/>
        </w:rPr>
        <w:t>(Francis &amp; Yugi, 2018)</w:t>
      </w:r>
      <w:r>
        <w:fldChar w:fldCharType="end"/>
      </w:r>
      <w:r>
        <w:t xml:space="preserve">. The study employed the use of the SPSS Statistical Package and was also analyzed using Regression and Correlation Analysis. </w:t>
      </w:r>
      <w:r w:rsidRPr="00415748">
        <w:t>The findings show that CCC and financial performance have a perfect link</w:t>
      </w:r>
      <w:r>
        <w:t xml:space="preserve">. </w:t>
      </w:r>
      <w:r w:rsidRPr="001A6DF6">
        <w:t xml:space="preserve">Recommendations recommend that the </w:t>
      </w:r>
      <w:r>
        <w:t>trade payables time</w:t>
      </w:r>
      <w:r w:rsidRPr="001A6DF6">
        <w:t xml:space="preserve"> and account collection period should be increased, consequently boosting performance.</w:t>
      </w:r>
    </w:p>
    <w:p w14:paraId="48CB2612" w14:textId="4CB71BAA" w:rsidR="00241826" w:rsidRDefault="00241826" w:rsidP="00241826">
      <w:pPr>
        <w:spacing w:line="480" w:lineRule="auto"/>
        <w:jc w:val="both"/>
      </w:pPr>
      <w:r>
        <w:t>The effect of receivables management on the performance of small and medium scale manufacturing firms in Kiambu Country, Kenya</w:t>
      </w:r>
      <w:r w:rsidR="00D6784A">
        <w:t xml:space="preserve"> </w:t>
      </w:r>
      <w:r>
        <w:t xml:space="preserve">was carried out by </w:t>
      </w:r>
      <w:r>
        <w:fldChar w:fldCharType="begin" w:fldLock="1"/>
      </w:r>
      <w:r>
        <w:instrText>ADDIN CSL_CITATION {"citationItems":[{"id":"ITEM-1","itemData":{"author":[{"dropping-particle":"","family":"Mutiso","given":"Agnes","non-dropping-particle":"","parse-names":false,"suffix":""},{"dropping-particle":"","family":"Mwangi","given":"Patrick","non-dropping-particle":"","parse-names":false,"suffix":""}],"id":"ITEM-1","issue":"8","issued":{"date-parts":[["2019"]]},"page":"834-849","title":"the Effect of Receivable Management on Performance of Small and Medium Scale Manufacturing Firms in Kiambu County , Kenya","type":"article-journal","volume":"VII"},"uris":["http://www.mendeley.com/documents/?uuid=4f5576e4-4fe1-4b24-bbbb-059e596259f3"]}],"mendeley":{"formattedCitation":"(Mutiso &amp; Mwangi, 2019)","plainTextFormattedCitation":"(Mutiso &amp; Mwangi, 2019)","previouslyFormattedCitation":"(Mutiso &amp; Mwangi, 2019)"},"properties":{"noteIndex":0},"schema":"https://github.com/citation-style-language/schema/raw/master/csl-citation.json"}</w:instrText>
      </w:r>
      <w:r>
        <w:fldChar w:fldCharType="separate"/>
      </w:r>
      <w:r w:rsidRPr="00551889">
        <w:rPr>
          <w:noProof/>
        </w:rPr>
        <w:t>(Mutiso &amp; Mwangi, 2019)</w:t>
      </w:r>
      <w:r>
        <w:fldChar w:fldCharType="end"/>
      </w:r>
      <w:r>
        <w:t>. The target population focuses on the manufacturing sector. The study applies the use of cross-sectional study Qualitative data was carried out using questionnaires while quantitative data was obtained from the internet, journals, etc. Analysis was done using descriptive analysis and the results conclude an insignificant relationship between receivables management and performance.</w:t>
      </w:r>
    </w:p>
    <w:p w14:paraId="3DE3CCB5" w14:textId="33B991F4" w:rsidR="00241826" w:rsidRDefault="00241826" w:rsidP="00241826">
      <w:pPr>
        <w:spacing w:line="480" w:lineRule="auto"/>
        <w:jc w:val="both"/>
      </w:pPr>
      <w:r>
        <w:t>Accounts Receivables Management and Corporate Performance: an empirical evidence from quoted manufacturing firms in Nigeria</w:t>
      </w:r>
      <w:r w:rsidR="00D6784A">
        <w:t xml:space="preserve"> </w:t>
      </w:r>
      <w:r>
        <w:t xml:space="preserve">was carried out by </w:t>
      </w:r>
      <w:r>
        <w:fldChar w:fldCharType="begin" w:fldLock="1"/>
      </w:r>
      <w:r>
        <w:instrText>ADDIN CSL_CITATION {"citationItems":[{"id":"ITEM-1","itemData":{"abstract":"This study examines the effect of account receivable period on Corporate Performance of quoted manufacturing firms in Nigeria. The population of this study is made up of listed manufacturing firms in Nigeria for the period of 2010 to 2019. In order to obtain a …","author":[{"dropping-particle":"","family":"Dan","given":"Patrick B. S.","non-dropping-particle":"","parse-names":false,"suffix":""}],"container-title":"International Network Organization for Scientific Research","id":"ITEM-1","issue":"1","issued":{"date-parts":[["2020"]]},"page":"116-129","title":"Account receivable management and corporate performances : An empirical evidence from quoted manufacturing companies in Nigeria","type":"article-journal","volume":"6"},"uris":["http://www.mendeley.com/documents/?uuid=e5aa06b1-7653-4127-beb2-265e2beae687"]}],"mendeley":{"formattedCitation":"(Dan, 2020)","plainTextFormattedCitation":"(Dan, 2020)","previouslyFormattedCitation":"(Dan, 2020)"},"properties":{"noteIndex":0},"schema":"https://github.com/citation-style-language/schema/raw/master/csl-citation.json"}</w:instrText>
      </w:r>
      <w:r>
        <w:fldChar w:fldCharType="separate"/>
      </w:r>
      <w:r w:rsidRPr="00551889">
        <w:rPr>
          <w:noProof/>
        </w:rPr>
        <w:t>(Dan, 2020)</w:t>
      </w:r>
      <w:r>
        <w:fldChar w:fldCharType="end"/>
      </w:r>
      <w:r>
        <w:t xml:space="preserve">. The study </w:t>
      </w:r>
      <w:r>
        <w:lastRenderedPageBreak/>
        <w:t xml:space="preserve">research design applied was ex-post and data were extracted using financial statements of manufacturing firms listed, analysis was done with use of the OLS Technique. </w:t>
      </w:r>
      <w:r w:rsidRPr="00F60D2D">
        <w:t>The results indicate a positive correlation between the accounts receivable period and the returns on assets of  enterprises</w:t>
      </w:r>
      <w:r>
        <w:t>. The study recommends that attention should focus on maintaining optimum liquidity thereby enhancing performance.</w:t>
      </w:r>
    </w:p>
    <w:p w14:paraId="67311ECF" w14:textId="55B87C7E" w:rsidR="00241826" w:rsidRDefault="007052A5" w:rsidP="00241826">
      <w:pPr>
        <w:spacing w:line="480" w:lineRule="auto"/>
        <w:jc w:val="both"/>
      </w:pPr>
      <w:r w:rsidRPr="007052A5">
        <w:t xml:space="preserve">A case study of NPD Ltd. demonstrates the impact of receivables management on the financial performance of construction enterprises in Rwanda. </w:t>
      </w:r>
      <w:r w:rsidR="00241826">
        <w:t xml:space="preserve">was carried out by </w:t>
      </w:r>
      <w:r w:rsidR="00241826">
        <w:fldChar w:fldCharType="begin" w:fldLock="1"/>
      </w:r>
      <w:r w:rsidR="00241826">
        <w:instrText>ADDIN CSL_CITATION {"citationItems":[{"id":"ITEM-1","itemData":{"author":[{"dropping-particle":"","family":"Mugarura","given":"Fred","non-dropping-particle":"","parse-names":false,"suffix":""}],"id":"ITEM-1","issue":"May","issued":{"date-parts":[["2021"]]},"title":"Effects of accounts receivable management on the financial construction companies in Rwanda , a case of NPD Ltd . performance of A dissertation for the award of the degree of Master of Business Administration , Finance option . MUGARURA Fred Reg No : 2180","type":"article-journal"},"uris":["http://www.mendeley.com/documents/?uuid=f3692fd0-0ef9-4f33-a057-dda414952a8a"]}],"mendeley":{"formattedCitation":"(Mugarura, 2021)","plainTextFormattedCitation":"(Mugarura, 2021)","previouslyFormattedCitation":"(Mugarura, 2021)"},"properties":{"noteIndex":0},"schema":"https://github.com/citation-style-language/schema/raw/master/csl-citation.json"}</w:instrText>
      </w:r>
      <w:r w:rsidR="00241826">
        <w:fldChar w:fldCharType="separate"/>
      </w:r>
      <w:r w:rsidR="00241826" w:rsidRPr="00551889">
        <w:rPr>
          <w:noProof/>
        </w:rPr>
        <w:t>(Mugarura, 2021)</w:t>
      </w:r>
      <w:r w:rsidR="00241826">
        <w:fldChar w:fldCharType="end"/>
      </w:r>
      <w:r w:rsidR="00241826">
        <w:t>. Period for the study was from 2016 to 2018. The researcher adopted the use of analytical and quantitative techniques and the sample size of the firms is 30 in number. The study applied the use of primary and secondary data with the use of questionnaires and data were extracted from books, journals. Analysis was carried out using descriptive statistics and correlation analysis. It also indicates a positive relationship that Accounts Receivables Turnover has on profitability. Recommendations suggest the adoption of techniques aimed at reducing the accounts collection period.</w:t>
      </w:r>
    </w:p>
    <w:p w14:paraId="6277C9FB" w14:textId="77777777" w:rsidR="00241826" w:rsidRDefault="00241826" w:rsidP="00241826">
      <w:pPr>
        <w:spacing w:line="480" w:lineRule="auto"/>
        <w:jc w:val="both"/>
        <w:rPr>
          <w:b/>
          <w:bCs/>
        </w:rPr>
      </w:pPr>
      <w:r>
        <w:rPr>
          <w:b/>
          <w:bCs/>
        </w:rPr>
        <w:t>2.3.2 Receivables Management and Survival</w:t>
      </w:r>
    </w:p>
    <w:p w14:paraId="288C99C5" w14:textId="061CAA80" w:rsidR="00241826" w:rsidRDefault="00DA180B" w:rsidP="00241826">
      <w:pPr>
        <w:spacing w:line="480" w:lineRule="auto"/>
        <w:jc w:val="both"/>
      </w:pPr>
      <w:r w:rsidRPr="00DA180B">
        <w:t xml:space="preserve">Relationship between Deferred revenue and Non-Financial Industries Registered at Kenya's Securities Exchange of Nairobi and Financial Distress </w:t>
      </w:r>
      <w:r w:rsidR="00241826">
        <w:t xml:space="preserve">was conducted by </w:t>
      </w:r>
      <w:r w:rsidR="00241826">
        <w:fldChar w:fldCharType="begin" w:fldLock="1"/>
      </w:r>
      <w:r w:rsidR="00241826">
        <w:instrText>ADDIN CSL_CITATION {"citationItems":[{"id":"ITEM-1","itemData":{"abstract":"The failure of non-financial firms in Kenya is enormous. This has led to loss of investors' wealth and erosion of confidence in the capital market. The specific objective of this study was to establish the relationship between receivables management and financial distress of non-financial firms listed in the Nairobi Securities Exchange Market in Kenya. The study adopted panel (pooled) research design. A census of all the 41 non-financial firms listed at (NSE) as at December 2016 constituted the population of study in the period 2007 to 2016. The study used secondary data which was extracted from the financial statements and published annual reports of individual companies using secondary data collection sheet. Descriptive statistics and multiple regression analysis techniques were used to analyze the data. Fixed effects model was used to model the relationship among the study variables. The F-test was used to determine the significance of overall model; while the t-test was employed to establish the significance of the independent variable. The results of this study were expected to mitigate losses through establishing cash management techniques for use in financially distressed non-financial firms trading on NSE. The study found that receivables management had a negative and significant relationship with financial distress. The study therefore recommended that in order to mitigate financial distress among non-financial listed firms average collection period (a proxy for receivables management) should be reduced.","author":[{"dropping-particle":"","family":"Onchangwa","given":"Gilbert A","non-dropping-particle":"","parse-names":false,"suffix":""},{"dropping-particle":"","family":"Memba","given":"Florence S","non-dropping-particle":"","parse-names":false,"suffix":""},{"dropping-particle":"","family":"Nasieku","given":"Tabitha M","non-dropping-particle":"","parse-names":false,"suffix":""}],"container-title":"Journal of Multidisciplinary Engineering Science and Technology (JMEST)","id":"ITEM-1","issue":"10","issued":{"date-parts":[["2018"]]},"page":"2458-9403","title":"The Relationship Between Receivables Management And Financial Distress Of Non-Financial Firms Listed At Nairobi Securities Exchange In Kenya","type":"article-journal","volume":"5"},"uris":["http://www.mendeley.com/documents/?uuid=4a0ebdaa-8b2e-464a-8767-cb52b28eb6be"]}],"mendeley":{"formattedCitation":"(Onchangwa et al., 2018)","plainTextFormattedCitation":"(Onchangwa et al., 2018)","previouslyFormattedCitation":"(Onchangwa et al., 2018)"},"properties":{"noteIndex":0},"schema":"https://github.com/citation-style-language/schema/raw/master/csl-citation.json"}</w:instrText>
      </w:r>
      <w:r w:rsidR="00241826">
        <w:fldChar w:fldCharType="separate"/>
      </w:r>
      <w:r w:rsidR="00241826" w:rsidRPr="00F75E2D">
        <w:rPr>
          <w:noProof/>
        </w:rPr>
        <w:t>(Onchangwa et al., 2018)</w:t>
      </w:r>
      <w:r w:rsidR="00241826">
        <w:fldChar w:fldCharType="end"/>
      </w:r>
      <w:r w:rsidR="00241826">
        <w:t xml:space="preserve">. The paper studied the financial situation of Kenyan companies listed on the stock exchange. General objective is to </w:t>
      </w:r>
      <w:r w:rsidR="00241826" w:rsidRPr="00C477DE">
        <w:t>Examine the association between receivables management and financial hardship among non-financial enterprises listed on the Nairobi Securities Exchange (NSE) in Kenya.</w:t>
      </w:r>
      <w:r w:rsidR="00241826">
        <w:t xml:space="preserve"> </w:t>
      </w:r>
      <w:r w:rsidR="00241826" w:rsidRPr="00C477DE">
        <w:t>Using Correlation Analysis and</w:t>
      </w:r>
      <w:r w:rsidR="00241826">
        <w:t xml:space="preserve"> </w:t>
      </w:r>
      <w:r w:rsidR="00241826" w:rsidRPr="00C477DE">
        <w:t xml:space="preserve">Regression Analysis, the association between Receivables Management and Financial </w:t>
      </w:r>
      <w:r w:rsidR="00241826" w:rsidRPr="00C477DE">
        <w:lastRenderedPageBreak/>
        <w:t>Distress of organizations was determined to be negative</w:t>
      </w:r>
      <w:r w:rsidR="00241826">
        <w:t>. Recommendations include the adoption of accounts receivables techniques to reduce the chances of financial distress.</w:t>
      </w:r>
    </w:p>
    <w:p w14:paraId="34F3F083" w14:textId="53D9986D" w:rsidR="00241826" w:rsidRDefault="00DA180B" w:rsidP="00241826">
      <w:pPr>
        <w:spacing w:line="480" w:lineRule="auto"/>
        <w:jc w:val="both"/>
      </w:pPr>
      <w:r w:rsidRPr="00DA180B">
        <w:t>Zambia's revenue, financial hardship, and debts collection</w:t>
      </w:r>
      <w:r w:rsidR="00241826">
        <w:t xml:space="preserve"> was conducted by </w:t>
      </w:r>
      <w:r w:rsidR="00241826">
        <w:fldChar w:fldCharType="begin" w:fldLock="1"/>
      </w:r>
      <w:r w:rsidR="00241826">
        <w:instrText>ADDIN CSL_CITATION {"citationItems":[{"id":"ITEM-1","itemData":{"DOI":"10.18488/JOURNAL.AEFR.2021.119.710.723","ISSN":"22226737","abstract":"If a firm's profitability is affected by inefficient working capital practices, it is logical to assume that an adjustment of working capital will improve profitability. In particular, small and medium-sized businesses in the least developed countries (LDCs) and the new economies of Europe suffer from long delays relating to the payment of dues which threaten their survival. When the policies and practices are reasonably efficient, tweaking practices is not expected to be very beneficial. We should observe benefits from adjusting working capital practices for those companies that are clearly outside the norm in the industry. A major part of working capital management is receivables management and collection. In this study, we examine the data on receivables from Bangladesh from 2000 to 2017 to see if companies with inefficient working capital levels benefit from adjusting toward the norm, which is a new way of examining the benefits of adjustment. Specific actions and reactions will depend on the situation. Any adjustments that management make to fine-tune working capital management are unlikely to produce much value unless the underlying circumstances are taken into account. A new firm with a compelling case of quality and competitive strength may be more successful in managing a successful low average collection period (ACP) operating structure, and keeping the ACP low is strongly advised.","author":[{"dropping-particle":"","family":"Ahkam","given":"Sharif N.","non-dropping-particle":"","parse-names":false,"suffix":""},{"dropping-particle":"","family":"Nahar","given":"Nazmun","non-dropping-particle":"","parse-names":false,"suffix":""},{"dropping-particle":"","family":"Shorna","given":"Shabnin Rahman","non-dropping-particle":"","parse-names":false,"suffix":""}],"container-title":"Asian Economic and Financial Review","id":"ITEM-1","issue":"9","issued":{"date-parts":[["2021"]]},"page":"710-723","title":"Management of receivables, financial distress, and profitability in bangladesh","type":"article-journal","volume":"11"},"uris":["http://www.mendeley.com/documents/?uuid=708cdab4-b1aa-43cb-9a50-b68bd00410b5"]}],"mendeley":{"formattedCitation":"(Ahkam et al., 2021)","manualFormatting":"(Ahkam, Nahar, &amp; Shorna, 2021)","plainTextFormattedCitation":"(Ahkam et al., 2021)","previouslyFormattedCitation":"(Ahkam et al., 2021)"},"properties":{"noteIndex":0},"schema":"https://github.com/citation-style-language/schema/raw/master/csl-citation.json"}</w:instrText>
      </w:r>
      <w:r w:rsidR="00241826">
        <w:fldChar w:fldCharType="separate"/>
      </w:r>
      <w:r w:rsidR="00241826" w:rsidRPr="00A7331C">
        <w:rPr>
          <w:noProof/>
        </w:rPr>
        <w:t>(Ahkam</w:t>
      </w:r>
      <w:r w:rsidR="00241826">
        <w:rPr>
          <w:noProof/>
        </w:rPr>
        <w:t xml:space="preserve">, </w:t>
      </w:r>
      <w:r w:rsidR="00241826" w:rsidRPr="008B392F">
        <w:rPr>
          <w:rFonts w:cs="Times New Roman"/>
          <w:noProof/>
          <w:szCs w:val="24"/>
        </w:rPr>
        <w:t>Nahar, &amp; Shorna</w:t>
      </w:r>
      <w:r w:rsidR="00241826" w:rsidRPr="00A7331C">
        <w:rPr>
          <w:noProof/>
        </w:rPr>
        <w:t>, 2021)</w:t>
      </w:r>
      <w:r w:rsidR="00241826">
        <w:fldChar w:fldCharType="end"/>
      </w:r>
      <w:r w:rsidR="00241826">
        <w:t xml:space="preserve">. </w:t>
      </w:r>
      <w:r w:rsidR="00241826" w:rsidRPr="0045719D">
        <w:t xml:space="preserve">The information was acquired from the </w:t>
      </w:r>
      <w:r w:rsidR="00241826">
        <w:t>yearly statements</w:t>
      </w:r>
      <w:r w:rsidR="00241826" w:rsidRPr="0045719D">
        <w:t xml:space="preserve"> of sixty </w:t>
      </w:r>
      <w:r w:rsidR="00241826">
        <w:t>enterprises</w:t>
      </w:r>
      <w:r w:rsidR="00241826" w:rsidRPr="0045719D">
        <w:t xml:space="preserve"> registered on Dhaka  Exchange.</w:t>
      </w:r>
      <w:r w:rsidR="00241826">
        <w:t xml:space="preserve"> and profitability was measured using Returns on Assets while receivables management was measured using the Average collection period. The period of the study covers 2000 to 2017. Recommendations suggest a careful evaluation of the course of action before deciding on an organization.</w:t>
      </w:r>
    </w:p>
    <w:p w14:paraId="0D5E922E" w14:textId="77777777" w:rsidR="00241826" w:rsidRPr="00DF7C65" w:rsidRDefault="00241826" w:rsidP="00241826">
      <w:pPr>
        <w:spacing w:line="480" w:lineRule="auto"/>
        <w:jc w:val="both"/>
      </w:pPr>
      <w:r>
        <w:t>.</w:t>
      </w:r>
      <w:r>
        <w:rPr>
          <w:b/>
          <w:bCs/>
        </w:rPr>
        <w:t>2.3.3 Payables Management and Profitability</w:t>
      </w:r>
    </w:p>
    <w:p w14:paraId="001AB838" w14:textId="4F12BA66" w:rsidR="00241826" w:rsidRDefault="00241826" w:rsidP="00241826">
      <w:pPr>
        <w:spacing w:line="480" w:lineRule="auto"/>
        <w:jc w:val="both"/>
      </w:pPr>
      <w:r>
        <w:fldChar w:fldCharType="begin" w:fldLock="1"/>
      </w:r>
      <w:r>
        <w:instrText>ADDIN CSL_CITATION {"citationItems":[{"id":"ITEM-1","itemData":{"DOI":"10.32898/ibmj.01/1.4article27","abstract":"Accounts payable is regarded as source of free credit, since either goods have been supplied or services rendered but payment will be made on later date. Where organizations have financial constrains to procure raw material or pay business services, can utilize accounts payable as source of external sources of finance to improve production line. The objective of the study was to established the effect of accounts payable on the profitability of agricultural firms in Kenya; A case study of James Finlay’s in Kericho County. Descriptive research design was employed to describe the effect accounts payable has on profitability of firms. Target population comprised of respondents from James Finlay’s located in Kericho County. The study used primary data collected through questionnaires. Data was analyzed by descriptive statistics. Correlation and regression analysis was adopted to establish the relationship between accounts payable and profitability. ANOVA F statistics used to establish goodness of fit using level of significance in the regression model. The study revealed that accounts payable has negative effect on the profitability of agricultural firms. The study recommended the company to retain high level of account payable since is one of the cheapest source of finance hence should be maximized to improve profitability and also to reduce the cost of finance.","author":[{"dropping-particle":"","family":"Nyachwaya","given":"Zipporah Obonyo","non-dropping-particle":"","parse-names":false,"suffix":""}],"container-title":"International Journals of Academics &amp; Research","id":"ITEM-1","issue":"4","issued":{"date-parts":[["2019"]]},"page":"225-231","title":"Effects of Accounts Payable on the Profitability of Agricultural Firms in Kenya: A Case of James Finlay’s","type":"article-journal","volume":"1"},"uris":["http://www.mendeley.com/documents/?uuid=b204e09b-1458-41c5-a74c-c86b6fbc0a68"]}],"mendeley":{"formattedCitation":"(Nyachwaya, 2019)","plainTextFormattedCitation":"(Nyachwaya, 2019)","previouslyFormattedCitation":"(Nyachwaya, 2019)"},"properties":{"noteIndex":0},"schema":"https://github.com/citation-style-language/schema/raw/master/csl-citation.json"}</w:instrText>
      </w:r>
      <w:r>
        <w:fldChar w:fldCharType="separate"/>
      </w:r>
      <w:r w:rsidRPr="00A7331C">
        <w:rPr>
          <w:noProof/>
        </w:rPr>
        <w:t>(Nyachwaya, 2019)</w:t>
      </w:r>
      <w:r>
        <w:fldChar w:fldCharType="end"/>
      </w:r>
      <w:r>
        <w:t xml:space="preserve"> conducted a study on </w:t>
      </w:r>
      <w:r w:rsidR="00F828D4" w:rsidRPr="00F828D4">
        <w:t>A case study of James Finlay's Effects of Accounting Records on the Revenue of Farming Industries in Nigeria</w:t>
      </w:r>
      <w:r>
        <w:t>. The objective was to examine how accounts payable affects agricultural enterprise profitability. The research study adopted a descriptive research design and the case study of the population focuses on James Finlay’s Company. Data collection was carried out with the use of structured questionnaires and mode of data analysis was with descriptive and advanced statistics. Findings indicate a negative effect that accounts payable has on the profitability of agricultural firms. Recommendation suggests that the level of accounts payable should be increased to maximize profitability.</w:t>
      </w:r>
    </w:p>
    <w:p w14:paraId="2B28F06B" w14:textId="7D9CA083" w:rsidR="00241826" w:rsidRDefault="00F828D4" w:rsidP="00241826">
      <w:pPr>
        <w:spacing w:line="480" w:lineRule="auto"/>
        <w:jc w:val="both"/>
      </w:pPr>
      <w:r w:rsidRPr="00F828D4">
        <w:t xml:space="preserve">Financial Performance of Technology Manufacturing Businesses in Nigeria: Administration of Payables </w:t>
      </w:r>
      <w:r w:rsidR="00241826">
        <w:t xml:space="preserve">was researched by </w:t>
      </w:r>
      <w:r w:rsidR="00241826">
        <w:fldChar w:fldCharType="begin" w:fldLock="1"/>
      </w:r>
      <w:r w:rsidR="00241826">
        <w:instrText>ADDIN CSL_CITATION {"citationItems":[{"id":"ITEM-1","itemData":{"DOI":"10.9790/0837-2107065461","ISSN":"22790845","abstract":"The study examined the effect management of accounts payable on the financial performance of Industrial/Domestic manufacturing companies in Nigeria. The data were collected from the Annual Reports of the companies under study. The hypotheses were tested using multiple regression technique. At the end of the study, the results showed that accounts receivable had positive and significant effects with the profitability ratio at 1% levels of significance. This means that unit increase in the variables shall bring about corresponding increase in the profitability ratio of the Building/Chemical and paint companies in Nigeria. Both Debt ratio and sales growth rate had negative and non-significant effect on these companies.","author":[{"dropping-particle":"","family":"Nwakaego","given":"Duru Anastesia","non-dropping-particle":"","parse-names":false,"suffix":""}],"container-title":"IOSR Journal of Humanities and Social Science","id":"ITEM-1","issue":"07","issued":{"date-parts":[["2016"]]},"page":"54-61","title":"Management of Accounts Payable on the Financial Performance of Industrial/ Domestic Manufacturing Companies in Nigeria","type":"article-journal","volume":"21"},"uris":["http://www.mendeley.com/documents/?uuid=82b8c783-06b5-4cd6-b8f5-8cc48d82d3ba"]}],"mendeley":{"formattedCitation":"(Nwakaego, 2016)","plainTextFormattedCitation":"(Nwakaego, 2016)","previouslyFormattedCitation":"(Nwakaego, 2016)"},"properties":{"noteIndex":0},"schema":"https://github.com/citation-style-language/schema/raw/master/csl-citation.json"}</w:instrText>
      </w:r>
      <w:r w:rsidR="00241826">
        <w:fldChar w:fldCharType="separate"/>
      </w:r>
      <w:r w:rsidR="00241826" w:rsidRPr="00A7331C">
        <w:rPr>
          <w:noProof/>
        </w:rPr>
        <w:t>(Nwakaego, 2016)</w:t>
      </w:r>
      <w:r w:rsidR="00241826">
        <w:fldChar w:fldCharType="end"/>
      </w:r>
      <w:r w:rsidR="00241826">
        <w:t xml:space="preserve">. </w:t>
      </w:r>
      <w:r w:rsidR="00241826" w:rsidRPr="0041390A">
        <w:t>The purpose of this research is to look into the impact of accounts payable on the financial performance of Nigerian manufacturing enterprises.</w:t>
      </w:r>
      <w:r w:rsidR="00241826">
        <w:t xml:space="preserve"> The firm’s performance was measured using Returns </w:t>
      </w:r>
      <w:r w:rsidR="00241826">
        <w:lastRenderedPageBreak/>
        <w:t xml:space="preserve">on Asset while accounts payables management was measured using accounts payables period. </w:t>
      </w:r>
      <w:r w:rsidR="00241826" w:rsidRPr="0045719D">
        <w:t>The results of an Inferential Statistics analysis indicate a positive correlation between Accounts Payable Management and Financial Performance.</w:t>
      </w:r>
    </w:p>
    <w:p w14:paraId="5C9C1089" w14:textId="77777777" w:rsidR="00241826" w:rsidRDefault="00241826" w:rsidP="00241826">
      <w:pPr>
        <w:spacing w:line="480" w:lineRule="auto"/>
        <w:jc w:val="both"/>
        <w:rPr>
          <w:b/>
          <w:bCs/>
        </w:rPr>
      </w:pPr>
      <w:r>
        <w:rPr>
          <w:b/>
          <w:bCs/>
        </w:rPr>
        <w:t>2.3.4 Working Capital Management and Profitability</w:t>
      </w:r>
    </w:p>
    <w:p w14:paraId="4BFF9CF1" w14:textId="16DD526F" w:rsidR="00241826" w:rsidRDefault="00E1306E" w:rsidP="00241826">
      <w:pPr>
        <w:spacing w:line="480" w:lineRule="auto"/>
        <w:jc w:val="both"/>
        <w:rPr>
          <w:rFonts w:cs="Times New Roman"/>
          <w:szCs w:val="24"/>
          <w:shd w:val="clear" w:color="auto" w:fill="FFFFFF"/>
        </w:rPr>
      </w:pPr>
      <w:r w:rsidRPr="00E1306E">
        <w:rPr>
          <w:rFonts w:cs="Times New Roman"/>
          <w:szCs w:val="24"/>
          <w:shd w:val="clear" w:color="auto" w:fill="FFFFFF"/>
        </w:rPr>
        <w:t>Nigerian manufacturing enterprises' profitability and liquidity management</w:t>
      </w:r>
      <w:r>
        <w:rPr>
          <w:rFonts w:cs="Times New Roman"/>
          <w:szCs w:val="24"/>
          <w:shd w:val="clear" w:color="auto" w:fill="FFFFFF"/>
        </w:rPr>
        <w:t xml:space="preserve"> </w:t>
      </w:r>
      <w:r w:rsidR="00241826">
        <w:rPr>
          <w:rFonts w:cs="Times New Roman"/>
          <w:szCs w:val="24"/>
          <w:shd w:val="clear" w:color="auto" w:fill="FFFFFF"/>
        </w:rPr>
        <w:t xml:space="preserve">were carried out by </w:t>
      </w:r>
      <w:r w:rsidR="00241826">
        <w:rPr>
          <w:rFonts w:cs="Times New Roman"/>
          <w:szCs w:val="24"/>
          <w:shd w:val="clear" w:color="auto" w:fill="FFFFFF"/>
        </w:rPr>
        <w:fldChar w:fldCharType="begin" w:fldLock="1"/>
      </w:r>
      <w:r w:rsidR="00241826">
        <w:rPr>
          <w:rFonts w:cs="Times New Roman"/>
          <w:szCs w:val="24"/>
          <w:shd w:val="clear" w:color="auto" w:fill="FFFFFF"/>
        </w:rPr>
        <w:instrText>ADDIN CSL_CITATION {"citationItems":[{"id":"ITEM-1","itemData":{"DOI":"10.9790/487x-0911321","ISSN":"23197668","abstract":"Liquidity and its management determines to a great extent the growth and profitability of a firm. This is because either inadequate liquidity or excess liquidity may be injurious to the smooth operations of the organization. This seeming controversy has attracted a lot of interest in the subject of liquidity management. The primary aim of this paper is to investigate the relationship between liquidity and profitability. The analysis is based on a sample of 30 manufacturing companies listed on the Nigeria Stock Exchange for the period 2006-2010. The result suggests that current ratio and liquid ratio are positively associated with profitability while cash conversion period is negatively related with profitability of manufacturing companies in Nigeria. The association in all the cases was however, statistically insignificant, indicating low degree of influence of liquidity on the profitability of manufacturing companies. Hence, the overall state of liquidity should be improved by establishing more realistic credit policy which would engender shorter cash conversion period (CCP), hence have a favourable impact on the profitability of the company.","author":[{"dropping-particle":"","family":"Ben-Caleb","given":"Ben-Caleb","non-dropping-particle":"","parse-names":false,"suffix":""}],"container-title":"IOSR Journal of Business and Management","id":"ITEM-1","issue":"1","issued":{"date-parts":[["2013"]]},"page":"13-21","title":"Liquidity Management and Profitability of Manufacturing Companies in Nigeria","type":"article-journal","volume":"9"},"uris":["http://www.mendeley.com/documents/?uuid=8863e851-d493-4ee9-92fa-a5fb8e995bbf"]}],"mendeley":{"formattedCitation":"(Ben-Caleb, 2013)","plainTextFormattedCitation":"(Ben-Caleb, 2013)","previouslyFormattedCitation":"(Ben-Caleb, 2013)"},"properties":{"noteIndex":0},"schema":"https://github.com/citation-style-language/schema/raw/master/csl-citation.json"}</w:instrText>
      </w:r>
      <w:r w:rsidR="00241826">
        <w:rPr>
          <w:rFonts w:cs="Times New Roman"/>
          <w:szCs w:val="24"/>
          <w:shd w:val="clear" w:color="auto" w:fill="FFFFFF"/>
        </w:rPr>
        <w:fldChar w:fldCharType="separate"/>
      </w:r>
      <w:r w:rsidR="00241826" w:rsidRPr="00A7331C">
        <w:rPr>
          <w:rFonts w:cs="Times New Roman"/>
          <w:noProof/>
          <w:szCs w:val="24"/>
          <w:shd w:val="clear" w:color="auto" w:fill="FFFFFF"/>
        </w:rPr>
        <w:t>(Ben-Caleb, 2013)</w:t>
      </w:r>
      <w:r w:rsidR="00241826">
        <w:rPr>
          <w:rFonts w:cs="Times New Roman"/>
          <w:szCs w:val="24"/>
          <w:shd w:val="clear" w:color="auto" w:fill="FFFFFF"/>
        </w:rPr>
        <w:fldChar w:fldCharType="end"/>
      </w:r>
      <w:r w:rsidR="00241826">
        <w:rPr>
          <w:rFonts w:cs="Times New Roman"/>
          <w:szCs w:val="24"/>
          <w:shd w:val="clear" w:color="auto" w:fill="FFFFFF"/>
        </w:rPr>
        <w:t>. The study’s methodology was the quantitative methodology and the period covered in this study was between 2006-2010 in which the data were gathered from published statements. The proxy for profitability is Returns on Capital Employed while the proxy for Liquidity Management was the Current Ratio, Quick Ratio, and CCC. Based on findings, there exists an insignificant association between Liquidity Management and Profitability and the implications reveals liquidity has a low influence on profitability and recommendations suggest that the firm maintains an optimum liquidity point thereby maximizing profitability.</w:t>
      </w:r>
    </w:p>
    <w:p w14:paraId="2834B347" w14:textId="6B534DBA" w:rsidR="00241826" w:rsidRPr="0027522C" w:rsidRDefault="00241826" w:rsidP="00241826">
      <w:pPr>
        <w:spacing w:line="480" w:lineRule="auto"/>
        <w:jc w:val="both"/>
      </w:pPr>
      <w:r>
        <w:t xml:space="preserve">(Madugba.&amp; Ogbonnaya, A, 2016) conducted a research on the effects of average payment period and financial performance: evidence from manufacturing companies in Nigeria. The average payment time has a considerable impact on both earnings per share and return on capital invested, according to the findings </w:t>
      </w:r>
    </w:p>
    <w:p w14:paraId="08CE6996" w14:textId="3E1AE236" w:rsidR="00241826" w:rsidRDefault="00241826" w:rsidP="00241826">
      <w:pPr>
        <w:spacing w:line="480" w:lineRule="auto"/>
        <w:jc w:val="both"/>
      </w:pPr>
      <w:r>
        <w:t xml:space="preserve">Performance of deposit money banks and liquidity management in Nigeria was carried out by </w:t>
      </w:r>
      <w:r>
        <w:fldChar w:fldCharType="begin" w:fldLock="1"/>
      </w:r>
      <w:r>
        <w:instrText>ADDIN CSL_CITATION {"citationItems":[{"id":"ITEM-1","itemData":{"DOI":"10.21511/bbs.14(3).2019.13","ISBN":"0000000337","author":[{"dropping-particle":"","family":"On","given":"Released","non-dropping-particle":"","parse-names":false,"suffix":""},{"dropping-particle":"","family":"On","given":"Received","non-dropping-particle":"","parse-names":false,"suffix":""},{"dropping-particle":"","family":"On","given":"Accepted","non-dropping-particle":"","parse-names":false,"suffix":""},{"dropping-particle":"","family":"Print","given":"Issn","non-dropping-particle":"","parse-names":false,"suffix":""},{"dropping-particle":"","family":"Online","given":"Issn","non-dropping-particle":"","parse-names":false,"suffix":""}],"id":"ITEM-1","issued":{"date-parts":[["2020"]]},"title":"Performance of deposit money banks and liquidity management in Nigeria","type":"article-journal"},"uris":["http://www.mendeley.com/documents/?uuid=1761e9d1-4497-409e-a741-fa0205cce648"]}],"mendeley":{"formattedCitation":"(On et al., 2020)","plainTextFormattedCitation":"(On et al., 2020)","previouslyFormattedCitation":"(On et al., 2020)"},"properties":{"noteIndex":0},"schema":"https://github.com/citation-style-language/schema/raw/master/csl-citation.json"}</w:instrText>
      </w:r>
      <w:r>
        <w:fldChar w:fldCharType="separate"/>
      </w:r>
      <w:r w:rsidRPr="00A8065C">
        <w:rPr>
          <w:noProof/>
        </w:rPr>
        <w:t>(On et al., 2020)</w:t>
      </w:r>
      <w:r>
        <w:fldChar w:fldCharType="end"/>
      </w:r>
      <w:r>
        <w:t xml:space="preserve">. The study examines the performance of deposit money banks and liquidity management in Nigeria. </w:t>
      </w:r>
      <w:r w:rsidRPr="00AB4172">
        <w:t xml:space="preserve">The data collected was examined using the </w:t>
      </w:r>
      <w:r>
        <w:t>OLS model</w:t>
      </w:r>
      <w:r w:rsidRPr="00AB4172">
        <w:t>, and the results demonstrate a favorable association between performance and liquidity management in Nigeria.</w:t>
      </w:r>
    </w:p>
    <w:p w14:paraId="5DDB5DC1" w14:textId="5B6C47AB" w:rsidR="00241826" w:rsidRDefault="00241826" w:rsidP="00241826">
      <w:pPr>
        <w:spacing w:line="480" w:lineRule="auto"/>
        <w:jc w:val="both"/>
        <w:rPr>
          <w:rFonts w:cs="Times New Roman"/>
        </w:rPr>
      </w:pPr>
      <w:r>
        <w:rPr>
          <w:rFonts w:cs="Times New Roman"/>
        </w:rPr>
        <w:lastRenderedPageBreak/>
        <w:t xml:space="preserve">Working Capital Management and Financial Distress of non-financial companies listed on the Nairobi Stock Exchange was conducted by </w:t>
      </w:r>
      <w:r>
        <w:rPr>
          <w:rFonts w:cs="Times New Roman"/>
        </w:rPr>
        <w:fldChar w:fldCharType="begin" w:fldLock="1"/>
      </w:r>
      <w:r>
        <w:rPr>
          <w:rFonts w:cs="Times New Roman"/>
        </w:rPr>
        <w:instrText>ADDIN CSL_CITATION {"citationItems":[{"id":"ITEM-1","itemData":{"DOI":"10.46827/ejefr.v5i1.1073","ISSN":"25019430","abstract":"Financial distress is a common global phenomenon among the corporate entities. Locally, there is overwhelming evidence of firms that have undertaken financial restructuring, delisted from the exchange market, gone into receivership and subsequently liquidated on account of financial distress. This study therefore set out to examine the way in which management of working capital affects financial distress of non-financial firms listed at the Nairobi Securities exchange. In fulfilling this objective, the study sought to establish how cash management, inventory management and accounts receivables management effects financial distress of non-financial firms listed at Nairobi Securities Exchange. The free cash flows theory, Precautionary motive theory, financing advantage theory and liquidity theory formed the theoretical basis of the study. The study adopted longitudinal research design and collected secondary data over ten years period (2009-2018) from a census of the 40 non-financial firms listed in Nairobi Securities exchange. Descriptive statistical analysis was used to obtain the initial overview of the data collected. Inferential statistical analysis was undertaken using the F and t-tests at 95% confidence level. The study found that cash management had a positive and significant effect on the firms’ distress index. Further, the study revealed that inventory holding period was negatively and significantly related to the firms’ financial distress index. The study also showed that suppliers’ payment period had a positive and significant effect on financial distress indicator. The study however depicted a negative but insignificant relationship between receivables period and financial distress. The study recommended that the management of non-financial listed firms should ensure appropriate management of working capital components in order to guard against instances of corporate financial distress \r \r JEL: O15; J24; L20\r \r &lt;p&gt; &lt;/p&gt;&lt;p&gt;&lt;strong&gt; Article visualizations:&lt;/strong&gt;&lt;/p&gt;&lt;p&gt;&lt;img src=\"/-counters-/edu_01/0778/a.php\" alt=\"Hit counter\" /&gt;&lt;/p&gt;","author":[{"dropping-particle":"","family":"Muigai","given":"Robert Gitau","non-dropping-particle":"","parse-names":false,"suffix":""},{"dropping-particle":"","family":"Nasieku","given":"Tabitha","non-dropping-particle":"","parse-names":false,"suffix":""}],"container-title":"European Journal of Economic and Financial Research","id":"ITEM-1","issue":"1","issued":{"date-parts":[["2021"]]},"page":"79-92","title":"Working Capital Management and Financial Distress of Non-Financial Companies Listed At the Nairobi Securities Exchange","type":"article-journal","volume":"5"},"uris":["http://www.mendeley.com/documents/?uuid=7a2b2923-200f-4f8a-b46d-4d6aa0a1315a"]}],"mendeley":{"formattedCitation":"(Muigai &amp; Nasieku, 2021)","plainTextFormattedCitation":"(Muigai &amp; Nasieku, 2021)","previouslyFormattedCitation":"(Muigai &amp; Nasieku, 2021)"},"properties":{"noteIndex":0},"schema":"https://github.com/citation-style-language/schema/raw/master/csl-citation.json"}</w:instrText>
      </w:r>
      <w:r>
        <w:rPr>
          <w:rFonts w:cs="Times New Roman"/>
        </w:rPr>
        <w:fldChar w:fldCharType="separate"/>
      </w:r>
      <w:r w:rsidRPr="00F04EB4">
        <w:rPr>
          <w:rFonts w:cs="Times New Roman"/>
          <w:noProof/>
        </w:rPr>
        <w:t>(Muigai &amp; Nasieku, 2021)</w:t>
      </w:r>
      <w:r>
        <w:rPr>
          <w:rFonts w:cs="Times New Roman"/>
        </w:rPr>
        <w:fldChar w:fldCharType="end"/>
      </w:r>
      <w:r>
        <w:rPr>
          <w:rFonts w:cs="Times New Roman"/>
        </w:rPr>
        <w:t xml:space="preserve">. The primary objective was to demonstrate </w:t>
      </w:r>
      <w:r w:rsidRPr="00EF2305">
        <w:rPr>
          <w:rFonts w:cs="Times New Roman"/>
        </w:rPr>
        <w:t xml:space="preserve">how working capital influences non-financial enterprises' financial hardship. </w:t>
      </w:r>
      <w:r>
        <w:rPr>
          <w:rFonts w:cs="Times New Roman"/>
        </w:rPr>
        <w:t>The population of the study consists of 40 insurance corporations publicly traded on Nairobi from 2009-to 2018 and the results suggest that there is a positive relationship between inventory management and financial distress and that the company should adopt inventory management techniques to reduce the chances of financial distress.</w:t>
      </w:r>
    </w:p>
    <w:p w14:paraId="43A8A44F" w14:textId="67E00A75" w:rsidR="00241826" w:rsidRDefault="00E1306E" w:rsidP="00241826">
      <w:pPr>
        <w:spacing w:line="480" w:lineRule="auto"/>
        <w:jc w:val="both"/>
        <w:rPr>
          <w:rFonts w:cs="Times New Roman"/>
        </w:rPr>
      </w:pPr>
      <w:r w:rsidRPr="00E1306E">
        <w:rPr>
          <w:rFonts w:cs="Times New Roman"/>
        </w:rPr>
        <w:t>Small and medium-sized businesses (SMEs) in Rivers State's working capital management and profitability</w:t>
      </w:r>
      <w:r w:rsidR="00241826">
        <w:rPr>
          <w:rFonts w:cs="Times New Roman"/>
        </w:rPr>
        <w:t xml:space="preserve"> were examined </w:t>
      </w:r>
      <w:r w:rsidR="00241826">
        <w:rPr>
          <w:rFonts w:cs="Times New Roman"/>
        </w:rPr>
        <w:fldChar w:fldCharType="begin" w:fldLock="1"/>
      </w:r>
      <w:r w:rsidR="00241826">
        <w:rPr>
          <w:rFonts w:cs="Times New Roman"/>
        </w:rPr>
        <w:instrText>ADDIN CSL_CITATION {"citationItems":[{"id":"ITEM-1","itemData":{"author":[{"dropping-particle":"","family":"TONY-OBIOSA","given":"Ruth Lessi","non-dropping-particle":"","parse-names":false,"suffix":""},{"dropping-particle":"","family":"IBAMA","given":"Kellyiyi Chika Kelly","non-dropping-particle":"","parse-names":false,"suffix":""}],"container-title":"Nigerian Journal of Management Sciences Vol","id":"ITEM-1","issue":"1","issued":{"date-parts":[["2021"]]},"page":"123-140","title":"Working Capital Management and Profitability of Small and Medium Scale Enterprises (Smes) in Rivers State","type":"article-journal","volume":"22"},"uris":["http://www.mendeley.com/documents/?uuid=f918cab3-cb74-41b7-a59d-fc0f078a8e31"]}],"mendeley":{"formattedCitation":"(TONY-OBIOSA &amp; IBAMA, 2021)","manualFormatting":"(Tony-Obiosa &amp; Ibama, 2021)","plainTextFormattedCitation":"(TONY-OBIOSA &amp; IBAMA, 2021)","previouslyFormattedCitation":"(TONY-OBIOSA &amp; IBAMA, 2021)"},"properties":{"noteIndex":0},"schema":"https://github.com/citation-style-language/schema/raw/master/csl-citation.json"}</w:instrText>
      </w:r>
      <w:r w:rsidR="00241826">
        <w:rPr>
          <w:rFonts w:cs="Times New Roman"/>
        </w:rPr>
        <w:fldChar w:fldCharType="separate"/>
      </w:r>
      <w:r w:rsidR="00241826" w:rsidRPr="00F04EB4">
        <w:rPr>
          <w:rFonts w:cs="Times New Roman"/>
          <w:noProof/>
        </w:rPr>
        <w:t>(Tony-Obiosa &amp; Ibama, 2021)</w:t>
      </w:r>
      <w:r w:rsidR="00241826">
        <w:rPr>
          <w:rFonts w:cs="Times New Roman"/>
        </w:rPr>
        <w:fldChar w:fldCharType="end"/>
      </w:r>
      <w:r w:rsidR="00241826">
        <w:rPr>
          <w:rFonts w:cs="Times New Roman"/>
        </w:rPr>
        <w:t xml:space="preserve">. </w:t>
      </w:r>
      <w:r w:rsidR="00241826" w:rsidRPr="00A85326">
        <w:rPr>
          <w:rFonts w:cs="Times New Roman"/>
        </w:rPr>
        <w:t xml:space="preserve">This study examines the </w:t>
      </w:r>
      <w:r w:rsidR="00241826">
        <w:rPr>
          <w:rFonts w:cs="Times New Roman"/>
        </w:rPr>
        <w:t>connection</w:t>
      </w:r>
      <w:r w:rsidR="00241826" w:rsidRPr="00A85326">
        <w:rPr>
          <w:rFonts w:cs="Times New Roman"/>
        </w:rPr>
        <w:t xml:space="preserve"> between working capital management and the profitability of small and medium-sized enterprises in Nigeria. </w:t>
      </w:r>
      <w:r w:rsidR="00241826">
        <w:rPr>
          <w:rFonts w:cs="Times New Roman"/>
        </w:rPr>
        <w:t xml:space="preserve">with an emphasis on Rivers State. Data were obtained with the use of questionnaires and was analyzed using SPSS. </w:t>
      </w:r>
    </w:p>
    <w:p w14:paraId="37B43375" w14:textId="46429C2D" w:rsidR="00241826" w:rsidRDefault="00241826" w:rsidP="00241826">
      <w:pPr>
        <w:spacing w:line="480" w:lineRule="auto"/>
        <w:jc w:val="both"/>
        <w:rPr>
          <w:rFonts w:cs="Times New Roman"/>
        </w:rPr>
      </w:pPr>
      <w:r>
        <w:rPr>
          <w:rFonts w:cs="Times New Roman"/>
        </w:rPr>
        <w:fldChar w:fldCharType="begin" w:fldLock="1"/>
      </w:r>
      <w:r>
        <w:rPr>
          <w:rFonts w:cs="Times New Roman"/>
        </w:rPr>
        <w:instrText>ADDIN CSL_CITATION {"citationItems":[{"id":"ITEM-1","itemData":{"author":[{"dropping-particle":"","family":"Hills","given":"Jubliee","non-dropping-particle":"","parse-names":false,"suffix":""}],"id":"ITEM-1","issue":"129","issued":{"date-parts":[["2020"]]},"page":"129-137","title":"ISSN NO : 0745-6999 Page No : 130","type":"article-journal","volume":"11"},"uris":["http://www.mendeley.com/documents/?uuid=6d184c40-ee28-4f58-b970-c5a81ceb428d"]}],"mendeley":{"formattedCitation":"(Hills, 2020)","plainTextFormattedCitation":"(Hills, 2020)","previouslyFormattedCitation":"(Hills, 2020)"},"properties":{"noteIndex":0},"schema":"https://github.com/citation-style-language/schema/raw/master/csl-citation.json"}</w:instrText>
      </w:r>
      <w:r>
        <w:rPr>
          <w:rFonts w:cs="Times New Roman"/>
        </w:rPr>
        <w:fldChar w:fldCharType="separate"/>
      </w:r>
      <w:r w:rsidRPr="00C63EA1">
        <w:rPr>
          <w:rFonts w:cs="Times New Roman"/>
          <w:noProof/>
        </w:rPr>
        <w:t>(Hills, 2020)</w:t>
      </w:r>
      <w:r>
        <w:rPr>
          <w:rFonts w:cs="Times New Roman"/>
        </w:rPr>
        <w:fldChar w:fldCharType="end"/>
      </w:r>
      <w:r>
        <w:rPr>
          <w:rFonts w:cs="Times New Roman"/>
        </w:rPr>
        <w:t xml:space="preserve"> conducted a paper titled </w:t>
      </w:r>
      <w:r w:rsidR="00E1306E" w:rsidRPr="00E1306E">
        <w:rPr>
          <w:rFonts w:cs="Times New Roman"/>
        </w:rPr>
        <w:t>Relationship between Working Capital Management and the Profitability of the Automobile Industry with Regard to Selected Indian Automobile Companies</w:t>
      </w:r>
      <w:r w:rsidR="00E1306E">
        <w:rPr>
          <w:rFonts w:cs="Times New Roman"/>
        </w:rPr>
        <w:t xml:space="preserve">. </w:t>
      </w:r>
      <w:r w:rsidR="005409F2">
        <w:rPr>
          <w:rFonts w:cs="Times New Roman"/>
        </w:rPr>
        <w:t>The aim</w:t>
      </w:r>
      <w:r>
        <w:rPr>
          <w:rFonts w:cs="Times New Roman"/>
        </w:rPr>
        <w:t xml:space="preserve"> was to </w:t>
      </w:r>
      <w:r w:rsidR="00E0729C">
        <w:rPr>
          <w:rFonts w:cs="Times New Roman"/>
        </w:rPr>
        <w:t>examine the effect of WCM on</w:t>
      </w:r>
      <w:r>
        <w:rPr>
          <w:rFonts w:cs="Times New Roman"/>
        </w:rPr>
        <w:t xml:space="preserve"> profitability of the automobile industry in India. The period covered in this study was from 2009-to 2013. </w:t>
      </w:r>
      <w:r w:rsidRPr="00A85326">
        <w:rPr>
          <w:rFonts w:cs="Times New Roman"/>
        </w:rPr>
        <w:t>The findings of an analysis employing descriptive statistics indicate that the profitability proxy (Receivables Days, Payables Days, Inventory Holding Period, Current Ratio, and Quick Ratio) has a good correlation with profitability.</w:t>
      </w:r>
    </w:p>
    <w:p w14:paraId="4737F027" w14:textId="5EDE1CF3" w:rsidR="00241826" w:rsidRDefault="00D905C6" w:rsidP="00241826">
      <w:pPr>
        <w:spacing w:line="480" w:lineRule="auto"/>
        <w:jc w:val="both"/>
      </w:pPr>
      <w:r w:rsidRPr="00D905C6">
        <w:t>Does working capital management have an effect on how profitable a business is? Evidence from particular Nigerian businesses</w:t>
      </w:r>
      <w:r w:rsidR="00241826">
        <w:t xml:space="preserve"> was conducted by </w:t>
      </w:r>
      <w:r w:rsidR="00241826">
        <w:fldChar w:fldCharType="begin" w:fldLock="1"/>
      </w:r>
      <w:r w:rsidR="00241826">
        <w:instrText>ADDIN CSL_CITATION {"citationItems":[{"id":"ITEM-1","itemData":{"DOI":"10.21511/ppm.19(1).2021.40","ISBN":"0000000247887","author":[{"dropping-particle":"","family":"Info","given":"Article","non-dropping-particle":"","parse-names":false,"suffix":""},{"dropping-particle":"","family":"On","given":"Released","non-dropping-particle":"","parse-names":false,"suffix":""},{"dropping-particle":"","family":"On","given":"Received","non-dropping-particle":"","parse-names":false,"suffix":""},{"dropping-particle":"","family":"On","given":"Accepted","non-dropping-particle":"","parse-names":false,"suffix":""},{"dropping-particle":"","family":"Print","given":"Issn","non-dropping-particle":"","parse-names":false,"suffix":""},{"dropping-particle":"","family":"Online","given":"Issn","non-dropping-particle":"","parse-names":false,"suffix":""}],"id":"ITEM-1","issued":{"date-parts":[["2021"]]},"title":"Does working capital management impact an enterprise ’ s profitability ? Evidence from selected Nigerian firms","type":"article-journal"},"uris":["http://www.mendeley.com/documents/?uuid=63b14ac6-6cc1-479b-8fb9-8e19b5bc7486"]}],"mendeley":{"formattedCitation":"(Info et al., 2021)","manualFormatting":"(Info, On, On, On, A., Print, &amp; Online, I l., 2021)","plainTextFormattedCitation":"(Info et al., 2021)","previouslyFormattedCitation":"(Info et al., 2021)"},"properties":{"noteIndex":0},"schema":"https://github.com/citation-style-language/schema/raw/master/csl-citation.json"}</w:instrText>
      </w:r>
      <w:r w:rsidR="00241826">
        <w:fldChar w:fldCharType="separate"/>
      </w:r>
      <w:r w:rsidR="00241826" w:rsidRPr="00082B9C">
        <w:rPr>
          <w:noProof/>
        </w:rPr>
        <w:t>(Info</w:t>
      </w:r>
      <w:r w:rsidR="00241826">
        <w:rPr>
          <w:noProof/>
        </w:rPr>
        <w:t xml:space="preserve">, </w:t>
      </w:r>
      <w:r w:rsidR="00241826" w:rsidRPr="008B392F">
        <w:rPr>
          <w:rFonts w:cs="Times New Roman"/>
          <w:noProof/>
          <w:szCs w:val="24"/>
        </w:rPr>
        <w:t>On, On, On, A., Print, &amp; Online, I</w:t>
      </w:r>
      <w:r w:rsidR="00241826" w:rsidRPr="00082B9C">
        <w:rPr>
          <w:noProof/>
        </w:rPr>
        <w:t xml:space="preserve"> l., 2021)</w:t>
      </w:r>
      <w:r w:rsidR="00241826">
        <w:fldChar w:fldCharType="end"/>
      </w:r>
      <w:r w:rsidR="00241826">
        <w:t>. The study aimed to examine whether working capital management impacts an organization’s profitability in its operations. WCM</w:t>
      </w:r>
      <w:r w:rsidR="00241826" w:rsidRPr="00A85326">
        <w:t xml:space="preserve"> was represented </w:t>
      </w:r>
      <w:r w:rsidR="00241826">
        <w:t>by DCP,</w:t>
      </w:r>
      <w:r w:rsidR="00241826" w:rsidRPr="00A85326">
        <w:t xml:space="preserve"> </w:t>
      </w:r>
      <w:r w:rsidR="00241826">
        <w:lastRenderedPageBreak/>
        <w:t>CPP</w:t>
      </w:r>
      <w:r w:rsidR="00241826" w:rsidRPr="00A85326">
        <w:t>, ICP A</w:t>
      </w:r>
      <w:r w:rsidR="00241826">
        <w:t>nd</w:t>
      </w:r>
      <w:r w:rsidR="00241826" w:rsidRPr="00A85326">
        <w:t xml:space="preserve"> CCP. </w:t>
      </w:r>
      <w:r w:rsidR="00241826">
        <w:t>while profitability was measured with profit before interest and tax. The focus of this study was mainly on agro-allied firms in which eighteen companies were selected as samples. Data were analyzed using regression analysis and the results show that there is a insignificant association between trade receivables and DCP, CPP</w:t>
      </w:r>
      <w:r>
        <w:t>.</w:t>
      </w:r>
      <w:r w:rsidR="00241826">
        <w:t xml:space="preserve"> </w:t>
      </w:r>
    </w:p>
    <w:p w14:paraId="4804F411" w14:textId="77777777" w:rsidR="00241826" w:rsidRPr="0010600A" w:rsidRDefault="00241826" w:rsidP="00241826">
      <w:pPr>
        <w:spacing w:line="480" w:lineRule="auto"/>
        <w:jc w:val="both"/>
      </w:pPr>
      <w:r>
        <w:rPr>
          <w:rFonts w:cs="Times New Roman"/>
          <w:b/>
          <w:bCs/>
          <w:szCs w:val="24"/>
        </w:rPr>
        <w:t>2.5 The Gap in Literature</w:t>
      </w:r>
    </w:p>
    <w:p w14:paraId="0113F93C" w14:textId="77777777" w:rsidR="00241826" w:rsidRDefault="00241826" w:rsidP="00241826">
      <w:pPr>
        <w:spacing w:line="480" w:lineRule="auto"/>
        <w:jc w:val="both"/>
        <w:rPr>
          <w:rFonts w:cs="Times New Roman"/>
          <w:szCs w:val="24"/>
        </w:rPr>
      </w:pPr>
      <w:r>
        <w:rPr>
          <w:rFonts w:cs="Times New Roman"/>
          <w:szCs w:val="24"/>
        </w:rPr>
        <w:t>Observations from the above empirical evidence show that little research was carried out on Payables Management and Survival of Companies in Nigeria and also most research carried out by researchers focuses on the manufacturing sector between the period 2010-2018.</w:t>
      </w:r>
    </w:p>
    <w:p w14:paraId="764D2A17" w14:textId="77777777" w:rsidR="00241826" w:rsidRPr="006B78CB" w:rsidRDefault="00241826" w:rsidP="00241826">
      <w:pPr>
        <w:spacing w:line="480" w:lineRule="auto"/>
        <w:jc w:val="both"/>
        <w:rPr>
          <w:rFonts w:cs="Times New Roman"/>
          <w:szCs w:val="24"/>
        </w:rPr>
      </w:pPr>
      <w:r w:rsidRPr="00EF2305">
        <w:rPr>
          <w:rFonts w:cs="Times New Roman"/>
          <w:szCs w:val="24"/>
        </w:rPr>
        <w:t xml:space="preserve">Furthermore, little research has been conducted on the impact of receivable and payable management on a company's profitability and survival </w:t>
      </w:r>
      <w:r>
        <w:rPr>
          <w:rFonts w:cs="Times New Roman"/>
          <w:szCs w:val="24"/>
        </w:rPr>
        <w:t>relating to Nigeria</w:t>
      </w:r>
      <w:r>
        <w:t>.</w:t>
      </w:r>
      <w:r>
        <w:rPr>
          <w:rFonts w:cs="Times New Roman"/>
          <w:szCs w:val="24"/>
        </w:rPr>
        <w:t xml:space="preserve"> </w:t>
      </w:r>
      <w:r w:rsidRPr="00092A60">
        <w:rPr>
          <w:rFonts w:cs="Times New Roman"/>
          <w:szCs w:val="24"/>
        </w:rPr>
        <w:t>The study's goal is to look into the impact of receivables and payables management on company profitability and survival in Nigeria between 2010 and 2020.</w:t>
      </w:r>
      <w:r>
        <w:rPr>
          <w:rFonts w:cs="Times New Roman"/>
          <w:szCs w:val="24"/>
        </w:rPr>
        <w:t xml:space="preserve"> </w:t>
      </w:r>
    </w:p>
    <w:p w14:paraId="4C83EBFC" w14:textId="77777777" w:rsidR="00241826" w:rsidRPr="00557073" w:rsidRDefault="00241826" w:rsidP="00241826">
      <w:pPr>
        <w:spacing w:line="480" w:lineRule="auto"/>
        <w:jc w:val="center"/>
        <w:rPr>
          <w:rFonts w:cs="Times New Roman"/>
          <w:color w:val="000000" w:themeColor="text1"/>
          <w:sz w:val="32"/>
          <w:szCs w:val="32"/>
        </w:rPr>
      </w:pPr>
      <w:r w:rsidRPr="000C0318">
        <w:rPr>
          <w:b/>
          <w:bCs/>
        </w:rPr>
        <w:br w:type="page"/>
      </w:r>
      <w:bookmarkStart w:id="2" w:name="_Hlk103457731"/>
      <w:r w:rsidRPr="00557073">
        <w:rPr>
          <w:rFonts w:cs="Times New Roman"/>
          <w:b/>
          <w:color w:val="000000" w:themeColor="text1"/>
          <w:sz w:val="32"/>
          <w:szCs w:val="32"/>
        </w:rPr>
        <w:lastRenderedPageBreak/>
        <w:t>CHAPTER THREE</w:t>
      </w:r>
    </w:p>
    <w:p w14:paraId="7C00F856" w14:textId="77777777" w:rsidR="00241826" w:rsidRPr="00557073" w:rsidRDefault="00241826" w:rsidP="00241826">
      <w:pPr>
        <w:spacing w:line="480" w:lineRule="auto"/>
        <w:jc w:val="center"/>
        <w:rPr>
          <w:rFonts w:cs="Times New Roman"/>
          <w:b/>
          <w:color w:val="000000" w:themeColor="text1"/>
          <w:sz w:val="32"/>
          <w:szCs w:val="32"/>
        </w:rPr>
      </w:pPr>
      <w:r w:rsidRPr="00557073">
        <w:rPr>
          <w:rFonts w:cs="Times New Roman"/>
          <w:b/>
          <w:color w:val="000000" w:themeColor="text1"/>
          <w:sz w:val="32"/>
          <w:szCs w:val="32"/>
        </w:rPr>
        <w:t>METHODOLOGY</w:t>
      </w:r>
    </w:p>
    <w:p w14:paraId="4C43FA9F" w14:textId="77777777" w:rsidR="00241826" w:rsidRDefault="00241826" w:rsidP="00241826">
      <w:pPr>
        <w:spacing w:line="480" w:lineRule="auto"/>
        <w:jc w:val="both"/>
        <w:rPr>
          <w:rFonts w:cs="Times New Roman"/>
          <w:b/>
          <w:bCs/>
          <w:color w:val="000000" w:themeColor="text1"/>
          <w:szCs w:val="24"/>
        </w:rPr>
      </w:pPr>
      <w:r>
        <w:rPr>
          <w:rFonts w:cs="Times New Roman"/>
          <w:b/>
          <w:bCs/>
          <w:color w:val="000000" w:themeColor="text1"/>
          <w:szCs w:val="24"/>
        </w:rPr>
        <w:t xml:space="preserve">3.1 </w:t>
      </w:r>
      <w:r w:rsidRPr="00557073">
        <w:rPr>
          <w:rFonts w:cs="Times New Roman"/>
          <w:b/>
          <w:bCs/>
          <w:color w:val="000000" w:themeColor="text1"/>
          <w:sz w:val="28"/>
          <w:szCs w:val="28"/>
        </w:rPr>
        <w:t>INTRODUCTION</w:t>
      </w:r>
    </w:p>
    <w:p w14:paraId="66F27782" w14:textId="6406640E" w:rsidR="00241826" w:rsidRDefault="00241826" w:rsidP="00241826">
      <w:pPr>
        <w:spacing w:line="480" w:lineRule="auto"/>
        <w:jc w:val="both"/>
        <w:rPr>
          <w:rFonts w:cs="Times New Roman"/>
          <w:color w:val="000000" w:themeColor="text1"/>
          <w:szCs w:val="24"/>
        </w:rPr>
      </w:pPr>
      <w:r w:rsidRPr="00DB3332">
        <w:rPr>
          <w:rFonts w:cs="Times New Roman"/>
          <w:color w:val="000000" w:themeColor="text1"/>
          <w:szCs w:val="24"/>
        </w:rPr>
        <w:t xml:space="preserve">This </w:t>
      </w:r>
      <w:r>
        <w:rPr>
          <w:rFonts w:cs="Times New Roman"/>
          <w:color w:val="000000" w:themeColor="text1"/>
          <w:szCs w:val="24"/>
        </w:rPr>
        <w:t>chapter summarizes</w:t>
      </w:r>
      <w:r w:rsidRPr="00DB3332">
        <w:rPr>
          <w:rFonts w:cs="Times New Roman"/>
          <w:color w:val="000000" w:themeColor="text1"/>
          <w:szCs w:val="24"/>
        </w:rPr>
        <w:t xml:space="preserve"> </w:t>
      </w:r>
      <w:r>
        <w:rPr>
          <w:rFonts w:cs="Times New Roman"/>
          <w:color w:val="000000" w:themeColor="text1"/>
          <w:szCs w:val="24"/>
        </w:rPr>
        <w:t>the research methods</w:t>
      </w:r>
      <w:r w:rsidRPr="00DB3332">
        <w:rPr>
          <w:rFonts w:cs="Times New Roman"/>
          <w:color w:val="000000" w:themeColor="text1"/>
          <w:szCs w:val="24"/>
        </w:rPr>
        <w:t xml:space="preserve"> used in </w:t>
      </w:r>
      <w:r>
        <w:rPr>
          <w:rFonts w:cs="Times New Roman"/>
          <w:color w:val="000000" w:themeColor="text1"/>
          <w:szCs w:val="24"/>
        </w:rPr>
        <w:t>the collection and analysis of data carried out on the research titled “Receivables and Payables management: Implication on Company’s profitability and survival in Nigeria.</w:t>
      </w:r>
      <w:r w:rsidRPr="00DB3332">
        <w:rPr>
          <w:rFonts w:cs="Times New Roman"/>
          <w:color w:val="000000" w:themeColor="text1"/>
          <w:szCs w:val="24"/>
        </w:rPr>
        <w:t xml:space="preserve"> </w:t>
      </w:r>
    </w:p>
    <w:p w14:paraId="7EDF9695" w14:textId="77777777" w:rsidR="00241826" w:rsidRDefault="00241826" w:rsidP="00241826">
      <w:pPr>
        <w:spacing w:line="480" w:lineRule="auto"/>
        <w:jc w:val="both"/>
        <w:rPr>
          <w:rFonts w:cs="Times New Roman"/>
          <w:b/>
          <w:bCs/>
          <w:color w:val="000000" w:themeColor="text1"/>
          <w:szCs w:val="24"/>
        </w:rPr>
      </w:pPr>
      <w:r>
        <w:rPr>
          <w:rFonts w:cs="Times New Roman"/>
          <w:b/>
          <w:bCs/>
          <w:color w:val="000000" w:themeColor="text1"/>
          <w:szCs w:val="24"/>
        </w:rPr>
        <w:t xml:space="preserve">3.2 </w:t>
      </w:r>
      <w:r w:rsidRPr="00557073">
        <w:rPr>
          <w:rFonts w:cs="Times New Roman"/>
          <w:b/>
          <w:bCs/>
          <w:color w:val="000000" w:themeColor="text1"/>
          <w:sz w:val="28"/>
          <w:szCs w:val="28"/>
        </w:rPr>
        <w:t>Research Design</w:t>
      </w:r>
    </w:p>
    <w:p w14:paraId="795F5E91" w14:textId="01228083" w:rsidR="00241826" w:rsidRDefault="00241826" w:rsidP="00241826">
      <w:pPr>
        <w:spacing w:line="480" w:lineRule="auto"/>
        <w:jc w:val="both"/>
      </w:pPr>
      <w:r>
        <w:t>The research design adopted in this study is the descriptive research design. The primary motivation was to provide data on the features of a population.</w:t>
      </w:r>
      <w:r w:rsidR="0093019B">
        <w:t xml:space="preserve"> </w:t>
      </w:r>
      <w:r>
        <w:t xml:space="preserve">It adopted an ex-post design. </w:t>
      </w:r>
      <w:r w:rsidRPr="005927CE">
        <w:t>This is because the data has already been collected and the researcher lacks the ability to alter the numbers</w:t>
      </w:r>
      <w:r>
        <w:t xml:space="preserve">. </w:t>
      </w:r>
    </w:p>
    <w:p w14:paraId="5ABBDDCE" w14:textId="77777777" w:rsidR="00241826" w:rsidRDefault="00241826" w:rsidP="00241826">
      <w:pPr>
        <w:spacing w:line="480" w:lineRule="auto"/>
        <w:jc w:val="both"/>
        <w:rPr>
          <w:rFonts w:cs="Times New Roman"/>
          <w:b/>
          <w:bCs/>
          <w:color w:val="000000" w:themeColor="text1"/>
          <w:szCs w:val="24"/>
        </w:rPr>
      </w:pPr>
      <w:r>
        <w:rPr>
          <w:rFonts w:cs="Times New Roman"/>
          <w:b/>
          <w:bCs/>
          <w:color w:val="000000" w:themeColor="text1"/>
          <w:szCs w:val="24"/>
        </w:rPr>
        <w:t xml:space="preserve">3.3 </w:t>
      </w:r>
      <w:r w:rsidRPr="008F5498">
        <w:rPr>
          <w:rFonts w:cs="Times New Roman"/>
          <w:b/>
          <w:bCs/>
          <w:color w:val="000000" w:themeColor="text1"/>
          <w:sz w:val="28"/>
          <w:szCs w:val="28"/>
        </w:rPr>
        <w:t>Population of the Study</w:t>
      </w:r>
    </w:p>
    <w:p w14:paraId="74390EDC" w14:textId="0CB88FC7" w:rsidR="00241826" w:rsidRDefault="00F11831" w:rsidP="00241826">
      <w:pPr>
        <w:spacing w:line="480" w:lineRule="auto"/>
        <w:jc w:val="both"/>
      </w:pPr>
      <w:r w:rsidRPr="00F11831">
        <w:t xml:space="preserve">The participants in this study </w:t>
      </w:r>
      <w:r w:rsidR="00241826">
        <w:t xml:space="preserve">comprises 161 companies quoted on the NSE as of 2020 based on Nigeria Exchange Group. The period of study is from 2010-to 2020. 11 years (2010- 2020) is considered in this study thereby avoiding measurement unpredictability and biasedness of the estimation; it also gives an in-depth analysis of the variables. The end year 2020 was chosen in this study because the firm’s annual reports were available up to 2020 at the time of research. </w:t>
      </w:r>
    </w:p>
    <w:p w14:paraId="4BFC04C2" w14:textId="77777777" w:rsidR="00241826" w:rsidRDefault="00241826" w:rsidP="00241826">
      <w:pPr>
        <w:spacing w:line="480" w:lineRule="auto"/>
        <w:jc w:val="both"/>
      </w:pPr>
      <w:r>
        <w:t>The Slovene Formula is used to choose a sample of 161 businesses for this investigation (Yamane,1967 in Israel (2012:3);</w:t>
      </w:r>
    </w:p>
    <w:p w14:paraId="1E4F639D" w14:textId="77777777" w:rsidR="00241826" w:rsidRPr="00CF7F0B" w:rsidRDefault="00241826" w:rsidP="00241826">
      <w:pPr>
        <w:spacing w:line="480" w:lineRule="auto"/>
        <w:jc w:val="both"/>
        <w:rPr>
          <w:b/>
          <w:bCs/>
          <w:sz w:val="28"/>
          <w:szCs w:val="24"/>
          <w:vertAlign w:val="superscript"/>
        </w:rPr>
      </w:pPr>
      <w:r>
        <w:rPr>
          <w:noProof/>
        </w:rPr>
        <w:lastRenderedPageBreak/>
        <mc:AlternateContent>
          <mc:Choice Requires="wps">
            <w:drawing>
              <wp:anchor distT="4294967294" distB="4294967294" distL="114300" distR="114300" simplePos="0" relativeHeight="251725824" behindDoc="0" locked="0" layoutInCell="1" allowOverlap="1" wp14:anchorId="26E174D2" wp14:editId="324B5649">
                <wp:simplePos x="0" y="0"/>
                <wp:positionH relativeFrom="column">
                  <wp:posOffset>371475</wp:posOffset>
                </wp:positionH>
                <wp:positionV relativeFrom="paragraph">
                  <wp:posOffset>247649</wp:posOffset>
                </wp:positionV>
                <wp:extent cx="847725"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61F9EC" id="Straight Connector 26" o:spid="_x0000_s1026" style="position:absolute;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25pt,19.5pt" to="9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" strokecolor="black [3200]" strokeweight=".5pt">
                <v:stroke joinstyle="miter"/>
                <o:lock v:ext="edit" shapetype="f"/>
              </v:line>
            </w:pict>
          </mc:Fallback>
        </mc:AlternateContent>
      </w:r>
      <w:r w:rsidRPr="003A6BCA">
        <w:rPr>
          <w:b/>
          <w:bCs/>
          <w:sz w:val="28"/>
          <w:szCs w:val="24"/>
        </w:rPr>
        <w:t>n =          N</w:t>
      </w:r>
      <w:r>
        <w:rPr>
          <w:b/>
          <w:bCs/>
          <w:sz w:val="28"/>
          <w:szCs w:val="24"/>
        </w:rPr>
        <w:t xml:space="preserve">                                          </w:t>
      </w:r>
    </w:p>
    <w:p w14:paraId="66AD4F68" w14:textId="77777777" w:rsidR="00241826" w:rsidRPr="003A6BCA" w:rsidRDefault="00241826" w:rsidP="00241826">
      <w:pPr>
        <w:spacing w:line="480" w:lineRule="auto"/>
        <w:jc w:val="both"/>
        <w:rPr>
          <w:b/>
          <w:bCs/>
        </w:rPr>
      </w:pPr>
      <w:r w:rsidRPr="003A6BCA">
        <w:rPr>
          <w:b/>
          <w:bCs/>
        </w:rPr>
        <w:t xml:space="preserve">             1 + N(e)</w:t>
      </w:r>
      <w:r w:rsidRPr="003A6BCA">
        <w:rPr>
          <w:b/>
          <w:bCs/>
          <w:vertAlign w:val="superscript"/>
        </w:rPr>
        <w:t xml:space="preserve">2 </w:t>
      </w:r>
    </w:p>
    <w:p w14:paraId="21CC2CAA" w14:textId="77777777" w:rsidR="00241826" w:rsidRDefault="00241826" w:rsidP="00241826">
      <w:pPr>
        <w:spacing w:line="480" w:lineRule="auto"/>
        <w:jc w:val="both"/>
        <w:rPr>
          <w:b/>
          <w:bCs/>
        </w:rPr>
      </w:pPr>
      <w:r w:rsidRPr="003A6BCA">
        <w:rPr>
          <w:b/>
          <w:bCs/>
        </w:rPr>
        <w:t>where; n = sample size N = Population size E = Level of precision</w:t>
      </w:r>
    </w:p>
    <w:p w14:paraId="30DA2E1B" w14:textId="77777777" w:rsidR="00241826" w:rsidRDefault="00241826" w:rsidP="00241826">
      <w:pPr>
        <w:spacing w:line="480" w:lineRule="auto"/>
        <w:jc w:val="both"/>
      </w:pPr>
      <w:r>
        <w:t>Given a population of 161, assumed at a confidence margin of 8.8%. The results shows</w:t>
      </w:r>
    </w:p>
    <w:p w14:paraId="3D278C10" w14:textId="77777777" w:rsidR="00241826" w:rsidRPr="00FE43B5" w:rsidRDefault="00241826" w:rsidP="00241826">
      <w:pPr>
        <w:spacing w:line="480" w:lineRule="auto"/>
        <w:jc w:val="both"/>
        <w:rPr>
          <w:b/>
          <w:bCs/>
          <w:sz w:val="28"/>
          <w:szCs w:val="24"/>
        </w:rPr>
      </w:pPr>
      <w:r>
        <w:rPr>
          <w:noProof/>
        </w:rPr>
        <mc:AlternateContent>
          <mc:Choice Requires="wps">
            <w:drawing>
              <wp:anchor distT="4294967294" distB="4294967294" distL="114300" distR="114300" simplePos="0" relativeHeight="251726848" behindDoc="0" locked="0" layoutInCell="1" allowOverlap="1" wp14:anchorId="0F39F8A0" wp14:editId="3E03DE41">
                <wp:simplePos x="0" y="0"/>
                <wp:positionH relativeFrom="column">
                  <wp:posOffset>257175</wp:posOffset>
                </wp:positionH>
                <wp:positionV relativeFrom="paragraph">
                  <wp:posOffset>250824</wp:posOffset>
                </wp:positionV>
                <wp:extent cx="123825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1F1F2F6" id="Straight Connector 25" o:spid="_x0000_s1026" style="position:absolute;z-index:251726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0.25pt,19.75pt" to="117.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" strokecolor="black [3200]" strokeweight=".5pt">
                <v:stroke joinstyle="miter"/>
                <o:lock v:ext="edit" shapetype="f"/>
              </v:line>
            </w:pict>
          </mc:Fallback>
        </mc:AlternateContent>
      </w:r>
      <w:r>
        <w:rPr>
          <w:b/>
          <w:bCs/>
          <w:sz w:val="28"/>
          <w:szCs w:val="24"/>
        </w:rPr>
        <w:t>n =       161</w:t>
      </w:r>
    </w:p>
    <w:p w14:paraId="31351BE1" w14:textId="77777777" w:rsidR="00241826" w:rsidRDefault="00241826" w:rsidP="00241826">
      <w:pPr>
        <w:spacing w:line="480" w:lineRule="auto"/>
        <w:jc w:val="both"/>
        <w:rPr>
          <w:b/>
          <w:bCs/>
          <w:vertAlign w:val="superscript"/>
        </w:rPr>
      </w:pPr>
      <w:r>
        <w:t xml:space="preserve">          </w:t>
      </w:r>
      <w:r>
        <w:rPr>
          <w:b/>
          <w:bCs/>
        </w:rPr>
        <w:t>161 + 161(0.088)</w:t>
      </w:r>
      <w:r>
        <w:rPr>
          <w:b/>
          <w:bCs/>
          <w:vertAlign w:val="superscript"/>
        </w:rPr>
        <w:t xml:space="preserve">2 </w:t>
      </w:r>
    </w:p>
    <w:p w14:paraId="5D7B46F3" w14:textId="77777777" w:rsidR="00241826" w:rsidRDefault="00241826" w:rsidP="00241826">
      <w:pPr>
        <w:spacing w:line="480" w:lineRule="auto"/>
        <w:jc w:val="both"/>
        <w:rPr>
          <w:b/>
          <w:bCs/>
        </w:rPr>
      </w:pPr>
      <w:r>
        <w:rPr>
          <w:b/>
          <w:bCs/>
        </w:rPr>
        <w:t xml:space="preserve">  = 70</w:t>
      </w:r>
    </w:p>
    <w:p w14:paraId="725B2E78" w14:textId="77777777" w:rsidR="00241826" w:rsidRPr="009C0345" w:rsidRDefault="00241826" w:rsidP="00241826">
      <w:pPr>
        <w:spacing w:line="480" w:lineRule="auto"/>
        <w:jc w:val="both"/>
      </w:pPr>
    </w:p>
    <w:p w14:paraId="2F129925" w14:textId="77777777" w:rsidR="00241826" w:rsidRDefault="00241826" w:rsidP="00241826">
      <w:pPr>
        <w:spacing w:line="480" w:lineRule="auto"/>
        <w:jc w:val="both"/>
        <w:rPr>
          <w:b/>
          <w:bCs/>
        </w:rPr>
      </w:pPr>
      <w:r>
        <w:rPr>
          <w:b/>
          <w:bCs/>
        </w:rPr>
        <w:t xml:space="preserve">3.4 </w:t>
      </w:r>
      <w:r w:rsidRPr="008F5498">
        <w:rPr>
          <w:b/>
          <w:bCs/>
          <w:sz w:val="28"/>
          <w:szCs w:val="24"/>
        </w:rPr>
        <w:t>Sample Size and Sampling Technique</w:t>
      </w:r>
    </w:p>
    <w:p w14:paraId="7789FB7A" w14:textId="23A8E254" w:rsidR="00241826" w:rsidRDefault="00241826" w:rsidP="00241826">
      <w:pPr>
        <w:spacing w:line="480" w:lineRule="auto"/>
        <w:jc w:val="both"/>
        <w:rPr>
          <w:rFonts w:cs="Times New Roman"/>
          <w:color w:val="212121"/>
          <w:szCs w:val="24"/>
        </w:rPr>
      </w:pPr>
      <w:r>
        <w:rPr>
          <w:rFonts w:cs="Times New Roman"/>
          <w:color w:val="212121"/>
          <w:szCs w:val="24"/>
        </w:rPr>
        <w:t xml:space="preserve">The sample size of this study consists of 70 quoted firms on the Nigeria Stock Exchange between the period of 2010-2020. </w:t>
      </w:r>
      <w:r>
        <w:t>These firms were listed across 3 sectors in Nigeria (Financial, Manufacturing, and Oil &amp; Gas Sector), .</w:t>
      </w:r>
      <w:r>
        <w:rPr>
          <w:rFonts w:cs="Times New Roman"/>
          <w:color w:val="212121"/>
          <w:szCs w:val="24"/>
        </w:rPr>
        <w:t xml:space="preserve">however, for a company to be used in this study, the firm must be publicly listed as of 2020. </w:t>
      </w:r>
    </w:p>
    <w:p w14:paraId="03816BC3" w14:textId="20FF87F6" w:rsidR="00241826" w:rsidRDefault="00241826" w:rsidP="00241826">
      <w:pPr>
        <w:spacing w:line="480" w:lineRule="auto"/>
        <w:jc w:val="both"/>
        <w:rPr>
          <w:rFonts w:cs="Times New Roman"/>
          <w:color w:val="000000" w:themeColor="text1"/>
          <w:szCs w:val="24"/>
        </w:rPr>
      </w:pPr>
      <w:r w:rsidRPr="00092A60">
        <w:rPr>
          <w:rFonts w:cs="Times New Roman"/>
          <w:color w:val="111111"/>
          <w:szCs w:val="24"/>
          <w:shd w:val="clear" w:color="auto" w:fill="FFFFFF"/>
        </w:rPr>
        <w:t>This study used judgmental sampling as its sample technique.</w:t>
      </w:r>
      <w:r>
        <w:rPr>
          <w:rFonts w:cs="Times New Roman"/>
          <w:color w:val="111111"/>
          <w:szCs w:val="24"/>
          <w:shd w:val="clear" w:color="auto" w:fill="FFFFFF"/>
        </w:rPr>
        <w:t xml:space="preserve"> </w:t>
      </w:r>
      <w:r w:rsidRPr="005927CE">
        <w:rPr>
          <w:rFonts w:cs="Times New Roman"/>
          <w:color w:val="111111"/>
          <w:szCs w:val="24"/>
          <w:shd w:val="clear" w:color="auto" w:fill="FFFFFF"/>
        </w:rPr>
        <w:t xml:space="preserve">This is </w:t>
      </w:r>
      <w:r>
        <w:rPr>
          <w:rFonts w:cs="Times New Roman"/>
          <w:color w:val="111111"/>
          <w:szCs w:val="24"/>
          <w:shd w:val="clear" w:color="auto" w:fill="FFFFFF"/>
        </w:rPr>
        <w:t>because</w:t>
      </w:r>
      <w:r w:rsidRPr="005927CE">
        <w:rPr>
          <w:rFonts w:cs="Times New Roman"/>
          <w:color w:val="111111"/>
          <w:szCs w:val="24"/>
          <w:shd w:val="clear" w:color="auto" w:fill="FFFFFF"/>
        </w:rPr>
        <w:t xml:space="preserve"> each company was selected based on company size, profitability, and data availability</w:t>
      </w:r>
      <w:r>
        <w:rPr>
          <w:rFonts w:cs="Times New Roman"/>
          <w:color w:val="111111"/>
          <w:szCs w:val="24"/>
          <w:shd w:val="clear" w:color="auto" w:fill="FFFFFF"/>
        </w:rPr>
        <w:t xml:space="preserve">. </w:t>
      </w:r>
    </w:p>
    <w:p w14:paraId="170FD5CF" w14:textId="77777777" w:rsidR="00241826" w:rsidRDefault="00241826" w:rsidP="00241826">
      <w:pPr>
        <w:spacing w:line="480" w:lineRule="auto"/>
        <w:jc w:val="both"/>
        <w:rPr>
          <w:rFonts w:cs="Times New Roman"/>
          <w:b/>
          <w:bCs/>
          <w:color w:val="000000" w:themeColor="text1"/>
          <w:szCs w:val="24"/>
        </w:rPr>
      </w:pPr>
      <w:r>
        <w:rPr>
          <w:rFonts w:cs="Times New Roman"/>
          <w:b/>
          <w:bCs/>
          <w:color w:val="000000" w:themeColor="text1"/>
          <w:szCs w:val="24"/>
        </w:rPr>
        <w:t xml:space="preserve">3.5 </w:t>
      </w:r>
      <w:r>
        <w:rPr>
          <w:rFonts w:cs="Times New Roman"/>
          <w:b/>
          <w:bCs/>
          <w:color w:val="000000" w:themeColor="text1"/>
          <w:sz w:val="28"/>
          <w:szCs w:val="28"/>
        </w:rPr>
        <w:t>Methods of Data Collection</w:t>
      </w:r>
    </w:p>
    <w:p w14:paraId="6029EA43" w14:textId="77777777" w:rsidR="00085F46" w:rsidRDefault="00241826" w:rsidP="00241826">
      <w:pPr>
        <w:spacing w:line="480" w:lineRule="auto"/>
        <w:jc w:val="both"/>
      </w:pPr>
      <w:r>
        <w:t xml:space="preserve">The study used </w:t>
      </w:r>
      <w:r w:rsidR="00085F46">
        <w:t>quantitative</w:t>
      </w:r>
      <w:r>
        <w:t xml:space="preserve"> data which were </w:t>
      </w:r>
      <w:r w:rsidR="00085F46">
        <w:t>withdrawn using</w:t>
      </w:r>
      <w:r>
        <w:t xml:space="preserve"> the annual published statements for 70 </w:t>
      </w:r>
      <w:r w:rsidR="0093019B">
        <w:t>companies from</w:t>
      </w:r>
      <w:r>
        <w:t xml:space="preserve"> 2010-2020. </w:t>
      </w:r>
      <w:r w:rsidR="00085F46" w:rsidRPr="00085F46">
        <w:t>This is due to the fact that the data is easily accessible in the firms' financial accounts, making it simpler for the researcher to collect.</w:t>
      </w:r>
    </w:p>
    <w:p w14:paraId="2F46E52A" w14:textId="4C61D4B4" w:rsidR="00241826" w:rsidRPr="00EB4A50" w:rsidRDefault="00241826" w:rsidP="00241826">
      <w:pPr>
        <w:spacing w:line="480" w:lineRule="auto"/>
        <w:jc w:val="both"/>
        <w:rPr>
          <w:b/>
          <w:bCs/>
        </w:rPr>
      </w:pPr>
      <w:r>
        <w:rPr>
          <w:b/>
          <w:bCs/>
        </w:rPr>
        <w:lastRenderedPageBreak/>
        <w:t xml:space="preserve">3.6 </w:t>
      </w:r>
      <w:r>
        <w:rPr>
          <w:b/>
          <w:bCs/>
          <w:sz w:val="28"/>
          <w:szCs w:val="24"/>
        </w:rPr>
        <w:t>Methods of Analysis</w:t>
      </w:r>
      <w:r w:rsidRPr="008F5498">
        <w:rPr>
          <w:sz w:val="28"/>
          <w:szCs w:val="24"/>
        </w:rPr>
        <w:t xml:space="preserve">. </w:t>
      </w:r>
    </w:p>
    <w:p w14:paraId="4DD25892" w14:textId="425F4CF9" w:rsidR="00241826" w:rsidRDefault="00241826" w:rsidP="00241826">
      <w:pPr>
        <w:spacing w:line="480" w:lineRule="auto"/>
        <w:jc w:val="both"/>
      </w:pPr>
      <w:r>
        <w:t xml:space="preserve">Descriptive statistics in this study was carried out to examine the characteristics of the population and it consists of mean, standard deviation, minimal and maximal value, while Ordinary Least Square Regression Analysis examined the effect that receivables and payables management </w:t>
      </w:r>
      <w:r w:rsidR="0093019B">
        <w:t>on</w:t>
      </w:r>
      <w:r>
        <w:t xml:space="preserve"> profitability and survival of </w:t>
      </w:r>
      <w:r w:rsidR="0093019B">
        <w:t>Nigerian companies.</w:t>
      </w:r>
    </w:p>
    <w:p w14:paraId="199CAA7D" w14:textId="77777777" w:rsidR="00241826" w:rsidRDefault="00241826" w:rsidP="00241826">
      <w:pPr>
        <w:spacing w:line="480" w:lineRule="auto"/>
        <w:jc w:val="both"/>
        <w:rPr>
          <w:rFonts w:cs="Times New Roman"/>
          <w:b/>
          <w:szCs w:val="24"/>
          <w:lang w:val="en"/>
        </w:rPr>
      </w:pPr>
      <w:r>
        <w:rPr>
          <w:rFonts w:cs="Times New Roman"/>
          <w:b/>
          <w:szCs w:val="24"/>
          <w:lang w:val="en"/>
        </w:rPr>
        <w:t xml:space="preserve">3.7 </w:t>
      </w:r>
      <w:r w:rsidRPr="008F5498">
        <w:rPr>
          <w:rFonts w:cs="Times New Roman"/>
          <w:b/>
          <w:sz w:val="28"/>
          <w:szCs w:val="28"/>
          <w:lang w:val="en"/>
        </w:rPr>
        <w:t>OPERATIONALISATION OF VARIABLES</w:t>
      </w:r>
    </w:p>
    <w:p w14:paraId="2A4541E5" w14:textId="77777777" w:rsidR="00241826" w:rsidRPr="00D37063" w:rsidRDefault="00241826" w:rsidP="00241826">
      <w:pPr>
        <w:spacing w:line="480" w:lineRule="auto"/>
        <w:jc w:val="both"/>
        <w:rPr>
          <w:rFonts w:cs="Times New Roman"/>
          <w:b/>
          <w:szCs w:val="24"/>
          <w:lang w:val="en"/>
        </w:rPr>
      </w:pPr>
      <w:r>
        <w:rPr>
          <w:rFonts w:cs="Times New Roman"/>
          <w:b/>
          <w:szCs w:val="24"/>
          <w:lang w:val="en"/>
        </w:rPr>
        <w:t xml:space="preserve">       </w:t>
      </w:r>
      <w:r w:rsidRPr="00FB07E9">
        <w:rPr>
          <w:rFonts w:cs="Times New Roman"/>
          <w:b/>
          <w:szCs w:val="24"/>
          <w:bdr w:val="single" w:sz="4" w:space="0" w:color="auto"/>
          <w:lang w:val="en"/>
        </w:rPr>
        <w:t xml:space="preserve">                                  Proxy                                                              Measurement</w:t>
      </w:r>
    </w:p>
    <w:tbl>
      <w:tblPr>
        <w:tblStyle w:val="TableGrid"/>
        <w:tblW w:w="8778" w:type="dxa"/>
        <w:tblInd w:w="375" w:type="dxa"/>
        <w:tblLook w:val="04A0" w:firstRow="1" w:lastRow="0" w:firstColumn="1" w:lastColumn="0" w:noHBand="0" w:noVBand="1"/>
      </w:tblPr>
      <w:tblGrid>
        <w:gridCol w:w="1909"/>
        <w:gridCol w:w="1909"/>
        <w:gridCol w:w="2385"/>
        <w:gridCol w:w="2575"/>
      </w:tblGrid>
      <w:tr w:rsidR="00241826" w14:paraId="71A2A179" w14:textId="77777777" w:rsidTr="007532DF">
        <w:trPr>
          <w:trHeight w:val="1070"/>
        </w:trPr>
        <w:tc>
          <w:tcPr>
            <w:tcW w:w="1909" w:type="dxa"/>
          </w:tcPr>
          <w:p w14:paraId="3DFDC8C8" w14:textId="77777777" w:rsidR="00241826" w:rsidRPr="00BA277A" w:rsidRDefault="00241826" w:rsidP="007532DF">
            <w:pPr>
              <w:pStyle w:val="ListParagraph"/>
              <w:spacing w:line="480" w:lineRule="auto"/>
              <w:ind w:left="0"/>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EXPLANED VARIABLES</w:t>
            </w:r>
          </w:p>
        </w:tc>
        <w:tc>
          <w:tcPr>
            <w:tcW w:w="1909" w:type="dxa"/>
          </w:tcPr>
          <w:p w14:paraId="4C0C6B49" w14:textId="77777777" w:rsidR="00241826" w:rsidRPr="00B96ECF" w:rsidRDefault="00241826" w:rsidP="007532DF">
            <w:pPr>
              <w:pStyle w:val="ListParagraph"/>
              <w:spacing w:line="480" w:lineRule="auto"/>
              <w:ind w:left="0"/>
              <w:jc w:val="both"/>
              <w:rPr>
                <w:rFonts w:ascii="Times New Roman" w:hAnsi="Times New Roman" w:cs="Times New Roman"/>
                <w:color w:val="000000" w:themeColor="text1"/>
                <w:sz w:val="20"/>
                <w:szCs w:val="20"/>
              </w:rPr>
            </w:pPr>
            <w:r w:rsidRPr="008E413C">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B96ECF">
              <w:rPr>
                <w:rFonts w:ascii="Times New Roman" w:hAnsi="Times New Roman" w:cs="Times New Roman"/>
                <w:color w:val="000000" w:themeColor="text1"/>
                <w:sz w:val="20"/>
                <w:szCs w:val="20"/>
              </w:rPr>
              <w:t>PROFITABILITY</w:t>
            </w:r>
          </w:p>
        </w:tc>
        <w:tc>
          <w:tcPr>
            <w:tcW w:w="2385" w:type="dxa"/>
          </w:tcPr>
          <w:p w14:paraId="137CA611" w14:textId="77777777" w:rsidR="00241826" w:rsidRDefault="00241826" w:rsidP="007532DF">
            <w:pPr>
              <w:pStyle w:val="ListParagraph"/>
              <w:spacing w:line="480" w:lineRule="auto"/>
              <w:ind w:left="0"/>
              <w:jc w:val="both"/>
              <w:rPr>
                <w:rFonts w:ascii="Times New Roman" w:hAnsi="Times New Roman" w:cs="Times New Roman"/>
                <w:color w:val="000000" w:themeColor="text1"/>
                <w:sz w:val="24"/>
                <w:szCs w:val="24"/>
              </w:rPr>
            </w:pPr>
            <w:r w:rsidRPr="00B96ECF">
              <w:rPr>
                <w:rFonts w:ascii="Times New Roman" w:hAnsi="Times New Roman" w:cs="Times New Roman"/>
                <w:color w:val="000000" w:themeColor="text1"/>
                <w:sz w:val="20"/>
                <w:szCs w:val="20"/>
              </w:rPr>
              <w:t>RETURN ON EQUITY</w:t>
            </w:r>
          </w:p>
        </w:tc>
        <w:tc>
          <w:tcPr>
            <w:tcW w:w="2575" w:type="dxa"/>
          </w:tcPr>
          <w:p w14:paraId="2FFB85C9" w14:textId="77777777" w:rsidR="00241826" w:rsidRPr="00B96ECF" w:rsidRDefault="00241826" w:rsidP="007532DF">
            <w:pPr>
              <w:pStyle w:val="ListParagraph"/>
              <w:spacing w:line="480" w:lineRule="auto"/>
              <w:ind w:left="0"/>
              <w:jc w:val="both"/>
              <w:rPr>
                <w:rFonts w:ascii="Times New Roman" w:hAnsi="Times New Roman" w:cs="Times New Roman"/>
                <w:color w:val="000000" w:themeColor="text1"/>
                <w:sz w:val="20"/>
                <w:szCs w:val="20"/>
              </w:rPr>
            </w:pPr>
            <w:r>
              <w:rPr>
                <w:noProof/>
              </w:rPr>
              <mc:AlternateContent>
                <mc:Choice Requires="wps">
                  <w:drawing>
                    <wp:anchor distT="4294967294" distB="4294967294" distL="114300" distR="114300" simplePos="0" relativeHeight="251727872" behindDoc="0" locked="0" layoutInCell="1" allowOverlap="1" wp14:anchorId="35722C12" wp14:editId="78117AD0">
                      <wp:simplePos x="0" y="0"/>
                      <wp:positionH relativeFrom="column">
                        <wp:posOffset>20955</wp:posOffset>
                      </wp:positionH>
                      <wp:positionV relativeFrom="paragraph">
                        <wp:posOffset>183514</wp:posOffset>
                      </wp:positionV>
                      <wp:extent cx="96202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563DF6" id="Straight Connector 24" o:spid="_x0000_s1026" style="position:absolute;z-index:251727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pt,14.45pt" to="77.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" strokecolor="black [3200]" strokeweight=".5pt">
                      <v:stroke joinstyle="miter"/>
                      <o:lock v:ext="edit" shapetype="f"/>
                    </v:line>
                  </w:pict>
                </mc:Fallback>
              </mc:AlternateContent>
            </w:r>
            <w:r w:rsidRPr="00B96ECF">
              <w:rPr>
                <w:rFonts w:ascii="Times New Roman" w:hAnsi="Times New Roman" w:cs="Times New Roman"/>
                <w:color w:val="000000" w:themeColor="text1"/>
                <w:sz w:val="20"/>
                <w:szCs w:val="20"/>
              </w:rPr>
              <w:t>NET INCOME</w:t>
            </w:r>
          </w:p>
          <w:p w14:paraId="5F483EEB" w14:textId="77777777" w:rsidR="00241826" w:rsidRDefault="00241826" w:rsidP="007532DF">
            <w:pPr>
              <w:pStyle w:val="ListParagraph"/>
              <w:spacing w:line="480" w:lineRule="auto"/>
              <w:ind w:left="0"/>
              <w:jc w:val="both"/>
              <w:rPr>
                <w:rFonts w:ascii="Times New Roman" w:hAnsi="Times New Roman" w:cs="Times New Roman"/>
                <w:color w:val="000000" w:themeColor="text1"/>
                <w:sz w:val="24"/>
                <w:szCs w:val="24"/>
              </w:rPr>
            </w:pPr>
            <w:r w:rsidRPr="00B96ECF">
              <w:rPr>
                <w:rFonts w:ascii="Times New Roman" w:hAnsi="Times New Roman" w:cs="Times New Roman"/>
                <w:color w:val="000000" w:themeColor="text1"/>
                <w:sz w:val="20"/>
                <w:szCs w:val="20"/>
              </w:rPr>
              <w:t>SHAREHOLDERS EQUITY</w:t>
            </w:r>
          </w:p>
        </w:tc>
      </w:tr>
      <w:tr w:rsidR="00241826" w14:paraId="36AD7820" w14:textId="77777777" w:rsidTr="007532DF">
        <w:tc>
          <w:tcPr>
            <w:tcW w:w="1909" w:type="dxa"/>
          </w:tcPr>
          <w:p w14:paraId="07199293" w14:textId="77777777" w:rsidR="00241826" w:rsidRPr="00B96ECF" w:rsidRDefault="00241826" w:rsidP="007532DF">
            <w:pPr>
              <w:pStyle w:val="ListParagraph"/>
              <w:spacing w:line="480" w:lineRule="auto"/>
              <w:ind w:left="0"/>
              <w:jc w:val="both"/>
              <w:rPr>
                <w:rFonts w:ascii="Times New Roman" w:hAnsi="Times New Roman" w:cs="Times New Roman"/>
                <w:color w:val="000000" w:themeColor="text1"/>
                <w:sz w:val="20"/>
                <w:szCs w:val="20"/>
              </w:rPr>
            </w:pPr>
          </w:p>
        </w:tc>
        <w:tc>
          <w:tcPr>
            <w:tcW w:w="1909" w:type="dxa"/>
          </w:tcPr>
          <w:p w14:paraId="7B18CF5D" w14:textId="77777777" w:rsidR="00241826" w:rsidRPr="00B96ECF" w:rsidRDefault="00241826" w:rsidP="007532DF">
            <w:pPr>
              <w:pStyle w:val="ListParagraph"/>
              <w:spacing w:line="480" w:lineRule="auto"/>
              <w:ind w:left="0"/>
              <w:jc w:val="both"/>
              <w:rPr>
                <w:rFonts w:ascii="Times New Roman" w:hAnsi="Times New Roman" w:cs="Times New Roman"/>
                <w:color w:val="000000" w:themeColor="text1"/>
                <w:sz w:val="20"/>
                <w:szCs w:val="20"/>
              </w:rPr>
            </w:pPr>
            <w:r w:rsidRPr="00B96ECF">
              <w:rPr>
                <w:rFonts w:ascii="Times New Roman" w:hAnsi="Times New Roman" w:cs="Times New Roman"/>
                <w:color w:val="000000" w:themeColor="text1"/>
                <w:sz w:val="20"/>
                <w:szCs w:val="20"/>
              </w:rPr>
              <w:t>2. SURVIVAL</w:t>
            </w:r>
          </w:p>
        </w:tc>
        <w:tc>
          <w:tcPr>
            <w:tcW w:w="2385" w:type="dxa"/>
          </w:tcPr>
          <w:p w14:paraId="01D82B4F" w14:textId="77777777" w:rsidR="00241826" w:rsidRPr="00B96ECF" w:rsidRDefault="00241826" w:rsidP="007532DF">
            <w:pPr>
              <w:pStyle w:val="ListParagraph"/>
              <w:spacing w:line="480" w:lineRule="auto"/>
              <w:ind w:left="0"/>
              <w:jc w:val="both"/>
              <w:rPr>
                <w:rFonts w:ascii="Times New Roman" w:hAnsi="Times New Roman" w:cs="Times New Roman"/>
                <w:color w:val="000000" w:themeColor="text1"/>
                <w:sz w:val="20"/>
                <w:szCs w:val="20"/>
              </w:rPr>
            </w:pPr>
            <w:r w:rsidRPr="00B96ECF">
              <w:rPr>
                <w:rFonts w:ascii="Times New Roman" w:hAnsi="Times New Roman" w:cs="Times New Roman"/>
                <w:color w:val="000000" w:themeColor="text1"/>
                <w:sz w:val="20"/>
                <w:szCs w:val="20"/>
              </w:rPr>
              <w:t>AGE OF THE FIRM</w:t>
            </w:r>
          </w:p>
        </w:tc>
        <w:tc>
          <w:tcPr>
            <w:tcW w:w="2575" w:type="dxa"/>
          </w:tcPr>
          <w:p w14:paraId="5D022760" w14:textId="77777777" w:rsidR="00241826" w:rsidRPr="00B96ECF" w:rsidRDefault="00241826" w:rsidP="007532DF">
            <w:pPr>
              <w:pStyle w:val="ListParagraph"/>
              <w:spacing w:line="480" w:lineRule="auto"/>
              <w:ind w:left="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CURRENT YEAR- YEAR OF INCORPORATION</w:t>
            </w:r>
          </w:p>
        </w:tc>
      </w:tr>
      <w:tr w:rsidR="00241826" w14:paraId="3A7C82B9" w14:textId="77777777" w:rsidTr="007532DF">
        <w:tc>
          <w:tcPr>
            <w:tcW w:w="1909" w:type="dxa"/>
          </w:tcPr>
          <w:p w14:paraId="37E643D5" w14:textId="77777777" w:rsidR="00241826" w:rsidRPr="00BA277A" w:rsidRDefault="00241826" w:rsidP="007532DF">
            <w:pPr>
              <w:pStyle w:val="ListParagraph"/>
              <w:spacing w:line="480" w:lineRule="auto"/>
              <w:ind w:left="0"/>
              <w:jc w:val="both"/>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EXPLANATORY </w:t>
            </w:r>
            <w:r w:rsidRPr="00BA277A">
              <w:rPr>
                <w:rFonts w:ascii="Times New Roman" w:hAnsi="Times New Roman" w:cs="Times New Roman"/>
                <w:b/>
                <w:bCs/>
                <w:color w:val="000000" w:themeColor="text1"/>
                <w:sz w:val="20"/>
                <w:szCs w:val="20"/>
              </w:rPr>
              <w:t>VARIABLES</w:t>
            </w:r>
          </w:p>
        </w:tc>
        <w:tc>
          <w:tcPr>
            <w:tcW w:w="1909" w:type="dxa"/>
          </w:tcPr>
          <w:p w14:paraId="17C524EA" w14:textId="77777777" w:rsidR="00241826" w:rsidRPr="00B96ECF" w:rsidRDefault="00241826" w:rsidP="007532DF">
            <w:pPr>
              <w:pStyle w:val="ListParagraph"/>
              <w:spacing w:line="480" w:lineRule="auto"/>
              <w:ind w:left="0"/>
              <w:jc w:val="both"/>
              <w:rPr>
                <w:rFonts w:ascii="Times New Roman" w:hAnsi="Times New Roman" w:cs="Times New Roman"/>
                <w:color w:val="000000" w:themeColor="text1"/>
                <w:sz w:val="20"/>
                <w:szCs w:val="20"/>
              </w:rPr>
            </w:pPr>
            <w:r w:rsidRPr="00B96ECF">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 xml:space="preserve"> </w:t>
            </w:r>
            <w:r w:rsidRPr="00B96ECF">
              <w:rPr>
                <w:rFonts w:ascii="Times New Roman" w:hAnsi="Times New Roman" w:cs="Times New Roman"/>
                <w:color w:val="000000" w:themeColor="text1"/>
                <w:sz w:val="20"/>
                <w:szCs w:val="20"/>
              </w:rPr>
              <w:t>RECEIVABLES MANAGEMENT</w:t>
            </w:r>
          </w:p>
        </w:tc>
        <w:tc>
          <w:tcPr>
            <w:tcW w:w="2385" w:type="dxa"/>
          </w:tcPr>
          <w:p w14:paraId="0125D305" w14:textId="77777777" w:rsidR="00241826" w:rsidRPr="00B96ECF" w:rsidRDefault="00241826" w:rsidP="007532DF">
            <w:pPr>
              <w:pStyle w:val="ListParagraph"/>
              <w:spacing w:line="480" w:lineRule="auto"/>
              <w:ind w:left="0"/>
              <w:jc w:val="both"/>
              <w:rPr>
                <w:rFonts w:ascii="Times New Roman" w:hAnsi="Times New Roman" w:cs="Times New Roman"/>
                <w:color w:val="000000" w:themeColor="text1"/>
                <w:sz w:val="20"/>
                <w:szCs w:val="20"/>
              </w:rPr>
            </w:pPr>
            <w:r w:rsidRPr="00B96ECF">
              <w:rPr>
                <w:rFonts w:ascii="Times New Roman" w:hAnsi="Times New Roman" w:cs="Times New Roman"/>
                <w:color w:val="000000" w:themeColor="text1"/>
                <w:sz w:val="20"/>
                <w:szCs w:val="20"/>
              </w:rPr>
              <w:t>DEBTORS COLLECTION PERIOD</w:t>
            </w:r>
          </w:p>
        </w:tc>
        <w:tc>
          <w:tcPr>
            <w:tcW w:w="2575" w:type="dxa"/>
          </w:tcPr>
          <w:p w14:paraId="231D0829" w14:textId="77777777" w:rsidR="00241826" w:rsidRPr="00B96ECF" w:rsidRDefault="00241826" w:rsidP="007532DF">
            <w:pPr>
              <w:pStyle w:val="ListParagraph"/>
              <w:spacing w:line="480" w:lineRule="auto"/>
              <w:ind w:left="0"/>
              <w:jc w:val="both"/>
              <w:rPr>
                <w:rFonts w:ascii="Times New Roman" w:hAnsi="Times New Roman" w:cs="Times New Roman"/>
                <w:noProof/>
                <w:color w:val="000000" w:themeColor="text1"/>
                <w:sz w:val="20"/>
                <w:szCs w:val="20"/>
              </w:rPr>
            </w:pPr>
            <w:r>
              <w:rPr>
                <w:noProof/>
              </w:rPr>
              <mc:AlternateContent>
                <mc:Choice Requires="wps">
                  <w:drawing>
                    <wp:anchor distT="4294967294" distB="4294967294" distL="114300" distR="114300" simplePos="0" relativeHeight="251728896" behindDoc="0" locked="0" layoutInCell="1" allowOverlap="1" wp14:anchorId="51A17A51" wp14:editId="3ADE5FE6">
                      <wp:simplePos x="0" y="0"/>
                      <wp:positionH relativeFrom="column">
                        <wp:posOffset>23495</wp:posOffset>
                      </wp:positionH>
                      <wp:positionV relativeFrom="paragraph">
                        <wp:posOffset>558799</wp:posOffset>
                      </wp:positionV>
                      <wp:extent cx="1190625"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B1BF1A" id="Straight Connector 23" o:spid="_x0000_s1026" style="position:absolute;z-index:251728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pt,44pt" to="95.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" strokecolor="black [3200]" strokeweight=".5pt">
                      <v:stroke joinstyle="miter"/>
                      <o:lock v:ext="edit" shapetype="f"/>
                    </v:line>
                  </w:pict>
                </mc:Fallback>
              </mc:AlternateContent>
            </w:r>
            <w:r w:rsidRPr="00B96ECF">
              <w:rPr>
                <w:rFonts w:ascii="Times New Roman" w:hAnsi="Times New Roman" w:cs="Times New Roman"/>
                <w:noProof/>
                <w:color w:val="000000" w:themeColor="text1"/>
                <w:sz w:val="20"/>
                <w:szCs w:val="20"/>
              </w:rPr>
              <w:t>ACCOUNT RECEIVABLES</w:t>
            </w:r>
          </w:p>
          <w:p w14:paraId="2BCEE038" w14:textId="77777777" w:rsidR="00241826" w:rsidRPr="00B96ECF" w:rsidRDefault="00241826" w:rsidP="007532DF">
            <w:pPr>
              <w:pStyle w:val="ListParagraph"/>
              <w:spacing w:line="480" w:lineRule="auto"/>
              <w:ind w:left="0"/>
              <w:jc w:val="both"/>
              <w:rPr>
                <w:rFonts w:ascii="Times New Roman" w:hAnsi="Times New Roman" w:cs="Times New Roman"/>
                <w:noProof/>
                <w:color w:val="000000" w:themeColor="text1"/>
                <w:sz w:val="20"/>
                <w:szCs w:val="20"/>
              </w:rPr>
            </w:pPr>
            <w:r w:rsidRPr="00B96ECF">
              <w:rPr>
                <w:rFonts w:ascii="Times New Roman" w:hAnsi="Times New Roman" w:cs="Times New Roman"/>
                <w:noProof/>
                <w:color w:val="000000" w:themeColor="text1"/>
                <w:sz w:val="20"/>
                <w:szCs w:val="20"/>
              </w:rPr>
              <w:t>CREDIT SALES  *365</w:t>
            </w:r>
          </w:p>
        </w:tc>
      </w:tr>
      <w:tr w:rsidR="00241826" w14:paraId="5F55767D" w14:textId="77777777" w:rsidTr="007532DF">
        <w:tc>
          <w:tcPr>
            <w:tcW w:w="1909" w:type="dxa"/>
          </w:tcPr>
          <w:p w14:paraId="55AFC225" w14:textId="77777777" w:rsidR="00241826" w:rsidRPr="00B96ECF" w:rsidRDefault="00241826" w:rsidP="007532DF">
            <w:pPr>
              <w:pStyle w:val="ListParagraph"/>
              <w:spacing w:line="480" w:lineRule="auto"/>
              <w:ind w:left="0"/>
              <w:jc w:val="both"/>
              <w:rPr>
                <w:rFonts w:ascii="Times New Roman" w:hAnsi="Times New Roman" w:cs="Times New Roman"/>
                <w:color w:val="000000" w:themeColor="text1"/>
                <w:sz w:val="20"/>
                <w:szCs w:val="20"/>
              </w:rPr>
            </w:pPr>
          </w:p>
        </w:tc>
        <w:tc>
          <w:tcPr>
            <w:tcW w:w="1909" w:type="dxa"/>
          </w:tcPr>
          <w:p w14:paraId="52B7D9CF" w14:textId="77777777" w:rsidR="00241826" w:rsidRPr="00B96ECF" w:rsidRDefault="00241826" w:rsidP="007532DF">
            <w:pPr>
              <w:pStyle w:val="ListParagraph"/>
              <w:spacing w:line="480" w:lineRule="auto"/>
              <w:ind w:left="0"/>
              <w:jc w:val="both"/>
              <w:rPr>
                <w:rFonts w:ascii="Times New Roman" w:hAnsi="Times New Roman" w:cs="Times New Roman"/>
                <w:color w:val="000000" w:themeColor="text1"/>
                <w:sz w:val="20"/>
                <w:szCs w:val="20"/>
              </w:rPr>
            </w:pPr>
            <w:r w:rsidRPr="00B96ECF">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rPr>
              <w:t xml:space="preserve"> </w:t>
            </w:r>
            <w:r w:rsidRPr="00B96ECF">
              <w:rPr>
                <w:rFonts w:ascii="Times New Roman" w:hAnsi="Times New Roman" w:cs="Times New Roman"/>
                <w:color w:val="000000" w:themeColor="text1"/>
                <w:sz w:val="20"/>
                <w:szCs w:val="20"/>
              </w:rPr>
              <w:t>PAYABLES MANAGEMENT</w:t>
            </w:r>
          </w:p>
        </w:tc>
        <w:tc>
          <w:tcPr>
            <w:tcW w:w="2385" w:type="dxa"/>
          </w:tcPr>
          <w:p w14:paraId="722BC844" w14:textId="77777777" w:rsidR="00241826" w:rsidRPr="00B96ECF" w:rsidRDefault="00241826" w:rsidP="007532DF">
            <w:pPr>
              <w:pStyle w:val="ListParagraph"/>
              <w:spacing w:line="480" w:lineRule="auto"/>
              <w:ind w:left="0"/>
              <w:jc w:val="both"/>
              <w:rPr>
                <w:rFonts w:ascii="Times New Roman" w:hAnsi="Times New Roman" w:cs="Times New Roman"/>
                <w:color w:val="000000" w:themeColor="text1"/>
                <w:sz w:val="20"/>
                <w:szCs w:val="20"/>
              </w:rPr>
            </w:pPr>
            <w:r w:rsidRPr="00B96ECF">
              <w:rPr>
                <w:rFonts w:ascii="Times New Roman" w:hAnsi="Times New Roman" w:cs="Times New Roman"/>
                <w:color w:val="000000" w:themeColor="text1"/>
                <w:sz w:val="20"/>
                <w:szCs w:val="20"/>
              </w:rPr>
              <w:t>CREDITORS PAYMENT PERIOD</w:t>
            </w:r>
          </w:p>
        </w:tc>
        <w:tc>
          <w:tcPr>
            <w:tcW w:w="2575" w:type="dxa"/>
          </w:tcPr>
          <w:p w14:paraId="14AED264" w14:textId="77777777" w:rsidR="00241826" w:rsidRPr="00B96ECF" w:rsidRDefault="00241826" w:rsidP="007532DF">
            <w:pPr>
              <w:pStyle w:val="ListParagraph"/>
              <w:spacing w:line="480" w:lineRule="auto"/>
              <w:ind w:left="0"/>
              <w:jc w:val="both"/>
              <w:rPr>
                <w:rFonts w:ascii="Times New Roman" w:hAnsi="Times New Roman" w:cs="Times New Roman"/>
                <w:noProof/>
                <w:color w:val="000000" w:themeColor="text1"/>
                <w:sz w:val="20"/>
                <w:szCs w:val="20"/>
              </w:rPr>
            </w:pPr>
            <w:r>
              <w:rPr>
                <w:noProof/>
              </w:rPr>
              <mc:AlternateContent>
                <mc:Choice Requires="wps">
                  <w:drawing>
                    <wp:anchor distT="4294967294" distB="4294967294" distL="114300" distR="114300" simplePos="0" relativeHeight="251729920" behindDoc="0" locked="0" layoutInCell="1" allowOverlap="1" wp14:anchorId="0011D8AB" wp14:editId="47B1D0FE">
                      <wp:simplePos x="0" y="0"/>
                      <wp:positionH relativeFrom="column">
                        <wp:posOffset>-52705</wp:posOffset>
                      </wp:positionH>
                      <wp:positionV relativeFrom="paragraph">
                        <wp:posOffset>221614</wp:posOffset>
                      </wp:positionV>
                      <wp:extent cx="140017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4783C2" id="Straight Connector 18" o:spid="_x0000_s1026" style="position:absolute;flip:x;z-index:251729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5pt,17.45pt" to="106.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" strokecolor="black [3200]" strokeweight=".5pt">
                      <v:stroke joinstyle="miter"/>
                      <o:lock v:ext="edit" shapetype="f"/>
                    </v:line>
                  </w:pict>
                </mc:Fallback>
              </mc:AlternateContent>
            </w:r>
            <w:r w:rsidRPr="00B96ECF">
              <w:rPr>
                <w:rFonts w:ascii="Times New Roman" w:hAnsi="Times New Roman" w:cs="Times New Roman"/>
                <w:noProof/>
                <w:color w:val="000000" w:themeColor="text1"/>
                <w:sz w:val="20"/>
                <w:szCs w:val="20"/>
              </w:rPr>
              <w:t>TRADE PAYABLES</w:t>
            </w:r>
          </w:p>
          <w:p w14:paraId="11C9F935" w14:textId="77777777" w:rsidR="00241826" w:rsidRPr="00B96ECF" w:rsidRDefault="00241826" w:rsidP="007532DF">
            <w:pPr>
              <w:pStyle w:val="ListParagraph"/>
              <w:spacing w:line="480" w:lineRule="auto"/>
              <w:ind w:left="0"/>
              <w:jc w:val="both"/>
              <w:rPr>
                <w:rFonts w:ascii="Times New Roman" w:hAnsi="Times New Roman" w:cs="Times New Roman"/>
                <w:noProof/>
                <w:color w:val="000000" w:themeColor="text1"/>
                <w:sz w:val="20"/>
                <w:szCs w:val="20"/>
              </w:rPr>
            </w:pPr>
            <w:r w:rsidRPr="00B96ECF">
              <w:rPr>
                <w:rFonts w:ascii="Times New Roman" w:hAnsi="Times New Roman" w:cs="Times New Roman"/>
                <w:noProof/>
                <w:color w:val="000000" w:themeColor="text1"/>
                <w:sz w:val="20"/>
                <w:szCs w:val="20"/>
              </w:rPr>
              <w:t>CREDIT PURCHASES  *365</w:t>
            </w:r>
          </w:p>
          <w:p w14:paraId="0C6A268C" w14:textId="77777777" w:rsidR="00241826" w:rsidRPr="00B96ECF" w:rsidRDefault="00241826" w:rsidP="007532DF">
            <w:pPr>
              <w:spacing w:line="480" w:lineRule="auto"/>
              <w:rPr>
                <w:sz w:val="20"/>
                <w:szCs w:val="20"/>
              </w:rPr>
            </w:pPr>
          </w:p>
        </w:tc>
      </w:tr>
    </w:tbl>
    <w:p w14:paraId="6077296D" w14:textId="77777777" w:rsidR="00085F46" w:rsidRDefault="00085F46" w:rsidP="00241826">
      <w:pPr>
        <w:spacing w:line="480" w:lineRule="auto"/>
        <w:jc w:val="both"/>
        <w:rPr>
          <w:b/>
          <w:bCs/>
        </w:rPr>
      </w:pPr>
    </w:p>
    <w:p w14:paraId="188B7298" w14:textId="77777777" w:rsidR="00085F46" w:rsidRDefault="00085F46" w:rsidP="00241826">
      <w:pPr>
        <w:spacing w:line="480" w:lineRule="auto"/>
        <w:jc w:val="both"/>
        <w:rPr>
          <w:b/>
          <w:bCs/>
        </w:rPr>
      </w:pPr>
    </w:p>
    <w:p w14:paraId="0306A43E" w14:textId="77777777" w:rsidR="00085F46" w:rsidRDefault="00085F46" w:rsidP="00241826">
      <w:pPr>
        <w:spacing w:line="480" w:lineRule="auto"/>
        <w:jc w:val="both"/>
        <w:rPr>
          <w:b/>
          <w:bCs/>
        </w:rPr>
      </w:pPr>
    </w:p>
    <w:p w14:paraId="5AA3E92E" w14:textId="77777777" w:rsidR="00085F46" w:rsidRDefault="00085F46" w:rsidP="00241826">
      <w:pPr>
        <w:spacing w:line="480" w:lineRule="auto"/>
        <w:jc w:val="both"/>
        <w:rPr>
          <w:b/>
          <w:bCs/>
        </w:rPr>
      </w:pPr>
    </w:p>
    <w:p w14:paraId="1E613FF6" w14:textId="30D79CB7" w:rsidR="00241826" w:rsidRDefault="00241826" w:rsidP="00241826">
      <w:pPr>
        <w:spacing w:line="480" w:lineRule="auto"/>
        <w:jc w:val="both"/>
        <w:rPr>
          <w:rFonts w:cs="Times New Roman"/>
          <w:b/>
          <w:color w:val="000000" w:themeColor="text1"/>
          <w:szCs w:val="24"/>
        </w:rPr>
      </w:pPr>
      <w:r>
        <w:rPr>
          <w:rFonts w:cs="Times New Roman"/>
          <w:b/>
          <w:color w:val="000000" w:themeColor="text1"/>
          <w:szCs w:val="24"/>
        </w:rPr>
        <w:lastRenderedPageBreak/>
        <w:t>3.7.1 Explained</w:t>
      </w:r>
      <w:r w:rsidRPr="009A6D32">
        <w:rPr>
          <w:rFonts w:cs="Times New Roman"/>
          <w:b/>
          <w:color w:val="000000" w:themeColor="text1"/>
          <w:szCs w:val="24"/>
        </w:rPr>
        <w:t xml:space="preserve"> Variable</w:t>
      </w:r>
      <w:r>
        <w:rPr>
          <w:rFonts w:cs="Times New Roman"/>
          <w:b/>
          <w:color w:val="000000" w:themeColor="text1"/>
          <w:szCs w:val="24"/>
        </w:rPr>
        <w:t>s</w:t>
      </w:r>
    </w:p>
    <w:p w14:paraId="13DF908B" w14:textId="2210FBB0" w:rsidR="00241826" w:rsidRDefault="00241826" w:rsidP="00241826">
      <w:pPr>
        <w:spacing w:line="480" w:lineRule="auto"/>
        <w:jc w:val="both"/>
        <w:rPr>
          <w:rFonts w:cs="Times New Roman"/>
          <w:color w:val="000000" w:themeColor="text1"/>
          <w:szCs w:val="24"/>
        </w:rPr>
      </w:pPr>
      <w:r>
        <w:rPr>
          <w:rFonts w:cs="Times New Roman"/>
          <w:color w:val="000000" w:themeColor="text1"/>
          <w:szCs w:val="24"/>
        </w:rPr>
        <w:t xml:space="preserve">Profitability and Survival are the explained variable for the study. </w:t>
      </w:r>
      <w:r w:rsidR="00085F46" w:rsidRPr="00085F46">
        <w:rPr>
          <w:rFonts w:cs="Times New Roman"/>
          <w:color w:val="000000" w:themeColor="text1"/>
          <w:szCs w:val="24"/>
        </w:rPr>
        <w:t>Equity returns are a metric for gauging performance.</w:t>
      </w:r>
      <w:r>
        <w:rPr>
          <w:rFonts w:cs="Times New Roman"/>
          <w:color w:val="000000" w:themeColor="text1"/>
          <w:szCs w:val="24"/>
        </w:rPr>
        <w:t xml:space="preserve"> Returns on Equity was determined by dividing firm’s net income by the Equity gained from the company’s shareholders. </w:t>
      </w:r>
    </w:p>
    <w:p w14:paraId="02B8E59D" w14:textId="77777777" w:rsidR="00241826" w:rsidRDefault="00241826" w:rsidP="00241826">
      <w:pPr>
        <w:spacing w:line="480" w:lineRule="auto"/>
        <w:jc w:val="both"/>
        <w:rPr>
          <w:rFonts w:cs="Times New Roman"/>
          <w:color w:val="000000" w:themeColor="text1"/>
          <w:szCs w:val="24"/>
        </w:rPr>
      </w:pPr>
      <w:r>
        <w:rPr>
          <w:rFonts w:cs="Times New Roman"/>
          <w:color w:val="000000" w:themeColor="text1"/>
          <w:szCs w:val="24"/>
        </w:rPr>
        <w:t>The proxy for Survival is the Firms Age. This is denoted by deducting the Year of Incorporation from the Current Year.</w:t>
      </w:r>
    </w:p>
    <w:p w14:paraId="0A4D6598" w14:textId="77777777" w:rsidR="00241826" w:rsidRDefault="00241826" w:rsidP="00241826">
      <w:pPr>
        <w:spacing w:line="480" w:lineRule="auto"/>
        <w:jc w:val="both"/>
        <w:rPr>
          <w:rFonts w:cs="Times New Roman"/>
          <w:b/>
          <w:bCs/>
          <w:color w:val="000000" w:themeColor="text1"/>
          <w:szCs w:val="24"/>
        </w:rPr>
      </w:pPr>
      <w:r>
        <w:rPr>
          <w:rFonts w:cs="Times New Roman"/>
          <w:b/>
          <w:bCs/>
          <w:color w:val="000000" w:themeColor="text1"/>
          <w:szCs w:val="24"/>
        </w:rPr>
        <w:t>3.7.1.1 Returns on Equity</w:t>
      </w:r>
    </w:p>
    <w:p w14:paraId="7AE1FFF3" w14:textId="0F09FDA3" w:rsidR="00085F46" w:rsidRDefault="00085F46" w:rsidP="00241826">
      <w:pPr>
        <w:spacing w:line="480" w:lineRule="auto"/>
        <w:jc w:val="both"/>
      </w:pPr>
      <w:r w:rsidRPr="00085F46">
        <w:t xml:space="preserve">This metric evaluates the </w:t>
      </w:r>
      <w:r>
        <w:t>sum</w:t>
      </w:r>
      <w:r w:rsidRPr="00085F46">
        <w:t xml:space="preserve"> of </w:t>
      </w:r>
      <w:r>
        <w:t>revenue</w:t>
      </w:r>
      <w:r w:rsidRPr="00085F46">
        <w:t xml:space="preserve"> the company's owner generates using the funding provided by shareholders.</w:t>
      </w:r>
    </w:p>
    <w:p w14:paraId="5300175C" w14:textId="70BC1797" w:rsidR="00241826" w:rsidRDefault="00241826" w:rsidP="00241826">
      <w:pPr>
        <w:spacing w:line="480" w:lineRule="auto"/>
        <w:jc w:val="both"/>
        <w:rPr>
          <w:b/>
          <w:bCs/>
        </w:rPr>
      </w:pPr>
      <w:r>
        <w:rPr>
          <w:b/>
          <w:bCs/>
        </w:rPr>
        <w:t>3.7.1.2 Age of the Firm</w:t>
      </w:r>
    </w:p>
    <w:p w14:paraId="458D096D" w14:textId="77777777" w:rsidR="00241826" w:rsidRDefault="00241826" w:rsidP="00241826">
      <w:pPr>
        <w:spacing w:line="480" w:lineRule="auto"/>
        <w:jc w:val="both"/>
      </w:pPr>
      <w:r>
        <w:t xml:space="preserve">Firm age serves as a means of showing experience in carrying out a business. The age of the firm also helps the investors in knowing the prospect of the firm. The longer the days. The higher the firm chances of survival in the developing world. </w:t>
      </w:r>
      <w:r>
        <w:fldChar w:fldCharType="begin" w:fldLock="1"/>
      </w:r>
      <w:r>
        <w:instrText>ADDIN CSL_CITATION {"citationItems":[{"id":"ITEM-1","itemData":{"ISSN":"2579-4841","abstract":"The purpose of this research is to determine the effect of profitability, dividend policy, debt policy, and company age on company value with company size as control variable. Population of this research is non bank financial companies listed in Indonesia Stock Exchange (IDX) between 2014-2016. Sampling method that used is purposive sampling method and obtained 38 companies. The independent variable is Return On Equity (ROE) as a measure of profitability, Dividend Payout Ratio (DPR) as a measure of dividend policy, Debt to equity ratio (DER) as a measure of debt policy, and firm age. The dependent variable is Tobins Q as a measure of company value. Control variable is ln total asset as a measure of firm size. This study uses secondary data that obtained from financial statement that available on Indonesia Stock Exchange. The results showed that Profitability (ROE), and Debt Policy (DER) have no significant effect, dividend policy have a positive significant effect, and Company age have a negative significant effect on firm value. Meanwhile the control variable (firm size) have no significant effect on firm value.","author":[{"dropping-particle":"","family":"Putri","given":"Vidiyanna Rizal","non-dropping-particle":"","parse-names":false,"suffix":""}],"container-title":"Jurnal Ilmu Manajemen &amp; Ekonomika","id":"ITEM-1","issue":"1","issued":{"date-parts":[["2017"]]},"page":"14-21","title":"The Effect of Profitability, Dividend Policy, Debt Policy, and Firm Age on Firm Value in The Non-Bank Financial Industry","type":"article-journal","volume":"10"},"uris":["http://www.mendeley.com/documents/?uuid=763bca86-378a-45e3-bb10-edc39f626bc1"]}],"mendeley":{"formattedCitation":"(Putri, 2017)","plainTextFormattedCitation":"(Putri, 2017)","previouslyFormattedCitation":"(Putri, 2017)"},"properties":{"noteIndex":0},"schema":"https://github.com/citation-style-language/schema/raw/master/csl-citation.json"}</w:instrText>
      </w:r>
      <w:r>
        <w:fldChar w:fldCharType="separate"/>
      </w:r>
      <w:r w:rsidRPr="00EE45B3">
        <w:rPr>
          <w:noProof/>
        </w:rPr>
        <w:t>(Putri, 2017)</w:t>
      </w:r>
      <w:r>
        <w:fldChar w:fldCharType="end"/>
      </w:r>
    </w:p>
    <w:p w14:paraId="4EAF6EBE" w14:textId="77777777" w:rsidR="00241826" w:rsidRPr="000D52E7" w:rsidRDefault="00241826" w:rsidP="00241826">
      <w:pPr>
        <w:spacing w:line="480" w:lineRule="auto"/>
        <w:jc w:val="both"/>
        <w:rPr>
          <w:rFonts w:cs="Times New Roman"/>
          <w:b/>
          <w:color w:val="000000" w:themeColor="text1"/>
          <w:szCs w:val="24"/>
        </w:rPr>
      </w:pPr>
      <w:r>
        <w:rPr>
          <w:rFonts w:cs="Times New Roman"/>
          <w:b/>
          <w:color w:val="000000" w:themeColor="text1"/>
          <w:szCs w:val="24"/>
        </w:rPr>
        <w:t>3.7.2 Explanatory</w:t>
      </w:r>
      <w:r w:rsidRPr="000D52E7">
        <w:rPr>
          <w:rFonts w:cs="Times New Roman"/>
          <w:b/>
          <w:color w:val="000000" w:themeColor="text1"/>
          <w:szCs w:val="24"/>
        </w:rPr>
        <w:t xml:space="preserve"> V</w:t>
      </w:r>
      <w:r>
        <w:rPr>
          <w:rFonts w:cs="Times New Roman"/>
          <w:b/>
          <w:color w:val="000000" w:themeColor="text1"/>
          <w:szCs w:val="24"/>
        </w:rPr>
        <w:t>ariables</w:t>
      </w:r>
    </w:p>
    <w:p w14:paraId="303A3261" w14:textId="1BCC7427" w:rsidR="00241826" w:rsidRDefault="00241826" w:rsidP="00241826">
      <w:pPr>
        <w:spacing w:line="480" w:lineRule="auto"/>
        <w:jc w:val="both"/>
        <w:rPr>
          <w:rFonts w:cs="Times New Roman"/>
          <w:color w:val="000000" w:themeColor="text1"/>
          <w:szCs w:val="24"/>
        </w:rPr>
      </w:pPr>
      <w:r w:rsidRPr="009A6D32">
        <w:rPr>
          <w:rFonts w:cs="Times New Roman"/>
          <w:color w:val="000000" w:themeColor="text1"/>
          <w:szCs w:val="24"/>
        </w:rPr>
        <w:t xml:space="preserve">The </w:t>
      </w:r>
      <w:r>
        <w:rPr>
          <w:rFonts w:cs="Times New Roman"/>
          <w:color w:val="000000" w:themeColor="text1"/>
          <w:szCs w:val="24"/>
        </w:rPr>
        <w:t>Explanatory</w:t>
      </w:r>
      <w:r w:rsidRPr="009A6D32">
        <w:rPr>
          <w:rFonts w:cs="Times New Roman"/>
          <w:color w:val="000000" w:themeColor="text1"/>
          <w:szCs w:val="24"/>
        </w:rPr>
        <w:t xml:space="preserve"> </w:t>
      </w:r>
      <w:r>
        <w:rPr>
          <w:rFonts w:cs="Times New Roman"/>
          <w:color w:val="000000" w:themeColor="text1"/>
          <w:szCs w:val="24"/>
        </w:rPr>
        <w:t>variables</w:t>
      </w:r>
      <w:r w:rsidRPr="009A6D32">
        <w:rPr>
          <w:rFonts w:cs="Times New Roman"/>
          <w:color w:val="000000" w:themeColor="text1"/>
          <w:szCs w:val="24"/>
        </w:rPr>
        <w:t xml:space="preserve"> </w:t>
      </w:r>
      <w:r>
        <w:rPr>
          <w:rFonts w:cs="Times New Roman"/>
          <w:color w:val="000000" w:themeColor="text1"/>
          <w:szCs w:val="24"/>
        </w:rPr>
        <w:t xml:space="preserve">for </w:t>
      </w:r>
      <w:r w:rsidRPr="009A6D32">
        <w:rPr>
          <w:rFonts w:cs="Times New Roman"/>
          <w:color w:val="000000" w:themeColor="text1"/>
          <w:szCs w:val="24"/>
        </w:rPr>
        <w:t xml:space="preserve">this study </w:t>
      </w:r>
      <w:r>
        <w:rPr>
          <w:rFonts w:cs="Times New Roman"/>
          <w:color w:val="000000" w:themeColor="text1"/>
          <w:szCs w:val="24"/>
        </w:rPr>
        <w:t xml:space="preserve">are Receivables Management and Payables Management. </w:t>
      </w:r>
    </w:p>
    <w:p w14:paraId="43AB7E17" w14:textId="77777777" w:rsidR="00241826" w:rsidRDefault="00241826" w:rsidP="00241826">
      <w:pPr>
        <w:spacing w:line="480" w:lineRule="auto"/>
        <w:jc w:val="both"/>
        <w:rPr>
          <w:rFonts w:cs="Times New Roman"/>
          <w:b/>
          <w:bCs/>
          <w:color w:val="000000" w:themeColor="text1"/>
          <w:szCs w:val="24"/>
        </w:rPr>
      </w:pPr>
      <w:r>
        <w:rPr>
          <w:rFonts w:cs="Times New Roman"/>
          <w:b/>
          <w:bCs/>
          <w:color w:val="000000" w:themeColor="text1"/>
          <w:szCs w:val="24"/>
        </w:rPr>
        <w:t>3.7.2.1 Receivables Management</w:t>
      </w:r>
    </w:p>
    <w:p w14:paraId="251123CE" w14:textId="7FCB3813" w:rsidR="00241826" w:rsidRDefault="00241826" w:rsidP="00241826">
      <w:pPr>
        <w:spacing w:line="480" w:lineRule="auto"/>
        <w:jc w:val="both"/>
      </w:pPr>
      <w:r>
        <w:t xml:space="preserve">This requires balancing the organization’s stock and debtors in order to strike  risk-reward relationship, resulting in the production of firm value. </w:t>
      </w:r>
    </w:p>
    <w:p w14:paraId="1D975B72" w14:textId="77777777" w:rsidR="00241826" w:rsidRPr="00A6514A" w:rsidRDefault="00241826" w:rsidP="00241826">
      <w:pPr>
        <w:spacing w:line="480" w:lineRule="auto"/>
        <w:jc w:val="both"/>
        <w:rPr>
          <w:rFonts w:cs="Times New Roman"/>
          <w:b/>
          <w:bCs/>
          <w:color w:val="000000" w:themeColor="text1"/>
          <w:szCs w:val="24"/>
        </w:rPr>
      </w:pPr>
      <w:r>
        <w:rPr>
          <w:b/>
          <w:bCs/>
        </w:rPr>
        <w:t>3.7.2.2 Payables Management</w:t>
      </w:r>
    </w:p>
    <w:p w14:paraId="714B1686" w14:textId="77777777" w:rsidR="00A4604C" w:rsidRDefault="00A4604C" w:rsidP="00241826">
      <w:pPr>
        <w:spacing w:line="480" w:lineRule="auto"/>
        <w:jc w:val="both"/>
      </w:pPr>
      <w:r w:rsidRPr="00A4604C">
        <w:lastRenderedPageBreak/>
        <w:t>Trade activities that involve the acquisition of goods, raw materials, and other services that do not entail payment of cash are also important to the existence of the firm. Trade payables management is a type of credit management used by the company to ensure the loyalty of its clients.</w:t>
      </w:r>
    </w:p>
    <w:p w14:paraId="43FD463A" w14:textId="077A1382" w:rsidR="00241826" w:rsidRDefault="00241826" w:rsidP="00241826">
      <w:pPr>
        <w:spacing w:line="480" w:lineRule="auto"/>
        <w:jc w:val="both"/>
        <w:rPr>
          <w:rFonts w:cs="Times New Roman"/>
          <w:b/>
          <w:bCs/>
          <w:color w:val="000000" w:themeColor="text1"/>
          <w:szCs w:val="24"/>
        </w:rPr>
      </w:pPr>
      <w:r>
        <w:rPr>
          <w:rFonts w:cs="Times New Roman"/>
          <w:b/>
          <w:bCs/>
          <w:color w:val="000000" w:themeColor="text1"/>
          <w:szCs w:val="24"/>
        </w:rPr>
        <w:t>3.7.3 Control Variable</w:t>
      </w:r>
    </w:p>
    <w:p w14:paraId="667BFB3B" w14:textId="4A4446BA" w:rsidR="00241826" w:rsidRDefault="00241826" w:rsidP="00241826">
      <w:pPr>
        <w:spacing w:line="480" w:lineRule="auto"/>
        <w:jc w:val="both"/>
      </w:pPr>
      <w:r>
        <w:t xml:space="preserve">A control variable may affect the outcome of an experiment. </w:t>
      </w:r>
      <w:r>
        <w:rPr>
          <w:rFonts w:cs="Times New Roman"/>
          <w:color w:val="000000" w:themeColor="text1"/>
          <w:szCs w:val="24"/>
        </w:rPr>
        <w:t xml:space="preserve">The control variable in this study is Firm Size. </w:t>
      </w:r>
    </w:p>
    <w:p w14:paraId="3D61F04F" w14:textId="385A289C" w:rsidR="00241826" w:rsidRDefault="00241826" w:rsidP="00241826">
      <w:pPr>
        <w:spacing w:line="480" w:lineRule="auto"/>
        <w:jc w:val="both"/>
        <w:rPr>
          <w:b/>
          <w:bCs/>
        </w:rPr>
      </w:pPr>
      <w:r>
        <w:rPr>
          <w:b/>
          <w:bCs/>
        </w:rPr>
        <w:t xml:space="preserve">3.7.3.1 </w:t>
      </w:r>
      <w:r w:rsidRPr="001829A7">
        <w:rPr>
          <w:b/>
          <w:bCs/>
        </w:rPr>
        <w:t>Firm Size</w:t>
      </w:r>
    </w:p>
    <w:p w14:paraId="75D4C235" w14:textId="631F5551" w:rsidR="00A4604C" w:rsidRPr="00A4604C" w:rsidRDefault="00A4604C" w:rsidP="00241826">
      <w:pPr>
        <w:spacing w:line="480" w:lineRule="auto"/>
        <w:jc w:val="both"/>
      </w:pPr>
      <w:r>
        <w:t>Size is used as a control variable to maintain the consistency of the explained variable in the study.</w:t>
      </w:r>
      <w:r>
        <w:rPr>
          <w:rFonts w:cs="Times New Roman"/>
          <w:color w:val="000000" w:themeColor="text1"/>
          <w:szCs w:val="24"/>
        </w:rPr>
        <w:t xml:space="preserve"> The determinant of Firm Size is total assets of the firm. This is in line with studies carried out by Rygh (2016) on </w:t>
      </w:r>
      <w:r>
        <w:t xml:space="preserve">Corporate Governance and International Business, </w:t>
      </w:r>
      <w:r>
        <w:fldChar w:fldCharType="begin" w:fldLock="1"/>
      </w:r>
      <w:r>
        <w:instrText>ADDIN CSL_CITATION {"citationItems":[{"id":"ITEM-1","itemData":{"DOI":"10.1177/097215091001200110","ISSN":"0972-1509","abstract":"The main aim of this article is to examine the effect of working capital on profitability of Indian firms. We collected data about a sample of 263 non-financial BSE 500 firms listed at the Bombay Stock (BSE) from 2000 to 2008 and evaluated the data using OLS multiple regression. The findings of our study significantly depart from the various international studies conducted in different markets. The results reveal that working capital management and profitability is positively correlated in Indian companies. The study further reveals that inventory of number of days and number of days accounts payable are negatively correlated with a firm’s profitability, whereas number of days accounts receivables and cash conversion period exhibit a positive relationship with corporate profitability. The present study contributes to the existing literature by examining the effect of working capital management on profitability in the context of an emerging capital market such as India.","author":[{"dropping-particle":"","family":"Sharma","given":"A.K.","non-dropping-particle":"","parse-names":false,"suffix":""},{"dropping-particle":"","family":"Kumar","given":"Satish","non-dropping-particle":"","parse-names":false,"suffix":""}],"container-title":"Global Business Review","id":"ITEM-1","issue":"1","issued":{"date-parts":[["2011"]]},"page":"159-173","title":"Effect of Working Capital Management on Firm Profitability","type":"article-journal","volume":"12"},"uris":["http://www.mendeley.com/documents/?uuid=45068163-3b08-42b3-9bd9-e3f8d1098c64"]}],"mendeley":{"formattedCitation":"(Sharma &amp; Kumar, 2011)","plainTextFormattedCitation":"(Sharma &amp; Kumar, 2011)","previouslyFormattedCitation":"(Sharma &amp; Kumar, 2011)"},"properties":{"noteIndex":0},"schema":"https://github.com/citation-style-language/schema/raw/master/csl-citation.json"}</w:instrText>
      </w:r>
      <w:r>
        <w:fldChar w:fldCharType="separate"/>
      </w:r>
      <w:r w:rsidRPr="004F097D">
        <w:rPr>
          <w:noProof/>
        </w:rPr>
        <w:t>(Sharma &amp; Kumar, 2011)</w:t>
      </w:r>
      <w:r>
        <w:fldChar w:fldCharType="end"/>
      </w:r>
      <w:r>
        <w:t xml:space="preserve">, </w:t>
      </w:r>
      <w:r>
        <w:fldChar w:fldCharType="begin" w:fldLock="1"/>
      </w:r>
      <w:r>
        <w:instrText>ADDIN CSL_CITATION {"citationItems":[{"id":"ITEM-1","itemData":{"DOI":"10.20409/berj.2016217492","ISSN":"1309-2448","abstract":"The paper seeks to extend Lazaridis and Tryfonidis’s findings regarding the relationship between working capital management and profitability. A sample of 88 American firms listed on New York Stock Exchange for a period of 3 years from 2005 to 2007 was selected. We found statistically significant relationship between the cash conversion cycle and profitability, measured through gross operating profit. It follows that managers can create profits for their companies by handling correctly the cash conversion cycle and by keeping accounts receivables at an optimal level. The study contributes to the literature on the relationship between the working capital management and the firm’s profitability.","author":[{"dropping-particle":"","family":"Akgün","given":"Ali İhsan","non-dropping-particle":"","parse-names":false,"suffix":""},{"dropping-particle":"","family":"Şamiloğlu","given":"Famil","non-dropping-particle":"","parse-names":false,"suffix":""}],"container-title":"Business and Economics Research Journal","id":"ITEM-1","issue":"2","issued":{"date-parts":[["2016"]]},"page":"1-1","title":"The Relationship between Working Capital Management and Profitability: Evidence from Turkey","type":"article-journal","volume":"7"},"uris":["http://www.mendeley.com/documents/?uuid=a552d28c-7690-46d5-a686-3536298db478"]}],"mendeley":{"formattedCitation":"(Akgün &amp; Şamiloğlu, 2016)","plainTextFormattedCitation":"(Akgün &amp; Şamiloğlu, 2016)","previouslyFormattedCitation":"(Akgün &amp; Şamiloğlu, 2016)"},"properties":{"noteIndex":0},"schema":"https://github.com/citation-style-language/schema/raw/master/csl-citation.json"}</w:instrText>
      </w:r>
      <w:r>
        <w:fldChar w:fldCharType="separate"/>
      </w:r>
      <w:r w:rsidRPr="00D52E9E">
        <w:rPr>
          <w:noProof/>
        </w:rPr>
        <w:t>(Akgün &amp; Şamiloğlu, 2016)</w:t>
      </w:r>
      <w:r>
        <w:fldChar w:fldCharType="end"/>
      </w:r>
      <w:r>
        <w:t xml:space="preserve">, and </w:t>
      </w:r>
      <w:r>
        <w:fldChar w:fldCharType="begin" w:fldLock="1"/>
      </w:r>
      <w:r>
        <w:instrText>ADDIN CSL_CITATION {"citationItems":[{"id":"ITEM-1","itemData":{"DOI":"10.21511/imfi.14(2-2).2017.05","ISSN":"18129358","abstract":"Working capital management plays a pivotal role in enhancing the operational efficiency of firms and their ultimate profitability. Therefore, the purpose of this study was to examine the trends in working capital management and its impact on the financial performance of listed manufacturing firms on the Johannesburg Securities Exchange (JSE). A panel data methodology was used with different regression estimators to analyze this relationship based on an unbalanced panel of 69 manufacturing firms listed during the period 2007–2016. The findings revealed that the average collection period and the average payment period are negative and statistically significant for profitability, implying that firms which efficiently manage their accounts receivable and those that pay their creditors on time perform better than those that do not. Additionally, a positive statistically significant relationship between the number of days in inventory and profitability was supported suggesting that firms which stock-up and maintain their inventory levels suffer less from stock-outs and avoid challenges of securing financing when needed. This increases their operational efficiency and ensures profitability in the long run. It could not be ascertained whether a shorter or longer cash conversion cycle enhances firm profitability, since findings to support this premise were weak. However, it was observed that manufacturing firms are on average, carrying lot of debt in their capital structures. The present study contributes to existing literature by presenting one of the very recent findings on this topic while simultaneously testing the validity of recent local and international methodologies, in order to inform policy change.","author":[{"dropping-particle":"","family":"Kasozi","given":"Jason","non-dropping-particle":"","parse-names":false,"suffix":""}],"container-title":"Investment Management and Financial Innovations","id":"ITEM-1","issue":"2","issued":{"date-parts":[["2017"]]},"page":"336-346","title":"The effect of working capital management on profitability: A case of listed manufacturing firms in South Africa","type":"article-journal","volume":"14"},"uris":["http://www.mendeley.com/documents/?uuid=cfdea902-9b6a-4e84-a1c6-57ca286393d7"]}],"mendeley":{"formattedCitation":"(Kasozi, 2017)","plainTextFormattedCitation":"(Kasozi, 2017)","previouslyFormattedCitation":"(Kasozi, 2017)"},"properties":{"noteIndex":0},"schema":"https://github.com/citation-style-language/schema/raw/master/csl-citation.json"}</w:instrText>
      </w:r>
      <w:r>
        <w:fldChar w:fldCharType="separate"/>
      </w:r>
      <w:r w:rsidRPr="00D52E9E">
        <w:rPr>
          <w:noProof/>
        </w:rPr>
        <w:t>(Kasozi, 2017)</w:t>
      </w:r>
      <w:r>
        <w:fldChar w:fldCharType="end"/>
      </w:r>
    </w:p>
    <w:p w14:paraId="2B57D670" w14:textId="77777777" w:rsidR="00241826" w:rsidRDefault="00241826" w:rsidP="00241826">
      <w:pPr>
        <w:spacing w:line="480" w:lineRule="auto"/>
        <w:jc w:val="both"/>
        <w:rPr>
          <w:b/>
          <w:bCs/>
        </w:rPr>
      </w:pPr>
      <w:r>
        <w:rPr>
          <w:b/>
          <w:bCs/>
        </w:rPr>
        <w:t xml:space="preserve">3.8 </w:t>
      </w:r>
      <w:r w:rsidRPr="008F5498">
        <w:rPr>
          <w:b/>
          <w:bCs/>
          <w:sz w:val="28"/>
          <w:szCs w:val="24"/>
        </w:rPr>
        <w:t>Model Specification</w:t>
      </w:r>
    </w:p>
    <w:p w14:paraId="63CA586F" w14:textId="77777777" w:rsidR="00241826" w:rsidRDefault="00241826" w:rsidP="00241826">
      <w:pPr>
        <w:spacing w:line="480" w:lineRule="auto"/>
        <w:jc w:val="both"/>
      </w:pPr>
      <w:r>
        <w:t>Two models are specified for this study, one relating to receivables and payables on profitability and the other relating to receivables and payables management on survival.</w:t>
      </w:r>
    </w:p>
    <w:p w14:paraId="64AF7AAE" w14:textId="77777777" w:rsidR="00241826" w:rsidRDefault="00241826" w:rsidP="00241826">
      <w:pPr>
        <w:spacing w:line="480" w:lineRule="auto"/>
        <w:jc w:val="both"/>
        <w:rPr>
          <w:b/>
          <w:bCs/>
        </w:rPr>
      </w:pPr>
      <w:r>
        <w:rPr>
          <w:b/>
          <w:bCs/>
        </w:rPr>
        <w:t>MODEL 1</w:t>
      </w:r>
    </w:p>
    <w:p w14:paraId="3B0255AE" w14:textId="1530A58F" w:rsidR="00241826" w:rsidRPr="00EB4A50" w:rsidRDefault="00241826" w:rsidP="00241826">
      <w:pPr>
        <w:spacing w:line="480" w:lineRule="auto"/>
        <w:jc w:val="both"/>
      </w:pPr>
      <w:r>
        <w:t xml:space="preserve">In model one Return on Equity is a function of DCP, CPP, </w:t>
      </w:r>
      <w:r w:rsidR="00085F46">
        <w:t xml:space="preserve">and </w:t>
      </w:r>
      <w:r>
        <w:t xml:space="preserve">(TA). </w:t>
      </w:r>
    </w:p>
    <w:p w14:paraId="639DC056" w14:textId="77777777" w:rsidR="00241826" w:rsidRPr="003B7CFD" w:rsidRDefault="00241826" w:rsidP="00241826">
      <w:pPr>
        <w:spacing w:line="480" w:lineRule="auto"/>
        <w:jc w:val="both"/>
        <w:rPr>
          <w:i/>
          <w:iCs/>
          <w:lang w:val="fr-FR"/>
        </w:rPr>
      </w:pPr>
      <w:r w:rsidRPr="003B7CFD">
        <w:rPr>
          <w:i/>
          <w:iCs/>
          <w:lang w:val="fr-FR"/>
        </w:rPr>
        <w:t xml:space="preserve">ROE= </w:t>
      </w:r>
      <w:r w:rsidRPr="00E54889">
        <w:rPr>
          <w:rFonts w:cs="Times New Roman"/>
          <w:i/>
          <w:iCs/>
        </w:rPr>
        <w:t>Ғ</w:t>
      </w:r>
      <w:r w:rsidRPr="003B7CFD">
        <w:rPr>
          <w:rFonts w:cs="Times New Roman"/>
          <w:i/>
          <w:iCs/>
          <w:lang w:val="fr-FR"/>
        </w:rPr>
        <w:t xml:space="preserve"> (</w:t>
      </w:r>
      <w:r w:rsidRPr="003B7CFD">
        <w:rPr>
          <w:i/>
          <w:iCs/>
          <w:lang w:val="fr-FR"/>
        </w:rPr>
        <w:t>DCP, CPP, TA)</w:t>
      </w:r>
    </w:p>
    <w:p w14:paraId="35E89210" w14:textId="77777777" w:rsidR="00241826" w:rsidRPr="003B7CFD" w:rsidRDefault="00241826" w:rsidP="00241826">
      <w:pPr>
        <w:spacing w:line="480" w:lineRule="auto"/>
        <w:jc w:val="both"/>
        <w:rPr>
          <w:rFonts w:cs="Times New Roman"/>
          <w:i/>
          <w:iCs/>
          <w:lang w:val="fr-FR"/>
        </w:rPr>
      </w:pPr>
      <w:r w:rsidRPr="003B7CFD">
        <w:rPr>
          <w:i/>
          <w:iCs/>
          <w:lang w:val="fr-FR"/>
        </w:rPr>
        <w:t xml:space="preserve">ROE= </w:t>
      </w:r>
      <w:r w:rsidRPr="00E54889">
        <w:rPr>
          <w:rFonts w:cs="Times New Roman"/>
          <w:i/>
          <w:iCs/>
          <w:lang w:val="fr-FR"/>
        </w:rPr>
        <w:t>α</w:t>
      </w:r>
      <w:r w:rsidRPr="003B7CFD">
        <w:rPr>
          <w:i/>
          <w:iCs/>
          <w:vertAlign w:val="subscript"/>
          <w:lang w:val="fr-FR"/>
        </w:rPr>
        <w:t xml:space="preserve">0 </w:t>
      </w:r>
      <w:r w:rsidRPr="003B7CFD">
        <w:rPr>
          <w:i/>
          <w:iCs/>
          <w:lang w:val="fr-FR"/>
        </w:rPr>
        <w:t xml:space="preserve">+ </w:t>
      </w:r>
      <w:r w:rsidRPr="00E54889">
        <w:rPr>
          <w:rFonts w:cs="Times New Roman"/>
          <w:i/>
          <w:iCs/>
          <w:lang w:val="fr-FR"/>
        </w:rPr>
        <w:t>α</w:t>
      </w:r>
      <w:r w:rsidRPr="003B7CFD">
        <w:rPr>
          <w:i/>
          <w:iCs/>
          <w:vertAlign w:val="subscript"/>
          <w:lang w:val="fr-FR"/>
        </w:rPr>
        <w:t>1</w:t>
      </w:r>
      <w:r w:rsidRPr="003B7CFD">
        <w:rPr>
          <w:i/>
          <w:iCs/>
          <w:lang w:val="fr-FR"/>
        </w:rPr>
        <w:t xml:space="preserve">DCP+ </w:t>
      </w:r>
      <w:r w:rsidRPr="00E54889">
        <w:rPr>
          <w:rFonts w:cs="Times New Roman"/>
          <w:i/>
          <w:iCs/>
          <w:lang w:val="fr-FR"/>
        </w:rPr>
        <w:t>α</w:t>
      </w:r>
      <w:r w:rsidRPr="003B7CFD">
        <w:rPr>
          <w:i/>
          <w:iCs/>
          <w:vertAlign w:val="subscript"/>
          <w:lang w:val="fr-FR"/>
        </w:rPr>
        <w:t>2</w:t>
      </w:r>
      <w:r w:rsidRPr="003B7CFD">
        <w:rPr>
          <w:i/>
          <w:iCs/>
          <w:lang w:val="fr-FR"/>
        </w:rPr>
        <w:t xml:space="preserve">CPP+ </w:t>
      </w:r>
      <w:r w:rsidRPr="00E54889">
        <w:rPr>
          <w:rFonts w:cs="Times New Roman"/>
          <w:i/>
          <w:iCs/>
          <w:lang w:val="fr-FR"/>
        </w:rPr>
        <w:t>α</w:t>
      </w:r>
      <w:r w:rsidRPr="003B7CFD">
        <w:rPr>
          <w:i/>
          <w:iCs/>
          <w:vertAlign w:val="subscript"/>
          <w:lang w:val="fr-FR"/>
        </w:rPr>
        <w:t>3</w:t>
      </w:r>
      <w:r w:rsidRPr="003B7CFD">
        <w:rPr>
          <w:i/>
          <w:iCs/>
          <w:lang w:val="fr-FR"/>
        </w:rPr>
        <w:t xml:space="preserve">TA+ </w:t>
      </w:r>
      <w:r w:rsidRPr="00E54889">
        <w:rPr>
          <w:rFonts w:cs="Times New Roman"/>
          <w:i/>
          <w:iCs/>
          <w:lang w:val="fr-FR"/>
        </w:rPr>
        <w:t>α</w:t>
      </w:r>
    </w:p>
    <w:p w14:paraId="36383C17" w14:textId="77777777" w:rsidR="00241826" w:rsidRDefault="00241826" w:rsidP="00241826">
      <w:pPr>
        <w:spacing w:line="480" w:lineRule="auto"/>
        <w:jc w:val="both"/>
        <w:rPr>
          <w:rFonts w:cs="Times New Roman"/>
          <w:b/>
          <w:bCs/>
        </w:rPr>
      </w:pPr>
      <w:r w:rsidRPr="00061FB6">
        <w:rPr>
          <w:rFonts w:cs="Times New Roman"/>
          <w:b/>
          <w:bCs/>
        </w:rPr>
        <w:t>MODEL 2</w:t>
      </w:r>
    </w:p>
    <w:p w14:paraId="266614C0" w14:textId="77777777" w:rsidR="00241826" w:rsidRPr="00EB4A50" w:rsidRDefault="00241826" w:rsidP="00241826">
      <w:pPr>
        <w:spacing w:line="480" w:lineRule="auto"/>
        <w:jc w:val="both"/>
        <w:rPr>
          <w:rFonts w:cs="Times New Roman"/>
        </w:rPr>
      </w:pPr>
      <w:r>
        <w:lastRenderedPageBreak/>
        <w:t xml:space="preserve">In model two </w:t>
      </w:r>
      <w:r w:rsidRPr="005927CE">
        <w:t xml:space="preserve">Age of the Firm is function of </w:t>
      </w:r>
      <w:r>
        <w:t>DCP</w:t>
      </w:r>
      <w:r w:rsidRPr="005927CE">
        <w:t xml:space="preserve">, </w:t>
      </w:r>
      <w:r>
        <w:t>CPP</w:t>
      </w:r>
      <w:r w:rsidRPr="005927CE">
        <w:t>, and a control variable representing the firm's size, as measured by total assets.</w:t>
      </w:r>
    </w:p>
    <w:p w14:paraId="3536CDC9" w14:textId="77777777" w:rsidR="00241826" w:rsidRPr="007B40CA" w:rsidRDefault="00241826" w:rsidP="00241826">
      <w:pPr>
        <w:spacing w:line="480" w:lineRule="auto"/>
        <w:jc w:val="both"/>
        <w:rPr>
          <w:i/>
          <w:iCs/>
        </w:rPr>
      </w:pPr>
      <w:r w:rsidRPr="007B40CA">
        <w:rPr>
          <w:i/>
          <w:iCs/>
        </w:rPr>
        <w:t xml:space="preserve">AGE= </w:t>
      </w:r>
      <w:r w:rsidRPr="00E54889">
        <w:rPr>
          <w:rFonts w:cs="Times New Roman"/>
          <w:i/>
          <w:iCs/>
        </w:rPr>
        <w:t>Ғ</w:t>
      </w:r>
      <w:r w:rsidRPr="007B40CA">
        <w:rPr>
          <w:rFonts w:cs="Times New Roman"/>
          <w:i/>
          <w:iCs/>
        </w:rPr>
        <w:t xml:space="preserve"> (</w:t>
      </w:r>
      <w:r w:rsidRPr="007B40CA">
        <w:rPr>
          <w:i/>
          <w:iCs/>
        </w:rPr>
        <w:t>DCP, CPP, TA)</w:t>
      </w:r>
    </w:p>
    <w:p w14:paraId="12816F2A" w14:textId="31F119E9" w:rsidR="00241826" w:rsidRPr="00485C9F" w:rsidRDefault="00241826" w:rsidP="00241826">
      <w:pPr>
        <w:spacing w:line="480" w:lineRule="auto"/>
        <w:jc w:val="both"/>
        <w:rPr>
          <w:rFonts w:cs="Times New Roman"/>
          <w:i/>
          <w:iCs/>
          <w:vertAlign w:val="subscript"/>
        </w:rPr>
      </w:pPr>
      <w:r>
        <w:rPr>
          <w:i/>
          <w:iCs/>
        </w:rPr>
        <w:t>AGE</w:t>
      </w:r>
      <w:r w:rsidRPr="00061FB6">
        <w:rPr>
          <w:i/>
          <w:iCs/>
        </w:rPr>
        <w:t xml:space="preserve">= </w:t>
      </w:r>
      <w:r w:rsidR="00485C9F" w:rsidRPr="00485C9F">
        <w:rPr>
          <w:rFonts w:cs="Times New Roman"/>
          <w:i/>
          <w:iCs/>
          <w:vertAlign w:val="subscript"/>
        </w:rPr>
        <w:t>it</w:t>
      </w:r>
      <w:r w:rsidRPr="00061FB6">
        <w:rPr>
          <w:i/>
          <w:iCs/>
          <w:vertAlign w:val="subscript"/>
        </w:rPr>
        <w:t xml:space="preserve">0 </w:t>
      </w:r>
      <w:r w:rsidRPr="00061FB6">
        <w:rPr>
          <w:i/>
          <w:iCs/>
        </w:rPr>
        <w:t xml:space="preserve">+ </w:t>
      </w:r>
      <w:r w:rsidR="00485C9F" w:rsidRPr="00485C9F">
        <w:rPr>
          <w:rFonts w:cs="Times New Roman"/>
          <w:i/>
          <w:iCs/>
          <w:vertAlign w:val="subscript"/>
        </w:rPr>
        <w:t>it</w:t>
      </w:r>
      <w:r w:rsidRPr="00061FB6">
        <w:rPr>
          <w:i/>
          <w:iCs/>
          <w:vertAlign w:val="subscript"/>
        </w:rPr>
        <w:t>1</w:t>
      </w:r>
      <w:r w:rsidRPr="00061FB6">
        <w:rPr>
          <w:i/>
          <w:iCs/>
        </w:rPr>
        <w:t xml:space="preserve">DCP+ </w:t>
      </w:r>
      <w:r w:rsidR="00485C9F" w:rsidRPr="00485C9F">
        <w:rPr>
          <w:rFonts w:cs="Times New Roman"/>
          <w:i/>
          <w:iCs/>
          <w:vertAlign w:val="subscript"/>
        </w:rPr>
        <w:t>ut</w:t>
      </w:r>
      <w:r w:rsidRPr="00061FB6">
        <w:rPr>
          <w:i/>
          <w:iCs/>
          <w:vertAlign w:val="subscript"/>
        </w:rPr>
        <w:t>2</w:t>
      </w:r>
      <w:r w:rsidRPr="00061FB6">
        <w:rPr>
          <w:i/>
          <w:iCs/>
        </w:rPr>
        <w:t xml:space="preserve">CPP+ </w:t>
      </w:r>
      <w:r w:rsidR="00485C9F">
        <w:rPr>
          <w:i/>
          <w:iCs/>
          <w:vertAlign w:val="subscript"/>
        </w:rPr>
        <w:t>it</w:t>
      </w:r>
      <w:r w:rsidRPr="00061FB6">
        <w:rPr>
          <w:i/>
          <w:iCs/>
          <w:vertAlign w:val="subscript"/>
        </w:rPr>
        <w:t>3</w:t>
      </w:r>
      <w:r w:rsidRPr="00061FB6">
        <w:rPr>
          <w:i/>
          <w:iCs/>
        </w:rPr>
        <w:t xml:space="preserve">TA+ </w:t>
      </w:r>
      <w:r w:rsidR="00485C9F">
        <w:rPr>
          <w:rFonts w:cs="Times New Roman"/>
          <w:i/>
          <w:iCs/>
          <w:vertAlign w:val="subscript"/>
        </w:rPr>
        <w:t>it</w:t>
      </w:r>
    </w:p>
    <w:p w14:paraId="0A925B41" w14:textId="77777777" w:rsidR="00241826" w:rsidRPr="00061FB6" w:rsidRDefault="00241826" w:rsidP="00241826">
      <w:pPr>
        <w:spacing w:line="480" w:lineRule="auto"/>
        <w:jc w:val="both"/>
        <w:rPr>
          <w:rFonts w:cs="Times New Roman"/>
        </w:rPr>
      </w:pPr>
      <w:r w:rsidRPr="00061FB6">
        <w:rPr>
          <w:rFonts w:cs="Times New Roman"/>
        </w:rPr>
        <w:t>Wher</w:t>
      </w:r>
      <w:r>
        <w:rPr>
          <w:rFonts w:cs="Times New Roman"/>
        </w:rPr>
        <w:t>e</w:t>
      </w:r>
    </w:p>
    <w:p w14:paraId="2BC37A8C" w14:textId="77777777" w:rsidR="00241826" w:rsidRPr="00061FB6" w:rsidRDefault="00241826" w:rsidP="00241826">
      <w:pPr>
        <w:spacing w:line="480" w:lineRule="auto"/>
        <w:jc w:val="both"/>
        <w:rPr>
          <w:rFonts w:cs="Times New Roman"/>
        </w:rPr>
      </w:pPr>
      <w:r w:rsidRPr="00061FB6">
        <w:rPr>
          <w:rFonts w:cs="Times New Roman"/>
        </w:rPr>
        <w:t>ROE: Return on Equity</w:t>
      </w:r>
    </w:p>
    <w:p w14:paraId="05410D9A" w14:textId="77777777" w:rsidR="00241826" w:rsidRPr="00061FB6" w:rsidRDefault="00241826" w:rsidP="00241826">
      <w:pPr>
        <w:spacing w:line="480" w:lineRule="auto"/>
        <w:jc w:val="both"/>
        <w:rPr>
          <w:rFonts w:cs="Times New Roman"/>
        </w:rPr>
      </w:pPr>
      <w:r w:rsidRPr="00061FB6">
        <w:rPr>
          <w:rFonts w:cs="Times New Roman"/>
        </w:rPr>
        <w:t>DCP: Debtors Collection Period</w:t>
      </w:r>
    </w:p>
    <w:p w14:paraId="2BB37E06" w14:textId="77777777" w:rsidR="00241826" w:rsidRPr="00815AEE" w:rsidRDefault="00241826" w:rsidP="00241826">
      <w:pPr>
        <w:spacing w:line="480" w:lineRule="auto"/>
        <w:jc w:val="both"/>
        <w:rPr>
          <w:rFonts w:cs="Times New Roman"/>
        </w:rPr>
      </w:pPr>
      <w:r w:rsidRPr="00815AEE">
        <w:rPr>
          <w:rFonts w:cs="Times New Roman"/>
        </w:rPr>
        <w:t>CPP: Creditors Payment Period</w:t>
      </w:r>
    </w:p>
    <w:p w14:paraId="1FF6850C" w14:textId="77777777" w:rsidR="00241826" w:rsidRDefault="00241826" w:rsidP="00241826">
      <w:pPr>
        <w:spacing w:line="480" w:lineRule="auto"/>
        <w:jc w:val="both"/>
        <w:rPr>
          <w:rFonts w:cs="Times New Roman"/>
        </w:rPr>
      </w:pPr>
      <w:r w:rsidRPr="00815AEE">
        <w:rPr>
          <w:rFonts w:cs="Times New Roman"/>
        </w:rPr>
        <w:t>T</w:t>
      </w:r>
      <w:r>
        <w:rPr>
          <w:rFonts w:cs="Times New Roman"/>
        </w:rPr>
        <w:t>A: Total Assets</w:t>
      </w:r>
    </w:p>
    <w:p w14:paraId="4F5AE12B" w14:textId="77777777" w:rsidR="00241826" w:rsidRPr="00815AEE" w:rsidRDefault="00241826" w:rsidP="00241826">
      <w:pPr>
        <w:spacing w:line="480" w:lineRule="auto"/>
        <w:jc w:val="both"/>
        <w:rPr>
          <w:rFonts w:cs="Times New Roman"/>
        </w:rPr>
      </w:pPr>
      <w:r>
        <w:rPr>
          <w:rFonts w:cs="Times New Roman"/>
        </w:rPr>
        <w:t>AGE: Age of the Firm</w:t>
      </w:r>
    </w:p>
    <w:p w14:paraId="6C7D1738" w14:textId="77777777" w:rsidR="00241826" w:rsidRDefault="00241826" w:rsidP="00241826">
      <w:pPr>
        <w:spacing w:line="480" w:lineRule="auto"/>
        <w:jc w:val="both"/>
      </w:pPr>
      <w:r>
        <w:rPr>
          <w:rFonts w:cs="Times New Roman"/>
          <w:i/>
          <w:iCs/>
        </w:rPr>
        <w:t>α</w:t>
      </w:r>
      <w:r>
        <w:t>: Infinity</w:t>
      </w:r>
    </w:p>
    <w:p w14:paraId="4D78CC0F" w14:textId="77777777" w:rsidR="00241826" w:rsidRPr="00061FB6" w:rsidRDefault="00241826" w:rsidP="00241826">
      <w:pPr>
        <w:spacing w:line="480" w:lineRule="auto"/>
        <w:jc w:val="both"/>
        <w:rPr>
          <w:rFonts w:cs="Times New Roman"/>
          <w:b/>
          <w:i/>
          <w:iCs/>
          <w:color w:val="000000" w:themeColor="text1"/>
          <w:szCs w:val="24"/>
        </w:rPr>
      </w:pPr>
      <w:r>
        <w:rPr>
          <w:rFonts w:cs="Times New Roman"/>
          <w:b/>
          <w:color w:val="000000" w:themeColor="text1"/>
          <w:szCs w:val="24"/>
        </w:rPr>
        <w:t xml:space="preserve">3.9 </w:t>
      </w:r>
      <w:r w:rsidRPr="008F5498">
        <w:rPr>
          <w:rFonts w:cs="Times New Roman"/>
          <w:b/>
          <w:i/>
          <w:iCs/>
          <w:color w:val="000000" w:themeColor="text1"/>
          <w:sz w:val="28"/>
          <w:szCs w:val="28"/>
        </w:rPr>
        <w:t>Apriori Expectation</w:t>
      </w:r>
    </w:p>
    <w:p w14:paraId="2E392DB9" w14:textId="77777777" w:rsidR="00241826" w:rsidRPr="00645372" w:rsidRDefault="00241826" w:rsidP="00241826">
      <w:pPr>
        <w:spacing w:line="480" w:lineRule="auto"/>
        <w:jc w:val="both"/>
        <w:rPr>
          <w:rFonts w:cs="Times New Roman"/>
          <w:color w:val="000000" w:themeColor="text1"/>
          <w:szCs w:val="24"/>
        </w:rPr>
      </w:pPr>
      <w:r w:rsidRPr="00645372">
        <w:rPr>
          <w:rFonts w:cs="Times New Roman"/>
          <w:color w:val="000000" w:themeColor="text1"/>
          <w:szCs w:val="24"/>
        </w:rPr>
        <w:t xml:space="preserve">We expect a positive effect of Receivables and payables management on </w:t>
      </w:r>
      <w:r>
        <w:rPr>
          <w:rFonts w:cs="Times New Roman"/>
          <w:color w:val="000000" w:themeColor="text1"/>
          <w:szCs w:val="24"/>
        </w:rPr>
        <w:t xml:space="preserve">the </w:t>
      </w:r>
      <w:r w:rsidRPr="00645372">
        <w:rPr>
          <w:rFonts w:cs="Times New Roman"/>
          <w:color w:val="000000" w:themeColor="text1"/>
          <w:szCs w:val="24"/>
        </w:rPr>
        <w:t xml:space="preserve">company’s </w:t>
      </w:r>
      <w:r>
        <w:rPr>
          <w:rFonts w:cs="Times New Roman"/>
          <w:color w:val="000000" w:themeColor="text1"/>
          <w:szCs w:val="24"/>
        </w:rPr>
        <w:t>ROE</w:t>
      </w:r>
      <w:r w:rsidRPr="00645372">
        <w:rPr>
          <w:rFonts w:cs="Times New Roman"/>
          <w:color w:val="000000" w:themeColor="text1"/>
          <w:szCs w:val="24"/>
        </w:rPr>
        <w:t xml:space="preserve">. However, we expect a positive effect of payables management on profitability and </w:t>
      </w:r>
      <w:r>
        <w:rPr>
          <w:rFonts w:cs="Times New Roman"/>
          <w:color w:val="000000" w:themeColor="text1"/>
          <w:szCs w:val="24"/>
        </w:rPr>
        <w:t xml:space="preserve">a </w:t>
      </w:r>
      <w:r w:rsidRPr="00645372">
        <w:rPr>
          <w:rFonts w:cs="Times New Roman"/>
          <w:color w:val="000000" w:themeColor="text1"/>
          <w:szCs w:val="24"/>
        </w:rPr>
        <w:t>negative effect of payables management on survival.</w:t>
      </w:r>
    </w:p>
    <w:p w14:paraId="629BD69D" w14:textId="77777777" w:rsidR="00241826" w:rsidRPr="009A6D32" w:rsidRDefault="00241826" w:rsidP="00241826">
      <w:pPr>
        <w:spacing w:line="480" w:lineRule="auto"/>
        <w:jc w:val="both"/>
        <w:rPr>
          <w:rFonts w:cs="Times New Roman"/>
          <w:color w:val="000000" w:themeColor="text1"/>
          <w:szCs w:val="24"/>
        </w:rPr>
      </w:pPr>
      <w:r w:rsidRPr="009A6D32">
        <w:rPr>
          <w:rFonts w:cs="Times New Roman"/>
          <w:color w:val="000000" w:themeColor="text1"/>
          <w:szCs w:val="24"/>
        </w:rPr>
        <w:t xml:space="preserve"> Whereby we have:</w:t>
      </w:r>
    </w:p>
    <w:p w14:paraId="0F853F06" w14:textId="77777777" w:rsidR="00241826" w:rsidRPr="00055261" w:rsidRDefault="00241826" w:rsidP="00241826">
      <w:pPr>
        <w:pStyle w:val="ListParagraph"/>
        <w:spacing w:line="480" w:lineRule="auto"/>
        <w:ind w:left="375"/>
        <w:jc w:val="both"/>
        <w:rPr>
          <w:rFonts w:ascii="Times New Roman" w:hAnsi="Times New Roman" w:cs="Times New Roman"/>
          <w:color w:val="000000" w:themeColor="text1"/>
          <w:sz w:val="24"/>
        </w:rPr>
      </w:pPr>
      <w:r>
        <w:rPr>
          <w:rFonts w:ascii="Times New Roman" w:hAnsi="Times New Roman" w:cs="Times New Roman"/>
          <w:color w:val="000000" w:themeColor="text1"/>
          <w:sz w:val="24"/>
        </w:rPr>
        <w:t>α</w:t>
      </w:r>
      <w:r w:rsidRPr="00055261">
        <w:rPr>
          <w:rFonts w:ascii="Times New Roman" w:hAnsi="Times New Roman" w:cs="Times New Roman"/>
          <w:color w:val="000000" w:themeColor="text1"/>
          <w:sz w:val="24"/>
        </w:rPr>
        <w:t xml:space="preserve">1&gt;0: There is a positive effect of Accounts Receivables on Return on Equity </w:t>
      </w:r>
    </w:p>
    <w:p w14:paraId="05CF7192" w14:textId="77777777" w:rsidR="00241826" w:rsidRPr="00055261" w:rsidRDefault="00241826" w:rsidP="00241826">
      <w:pPr>
        <w:pStyle w:val="ListParagraph"/>
        <w:spacing w:line="480" w:lineRule="auto"/>
        <w:ind w:left="375"/>
        <w:jc w:val="both"/>
        <w:rPr>
          <w:rFonts w:ascii="Times New Roman" w:hAnsi="Times New Roman" w:cs="Times New Roman"/>
          <w:color w:val="000000" w:themeColor="text1"/>
          <w:sz w:val="24"/>
        </w:rPr>
      </w:pPr>
      <w:r w:rsidRPr="00055261">
        <w:rPr>
          <w:rFonts w:ascii="Times New Roman" w:hAnsi="Times New Roman" w:cs="Times New Roman"/>
          <w:color w:val="000000" w:themeColor="text1"/>
          <w:sz w:val="24"/>
        </w:rPr>
        <w:t>β</w:t>
      </w:r>
      <w:r>
        <w:rPr>
          <w:rFonts w:ascii="Times New Roman" w:hAnsi="Times New Roman" w:cs="Times New Roman"/>
          <w:color w:val="000000" w:themeColor="text1"/>
          <w:sz w:val="24"/>
        </w:rPr>
        <w:t>1</w:t>
      </w:r>
      <w:r w:rsidRPr="00055261">
        <w:rPr>
          <w:rFonts w:ascii="Times New Roman" w:hAnsi="Times New Roman" w:cs="Times New Roman"/>
          <w:color w:val="000000" w:themeColor="text1"/>
          <w:sz w:val="24"/>
        </w:rPr>
        <w:t>&gt;0: There is a positive effect of Accounts Payables on Return on Equity</w:t>
      </w:r>
    </w:p>
    <w:p w14:paraId="02449DD9" w14:textId="77777777" w:rsidR="00241826" w:rsidRPr="00055261" w:rsidRDefault="00241826" w:rsidP="00241826">
      <w:pPr>
        <w:pStyle w:val="ListParagraph"/>
        <w:spacing w:line="480" w:lineRule="auto"/>
        <w:ind w:left="375"/>
        <w:jc w:val="both"/>
        <w:rPr>
          <w:rFonts w:ascii="Times New Roman" w:hAnsi="Times New Roman" w:cs="Times New Roman"/>
          <w:color w:val="000000" w:themeColor="text1"/>
          <w:sz w:val="24"/>
        </w:rPr>
      </w:pPr>
      <w:r>
        <w:rPr>
          <w:rFonts w:ascii="Times New Roman" w:hAnsi="Times New Roman" w:cs="Times New Roman"/>
          <w:color w:val="000000" w:themeColor="text1"/>
          <w:sz w:val="24"/>
        </w:rPr>
        <w:t>α</w:t>
      </w:r>
      <w:r w:rsidRPr="00055261">
        <w:rPr>
          <w:rFonts w:ascii="Times New Roman" w:hAnsi="Times New Roman" w:cs="Times New Roman"/>
          <w:color w:val="000000" w:themeColor="text1"/>
          <w:sz w:val="24"/>
        </w:rPr>
        <w:t xml:space="preserve">2&gt;0: There is a positive effect of Accounts Receivables on </w:t>
      </w:r>
      <w:r>
        <w:rPr>
          <w:rFonts w:ascii="Times New Roman" w:hAnsi="Times New Roman" w:cs="Times New Roman"/>
          <w:color w:val="000000" w:themeColor="text1"/>
          <w:sz w:val="24"/>
        </w:rPr>
        <w:t>the Age of the Firm</w:t>
      </w:r>
    </w:p>
    <w:p w14:paraId="1D683CF7" w14:textId="77777777" w:rsidR="00241826" w:rsidRDefault="00241826" w:rsidP="00241826">
      <w:pPr>
        <w:pStyle w:val="ListParagraph"/>
        <w:spacing w:line="480" w:lineRule="auto"/>
        <w:ind w:left="375"/>
        <w:jc w:val="both"/>
        <w:rPr>
          <w:rFonts w:ascii="Times New Roman" w:hAnsi="Times New Roman" w:cs="Times New Roman"/>
          <w:color w:val="000000" w:themeColor="text1"/>
          <w:sz w:val="24"/>
        </w:rPr>
      </w:pPr>
      <w:r w:rsidRPr="00055261">
        <w:rPr>
          <w:rFonts w:ascii="Times New Roman" w:hAnsi="Times New Roman" w:cs="Times New Roman"/>
          <w:color w:val="000000" w:themeColor="text1"/>
          <w:sz w:val="24"/>
        </w:rPr>
        <w:t xml:space="preserve">β2&gt;0: There is a </w:t>
      </w:r>
      <w:r>
        <w:rPr>
          <w:rFonts w:ascii="Times New Roman" w:hAnsi="Times New Roman" w:cs="Times New Roman"/>
          <w:color w:val="000000" w:themeColor="text1"/>
          <w:sz w:val="24"/>
        </w:rPr>
        <w:t>negative</w:t>
      </w:r>
      <w:r w:rsidRPr="00055261">
        <w:rPr>
          <w:rFonts w:ascii="Times New Roman" w:hAnsi="Times New Roman" w:cs="Times New Roman"/>
          <w:color w:val="000000" w:themeColor="text1"/>
          <w:sz w:val="24"/>
        </w:rPr>
        <w:t xml:space="preserve"> effect of Accounts Payables on </w:t>
      </w:r>
      <w:r>
        <w:rPr>
          <w:rFonts w:ascii="Times New Roman" w:hAnsi="Times New Roman" w:cs="Times New Roman"/>
          <w:color w:val="000000" w:themeColor="text1"/>
          <w:sz w:val="24"/>
        </w:rPr>
        <w:t>the Age of the Firm</w:t>
      </w:r>
    </w:p>
    <w:p w14:paraId="42F78CE0" w14:textId="77777777" w:rsidR="00241826" w:rsidRPr="005E63B4" w:rsidRDefault="00241826" w:rsidP="00241826">
      <w:pPr>
        <w:pStyle w:val="ListParagraph"/>
        <w:numPr>
          <w:ilvl w:val="0"/>
          <w:numId w:val="3"/>
        </w:numPr>
        <w:spacing w:line="48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α</w:t>
      </w:r>
      <w:r w:rsidRPr="005E63B4">
        <w:rPr>
          <w:rFonts w:ascii="Times New Roman" w:hAnsi="Times New Roman" w:cs="Times New Roman"/>
          <w:color w:val="000000" w:themeColor="text1"/>
          <w:sz w:val="28"/>
          <w:szCs w:val="28"/>
          <w:vertAlign w:val="subscript"/>
        </w:rPr>
        <w:t xml:space="preserve">1,, </w:t>
      </w:r>
      <w:r>
        <w:rPr>
          <w:rFonts w:ascii="Times New Roman" w:hAnsi="Times New Roman" w:cs="Times New Roman"/>
          <w:color w:val="000000" w:themeColor="text1"/>
          <w:sz w:val="28"/>
          <w:szCs w:val="28"/>
        </w:rPr>
        <w:t>α</w:t>
      </w:r>
      <w:r w:rsidRPr="005E63B4">
        <w:rPr>
          <w:rFonts w:ascii="Times New Roman" w:hAnsi="Times New Roman" w:cs="Times New Roman"/>
          <w:color w:val="000000" w:themeColor="text1"/>
          <w:sz w:val="28"/>
          <w:szCs w:val="28"/>
          <w:vertAlign w:val="subscript"/>
        </w:rPr>
        <w:t xml:space="preserve">2, </w:t>
      </w:r>
      <w:r w:rsidRPr="005E63B4">
        <w:rPr>
          <w:rFonts w:ascii="Times New Roman" w:hAnsi="Times New Roman" w:cs="Times New Roman"/>
          <w:color w:val="000000" w:themeColor="text1"/>
          <w:sz w:val="28"/>
          <w:szCs w:val="28"/>
        </w:rPr>
        <w:t>β</w:t>
      </w:r>
      <w:r>
        <w:rPr>
          <w:rFonts w:ascii="Times New Roman" w:hAnsi="Times New Roman" w:cs="Times New Roman"/>
          <w:color w:val="000000" w:themeColor="text1"/>
          <w:sz w:val="28"/>
          <w:szCs w:val="28"/>
          <w:vertAlign w:val="subscript"/>
        </w:rPr>
        <w:t>1</w:t>
      </w:r>
      <w:r w:rsidRPr="005E63B4">
        <w:rPr>
          <w:rFonts w:ascii="Times New Roman" w:hAnsi="Times New Roman" w:cs="Times New Roman"/>
          <w:color w:val="000000" w:themeColor="text1"/>
          <w:sz w:val="28"/>
          <w:szCs w:val="28"/>
          <w:vertAlign w:val="subscript"/>
        </w:rPr>
        <w:t xml:space="preserve">  </w:t>
      </w:r>
      <w:r w:rsidRPr="005E63B4">
        <w:rPr>
          <w:rFonts w:ascii="Times New Roman" w:hAnsi="Times New Roman" w:cs="Times New Roman"/>
          <w:color w:val="000000" w:themeColor="text1"/>
          <w:sz w:val="28"/>
          <w:szCs w:val="28"/>
        </w:rPr>
        <w:t>β</w:t>
      </w:r>
      <w:r>
        <w:rPr>
          <w:rFonts w:ascii="Times New Roman" w:hAnsi="Times New Roman" w:cs="Times New Roman"/>
          <w:color w:val="000000" w:themeColor="text1"/>
          <w:sz w:val="28"/>
          <w:szCs w:val="28"/>
          <w:vertAlign w:val="subscript"/>
        </w:rPr>
        <w:t>2</w:t>
      </w:r>
      <w:r w:rsidRPr="005E63B4">
        <w:rPr>
          <w:rFonts w:ascii="Times New Roman" w:hAnsi="Times New Roman" w:cs="Times New Roman"/>
          <w:color w:val="000000" w:themeColor="text1"/>
          <w:sz w:val="28"/>
          <w:szCs w:val="28"/>
          <w:vertAlign w:val="subscript"/>
        </w:rPr>
        <w:t xml:space="preserve">  </w:t>
      </w:r>
      <w:r w:rsidRPr="005E63B4">
        <w:rPr>
          <w:rFonts w:ascii="Times New Roman" w:hAnsi="Times New Roman" w:cs="Times New Roman"/>
          <w:color w:val="000000" w:themeColor="text1"/>
          <w:sz w:val="28"/>
          <w:szCs w:val="28"/>
        </w:rPr>
        <w:t>&gt; 0</w:t>
      </w:r>
    </w:p>
    <w:p w14:paraId="2DE4403F" w14:textId="77777777" w:rsidR="00241826" w:rsidRDefault="00241826" w:rsidP="00241826">
      <w:pPr>
        <w:pStyle w:val="ListParagraph"/>
        <w:spacing w:line="480" w:lineRule="auto"/>
        <w:ind w:left="375"/>
        <w:jc w:val="both"/>
        <w:rPr>
          <w:rFonts w:ascii="Times New Roman" w:hAnsi="Times New Roman" w:cs="Times New Roman"/>
          <w:color w:val="000000" w:themeColor="text1"/>
          <w:sz w:val="24"/>
        </w:rPr>
      </w:pPr>
    </w:p>
    <w:p w14:paraId="288186AE" w14:textId="77777777" w:rsidR="00241826" w:rsidRPr="003E75BB" w:rsidRDefault="00241826" w:rsidP="00241826">
      <w:pPr>
        <w:spacing w:line="480" w:lineRule="auto"/>
        <w:jc w:val="both"/>
        <w:rPr>
          <w:rFonts w:cs="Times New Roman"/>
          <w:color w:val="000000" w:themeColor="text1"/>
        </w:rPr>
      </w:pPr>
    </w:p>
    <w:p w14:paraId="362A6A6C" w14:textId="097BD4D7" w:rsidR="00430DD5" w:rsidRDefault="00430DD5" w:rsidP="00241826">
      <w:pPr>
        <w:spacing w:line="480" w:lineRule="auto"/>
        <w:jc w:val="center"/>
        <w:rPr>
          <w:rFonts w:cs="Times New Roman"/>
          <w:b/>
          <w:bCs/>
          <w:color w:val="000000" w:themeColor="text1"/>
          <w:sz w:val="32"/>
          <w:szCs w:val="28"/>
        </w:rPr>
      </w:pPr>
    </w:p>
    <w:p w14:paraId="6EA103BC" w14:textId="32193603" w:rsidR="00485C9F" w:rsidRDefault="00485C9F" w:rsidP="00241826">
      <w:pPr>
        <w:spacing w:line="480" w:lineRule="auto"/>
        <w:jc w:val="center"/>
        <w:rPr>
          <w:rFonts w:cs="Times New Roman"/>
          <w:b/>
          <w:bCs/>
          <w:color w:val="000000" w:themeColor="text1"/>
          <w:sz w:val="32"/>
          <w:szCs w:val="28"/>
        </w:rPr>
      </w:pPr>
    </w:p>
    <w:p w14:paraId="0C39EE87" w14:textId="258077ED" w:rsidR="00485C9F" w:rsidRDefault="00485C9F" w:rsidP="00241826">
      <w:pPr>
        <w:spacing w:line="480" w:lineRule="auto"/>
        <w:jc w:val="center"/>
        <w:rPr>
          <w:rFonts w:cs="Times New Roman"/>
          <w:b/>
          <w:bCs/>
          <w:color w:val="000000" w:themeColor="text1"/>
          <w:sz w:val="32"/>
          <w:szCs w:val="28"/>
        </w:rPr>
      </w:pPr>
    </w:p>
    <w:p w14:paraId="4C85927E" w14:textId="3B51CBFB" w:rsidR="00485C9F" w:rsidRDefault="00485C9F" w:rsidP="00241826">
      <w:pPr>
        <w:spacing w:line="480" w:lineRule="auto"/>
        <w:jc w:val="center"/>
        <w:rPr>
          <w:rFonts w:cs="Times New Roman"/>
          <w:b/>
          <w:bCs/>
          <w:color w:val="000000" w:themeColor="text1"/>
          <w:sz w:val="32"/>
          <w:szCs w:val="28"/>
        </w:rPr>
      </w:pPr>
    </w:p>
    <w:p w14:paraId="4C0B3EB7" w14:textId="6671C6D9" w:rsidR="00485C9F" w:rsidRDefault="00485C9F" w:rsidP="00241826">
      <w:pPr>
        <w:spacing w:line="480" w:lineRule="auto"/>
        <w:jc w:val="center"/>
        <w:rPr>
          <w:rFonts w:cs="Times New Roman"/>
          <w:b/>
          <w:bCs/>
          <w:color w:val="000000" w:themeColor="text1"/>
          <w:sz w:val="32"/>
          <w:szCs w:val="28"/>
        </w:rPr>
      </w:pPr>
    </w:p>
    <w:p w14:paraId="35E660E7" w14:textId="6220513D" w:rsidR="00485C9F" w:rsidRDefault="00485C9F" w:rsidP="00241826">
      <w:pPr>
        <w:spacing w:line="480" w:lineRule="auto"/>
        <w:jc w:val="center"/>
        <w:rPr>
          <w:rFonts w:cs="Times New Roman"/>
          <w:b/>
          <w:bCs/>
          <w:color w:val="000000" w:themeColor="text1"/>
          <w:sz w:val="32"/>
          <w:szCs w:val="28"/>
        </w:rPr>
      </w:pPr>
    </w:p>
    <w:p w14:paraId="0CD96A67" w14:textId="0BD3B1B6" w:rsidR="00485C9F" w:rsidRDefault="00485C9F" w:rsidP="00241826">
      <w:pPr>
        <w:spacing w:line="480" w:lineRule="auto"/>
        <w:jc w:val="center"/>
        <w:rPr>
          <w:rFonts w:cs="Times New Roman"/>
          <w:b/>
          <w:bCs/>
          <w:color w:val="000000" w:themeColor="text1"/>
          <w:sz w:val="32"/>
          <w:szCs w:val="28"/>
        </w:rPr>
      </w:pPr>
    </w:p>
    <w:p w14:paraId="535540BF" w14:textId="08A1D0FB" w:rsidR="00485C9F" w:rsidRDefault="00485C9F" w:rsidP="00241826">
      <w:pPr>
        <w:spacing w:line="480" w:lineRule="auto"/>
        <w:jc w:val="center"/>
        <w:rPr>
          <w:rFonts w:cs="Times New Roman"/>
          <w:b/>
          <w:bCs/>
          <w:color w:val="000000" w:themeColor="text1"/>
          <w:sz w:val="32"/>
          <w:szCs w:val="28"/>
        </w:rPr>
      </w:pPr>
    </w:p>
    <w:p w14:paraId="42DAEEBF" w14:textId="6405ECC0" w:rsidR="00485C9F" w:rsidRDefault="00485C9F" w:rsidP="00241826">
      <w:pPr>
        <w:spacing w:line="480" w:lineRule="auto"/>
        <w:jc w:val="center"/>
        <w:rPr>
          <w:rFonts w:cs="Times New Roman"/>
          <w:b/>
          <w:bCs/>
          <w:color w:val="000000" w:themeColor="text1"/>
          <w:sz w:val="32"/>
          <w:szCs w:val="28"/>
        </w:rPr>
      </w:pPr>
    </w:p>
    <w:p w14:paraId="52587A02" w14:textId="274D8D06" w:rsidR="00485C9F" w:rsidRDefault="00485C9F" w:rsidP="00241826">
      <w:pPr>
        <w:spacing w:line="480" w:lineRule="auto"/>
        <w:jc w:val="center"/>
        <w:rPr>
          <w:rFonts w:cs="Times New Roman"/>
          <w:b/>
          <w:bCs/>
          <w:color w:val="000000" w:themeColor="text1"/>
          <w:sz w:val="32"/>
          <w:szCs w:val="28"/>
        </w:rPr>
      </w:pPr>
    </w:p>
    <w:p w14:paraId="6527E10A" w14:textId="77777777" w:rsidR="00485C9F" w:rsidRDefault="00485C9F" w:rsidP="00241826">
      <w:pPr>
        <w:spacing w:line="480" w:lineRule="auto"/>
        <w:jc w:val="center"/>
        <w:rPr>
          <w:rFonts w:cs="Times New Roman"/>
          <w:b/>
          <w:bCs/>
          <w:color w:val="000000" w:themeColor="text1"/>
          <w:sz w:val="32"/>
          <w:szCs w:val="28"/>
        </w:rPr>
      </w:pPr>
    </w:p>
    <w:p w14:paraId="21348AC0" w14:textId="77777777" w:rsidR="00F8660D" w:rsidRDefault="00F8660D" w:rsidP="00241826">
      <w:pPr>
        <w:spacing w:line="480" w:lineRule="auto"/>
        <w:jc w:val="center"/>
        <w:rPr>
          <w:rFonts w:cs="Times New Roman"/>
          <w:b/>
          <w:bCs/>
          <w:color w:val="000000" w:themeColor="text1"/>
          <w:sz w:val="32"/>
          <w:szCs w:val="28"/>
        </w:rPr>
      </w:pPr>
    </w:p>
    <w:bookmarkEnd w:id="2"/>
    <w:p w14:paraId="3658C2EB" w14:textId="77777777" w:rsidR="00F8660D" w:rsidRPr="008F5498" w:rsidRDefault="00F8660D" w:rsidP="00F8660D">
      <w:pPr>
        <w:pStyle w:val="ListParagraph"/>
        <w:spacing w:line="480" w:lineRule="auto"/>
        <w:ind w:left="375"/>
        <w:jc w:val="center"/>
        <w:rPr>
          <w:rFonts w:ascii="Times New Roman" w:hAnsi="Times New Roman" w:cs="Times New Roman"/>
          <w:b/>
          <w:bCs/>
          <w:color w:val="000000" w:themeColor="text1"/>
          <w:sz w:val="32"/>
          <w:szCs w:val="28"/>
        </w:rPr>
      </w:pPr>
      <w:r w:rsidRPr="008F5498">
        <w:rPr>
          <w:rFonts w:ascii="Times New Roman" w:hAnsi="Times New Roman" w:cs="Times New Roman"/>
          <w:b/>
          <w:bCs/>
          <w:color w:val="000000" w:themeColor="text1"/>
          <w:sz w:val="32"/>
          <w:szCs w:val="28"/>
        </w:rPr>
        <w:lastRenderedPageBreak/>
        <w:t>CHAPTER FOUR</w:t>
      </w:r>
    </w:p>
    <w:p w14:paraId="063A85AB" w14:textId="77777777" w:rsidR="00F8660D" w:rsidRPr="008F5498" w:rsidRDefault="00F8660D" w:rsidP="00F8660D">
      <w:pPr>
        <w:pStyle w:val="ListParagraph"/>
        <w:spacing w:line="480" w:lineRule="auto"/>
        <w:ind w:left="375"/>
        <w:jc w:val="center"/>
        <w:rPr>
          <w:rFonts w:ascii="Times New Roman" w:hAnsi="Times New Roman" w:cs="Times New Roman"/>
          <w:b/>
          <w:bCs/>
          <w:color w:val="000000" w:themeColor="text1"/>
          <w:sz w:val="32"/>
          <w:szCs w:val="28"/>
        </w:rPr>
      </w:pPr>
      <w:r>
        <w:rPr>
          <w:rFonts w:ascii="Times New Roman" w:hAnsi="Times New Roman" w:cs="Times New Roman"/>
          <w:b/>
          <w:bCs/>
          <w:color w:val="000000" w:themeColor="text1"/>
          <w:sz w:val="32"/>
          <w:szCs w:val="28"/>
        </w:rPr>
        <w:t>RESULTS AND DISCUSSION OF FINDINGS</w:t>
      </w:r>
    </w:p>
    <w:p w14:paraId="0E26B1DD" w14:textId="77777777" w:rsidR="00F8660D" w:rsidRPr="008F5498" w:rsidRDefault="00F8660D" w:rsidP="00F8660D">
      <w:pPr>
        <w:spacing w:line="480" w:lineRule="auto"/>
        <w:rPr>
          <w:rFonts w:cs="Times New Roman"/>
          <w:b/>
          <w:bCs/>
          <w:color w:val="000000" w:themeColor="text1"/>
          <w:sz w:val="28"/>
          <w:szCs w:val="24"/>
        </w:rPr>
      </w:pPr>
      <w:r w:rsidRPr="008F5498">
        <w:rPr>
          <w:rFonts w:cs="Times New Roman"/>
          <w:b/>
          <w:bCs/>
          <w:color w:val="000000" w:themeColor="text1"/>
          <w:sz w:val="28"/>
          <w:szCs w:val="24"/>
        </w:rPr>
        <w:t>4.1 Introduction</w:t>
      </w:r>
    </w:p>
    <w:p w14:paraId="7D821C5C" w14:textId="77777777" w:rsidR="00F8660D" w:rsidRPr="00091B97" w:rsidRDefault="00F8660D" w:rsidP="00F8660D">
      <w:pPr>
        <w:pStyle w:val="ListParagraph"/>
        <w:spacing w:line="480" w:lineRule="auto"/>
        <w:ind w:left="90"/>
        <w:jc w:val="both"/>
        <w:rPr>
          <w:rFonts w:ascii="Times New Roman" w:hAnsi="Times New Roman" w:cs="Times New Roman"/>
          <w:color w:val="000000" w:themeColor="text1"/>
          <w:sz w:val="24"/>
        </w:rPr>
      </w:pPr>
      <w:r>
        <w:rPr>
          <w:rFonts w:ascii="Times New Roman" w:hAnsi="Times New Roman" w:cs="Times New Roman"/>
          <w:color w:val="000000" w:themeColor="text1"/>
          <w:sz w:val="24"/>
        </w:rPr>
        <w:t>This chapter captures the results of the data, and the discussion of f</w:t>
      </w:r>
      <w:r w:rsidRPr="00091B97">
        <w:rPr>
          <w:rFonts w:ascii="Times New Roman" w:hAnsi="Times New Roman" w:cs="Times New Roman"/>
          <w:color w:val="000000" w:themeColor="text1"/>
          <w:sz w:val="24"/>
        </w:rPr>
        <w:t xml:space="preserve">indings </w:t>
      </w:r>
      <w:r>
        <w:rPr>
          <w:rFonts w:ascii="Times New Roman" w:hAnsi="Times New Roman" w:cs="Times New Roman"/>
          <w:color w:val="000000" w:themeColor="text1"/>
          <w:sz w:val="24"/>
        </w:rPr>
        <w:t>of this study</w:t>
      </w:r>
      <w:r w:rsidRPr="00091B9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D</w:t>
      </w:r>
      <w:r w:rsidRPr="00091B97">
        <w:rPr>
          <w:rFonts w:ascii="Times New Roman" w:hAnsi="Times New Roman" w:cs="Times New Roman"/>
          <w:color w:val="000000" w:themeColor="text1"/>
          <w:sz w:val="24"/>
        </w:rPr>
        <w:t xml:space="preserve">ata </w:t>
      </w:r>
      <w:r>
        <w:rPr>
          <w:rFonts w:ascii="Times New Roman" w:hAnsi="Times New Roman" w:cs="Times New Roman"/>
          <w:color w:val="000000" w:themeColor="text1"/>
          <w:sz w:val="24"/>
        </w:rPr>
        <w:t>presented are that of</w:t>
      </w:r>
      <w:r w:rsidRPr="00091B97">
        <w:rPr>
          <w:rFonts w:ascii="Times New Roman" w:hAnsi="Times New Roman" w:cs="Times New Roman"/>
          <w:color w:val="000000" w:themeColor="text1"/>
          <w:sz w:val="24"/>
        </w:rPr>
        <w:t xml:space="preserve"> receivables and payables management</w:t>
      </w:r>
      <w:r>
        <w:rPr>
          <w:rFonts w:ascii="Times New Roman" w:hAnsi="Times New Roman" w:cs="Times New Roman"/>
          <w:color w:val="000000" w:themeColor="text1"/>
          <w:sz w:val="24"/>
        </w:rPr>
        <w:t xml:space="preserve"> and</w:t>
      </w:r>
      <w:r w:rsidRPr="00091B97">
        <w:rPr>
          <w:rFonts w:ascii="Times New Roman" w:hAnsi="Times New Roman" w:cs="Times New Roman"/>
          <w:color w:val="000000" w:themeColor="text1"/>
          <w:sz w:val="24"/>
        </w:rPr>
        <w:t xml:space="preserve"> Companies’ Profitability and Survival in Nigeria. Research hypothesis was tested in this chapter</w:t>
      </w:r>
      <w:r>
        <w:rPr>
          <w:rFonts w:ascii="Times New Roman" w:hAnsi="Times New Roman" w:cs="Times New Roman"/>
          <w:color w:val="000000" w:themeColor="text1"/>
          <w:sz w:val="24"/>
        </w:rPr>
        <w:t>.</w:t>
      </w:r>
      <w:r w:rsidRPr="00091B9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Various analysis were carried out in this study such as Descriptive statistics, Preliminary Statistics and Regression Analysis</w:t>
      </w:r>
      <w:r w:rsidRPr="00091B97">
        <w:rPr>
          <w:rFonts w:ascii="Times New Roman" w:hAnsi="Times New Roman" w:cs="Times New Roman"/>
          <w:color w:val="000000" w:themeColor="text1"/>
          <w:sz w:val="24"/>
        </w:rPr>
        <w:t>. The chapter was arranged into various headlines which are: Introduction, Data Presentation</w:t>
      </w:r>
      <w:r>
        <w:rPr>
          <w:rFonts w:ascii="Times New Roman" w:hAnsi="Times New Roman" w:cs="Times New Roman"/>
          <w:color w:val="000000" w:themeColor="text1"/>
          <w:sz w:val="24"/>
        </w:rPr>
        <w:t>,</w:t>
      </w:r>
      <w:r w:rsidRPr="00091B9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Data </w:t>
      </w:r>
      <w:r w:rsidRPr="00091B97">
        <w:rPr>
          <w:rFonts w:ascii="Times New Roman" w:hAnsi="Times New Roman" w:cs="Times New Roman"/>
          <w:color w:val="000000" w:themeColor="text1"/>
          <w:sz w:val="24"/>
        </w:rPr>
        <w:t>Analysis,</w:t>
      </w:r>
      <w:r>
        <w:rPr>
          <w:rFonts w:ascii="Times New Roman" w:hAnsi="Times New Roman" w:cs="Times New Roman"/>
          <w:color w:val="000000" w:themeColor="text1"/>
          <w:sz w:val="24"/>
        </w:rPr>
        <w:t xml:space="preserve"> Descriptive statistics,</w:t>
      </w:r>
      <w:r w:rsidRPr="00091B97">
        <w:rPr>
          <w:rFonts w:ascii="Times New Roman" w:hAnsi="Times New Roman" w:cs="Times New Roman"/>
          <w:color w:val="000000" w:themeColor="text1"/>
          <w:sz w:val="24"/>
        </w:rPr>
        <w:t xml:space="preserve"> Preliminary Statistics, </w:t>
      </w:r>
      <w:r>
        <w:rPr>
          <w:rFonts w:ascii="Times New Roman" w:hAnsi="Times New Roman" w:cs="Times New Roman"/>
          <w:color w:val="000000" w:themeColor="text1"/>
          <w:sz w:val="24"/>
        </w:rPr>
        <w:t>Regression Analysis</w:t>
      </w:r>
      <w:r w:rsidRPr="00091B97">
        <w:rPr>
          <w:rFonts w:ascii="Times New Roman" w:hAnsi="Times New Roman" w:cs="Times New Roman"/>
          <w:color w:val="000000" w:themeColor="text1"/>
          <w:sz w:val="24"/>
        </w:rPr>
        <w:t>, Testing of Hypothesis</w:t>
      </w:r>
      <w:r>
        <w:rPr>
          <w:rFonts w:ascii="Times New Roman" w:hAnsi="Times New Roman" w:cs="Times New Roman"/>
          <w:color w:val="000000" w:themeColor="text1"/>
          <w:sz w:val="24"/>
        </w:rPr>
        <w:t>.</w:t>
      </w:r>
    </w:p>
    <w:p w14:paraId="0386F4A7" w14:textId="77777777" w:rsidR="00F8660D" w:rsidRPr="004826D8" w:rsidRDefault="00F8660D" w:rsidP="00F8660D">
      <w:pPr>
        <w:spacing w:line="480" w:lineRule="auto"/>
        <w:jc w:val="both"/>
        <w:rPr>
          <w:rFonts w:cs="Times New Roman"/>
          <w:b/>
          <w:bCs/>
          <w:color w:val="000000" w:themeColor="text1"/>
        </w:rPr>
      </w:pPr>
      <w:r w:rsidRPr="004826D8">
        <w:rPr>
          <w:rFonts w:cs="Times New Roman"/>
          <w:b/>
          <w:bCs/>
          <w:color w:val="000000" w:themeColor="text1"/>
        </w:rPr>
        <w:t>4.</w:t>
      </w:r>
      <w:r>
        <w:rPr>
          <w:rFonts w:cs="Times New Roman"/>
          <w:b/>
          <w:bCs/>
          <w:color w:val="000000" w:themeColor="text1"/>
        </w:rPr>
        <w:t>2</w:t>
      </w:r>
      <w:r w:rsidRPr="004826D8">
        <w:rPr>
          <w:rFonts w:cs="Times New Roman"/>
          <w:b/>
          <w:bCs/>
          <w:color w:val="000000" w:themeColor="text1"/>
        </w:rPr>
        <w:t xml:space="preserve"> </w:t>
      </w:r>
      <w:r w:rsidRPr="00334F21">
        <w:rPr>
          <w:rFonts w:cs="Times New Roman"/>
          <w:b/>
          <w:bCs/>
          <w:color w:val="000000" w:themeColor="text1"/>
          <w:sz w:val="28"/>
          <w:szCs w:val="24"/>
        </w:rPr>
        <w:t xml:space="preserve">Data Presentation </w:t>
      </w:r>
    </w:p>
    <w:p w14:paraId="6B646EA0" w14:textId="77777777" w:rsidR="00F8660D" w:rsidRDefault="00F8660D" w:rsidP="00F8660D">
      <w:pPr>
        <w:spacing w:line="480" w:lineRule="auto"/>
        <w:jc w:val="both"/>
        <w:rPr>
          <w:rFonts w:cs="Times New Roman"/>
          <w:b/>
          <w:bCs/>
          <w:sz w:val="28"/>
          <w:szCs w:val="28"/>
          <w:lang w:val="en"/>
        </w:rPr>
      </w:pPr>
      <w:r w:rsidRPr="00334F21">
        <w:rPr>
          <w:rFonts w:cs="Times New Roman"/>
          <w:b/>
          <w:bCs/>
          <w:sz w:val="28"/>
          <w:szCs w:val="28"/>
          <w:lang w:val="en"/>
        </w:rPr>
        <w:t>4.3 Descriptive Statistics</w:t>
      </w:r>
    </w:p>
    <w:p w14:paraId="06F4E6AA" w14:textId="77777777" w:rsidR="00F8660D" w:rsidRDefault="00F8660D" w:rsidP="00F8660D">
      <w:pPr>
        <w:spacing w:line="480" w:lineRule="auto"/>
        <w:jc w:val="both"/>
        <w:rPr>
          <w:rFonts w:cs="Times New Roman"/>
          <w:b/>
          <w:bCs/>
          <w:sz w:val="28"/>
          <w:szCs w:val="28"/>
          <w:lang w:val="en"/>
        </w:rPr>
      </w:pPr>
      <w:r w:rsidRPr="00334F21">
        <w:rPr>
          <w:rFonts w:cs="Times New Roman"/>
          <w:b/>
          <w:bCs/>
          <w:color w:val="010205"/>
          <w:szCs w:val="24"/>
        </w:rPr>
        <w:t>Table 4.1 Pooled Statistics</w:t>
      </w:r>
      <w:r>
        <w:rPr>
          <w:rFonts w:cs="Times New Roman"/>
          <w:b/>
          <w:bCs/>
          <w:color w:val="010205"/>
          <w:szCs w:val="24"/>
        </w:rPr>
        <w:t xml:space="preserve"> for Financial, Manufacturing and Oil and Gas Sector</w:t>
      </w:r>
    </w:p>
    <w:tbl>
      <w:tblPr>
        <w:tblStyle w:val="GridTable6Colorful"/>
        <w:tblW w:w="0" w:type="auto"/>
        <w:tblLook w:val="04A0" w:firstRow="1" w:lastRow="0" w:firstColumn="1" w:lastColumn="0" w:noHBand="0" w:noVBand="1"/>
      </w:tblPr>
      <w:tblGrid>
        <w:gridCol w:w="1438"/>
        <w:gridCol w:w="1438"/>
        <w:gridCol w:w="1438"/>
        <w:gridCol w:w="1438"/>
        <w:gridCol w:w="1439"/>
        <w:gridCol w:w="1439"/>
      </w:tblGrid>
      <w:tr w:rsidR="00F8660D" w14:paraId="015F6769" w14:textId="77777777" w:rsidTr="00753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7C41C904" w14:textId="77777777" w:rsidR="00F8660D" w:rsidRPr="00F17531" w:rsidRDefault="00F8660D" w:rsidP="007532DF">
            <w:pPr>
              <w:spacing w:line="480" w:lineRule="auto"/>
              <w:jc w:val="both"/>
              <w:rPr>
                <w:rFonts w:cs="Times New Roman"/>
                <w:b w:val="0"/>
                <w:bCs w:val="0"/>
                <w:szCs w:val="24"/>
                <w:lang w:val="en"/>
              </w:rPr>
            </w:pPr>
          </w:p>
        </w:tc>
        <w:tc>
          <w:tcPr>
            <w:tcW w:w="1438" w:type="dxa"/>
          </w:tcPr>
          <w:p w14:paraId="02C9A6AD" w14:textId="77777777" w:rsidR="00F8660D" w:rsidRPr="00F17531" w:rsidRDefault="00F8660D" w:rsidP="007532DF">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en"/>
              </w:rPr>
            </w:pPr>
            <w:r w:rsidRPr="00F17531">
              <w:rPr>
                <w:rFonts w:cs="Times New Roman"/>
                <w:b w:val="0"/>
                <w:bCs w:val="0"/>
                <w:szCs w:val="24"/>
                <w:lang w:val="en"/>
              </w:rPr>
              <w:t>DCP</w:t>
            </w:r>
          </w:p>
        </w:tc>
        <w:tc>
          <w:tcPr>
            <w:tcW w:w="1438" w:type="dxa"/>
          </w:tcPr>
          <w:p w14:paraId="0D0BF705" w14:textId="77777777" w:rsidR="00F8660D" w:rsidRPr="00F17531" w:rsidRDefault="00F8660D" w:rsidP="007532DF">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en"/>
              </w:rPr>
            </w:pPr>
            <w:r w:rsidRPr="00F17531">
              <w:rPr>
                <w:rFonts w:cs="Times New Roman"/>
                <w:b w:val="0"/>
                <w:bCs w:val="0"/>
                <w:szCs w:val="24"/>
                <w:lang w:val="en"/>
              </w:rPr>
              <w:t>CPP</w:t>
            </w:r>
          </w:p>
        </w:tc>
        <w:tc>
          <w:tcPr>
            <w:tcW w:w="1438" w:type="dxa"/>
          </w:tcPr>
          <w:p w14:paraId="1F1028D4" w14:textId="77777777" w:rsidR="00F8660D" w:rsidRPr="00F17531" w:rsidRDefault="00F8660D" w:rsidP="007532DF">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en"/>
              </w:rPr>
            </w:pPr>
            <w:r w:rsidRPr="00F17531">
              <w:rPr>
                <w:rFonts w:cs="Times New Roman"/>
                <w:b w:val="0"/>
                <w:bCs w:val="0"/>
                <w:szCs w:val="24"/>
                <w:lang w:val="en"/>
              </w:rPr>
              <w:t>ROE</w:t>
            </w:r>
          </w:p>
        </w:tc>
        <w:tc>
          <w:tcPr>
            <w:tcW w:w="1439" w:type="dxa"/>
          </w:tcPr>
          <w:p w14:paraId="49FB055A" w14:textId="77777777" w:rsidR="00F8660D" w:rsidRPr="00F17531" w:rsidRDefault="00F8660D" w:rsidP="007532DF">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en"/>
              </w:rPr>
            </w:pPr>
            <w:r w:rsidRPr="00F17531">
              <w:rPr>
                <w:rFonts w:cs="Times New Roman"/>
                <w:b w:val="0"/>
                <w:bCs w:val="0"/>
                <w:szCs w:val="24"/>
                <w:lang w:val="en"/>
              </w:rPr>
              <w:t>AGE</w:t>
            </w:r>
          </w:p>
        </w:tc>
        <w:tc>
          <w:tcPr>
            <w:tcW w:w="1439" w:type="dxa"/>
          </w:tcPr>
          <w:p w14:paraId="3E092F11" w14:textId="77777777" w:rsidR="00F8660D" w:rsidRPr="00F17531" w:rsidRDefault="00F8660D" w:rsidP="007532DF">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b w:val="0"/>
                <w:bCs w:val="0"/>
                <w:szCs w:val="24"/>
                <w:lang w:val="en"/>
              </w:rPr>
            </w:pPr>
            <w:r w:rsidRPr="00F17531">
              <w:rPr>
                <w:rFonts w:cs="Times New Roman"/>
                <w:b w:val="0"/>
                <w:bCs w:val="0"/>
                <w:szCs w:val="24"/>
                <w:lang w:val="en"/>
              </w:rPr>
              <w:t>TA</w:t>
            </w:r>
          </w:p>
        </w:tc>
      </w:tr>
      <w:tr w:rsidR="00F8660D" w14:paraId="21DA5157" w14:textId="77777777" w:rsidTr="00753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440EDE84" w14:textId="77777777" w:rsidR="00F8660D" w:rsidRPr="00F17531" w:rsidRDefault="00F8660D" w:rsidP="007532DF">
            <w:pPr>
              <w:spacing w:line="480" w:lineRule="auto"/>
              <w:jc w:val="both"/>
              <w:rPr>
                <w:rFonts w:cs="Times New Roman"/>
                <w:b w:val="0"/>
                <w:bCs w:val="0"/>
                <w:szCs w:val="24"/>
                <w:lang w:val="en"/>
              </w:rPr>
            </w:pPr>
            <w:r w:rsidRPr="00F17531">
              <w:rPr>
                <w:rFonts w:cs="Times New Roman"/>
                <w:b w:val="0"/>
                <w:bCs w:val="0"/>
                <w:szCs w:val="24"/>
                <w:lang w:val="en"/>
              </w:rPr>
              <w:t>Mean</w:t>
            </w:r>
          </w:p>
        </w:tc>
        <w:tc>
          <w:tcPr>
            <w:tcW w:w="1438" w:type="dxa"/>
          </w:tcPr>
          <w:p w14:paraId="097B50B7" w14:textId="77777777" w:rsidR="00F8660D" w:rsidRPr="00F17531" w:rsidRDefault="00F8660D" w:rsidP="007532DF">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F17531">
              <w:rPr>
                <w:rFonts w:cs="Times New Roman"/>
                <w:szCs w:val="24"/>
                <w:lang w:val="en"/>
              </w:rPr>
              <w:t>126.1782</w:t>
            </w:r>
          </w:p>
        </w:tc>
        <w:tc>
          <w:tcPr>
            <w:tcW w:w="1438" w:type="dxa"/>
          </w:tcPr>
          <w:p w14:paraId="5AD4247E" w14:textId="77777777" w:rsidR="00F8660D" w:rsidRPr="00F17531" w:rsidRDefault="00F8660D" w:rsidP="007532DF">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F17531">
              <w:rPr>
                <w:rFonts w:cs="Times New Roman"/>
                <w:szCs w:val="24"/>
                <w:lang w:val="en"/>
              </w:rPr>
              <w:t>316.0899</w:t>
            </w:r>
          </w:p>
        </w:tc>
        <w:tc>
          <w:tcPr>
            <w:tcW w:w="1438" w:type="dxa"/>
          </w:tcPr>
          <w:p w14:paraId="1788CF77" w14:textId="77777777" w:rsidR="00F8660D" w:rsidRPr="00F17531" w:rsidRDefault="00F8660D" w:rsidP="007532DF">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F17531">
              <w:rPr>
                <w:rFonts w:cs="Times New Roman"/>
                <w:szCs w:val="24"/>
                <w:lang w:val="en"/>
              </w:rPr>
              <w:t>12.0016</w:t>
            </w:r>
          </w:p>
        </w:tc>
        <w:tc>
          <w:tcPr>
            <w:tcW w:w="1439" w:type="dxa"/>
          </w:tcPr>
          <w:p w14:paraId="768BCBF6" w14:textId="77777777" w:rsidR="00F8660D" w:rsidRPr="00F17531" w:rsidRDefault="00F8660D" w:rsidP="007532DF">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F17531">
              <w:rPr>
                <w:rFonts w:cs="Times New Roman"/>
                <w:szCs w:val="24"/>
                <w:lang w:val="en"/>
              </w:rPr>
              <w:t>41.9006</w:t>
            </w:r>
          </w:p>
        </w:tc>
        <w:tc>
          <w:tcPr>
            <w:tcW w:w="1439" w:type="dxa"/>
          </w:tcPr>
          <w:p w14:paraId="6C1CA45C" w14:textId="77777777" w:rsidR="00F8660D" w:rsidRPr="00F17531" w:rsidRDefault="00F8660D" w:rsidP="007532DF">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F17531">
              <w:rPr>
                <w:rFonts w:cs="Times New Roman"/>
                <w:szCs w:val="24"/>
                <w:lang w:val="en"/>
              </w:rPr>
              <w:t>16.9180</w:t>
            </w:r>
          </w:p>
        </w:tc>
      </w:tr>
      <w:tr w:rsidR="00F8660D" w14:paraId="5C148493" w14:textId="77777777" w:rsidTr="007532DF">
        <w:tc>
          <w:tcPr>
            <w:cnfStyle w:val="001000000000" w:firstRow="0" w:lastRow="0" w:firstColumn="1" w:lastColumn="0" w:oddVBand="0" w:evenVBand="0" w:oddHBand="0" w:evenHBand="0" w:firstRowFirstColumn="0" w:firstRowLastColumn="0" w:lastRowFirstColumn="0" w:lastRowLastColumn="0"/>
            <w:tcW w:w="1438" w:type="dxa"/>
          </w:tcPr>
          <w:p w14:paraId="4F6F2A15" w14:textId="77777777" w:rsidR="00F8660D" w:rsidRPr="00F17531" w:rsidRDefault="00F8660D" w:rsidP="007532DF">
            <w:pPr>
              <w:spacing w:line="480" w:lineRule="auto"/>
              <w:jc w:val="both"/>
              <w:rPr>
                <w:rFonts w:cs="Times New Roman"/>
                <w:b w:val="0"/>
                <w:bCs w:val="0"/>
                <w:szCs w:val="24"/>
                <w:lang w:val="en"/>
              </w:rPr>
            </w:pPr>
            <w:r w:rsidRPr="00F17531">
              <w:rPr>
                <w:rFonts w:cs="Times New Roman"/>
                <w:b w:val="0"/>
                <w:bCs w:val="0"/>
                <w:szCs w:val="24"/>
                <w:lang w:val="en"/>
              </w:rPr>
              <w:t>Std. Dev.</w:t>
            </w:r>
          </w:p>
        </w:tc>
        <w:tc>
          <w:tcPr>
            <w:tcW w:w="1438" w:type="dxa"/>
          </w:tcPr>
          <w:p w14:paraId="76AE394C" w14:textId="77777777" w:rsidR="00F8660D" w:rsidRPr="00F17531" w:rsidRDefault="00F8660D" w:rsidP="007532DF">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val="en"/>
              </w:rPr>
            </w:pPr>
            <w:r w:rsidRPr="00F17531">
              <w:rPr>
                <w:rFonts w:cs="Times New Roman"/>
                <w:szCs w:val="24"/>
                <w:lang w:val="en"/>
              </w:rPr>
              <w:t>622.039</w:t>
            </w:r>
          </w:p>
        </w:tc>
        <w:tc>
          <w:tcPr>
            <w:tcW w:w="1438" w:type="dxa"/>
          </w:tcPr>
          <w:p w14:paraId="14D9185D" w14:textId="77777777" w:rsidR="00F8660D" w:rsidRPr="00F17531" w:rsidRDefault="00F8660D" w:rsidP="007532DF">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val="en"/>
              </w:rPr>
            </w:pPr>
            <w:r w:rsidRPr="00F17531">
              <w:rPr>
                <w:rFonts w:cs="Times New Roman"/>
                <w:szCs w:val="24"/>
                <w:lang w:val="en"/>
              </w:rPr>
              <w:t>2625.81291</w:t>
            </w:r>
          </w:p>
        </w:tc>
        <w:tc>
          <w:tcPr>
            <w:tcW w:w="1438" w:type="dxa"/>
          </w:tcPr>
          <w:p w14:paraId="67887615" w14:textId="77777777" w:rsidR="00F8660D" w:rsidRPr="00F17531" w:rsidRDefault="00F8660D" w:rsidP="007532DF">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val="en"/>
              </w:rPr>
            </w:pPr>
            <w:r w:rsidRPr="00F17531">
              <w:rPr>
                <w:rFonts w:cs="Times New Roman"/>
                <w:szCs w:val="24"/>
                <w:lang w:val="en"/>
              </w:rPr>
              <w:t>17.56383</w:t>
            </w:r>
          </w:p>
        </w:tc>
        <w:tc>
          <w:tcPr>
            <w:tcW w:w="1439" w:type="dxa"/>
          </w:tcPr>
          <w:p w14:paraId="7926FCB6" w14:textId="77777777" w:rsidR="00F8660D" w:rsidRPr="00F17531" w:rsidRDefault="00F8660D" w:rsidP="007532DF">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val="en"/>
              </w:rPr>
            </w:pPr>
            <w:r w:rsidRPr="00F17531">
              <w:rPr>
                <w:rFonts w:cs="Times New Roman"/>
                <w:szCs w:val="24"/>
                <w:lang w:val="en"/>
              </w:rPr>
              <w:t>22.81226</w:t>
            </w:r>
          </w:p>
        </w:tc>
        <w:tc>
          <w:tcPr>
            <w:tcW w:w="1439" w:type="dxa"/>
          </w:tcPr>
          <w:p w14:paraId="67B9C056" w14:textId="77777777" w:rsidR="00F8660D" w:rsidRPr="00F17531" w:rsidRDefault="00F8660D" w:rsidP="007532DF">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val="en"/>
              </w:rPr>
            </w:pPr>
            <w:r w:rsidRPr="00F17531">
              <w:rPr>
                <w:rFonts w:cs="Times New Roman"/>
                <w:szCs w:val="24"/>
                <w:lang w:val="en"/>
              </w:rPr>
              <w:t>2.05982</w:t>
            </w:r>
          </w:p>
        </w:tc>
      </w:tr>
      <w:tr w:rsidR="00F8660D" w14:paraId="7749EFBC" w14:textId="77777777" w:rsidTr="00753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8" w:type="dxa"/>
          </w:tcPr>
          <w:p w14:paraId="1A2ED35F" w14:textId="77777777" w:rsidR="00F8660D" w:rsidRPr="00F17531" w:rsidRDefault="00F8660D" w:rsidP="007532DF">
            <w:pPr>
              <w:spacing w:line="480" w:lineRule="auto"/>
              <w:jc w:val="both"/>
              <w:rPr>
                <w:rFonts w:cs="Times New Roman"/>
                <w:b w:val="0"/>
                <w:bCs w:val="0"/>
                <w:szCs w:val="24"/>
                <w:lang w:val="en"/>
              </w:rPr>
            </w:pPr>
            <w:r w:rsidRPr="00F17531">
              <w:rPr>
                <w:rFonts w:cs="Times New Roman"/>
                <w:b w:val="0"/>
                <w:bCs w:val="0"/>
                <w:szCs w:val="24"/>
                <w:lang w:val="en"/>
              </w:rPr>
              <w:t>Minimum</w:t>
            </w:r>
          </w:p>
        </w:tc>
        <w:tc>
          <w:tcPr>
            <w:tcW w:w="1438" w:type="dxa"/>
          </w:tcPr>
          <w:p w14:paraId="116FA06E" w14:textId="77777777" w:rsidR="00F8660D" w:rsidRPr="00F17531" w:rsidRDefault="00F8660D" w:rsidP="007532DF">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F17531">
              <w:rPr>
                <w:rFonts w:cs="Times New Roman"/>
                <w:szCs w:val="24"/>
                <w:lang w:val="en"/>
              </w:rPr>
              <w:t>142.00</w:t>
            </w:r>
          </w:p>
        </w:tc>
        <w:tc>
          <w:tcPr>
            <w:tcW w:w="1438" w:type="dxa"/>
          </w:tcPr>
          <w:p w14:paraId="026A694B" w14:textId="77777777" w:rsidR="00F8660D" w:rsidRPr="00F17531" w:rsidRDefault="00F8660D" w:rsidP="007532DF">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F17531">
              <w:rPr>
                <w:rFonts w:cs="Times New Roman"/>
                <w:szCs w:val="24"/>
                <w:lang w:val="en"/>
              </w:rPr>
              <w:t>.00</w:t>
            </w:r>
          </w:p>
        </w:tc>
        <w:tc>
          <w:tcPr>
            <w:tcW w:w="1438" w:type="dxa"/>
          </w:tcPr>
          <w:p w14:paraId="475600BE" w14:textId="77777777" w:rsidR="00F8660D" w:rsidRPr="00F17531" w:rsidRDefault="00F8660D" w:rsidP="007532DF">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F17531">
              <w:rPr>
                <w:rFonts w:cs="Times New Roman"/>
                <w:szCs w:val="24"/>
                <w:lang w:val="en"/>
              </w:rPr>
              <w:t>99.00</w:t>
            </w:r>
          </w:p>
        </w:tc>
        <w:tc>
          <w:tcPr>
            <w:tcW w:w="1439" w:type="dxa"/>
          </w:tcPr>
          <w:p w14:paraId="49675018" w14:textId="77777777" w:rsidR="00F8660D" w:rsidRPr="00F17531" w:rsidRDefault="00F8660D" w:rsidP="007532DF">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F17531">
              <w:rPr>
                <w:rFonts w:cs="Times New Roman"/>
                <w:szCs w:val="24"/>
                <w:lang w:val="en"/>
              </w:rPr>
              <w:t>.00</w:t>
            </w:r>
          </w:p>
        </w:tc>
        <w:tc>
          <w:tcPr>
            <w:tcW w:w="1439" w:type="dxa"/>
          </w:tcPr>
          <w:p w14:paraId="1B7875BF" w14:textId="77777777" w:rsidR="00F8660D" w:rsidRPr="00F17531" w:rsidRDefault="00F8660D" w:rsidP="007532DF">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szCs w:val="24"/>
                <w:lang w:val="en"/>
              </w:rPr>
            </w:pPr>
            <w:r w:rsidRPr="00F17531">
              <w:rPr>
                <w:rFonts w:cs="Times New Roman"/>
                <w:szCs w:val="24"/>
                <w:lang w:val="en"/>
              </w:rPr>
              <w:t>12.00</w:t>
            </w:r>
          </w:p>
        </w:tc>
      </w:tr>
      <w:tr w:rsidR="00F8660D" w14:paraId="62738EBE" w14:textId="77777777" w:rsidTr="007532DF">
        <w:tc>
          <w:tcPr>
            <w:cnfStyle w:val="001000000000" w:firstRow="0" w:lastRow="0" w:firstColumn="1" w:lastColumn="0" w:oddVBand="0" w:evenVBand="0" w:oddHBand="0" w:evenHBand="0" w:firstRowFirstColumn="0" w:firstRowLastColumn="0" w:lastRowFirstColumn="0" w:lastRowLastColumn="0"/>
            <w:tcW w:w="1438" w:type="dxa"/>
          </w:tcPr>
          <w:p w14:paraId="6A7EE6D8" w14:textId="77777777" w:rsidR="00F8660D" w:rsidRPr="00F17531" w:rsidRDefault="00F8660D" w:rsidP="007532DF">
            <w:pPr>
              <w:spacing w:line="480" w:lineRule="auto"/>
              <w:jc w:val="both"/>
              <w:rPr>
                <w:rFonts w:cs="Times New Roman"/>
                <w:b w:val="0"/>
                <w:bCs w:val="0"/>
                <w:szCs w:val="24"/>
                <w:lang w:val="en"/>
              </w:rPr>
            </w:pPr>
            <w:r w:rsidRPr="00F17531">
              <w:rPr>
                <w:rFonts w:cs="Times New Roman"/>
                <w:b w:val="0"/>
                <w:bCs w:val="0"/>
                <w:szCs w:val="24"/>
                <w:lang w:val="en"/>
              </w:rPr>
              <w:t>Ma</w:t>
            </w:r>
            <w:r>
              <w:rPr>
                <w:rFonts w:cs="Times New Roman"/>
                <w:b w:val="0"/>
                <w:bCs w:val="0"/>
                <w:szCs w:val="24"/>
                <w:lang w:val="en"/>
              </w:rPr>
              <w:t>x</w:t>
            </w:r>
            <w:r w:rsidRPr="00F17531">
              <w:rPr>
                <w:rFonts w:cs="Times New Roman"/>
                <w:b w:val="0"/>
                <w:bCs w:val="0"/>
                <w:szCs w:val="24"/>
                <w:lang w:val="en"/>
              </w:rPr>
              <w:t>imum</w:t>
            </w:r>
          </w:p>
        </w:tc>
        <w:tc>
          <w:tcPr>
            <w:tcW w:w="1438" w:type="dxa"/>
          </w:tcPr>
          <w:p w14:paraId="216AEDDF" w14:textId="77777777" w:rsidR="00F8660D" w:rsidRPr="00F17531" w:rsidRDefault="00F8660D" w:rsidP="007532DF">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val="en"/>
              </w:rPr>
            </w:pPr>
            <w:r w:rsidRPr="00F17531">
              <w:rPr>
                <w:rFonts w:cs="Times New Roman"/>
                <w:szCs w:val="24"/>
                <w:lang w:val="en"/>
              </w:rPr>
              <w:t>8504.00</w:t>
            </w:r>
          </w:p>
        </w:tc>
        <w:tc>
          <w:tcPr>
            <w:tcW w:w="1438" w:type="dxa"/>
          </w:tcPr>
          <w:p w14:paraId="1E345217" w14:textId="77777777" w:rsidR="00F8660D" w:rsidRPr="00F17531" w:rsidRDefault="00F8660D" w:rsidP="007532DF">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val="en"/>
              </w:rPr>
            </w:pPr>
            <w:r w:rsidRPr="00F17531">
              <w:rPr>
                <w:rFonts w:cs="Times New Roman"/>
                <w:szCs w:val="24"/>
                <w:lang w:val="en"/>
              </w:rPr>
              <w:t>48909.00</w:t>
            </w:r>
          </w:p>
        </w:tc>
        <w:tc>
          <w:tcPr>
            <w:tcW w:w="1438" w:type="dxa"/>
          </w:tcPr>
          <w:p w14:paraId="583DFA2C" w14:textId="77777777" w:rsidR="00F8660D" w:rsidRPr="00F17531" w:rsidRDefault="00F8660D" w:rsidP="007532DF">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val="en"/>
              </w:rPr>
            </w:pPr>
            <w:r w:rsidRPr="00F17531">
              <w:rPr>
                <w:rFonts w:cs="Times New Roman"/>
                <w:szCs w:val="24"/>
                <w:lang w:val="en"/>
              </w:rPr>
              <w:t>148.00</w:t>
            </w:r>
          </w:p>
        </w:tc>
        <w:tc>
          <w:tcPr>
            <w:tcW w:w="1439" w:type="dxa"/>
          </w:tcPr>
          <w:p w14:paraId="5CB33E34" w14:textId="77777777" w:rsidR="00F8660D" w:rsidRPr="00F17531" w:rsidRDefault="00F8660D" w:rsidP="007532DF">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val="en"/>
              </w:rPr>
            </w:pPr>
            <w:r w:rsidRPr="00F17531">
              <w:rPr>
                <w:rFonts w:cs="Times New Roman"/>
                <w:szCs w:val="24"/>
                <w:lang w:val="en"/>
              </w:rPr>
              <w:t>133.00</w:t>
            </w:r>
          </w:p>
        </w:tc>
        <w:tc>
          <w:tcPr>
            <w:tcW w:w="1439" w:type="dxa"/>
          </w:tcPr>
          <w:p w14:paraId="63663106" w14:textId="77777777" w:rsidR="00F8660D" w:rsidRPr="00F17531" w:rsidRDefault="00F8660D" w:rsidP="007532DF">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szCs w:val="24"/>
                <w:lang w:val="en"/>
              </w:rPr>
            </w:pPr>
            <w:r w:rsidRPr="00F17531">
              <w:rPr>
                <w:rFonts w:cs="Times New Roman"/>
                <w:szCs w:val="24"/>
                <w:lang w:val="en"/>
              </w:rPr>
              <w:t>23.00</w:t>
            </w:r>
          </w:p>
        </w:tc>
      </w:tr>
    </w:tbl>
    <w:p w14:paraId="0637E785" w14:textId="77777777" w:rsidR="00F8660D" w:rsidRPr="00146D32" w:rsidRDefault="00F8660D" w:rsidP="00F8660D">
      <w:pPr>
        <w:spacing w:line="480" w:lineRule="auto"/>
        <w:jc w:val="both"/>
        <w:rPr>
          <w:rFonts w:cs="Times New Roman"/>
          <w:b/>
          <w:bCs/>
          <w:szCs w:val="24"/>
          <w:lang w:val="en"/>
        </w:rPr>
      </w:pPr>
      <w:r w:rsidRPr="00146D32">
        <w:rPr>
          <w:rFonts w:cs="Times New Roman"/>
          <w:b/>
          <w:bCs/>
          <w:szCs w:val="24"/>
          <w:lang w:val="en"/>
        </w:rPr>
        <w:t>Source: Field Survey</w:t>
      </w:r>
      <w:r>
        <w:rPr>
          <w:rFonts w:cs="Times New Roman"/>
          <w:b/>
          <w:bCs/>
          <w:szCs w:val="24"/>
          <w:lang w:val="en"/>
        </w:rPr>
        <w:t xml:space="preserve"> (2022)</w:t>
      </w:r>
    </w:p>
    <w:p w14:paraId="29B97A49" w14:textId="77777777" w:rsidR="00F8660D" w:rsidRPr="00334F21" w:rsidRDefault="00F8660D" w:rsidP="00F8660D">
      <w:pPr>
        <w:autoSpaceDE w:val="0"/>
        <w:autoSpaceDN w:val="0"/>
        <w:adjustRightInd w:val="0"/>
        <w:spacing w:after="0" w:line="480" w:lineRule="auto"/>
        <w:ind w:right="60"/>
        <w:jc w:val="both"/>
        <w:rPr>
          <w:rFonts w:cs="Times New Roman"/>
          <w:color w:val="010205"/>
          <w:szCs w:val="24"/>
        </w:rPr>
      </w:pPr>
    </w:p>
    <w:p w14:paraId="4B95195C" w14:textId="77777777" w:rsidR="00F8660D" w:rsidRDefault="00F8660D" w:rsidP="00F8660D">
      <w:pPr>
        <w:spacing w:line="480" w:lineRule="auto"/>
        <w:jc w:val="both"/>
        <w:rPr>
          <w:rFonts w:cs="Times New Roman"/>
          <w:color w:val="000000" w:themeColor="text1"/>
          <w:lang w:val="en"/>
        </w:rPr>
      </w:pPr>
      <w:r>
        <w:rPr>
          <w:rFonts w:cs="Times New Roman"/>
          <w:color w:val="000000" w:themeColor="text1"/>
          <w:lang w:val="en"/>
        </w:rPr>
        <w:lastRenderedPageBreak/>
        <w:t xml:space="preserve">Table 4.1 shows the descriptive statistics of the 70 firms used in this study. The DCP has a mean score of 126 days. </w:t>
      </w:r>
      <w:r>
        <w:t xml:space="preserve">This implies that, on the average it takes a listed firm approximately 126 days to receive money due it within a year. </w:t>
      </w:r>
    </w:p>
    <w:p w14:paraId="31FACC45" w14:textId="77777777" w:rsidR="00F8660D" w:rsidRDefault="00F8660D" w:rsidP="00F8660D">
      <w:pPr>
        <w:spacing w:line="480" w:lineRule="auto"/>
        <w:jc w:val="both"/>
        <w:rPr>
          <w:rFonts w:cs="Times New Roman"/>
          <w:color w:val="000000" w:themeColor="text1"/>
          <w:lang w:val="en"/>
        </w:rPr>
      </w:pPr>
      <w:r>
        <w:rPr>
          <w:rFonts w:cs="Times New Roman"/>
          <w:color w:val="000000" w:themeColor="text1"/>
          <w:lang w:val="en"/>
        </w:rPr>
        <w:t xml:space="preserve"> (CPP) shows a mean score of 316.09 ,</w:t>
      </w:r>
      <w:r w:rsidRPr="003A5657">
        <w:t xml:space="preserve"> </w:t>
      </w:r>
      <w:r>
        <w:t xml:space="preserve">which means that, it takes longer  days for companies make payments due. </w:t>
      </w:r>
      <w:r w:rsidRPr="00B15617">
        <w:rPr>
          <w:rFonts w:cs="Times New Roman"/>
          <w:color w:val="000000" w:themeColor="text1"/>
          <w:lang w:val="en"/>
        </w:rPr>
        <w:t>The smallest number of days for payments is 0 and the maximum is 48,900, with a standard variation of 26.25 days.</w:t>
      </w:r>
    </w:p>
    <w:p w14:paraId="7D7B317A" w14:textId="77777777" w:rsidR="00F8660D" w:rsidRDefault="00F8660D" w:rsidP="00F8660D">
      <w:pPr>
        <w:spacing w:line="480" w:lineRule="auto"/>
        <w:jc w:val="both"/>
        <w:rPr>
          <w:bCs/>
          <w:szCs w:val="24"/>
        </w:rPr>
      </w:pPr>
      <w:r>
        <w:rPr>
          <w:rFonts w:cs="Times New Roman"/>
          <w:color w:val="000000" w:themeColor="text1"/>
          <w:lang w:val="en"/>
        </w:rPr>
        <w:t>Return on Equity (ROE) displayed a mean value of 12.08 million which means on the average, the firm has been able to make N12.08 million. The minimum amount the firm made was N99.00 million while the maximum value shows 1.48 million with a standard deviation of 17.56 million</w:t>
      </w:r>
    </w:p>
    <w:p w14:paraId="7A262148" w14:textId="77777777" w:rsidR="00F8660D" w:rsidRDefault="00F8660D" w:rsidP="00F8660D">
      <w:pPr>
        <w:spacing w:line="480" w:lineRule="auto"/>
        <w:jc w:val="both"/>
        <w:rPr>
          <w:bCs/>
          <w:szCs w:val="24"/>
        </w:rPr>
      </w:pPr>
      <w:r>
        <w:rPr>
          <w:bCs/>
          <w:szCs w:val="24"/>
        </w:rPr>
        <w:t xml:space="preserve">Age of the Firm (AGE) value for mean stands at 41.901 which means that on an average, it took the firm 41 months to survive, the minimum period it took the firm to survive is 0.00 months while the maximum period it took for the firm to survive is 148.00. The standard deviation shows a value of 22.812 which means the variability is high thereby having effect on the dependent variable. </w:t>
      </w:r>
    </w:p>
    <w:p w14:paraId="23D7D30D" w14:textId="77777777" w:rsidR="00F8660D" w:rsidRPr="002F749B" w:rsidRDefault="00F8660D" w:rsidP="00F8660D">
      <w:pPr>
        <w:spacing w:line="480" w:lineRule="auto"/>
        <w:jc w:val="both"/>
        <w:rPr>
          <w:bCs/>
          <w:szCs w:val="24"/>
        </w:rPr>
      </w:pPr>
      <w:r>
        <w:rPr>
          <w:bCs/>
          <w:szCs w:val="24"/>
        </w:rPr>
        <w:t xml:space="preserve">The Control Variable which is Total Assets has a 16-million mean and a 2-million standard deviation. This implies that the average of total assets of the firm is at 16 million. The minimum and maximum value stands at 12.00 and 23.00. </w:t>
      </w:r>
    </w:p>
    <w:tbl>
      <w:tblPr>
        <w:tblW w:w="8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469"/>
        <w:gridCol w:w="1468"/>
        <w:gridCol w:w="1468"/>
        <w:gridCol w:w="1330"/>
        <w:gridCol w:w="1468"/>
      </w:tblGrid>
      <w:tr w:rsidR="00F8660D" w:rsidRPr="00026389" w14:paraId="0400B1F4" w14:textId="77777777" w:rsidTr="007532DF">
        <w:trPr>
          <w:cantSplit/>
        </w:trPr>
        <w:tc>
          <w:tcPr>
            <w:tcW w:w="8887" w:type="dxa"/>
            <w:gridSpan w:val="6"/>
            <w:tcBorders>
              <w:top w:val="nil"/>
              <w:left w:val="nil"/>
              <w:bottom w:val="single" w:sz="4" w:space="0" w:color="auto"/>
              <w:right w:val="nil"/>
            </w:tcBorders>
            <w:shd w:val="clear" w:color="auto" w:fill="FFFFFF"/>
            <w:vAlign w:val="center"/>
          </w:tcPr>
          <w:p w14:paraId="29C851FF" w14:textId="77777777" w:rsidR="00F8660D" w:rsidRDefault="00F8660D" w:rsidP="007532DF">
            <w:pPr>
              <w:spacing w:line="480" w:lineRule="auto"/>
              <w:jc w:val="both"/>
              <w:rPr>
                <w:rFonts w:cs="Times New Roman"/>
                <w:b/>
                <w:bCs/>
                <w:color w:val="010205"/>
                <w:szCs w:val="24"/>
              </w:rPr>
            </w:pPr>
          </w:p>
          <w:p w14:paraId="24F1C28C" w14:textId="223919C4" w:rsidR="00602161" w:rsidRDefault="00602161" w:rsidP="007532DF">
            <w:pPr>
              <w:spacing w:line="480" w:lineRule="auto"/>
              <w:jc w:val="both"/>
              <w:rPr>
                <w:rFonts w:cs="Times New Roman"/>
                <w:b/>
                <w:bCs/>
                <w:color w:val="010205"/>
                <w:szCs w:val="24"/>
              </w:rPr>
            </w:pPr>
          </w:p>
          <w:p w14:paraId="039E40B5" w14:textId="77777777" w:rsidR="0037306A" w:rsidRDefault="0037306A" w:rsidP="007532DF">
            <w:pPr>
              <w:spacing w:line="480" w:lineRule="auto"/>
              <w:jc w:val="both"/>
              <w:rPr>
                <w:rFonts w:cs="Times New Roman"/>
                <w:b/>
                <w:bCs/>
                <w:color w:val="010205"/>
                <w:szCs w:val="24"/>
              </w:rPr>
            </w:pPr>
          </w:p>
          <w:p w14:paraId="7B83A292" w14:textId="77777777" w:rsidR="00F8660D" w:rsidRPr="002F749B" w:rsidRDefault="00F8660D" w:rsidP="007532DF">
            <w:pPr>
              <w:spacing w:line="480" w:lineRule="auto"/>
              <w:jc w:val="both"/>
              <w:rPr>
                <w:rFonts w:cs="Times New Roman"/>
                <w:b/>
                <w:bCs/>
                <w:color w:val="010205"/>
                <w:sz w:val="28"/>
                <w:szCs w:val="28"/>
              </w:rPr>
            </w:pPr>
            <w:r w:rsidRPr="00334F21">
              <w:rPr>
                <w:rFonts w:cs="Times New Roman"/>
                <w:b/>
                <w:bCs/>
                <w:color w:val="010205"/>
                <w:szCs w:val="24"/>
              </w:rPr>
              <w:t xml:space="preserve">Table 4.2 Descriptive Statistics </w:t>
            </w:r>
            <w:r>
              <w:rPr>
                <w:rFonts w:cs="Times New Roman"/>
                <w:b/>
                <w:bCs/>
                <w:color w:val="010205"/>
                <w:szCs w:val="24"/>
              </w:rPr>
              <w:t xml:space="preserve">for </w:t>
            </w:r>
            <w:r w:rsidRPr="00334F21">
              <w:rPr>
                <w:rFonts w:cs="Times New Roman"/>
                <w:b/>
                <w:bCs/>
                <w:color w:val="010205"/>
                <w:szCs w:val="24"/>
              </w:rPr>
              <w:t>Financial Industry</w:t>
            </w:r>
          </w:p>
        </w:tc>
      </w:tr>
      <w:tr w:rsidR="00F8660D" w:rsidRPr="00026389" w14:paraId="1444A92F"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FFFFFF"/>
            <w:vAlign w:val="bottom"/>
          </w:tcPr>
          <w:p w14:paraId="29B79B4F" w14:textId="77777777" w:rsidR="00F8660D" w:rsidRPr="00437162" w:rsidRDefault="00F8660D" w:rsidP="007532DF">
            <w:pPr>
              <w:autoSpaceDE w:val="0"/>
              <w:autoSpaceDN w:val="0"/>
              <w:adjustRightInd w:val="0"/>
              <w:spacing w:after="0" w:line="480" w:lineRule="auto"/>
              <w:rPr>
                <w:rFonts w:cs="Times New Roman"/>
                <w:sz w:val="20"/>
                <w:szCs w:val="20"/>
              </w:rPr>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03CDEBFC" w14:textId="77777777" w:rsidR="00F8660D" w:rsidRPr="00437162" w:rsidRDefault="00F8660D" w:rsidP="007532DF">
            <w:pPr>
              <w:autoSpaceDE w:val="0"/>
              <w:autoSpaceDN w:val="0"/>
              <w:adjustRightInd w:val="0"/>
              <w:spacing w:after="0" w:line="480" w:lineRule="auto"/>
              <w:ind w:left="60" w:right="60"/>
              <w:jc w:val="center"/>
              <w:rPr>
                <w:rFonts w:cs="Times New Roman"/>
                <w:color w:val="264A60"/>
                <w:sz w:val="20"/>
                <w:szCs w:val="20"/>
              </w:rPr>
            </w:pPr>
            <w:r w:rsidRPr="00437162">
              <w:rPr>
                <w:rFonts w:cs="Times New Roman"/>
                <w:color w:val="264A60"/>
                <w:sz w:val="20"/>
                <w:szCs w:val="20"/>
              </w:rPr>
              <w:t>DCP</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0DE2E490" w14:textId="77777777" w:rsidR="00F8660D" w:rsidRPr="00437162" w:rsidRDefault="00F8660D" w:rsidP="007532DF">
            <w:pPr>
              <w:autoSpaceDE w:val="0"/>
              <w:autoSpaceDN w:val="0"/>
              <w:adjustRightInd w:val="0"/>
              <w:spacing w:after="0" w:line="480" w:lineRule="auto"/>
              <w:ind w:left="60" w:right="60"/>
              <w:jc w:val="center"/>
              <w:rPr>
                <w:rFonts w:cs="Times New Roman"/>
                <w:color w:val="264A60"/>
                <w:sz w:val="20"/>
                <w:szCs w:val="20"/>
              </w:rPr>
            </w:pPr>
            <w:r w:rsidRPr="00437162">
              <w:rPr>
                <w:rFonts w:cs="Times New Roman"/>
                <w:color w:val="264A60"/>
                <w:sz w:val="20"/>
                <w:szCs w:val="20"/>
              </w:rPr>
              <w:t>CPP</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54671CC3" w14:textId="77777777" w:rsidR="00F8660D" w:rsidRPr="00437162" w:rsidRDefault="00F8660D" w:rsidP="007532DF">
            <w:pPr>
              <w:autoSpaceDE w:val="0"/>
              <w:autoSpaceDN w:val="0"/>
              <w:adjustRightInd w:val="0"/>
              <w:spacing w:after="0" w:line="480" w:lineRule="auto"/>
              <w:ind w:left="60" w:right="60"/>
              <w:jc w:val="center"/>
              <w:rPr>
                <w:rFonts w:cs="Times New Roman"/>
                <w:color w:val="264A60"/>
                <w:sz w:val="20"/>
                <w:szCs w:val="20"/>
              </w:rPr>
            </w:pPr>
            <w:r w:rsidRPr="00437162">
              <w:rPr>
                <w:rFonts w:cs="Times New Roman"/>
                <w:color w:val="264A60"/>
                <w:sz w:val="20"/>
                <w:szCs w:val="20"/>
              </w:rPr>
              <w:t>Return on Equity</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bottom"/>
          </w:tcPr>
          <w:p w14:paraId="12C74460" w14:textId="77777777" w:rsidR="00F8660D" w:rsidRPr="00437162" w:rsidRDefault="00F8660D" w:rsidP="007532DF">
            <w:pPr>
              <w:autoSpaceDE w:val="0"/>
              <w:autoSpaceDN w:val="0"/>
              <w:adjustRightInd w:val="0"/>
              <w:spacing w:after="0" w:line="480" w:lineRule="auto"/>
              <w:ind w:left="60" w:right="60"/>
              <w:jc w:val="center"/>
              <w:rPr>
                <w:rFonts w:cs="Times New Roman"/>
                <w:color w:val="264A60"/>
                <w:sz w:val="20"/>
                <w:szCs w:val="20"/>
              </w:rPr>
            </w:pPr>
            <w:r w:rsidRPr="00437162">
              <w:rPr>
                <w:rFonts w:cs="Times New Roman"/>
                <w:color w:val="264A60"/>
                <w:sz w:val="20"/>
                <w:szCs w:val="20"/>
              </w:rPr>
              <w:t>Total Assets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0196E10F" w14:textId="77777777" w:rsidR="00F8660D" w:rsidRPr="00437162" w:rsidRDefault="00F8660D" w:rsidP="007532DF">
            <w:pPr>
              <w:autoSpaceDE w:val="0"/>
              <w:autoSpaceDN w:val="0"/>
              <w:adjustRightInd w:val="0"/>
              <w:spacing w:after="0" w:line="480" w:lineRule="auto"/>
              <w:ind w:left="60" w:right="60"/>
              <w:jc w:val="center"/>
              <w:rPr>
                <w:rFonts w:cs="Times New Roman"/>
                <w:color w:val="264A60"/>
                <w:sz w:val="20"/>
                <w:szCs w:val="20"/>
              </w:rPr>
            </w:pPr>
            <w:r w:rsidRPr="00437162">
              <w:rPr>
                <w:rFonts w:cs="Times New Roman"/>
                <w:color w:val="264A60"/>
                <w:sz w:val="20"/>
                <w:szCs w:val="20"/>
              </w:rPr>
              <w:t>Age of the Firm</w:t>
            </w:r>
          </w:p>
        </w:tc>
      </w:tr>
      <w:tr w:rsidR="00F8660D" w:rsidRPr="00026389" w14:paraId="5E4E46DA"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291B3469" w14:textId="77777777" w:rsidR="00F8660D" w:rsidRPr="00437162" w:rsidRDefault="00F8660D" w:rsidP="007532DF">
            <w:pPr>
              <w:autoSpaceDE w:val="0"/>
              <w:autoSpaceDN w:val="0"/>
              <w:adjustRightInd w:val="0"/>
              <w:spacing w:after="0" w:line="480" w:lineRule="auto"/>
              <w:ind w:left="60" w:right="60"/>
              <w:rPr>
                <w:rFonts w:cs="Times New Roman"/>
                <w:color w:val="264A60"/>
                <w:sz w:val="20"/>
                <w:szCs w:val="20"/>
              </w:rPr>
            </w:pPr>
            <w:r w:rsidRPr="00437162">
              <w:rPr>
                <w:rFonts w:cs="Times New Roman"/>
                <w:color w:val="264A60"/>
                <w:sz w:val="20"/>
                <w:szCs w:val="20"/>
              </w:rPr>
              <w:t>Mean</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3B6784D"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33.2218</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A31DD21"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126.0957</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5FD1131"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9.3201</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8897100"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16.7921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BC0CB90"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36.5842</w:t>
            </w:r>
          </w:p>
        </w:tc>
      </w:tr>
      <w:tr w:rsidR="00F8660D" w:rsidRPr="00026389" w14:paraId="1E34CA47"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7C00F6A1" w14:textId="77777777" w:rsidR="00F8660D" w:rsidRPr="00437162" w:rsidRDefault="00F8660D" w:rsidP="007532DF">
            <w:pPr>
              <w:autoSpaceDE w:val="0"/>
              <w:autoSpaceDN w:val="0"/>
              <w:adjustRightInd w:val="0"/>
              <w:spacing w:after="0" w:line="480" w:lineRule="auto"/>
              <w:ind w:left="60" w:right="60"/>
              <w:rPr>
                <w:rFonts w:cs="Times New Roman"/>
                <w:color w:val="264A60"/>
                <w:sz w:val="20"/>
                <w:szCs w:val="20"/>
              </w:rPr>
            </w:pPr>
            <w:r w:rsidRPr="00437162">
              <w:rPr>
                <w:rFonts w:cs="Times New Roman"/>
                <w:color w:val="264A60"/>
                <w:sz w:val="20"/>
                <w:szCs w:val="20"/>
              </w:rPr>
              <w:t>Std. Deviation</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4C026BBC"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69.87494</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3EBDED8"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265.43935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AD0CC40"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10.69907</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7388D8B"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2.06156</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F9ABC40"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23.22191</w:t>
            </w:r>
          </w:p>
        </w:tc>
      </w:tr>
      <w:tr w:rsidR="00F8660D" w:rsidRPr="00026389" w14:paraId="6AF96BE9"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6A40D657" w14:textId="77777777" w:rsidR="00F8660D" w:rsidRPr="00437162" w:rsidRDefault="00F8660D" w:rsidP="007532DF">
            <w:pPr>
              <w:autoSpaceDE w:val="0"/>
              <w:autoSpaceDN w:val="0"/>
              <w:adjustRightInd w:val="0"/>
              <w:spacing w:after="0" w:line="480" w:lineRule="auto"/>
              <w:ind w:left="60" w:right="60"/>
              <w:rPr>
                <w:rFonts w:cs="Times New Roman"/>
                <w:color w:val="264A60"/>
                <w:sz w:val="20"/>
                <w:szCs w:val="20"/>
              </w:rPr>
            </w:pPr>
            <w:r w:rsidRPr="00437162">
              <w:rPr>
                <w:rFonts w:cs="Times New Roman"/>
                <w:color w:val="264A60"/>
                <w:sz w:val="20"/>
                <w:szCs w:val="20"/>
              </w:rPr>
              <w:t>Minimum</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546BAB8F"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15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1A172A1"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20.00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9B7509E"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23.00</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89CBE33"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12.00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70398D94"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.00</w:t>
            </w:r>
          </w:p>
        </w:tc>
      </w:tr>
      <w:tr w:rsidR="00F8660D" w:rsidRPr="00026389" w14:paraId="6F52971A"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7DADC14D" w14:textId="77777777" w:rsidR="00F8660D" w:rsidRPr="00437162" w:rsidRDefault="00F8660D" w:rsidP="007532DF">
            <w:pPr>
              <w:autoSpaceDE w:val="0"/>
              <w:autoSpaceDN w:val="0"/>
              <w:adjustRightInd w:val="0"/>
              <w:spacing w:after="0" w:line="480" w:lineRule="auto"/>
              <w:ind w:left="60" w:right="60"/>
              <w:rPr>
                <w:rFonts w:cs="Times New Roman"/>
                <w:color w:val="264A60"/>
                <w:sz w:val="20"/>
                <w:szCs w:val="20"/>
              </w:rPr>
            </w:pPr>
            <w:r w:rsidRPr="00437162">
              <w:rPr>
                <w:rFonts w:cs="Times New Roman"/>
                <w:color w:val="264A60"/>
                <w:sz w:val="20"/>
                <w:szCs w:val="20"/>
              </w:rPr>
              <w:t>Maximum</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DDDAA53"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952.00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0BDBF5AB"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3400.00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06C477D"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46.00</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24FF39E3"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23.00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E5C8B22" w14:textId="77777777" w:rsidR="00F8660D" w:rsidRPr="00437162" w:rsidRDefault="00F8660D" w:rsidP="007532DF">
            <w:pPr>
              <w:autoSpaceDE w:val="0"/>
              <w:autoSpaceDN w:val="0"/>
              <w:adjustRightInd w:val="0"/>
              <w:spacing w:after="0" w:line="480" w:lineRule="auto"/>
              <w:ind w:left="60" w:right="60"/>
              <w:jc w:val="right"/>
              <w:rPr>
                <w:rFonts w:cs="Times New Roman"/>
                <w:color w:val="010205"/>
                <w:sz w:val="20"/>
                <w:szCs w:val="20"/>
              </w:rPr>
            </w:pPr>
            <w:r w:rsidRPr="00437162">
              <w:rPr>
                <w:rFonts w:cs="Times New Roman"/>
                <w:color w:val="010205"/>
                <w:sz w:val="20"/>
                <w:szCs w:val="20"/>
              </w:rPr>
              <w:t>133.00</w:t>
            </w:r>
          </w:p>
        </w:tc>
      </w:tr>
    </w:tbl>
    <w:p w14:paraId="4E7BB51C" w14:textId="77777777" w:rsidR="00F8660D" w:rsidRDefault="00F8660D" w:rsidP="00F8660D">
      <w:pPr>
        <w:spacing w:line="48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7ADFC5F7" w14:textId="56C6B77D" w:rsidR="00F8660D" w:rsidRDefault="00A4604C" w:rsidP="00F8660D">
      <w:pPr>
        <w:spacing w:line="480" w:lineRule="auto"/>
        <w:jc w:val="both"/>
        <w:rPr>
          <w:rFonts w:cs="Times New Roman"/>
          <w:color w:val="000000" w:themeColor="text1"/>
          <w:lang w:val="en"/>
        </w:rPr>
      </w:pPr>
      <w:r>
        <w:rPr>
          <w:rFonts w:cs="Times New Roman"/>
          <w:color w:val="000000" w:themeColor="text1"/>
          <w:lang w:val="en"/>
        </w:rPr>
        <w:t>The table above shows</w:t>
      </w:r>
      <w:r w:rsidR="00F8660D">
        <w:rPr>
          <w:rFonts w:cs="Times New Roman"/>
          <w:color w:val="000000" w:themeColor="text1"/>
          <w:lang w:val="en"/>
        </w:rPr>
        <w:t xml:space="preserve"> the mean value for Debtors Collection Period (DCP) is 33 days indicating that on the average, it takes about 125 days for Firms in the Financial Sector to recover money from their debtors. The minimum days it takes to recover debts is 15 days while the maximum days it takes to recover the debts it is 952 days.</w:t>
      </w:r>
    </w:p>
    <w:p w14:paraId="466EEE00" w14:textId="77777777" w:rsidR="00A4604C" w:rsidRDefault="00A4604C" w:rsidP="00F8660D">
      <w:pPr>
        <w:spacing w:line="480" w:lineRule="auto"/>
        <w:jc w:val="both"/>
        <w:rPr>
          <w:rFonts w:cs="Times New Roman"/>
          <w:color w:val="000000" w:themeColor="text1"/>
          <w:lang w:val="en"/>
        </w:rPr>
      </w:pPr>
      <w:r w:rsidRPr="00A4604C">
        <w:rPr>
          <w:rFonts w:cs="Times New Roman"/>
          <w:color w:val="000000" w:themeColor="text1"/>
          <w:lang w:val="en"/>
        </w:rPr>
        <w:t>The mean value of (CPP) is 126 days. This indicates that the company will settle its suppliers in an average time of 126 days, with a higher-than-average standard deviation of 265 days. The company's lowest payment period to debtors is 20 days, while their maximum payment period to suppliers is 3400 days.</w:t>
      </w:r>
    </w:p>
    <w:p w14:paraId="1049D983" w14:textId="3A436463" w:rsidR="00F8660D" w:rsidRDefault="00F8660D" w:rsidP="00F8660D">
      <w:pPr>
        <w:spacing w:line="480" w:lineRule="auto"/>
        <w:jc w:val="both"/>
        <w:rPr>
          <w:bCs/>
          <w:szCs w:val="24"/>
        </w:rPr>
      </w:pPr>
      <w:r>
        <w:rPr>
          <w:bCs/>
          <w:szCs w:val="24"/>
        </w:rPr>
        <w:t xml:space="preserve">The mean value stands for ROE (Return on Equity) is N9.3201 million which means that on an average, the firm made a profit of  N9 million and the standard deviation value is at </w:t>
      </w:r>
      <w:r>
        <w:rPr>
          <w:bCs/>
          <w:szCs w:val="24"/>
        </w:rPr>
        <w:lastRenderedPageBreak/>
        <w:t xml:space="preserve">10 million. The minimum returns made by the firm is N23 million while the maximum amount made by the company is N46 million. </w:t>
      </w:r>
    </w:p>
    <w:p w14:paraId="7C2A21AC" w14:textId="77777777" w:rsidR="00F8660D" w:rsidRDefault="00F8660D" w:rsidP="00F8660D">
      <w:pPr>
        <w:spacing w:line="480" w:lineRule="auto"/>
        <w:jc w:val="both"/>
      </w:pPr>
      <w:r>
        <w:t>The mean of Age of the Firm from 2010-2020 is 36 years which implies the firm has survived for 36 years. The minimum number of years the firm survived is 0 years and the maximum number of years the firms survived is 133 years.</w:t>
      </w:r>
    </w:p>
    <w:p w14:paraId="775AAE54" w14:textId="77777777" w:rsidR="00F8660D" w:rsidRPr="00BB4B83" w:rsidRDefault="00F8660D" w:rsidP="00F8660D">
      <w:pPr>
        <w:spacing w:line="480" w:lineRule="auto"/>
        <w:jc w:val="both"/>
      </w:pPr>
      <w:r>
        <w:t>The Total Assets (TA) which is also a measure of Size of the Firm has an average of N16.8 million of assets. The minimum amount of assets is N12 million and the maximum value of assets is N23 million with a standard deviation of N2 million</w:t>
      </w:r>
    </w:p>
    <w:p w14:paraId="6CDECD9D" w14:textId="77777777" w:rsidR="00F8660D" w:rsidRPr="00C2360D" w:rsidRDefault="00F8660D" w:rsidP="00F8660D">
      <w:pPr>
        <w:spacing w:line="480" w:lineRule="auto"/>
        <w:jc w:val="both"/>
        <w:rPr>
          <w:rFonts w:cs="Times New Roman"/>
          <w:b/>
          <w:bCs/>
          <w:color w:val="010205"/>
          <w:szCs w:val="24"/>
        </w:rPr>
      </w:pPr>
      <w:r w:rsidRPr="007D4E83">
        <w:rPr>
          <w:rFonts w:cs="Times New Roman"/>
          <w:b/>
          <w:bCs/>
          <w:color w:val="010205"/>
          <w:szCs w:val="24"/>
        </w:rPr>
        <w:t>Table 4.3 Descriptive Statistics</w:t>
      </w:r>
      <w:r>
        <w:rPr>
          <w:rFonts w:cs="Times New Roman"/>
          <w:b/>
          <w:bCs/>
          <w:color w:val="010205"/>
          <w:szCs w:val="24"/>
        </w:rPr>
        <w:t xml:space="preserve"> for Manufacturing Industry</w:t>
      </w:r>
    </w:p>
    <w:tbl>
      <w:tblPr>
        <w:tblW w:w="8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469"/>
        <w:gridCol w:w="1468"/>
        <w:gridCol w:w="1468"/>
        <w:gridCol w:w="1330"/>
        <w:gridCol w:w="1468"/>
      </w:tblGrid>
      <w:tr w:rsidR="00F8660D" w:rsidRPr="0098006F" w14:paraId="4E7EF7FA" w14:textId="77777777" w:rsidTr="007532DF">
        <w:trPr>
          <w:cantSplit/>
        </w:trPr>
        <w:tc>
          <w:tcPr>
            <w:tcW w:w="8887" w:type="dxa"/>
            <w:gridSpan w:val="6"/>
            <w:tcBorders>
              <w:top w:val="nil"/>
              <w:left w:val="nil"/>
              <w:bottom w:val="single" w:sz="4" w:space="0" w:color="auto"/>
              <w:right w:val="nil"/>
            </w:tcBorders>
            <w:shd w:val="clear" w:color="auto" w:fill="FFFFFF"/>
            <w:vAlign w:val="center"/>
          </w:tcPr>
          <w:p w14:paraId="3A82FF0A" w14:textId="77777777" w:rsidR="00F8660D" w:rsidRPr="0098006F" w:rsidRDefault="00F8660D" w:rsidP="007532DF">
            <w:pPr>
              <w:autoSpaceDE w:val="0"/>
              <w:autoSpaceDN w:val="0"/>
              <w:adjustRightInd w:val="0"/>
              <w:spacing w:after="0" w:line="480" w:lineRule="auto"/>
              <w:ind w:right="60"/>
              <w:rPr>
                <w:rFonts w:ascii="Arial" w:hAnsi="Arial" w:cs="Arial"/>
                <w:color w:val="010205"/>
                <w:sz w:val="22"/>
              </w:rPr>
            </w:pPr>
          </w:p>
        </w:tc>
      </w:tr>
      <w:tr w:rsidR="00F8660D" w:rsidRPr="003952C3" w14:paraId="06B88A51"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FFFFFF"/>
            <w:vAlign w:val="bottom"/>
          </w:tcPr>
          <w:p w14:paraId="77FC0763" w14:textId="77777777" w:rsidR="00F8660D" w:rsidRPr="003952C3" w:rsidRDefault="00F8660D" w:rsidP="007532DF">
            <w:pPr>
              <w:autoSpaceDE w:val="0"/>
              <w:autoSpaceDN w:val="0"/>
              <w:adjustRightInd w:val="0"/>
              <w:spacing w:after="0" w:line="480" w:lineRule="auto"/>
              <w:rPr>
                <w:rFonts w:cs="Times New Roman"/>
                <w:sz w:val="20"/>
                <w:szCs w:val="20"/>
              </w:rPr>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1AB44B71" w14:textId="77777777" w:rsidR="00F8660D" w:rsidRPr="003952C3" w:rsidRDefault="00F8660D" w:rsidP="007532DF">
            <w:pPr>
              <w:autoSpaceDE w:val="0"/>
              <w:autoSpaceDN w:val="0"/>
              <w:adjustRightInd w:val="0"/>
              <w:spacing w:after="0" w:line="480" w:lineRule="auto"/>
              <w:ind w:left="60" w:right="60"/>
              <w:jc w:val="center"/>
              <w:rPr>
                <w:rFonts w:cs="Times New Roman"/>
                <w:color w:val="264A60"/>
                <w:sz w:val="20"/>
                <w:szCs w:val="20"/>
              </w:rPr>
            </w:pPr>
            <w:r w:rsidRPr="003952C3">
              <w:rPr>
                <w:rFonts w:cs="Times New Roman"/>
                <w:color w:val="264A60"/>
                <w:sz w:val="20"/>
                <w:szCs w:val="20"/>
              </w:rPr>
              <w:t>DCP</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11BEE5E0" w14:textId="77777777" w:rsidR="00F8660D" w:rsidRPr="003952C3" w:rsidRDefault="00F8660D" w:rsidP="007532DF">
            <w:pPr>
              <w:autoSpaceDE w:val="0"/>
              <w:autoSpaceDN w:val="0"/>
              <w:adjustRightInd w:val="0"/>
              <w:spacing w:after="0" w:line="480" w:lineRule="auto"/>
              <w:ind w:left="60" w:right="60"/>
              <w:jc w:val="center"/>
              <w:rPr>
                <w:rFonts w:cs="Times New Roman"/>
                <w:color w:val="264A60"/>
                <w:sz w:val="20"/>
                <w:szCs w:val="20"/>
              </w:rPr>
            </w:pPr>
            <w:r w:rsidRPr="003952C3">
              <w:rPr>
                <w:rFonts w:cs="Times New Roman"/>
                <w:color w:val="264A60"/>
                <w:sz w:val="20"/>
                <w:szCs w:val="20"/>
              </w:rPr>
              <w:t>CPP</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63858236" w14:textId="77777777" w:rsidR="00F8660D" w:rsidRPr="003952C3" w:rsidRDefault="00F8660D" w:rsidP="007532DF">
            <w:pPr>
              <w:autoSpaceDE w:val="0"/>
              <w:autoSpaceDN w:val="0"/>
              <w:adjustRightInd w:val="0"/>
              <w:spacing w:after="0" w:line="480" w:lineRule="auto"/>
              <w:ind w:left="60" w:right="60"/>
              <w:jc w:val="center"/>
              <w:rPr>
                <w:rFonts w:cs="Times New Roman"/>
                <w:color w:val="264A60"/>
                <w:sz w:val="20"/>
                <w:szCs w:val="20"/>
              </w:rPr>
            </w:pPr>
            <w:r w:rsidRPr="003952C3">
              <w:rPr>
                <w:rFonts w:cs="Times New Roman"/>
                <w:color w:val="264A60"/>
                <w:sz w:val="20"/>
                <w:szCs w:val="20"/>
              </w:rPr>
              <w:t>ROE</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bottom"/>
          </w:tcPr>
          <w:p w14:paraId="13E14888" w14:textId="77777777" w:rsidR="00F8660D" w:rsidRPr="003952C3" w:rsidRDefault="00F8660D" w:rsidP="007532DF">
            <w:pPr>
              <w:autoSpaceDE w:val="0"/>
              <w:autoSpaceDN w:val="0"/>
              <w:adjustRightInd w:val="0"/>
              <w:spacing w:after="0" w:line="480" w:lineRule="auto"/>
              <w:ind w:left="60" w:right="60"/>
              <w:jc w:val="center"/>
              <w:rPr>
                <w:rFonts w:cs="Times New Roman"/>
                <w:color w:val="264A60"/>
                <w:sz w:val="20"/>
                <w:szCs w:val="20"/>
              </w:rPr>
            </w:pPr>
            <w:r w:rsidRPr="003952C3">
              <w:rPr>
                <w:rFonts w:cs="Times New Roman"/>
                <w:color w:val="264A60"/>
                <w:sz w:val="20"/>
                <w:szCs w:val="20"/>
              </w:rPr>
              <w:t>Total Assets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44A846FF" w14:textId="77777777" w:rsidR="00F8660D" w:rsidRPr="003952C3" w:rsidRDefault="00F8660D" w:rsidP="007532DF">
            <w:pPr>
              <w:autoSpaceDE w:val="0"/>
              <w:autoSpaceDN w:val="0"/>
              <w:adjustRightInd w:val="0"/>
              <w:spacing w:after="0" w:line="480" w:lineRule="auto"/>
              <w:ind w:left="60" w:right="60"/>
              <w:jc w:val="center"/>
              <w:rPr>
                <w:rFonts w:cs="Times New Roman"/>
                <w:color w:val="264A60"/>
                <w:sz w:val="20"/>
                <w:szCs w:val="20"/>
              </w:rPr>
            </w:pPr>
            <w:r w:rsidRPr="003952C3">
              <w:rPr>
                <w:rFonts w:cs="Times New Roman"/>
                <w:color w:val="264A60"/>
                <w:sz w:val="20"/>
                <w:szCs w:val="20"/>
              </w:rPr>
              <w:t>Age of the Firm</w:t>
            </w:r>
          </w:p>
        </w:tc>
      </w:tr>
      <w:tr w:rsidR="00F8660D" w:rsidRPr="003952C3" w14:paraId="776AA480"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709F0B8E" w14:textId="77777777" w:rsidR="00F8660D" w:rsidRPr="003952C3" w:rsidRDefault="00F8660D" w:rsidP="007532DF">
            <w:pPr>
              <w:autoSpaceDE w:val="0"/>
              <w:autoSpaceDN w:val="0"/>
              <w:adjustRightInd w:val="0"/>
              <w:spacing w:after="0" w:line="480" w:lineRule="auto"/>
              <w:ind w:left="60" w:right="60"/>
              <w:rPr>
                <w:rFonts w:cs="Times New Roman"/>
                <w:color w:val="264A60"/>
                <w:sz w:val="20"/>
                <w:szCs w:val="20"/>
              </w:rPr>
            </w:pPr>
            <w:r w:rsidRPr="003952C3">
              <w:rPr>
                <w:rFonts w:cs="Times New Roman"/>
                <w:color w:val="264A60"/>
                <w:sz w:val="20"/>
                <w:szCs w:val="20"/>
              </w:rPr>
              <w:t>Mean</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208B4764"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176.6364</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A3E8419"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80.7927</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B5E7278"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15.9636</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215A590F"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16.84</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22176AD8"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49.5527</w:t>
            </w:r>
          </w:p>
        </w:tc>
      </w:tr>
      <w:tr w:rsidR="00F8660D" w:rsidRPr="003952C3" w14:paraId="5944892B"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5135C001" w14:textId="77777777" w:rsidR="00F8660D" w:rsidRPr="003952C3" w:rsidRDefault="00F8660D" w:rsidP="007532DF">
            <w:pPr>
              <w:autoSpaceDE w:val="0"/>
              <w:autoSpaceDN w:val="0"/>
              <w:adjustRightInd w:val="0"/>
              <w:spacing w:after="0" w:line="480" w:lineRule="auto"/>
              <w:ind w:left="60" w:right="60"/>
              <w:rPr>
                <w:rFonts w:cs="Times New Roman"/>
                <w:color w:val="264A60"/>
                <w:sz w:val="20"/>
                <w:szCs w:val="20"/>
              </w:rPr>
            </w:pPr>
            <w:r w:rsidRPr="003952C3">
              <w:rPr>
                <w:rFonts w:cs="Times New Roman"/>
                <w:color w:val="264A60"/>
                <w:sz w:val="20"/>
                <w:szCs w:val="20"/>
              </w:rPr>
              <w:t>Std. Deviation</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613C9CC"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798.095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0314C03"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102.60091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E3DCBB5"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16.58572</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3BCB692"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2.03</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9B4D461"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20.31090</w:t>
            </w:r>
          </w:p>
        </w:tc>
      </w:tr>
      <w:tr w:rsidR="00F8660D" w:rsidRPr="003952C3" w14:paraId="6F38260E"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354F2118" w14:textId="77777777" w:rsidR="00F8660D" w:rsidRPr="003952C3" w:rsidRDefault="00F8660D" w:rsidP="007532DF">
            <w:pPr>
              <w:autoSpaceDE w:val="0"/>
              <w:autoSpaceDN w:val="0"/>
              <w:adjustRightInd w:val="0"/>
              <w:spacing w:after="0" w:line="480" w:lineRule="auto"/>
              <w:ind w:left="60" w:right="60"/>
              <w:rPr>
                <w:rFonts w:cs="Times New Roman"/>
                <w:color w:val="264A60"/>
                <w:sz w:val="20"/>
                <w:szCs w:val="20"/>
              </w:rPr>
            </w:pPr>
            <w:r w:rsidRPr="003952C3">
              <w:rPr>
                <w:rFonts w:cs="Times New Roman"/>
                <w:color w:val="264A60"/>
                <w:sz w:val="20"/>
                <w:szCs w:val="20"/>
              </w:rPr>
              <w:t>Minimum</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37B573D4"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0.00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7296B40"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B044AEC"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-32.00</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0EBAFCF4"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12.00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686DF7A"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6.00</w:t>
            </w:r>
          </w:p>
        </w:tc>
      </w:tr>
      <w:tr w:rsidR="00F8660D" w:rsidRPr="003952C3" w14:paraId="080B81AA"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5818E603" w14:textId="77777777" w:rsidR="00F8660D" w:rsidRPr="003952C3" w:rsidRDefault="00F8660D" w:rsidP="007532DF">
            <w:pPr>
              <w:autoSpaceDE w:val="0"/>
              <w:autoSpaceDN w:val="0"/>
              <w:adjustRightInd w:val="0"/>
              <w:spacing w:after="0" w:line="480" w:lineRule="auto"/>
              <w:ind w:left="60" w:right="60"/>
              <w:rPr>
                <w:rFonts w:cs="Times New Roman"/>
                <w:color w:val="264A60"/>
                <w:sz w:val="20"/>
                <w:szCs w:val="20"/>
              </w:rPr>
            </w:pPr>
            <w:r w:rsidRPr="003952C3">
              <w:rPr>
                <w:rFonts w:cs="Times New Roman"/>
                <w:color w:val="264A60"/>
                <w:sz w:val="20"/>
                <w:szCs w:val="20"/>
              </w:rPr>
              <w:t>Maximum</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4E3CF5E7"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8504.00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3B27F94"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717.00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1D51061"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63.00</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25E23B3F"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21.00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7307A9D7" w14:textId="77777777" w:rsidR="00F8660D" w:rsidRPr="003952C3" w:rsidRDefault="00F8660D" w:rsidP="007532DF">
            <w:pPr>
              <w:autoSpaceDE w:val="0"/>
              <w:autoSpaceDN w:val="0"/>
              <w:adjustRightInd w:val="0"/>
              <w:spacing w:after="0" w:line="480" w:lineRule="auto"/>
              <w:ind w:left="60" w:right="60"/>
              <w:jc w:val="right"/>
              <w:rPr>
                <w:rFonts w:cs="Times New Roman"/>
                <w:color w:val="010205"/>
                <w:sz w:val="20"/>
                <w:szCs w:val="20"/>
              </w:rPr>
            </w:pPr>
            <w:r w:rsidRPr="003952C3">
              <w:rPr>
                <w:rFonts w:cs="Times New Roman"/>
                <w:color w:val="010205"/>
                <w:sz w:val="20"/>
                <w:szCs w:val="20"/>
              </w:rPr>
              <w:t>97.00</w:t>
            </w:r>
          </w:p>
        </w:tc>
      </w:tr>
    </w:tbl>
    <w:p w14:paraId="3C7A013E" w14:textId="77777777" w:rsidR="00F8660D" w:rsidRPr="006A1AA3" w:rsidRDefault="00F8660D" w:rsidP="00F8660D">
      <w:pPr>
        <w:spacing w:line="480" w:lineRule="auto"/>
        <w:jc w:val="both"/>
        <w:rPr>
          <w:rFonts w:cs="Times New Roman"/>
          <w:b/>
          <w:bCs/>
          <w:color w:val="000000" w:themeColor="text1"/>
        </w:rPr>
      </w:pPr>
      <w:r w:rsidRPr="006A1AA3">
        <w:rPr>
          <w:rFonts w:cs="Times New Roman"/>
          <w:b/>
          <w:bCs/>
          <w:color w:val="000000" w:themeColor="text1"/>
        </w:rPr>
        <w:t xml:space="preserve">Source: </w:t>
      </w:r>
      <w:r>
        <w:rPr>
          <w:rFonts w:cs="Times New Roman"/>
          <w:b/>
          <w:bCs/>
          <w:color w:val="000000" w:themeColor="text1"/>
        </w:rPr>
        <w:t>Field Survey (2022)</w:t>
      </w:r>
    </w:p>
    <w:p w14:paraId="2F8E80FD" w14:textId="77777777" w:rsidR="00F8660D" w:rsidRDefault="00F8660D" w:rsidP="00F8660D">
      <w:pPr>
        <w:spacing w:line="480" w:lineRule="auto"/>
        <w:jc w:val="both"/>
        <w:rPr>
          <w:rFonts w:cs="Times New Roman"/>
          <w:color w:val="000000" w:themeColor="text1"/>
        </w:rPr>
      </w:pPr>
      <w:r>
        <w:rPr>
          <w:rFonts w:cs="Times New Roman"/>
          <w:color w:val="000000" w:themeColor="text1"/>
        </w:rPr>
        <w:t xml:space="preserve">The mean value of DCP (Debtors Collection Period)  for manufacturing firm is 156.0678 days which implies that on an average, it took 156 days for the firm to obtain its debts from customers and clients. </w:t>
      </w:r>
      <w:r w:rsidRPr="006B5A67">
        <w:rPr>
          <w:rFonts w:cs="Times New Roman"/>
          <w:color w:val="000000" w:themeColor="text1"/>
        </w:rPr>
        <w:t>The shortest time it took was 0 days, and the longest time it took was 8,504 days, with a standard deviation of 798, indicating a high degree of variability</w:t>
      </w:r>
    </w:p>
    <w:p w14:paraId="79315A7D" w14:textId="77777777" w:rsidR="00A4604C" w:rsidRDefault="00A4604C" w:rsidP="00F8660D">
      <w:pPr>
        <w:spacing w:line="480" w:lineRule="auto"/>
        <w:jc w:val="both"/>
        <w:rPr>
          <w:rFonts w:cs="Times New Roman"/>
          <w:color w:val="000000" w:themeColor="text1"/>
        </w:rPr>
      </w:pPr>
      <w:r w:rsidRPr="00A4604C">
        <w:rPr>
          <w:rFonts w:cs="Times New Roman"/>
          <w:color w:val="000000" w:themeColor="text1"/>
        </w:rPr>
        <w:t>In the Creditors Payment Period, suppliers are settled on average in 80 days, with a 2,620-day standard deviation. The shortest amount of time a company needs to pay its suppliers is 0 days, and the longest amount of time is 717 days.</w:t>
      </w:r>
    </w:p>
    <w:p w14:paraId="103CB671" w14:textId="30B3B4F1" w:rsidR="00F8660D" w:rsidRDefault="00F8660D" w:rsidP="00F8660D">
      <w:pPr>
        <w:spacing w:line="480" w:lineRule="auto"/>
        <w:jc w:val="both"/>
        <w:rPr>
          <w:rFonts w:cs="Times New Roman"/>
          <w:color w:val="000000" w:themeColor="text1"/>
        </w:rPr>
      </w:pPr>
      <w:r>
        <w:rPr>
          <w:rFonts w:cs="Times New Roman"/>
          <w:color w:val="000000" w:themeColor="text1"/>
        </w:rPr>
        <w:lastRenderedPageBreak/>
        <w:t>The average value for Return on Equity that is the average amount of profit the firm made was N15 million , and standard deviation of N16 million which is relatively high. The minimum amount made was -32 million which was a loss while the maximum amount made by the firm is N63 million.</w:t>
      </w:r>
    </w:p>
    <w:p w14:paraId="042FD968" w14:textId="77777777" w:rsidR="00F8660D" w:rsidRDefault="00F8660D" w:rsidP="00F8660D">
      <w:pPr>
        <w:spacing w:line="480" w:lineRule="auto"/>
        <w:jc w:val="both"/>
        <w:rPr>
          <w:rFonts w:cs="Times New Roman"/>
          <w:color w:val="000000" w:themeColor="text1"/>
        </w:rPr>
      </w:pPr>
      <w:r>
        <w:rPr>
          <w:rFonts w:cs="Times New Roman"/>
          <w:color w:val="000000" w:themeColor="text1"/>
        </w:rPr>
        <w:t xml:space="preserve">The mean for Age of the Firm is shown at 49 years which means that the firm has survived for 49 years on an average while the standard deviation years is 20years. The minimum years the firm survived is 6 years while the maximum years the firm survived is 97 years. </w:t>
      </w:r>
    </w:p>
    <w:p w14:paraId="3AB421C7" w14:textId="75695E8D" w:rsidR="00F8660D" w:rsidRDefault="00F8660D" w:rsidP="00F8660D">
      <w:pPr>
        <w:spacing w:line="480" w:lineRule="auto"/>
        <w:jc w:val="both"/>
        <w:rPr>
          <w:rFonts w:cs="Times New Roman"/>
          <w:color w:val="000000" w:themeColor="text1"/>
        </w:rPr>
      </w:pPr>
      <w:r>
        <w:rPr>
          <w:rFonts w:cs="Times New Roman"/>
          <w:color w:val="000000" w:themeColor="text1"/>
        </w:rPr>
        <w:t xml:space="preserve">The moderating variable Company size proxied with total assets has a mean value of N16 million while the standard deviation is N20 million. </w:t>
      </w:r>
    </w:p>
    <w:p w14:paraId="2B80B592" w14:textId="77777777" w:rsidR="00F8660D" w:rsidRPr="00E215E7" w:rsidRDefault="00F8660D" w:rsidP="00F8660D">
      <w:pPr>
        <w:spacing w:line="480" w:lineRule="auto"/>
        <w:jc w:val="both"/>
        <w:rPr>
          <w:rFonts w:cs="Times New Roman"/>
          <w:b/>
          <w:bCs/>
          <w:color w:val="010205"/>
          <w:szCs w:val="24"/>
        </w:rPr>
      </w:pPr>
      <w:r w:rsidRPr="007D4E83">
        <w:rPr>
          <w:rFonts w:cs="Times New Roman"/>
          <w:b/>
          <w:bCs/>
          <w:color w:val="010205"/>
          <w:szCs w:val="24"/>
        </w:rPr>
        <w:t>Table 4.</w:t>
      </w:r>
      <w:r>
        <w:rPr>
          <w:rFonts w:cs="Times New Roman"/>
          <w:b/>
          <w:bCs/>
          <w:color w:val="010205"/>
          <w:szCs w:val="24"/>
        </w:rPr>
        <w:t>4</w:t>
      </w:r>
      <w:r w:rsidRPr="007D4E83">
        <w:rPr>
          <w:rFonts w:cs="Times New Roman"/>
          <w:b/>
          <w:bCs/>
          <w:color w:val="010205"/>
          <w:szCs w:val="24"/>
        </w:rPr>
        <w:t xml:space="preserve"> Descriptive Statistics </w:t>
      </w:r>
      <w:r>
        <w:rPr>
          <w:rFonts w:cs="Times New Roman"/>
          <w:b/>
          <w:bCs/>
          <w:color w:val="010205"/>
          <w:szCs w:val="24"/>
        </w:rPr>
        <w:t>for Oil &amp; Gas Industry</w:t>
      </w:r>
    </w:p>
    <w:tbl>
      <w:tblPr>
        <w:tblW w:w="8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469"/>
        <w:gridCol w:w="1468"/>
        <w:gridCol w:w="1468"/>
        <w:gridCol w:w="1468"/>
        <w:gridCol w:w="1330"/>
      </w:tblGrid>
      <w:tr w:rsidR="00F8660D" w:rsidRPr="00B15007" w14:paraId="56BE1C6B" w14:textId="77777777" w:rsidTr="007532DF">
        <w:trPr>
          <w:cantSplit/>
        </w:trPr>
        <w:tc>
          <w:tcPr>
            <w:tcW w:w="8887" w:type="dxa"/>
            <w:gridSpan w:val="6"/>
            <w:tcBorders>
              <w:top w:val="nil"/>
              <w:left w:val="nil"/>
              <w:bottom w:val="single" w:sz="4" w:space="0" w:color="auto"/>
              <w:right w:val="nil"/>
            </w:tcBorders>
            <w:shd w:val="clear" w:color="auto" w:fill="FFFFFF"/>
            <w:vAlign w:val="center"/>
          </w:tcPr>
          <w:p w14:paraId="03C2798F" w14:textId="77777777" w:rsidR="00F8660D" w:rsidRPr="00B15007" w:rsidRDefault="00F8660D" w:rsidP="007532DF">
            <w:pPr>
              <w:autoSpaceDE w:val="0"/>
              <w:autoSpaceDN w:val="0"/>
              <w:adjustRightInd w:val="0"/>
              <w:spacing w:after="0" w:line="480" w:lineRule="auto"/>
              <w:ind w:right="60"/>
              <w:rPr>
                <w:rFonts w:ascii="Arial" w:hAnsi="Arial" w:cs="Arial"/>
                <w:color w:val="010205"/>
                <w:sz w:val="22"/>
              </w:rPr>
            </w:pPr>
          </w:p>
        </w:tc>
      </w:tr>
      <w:tr w:rsidR="00F8660D" w:rsidRPr="00B15007" w14:paraId="40D9B132"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FFFFFF"/>
            <w:vAlign w:val="bottom"/>
          </w:tcPr>
          <w:p w14:paraId="56551AEC" w14:textId="77777777" w:rsidR="00F8660D" w:rsidRPr="00664BBC" w:rsidRDefault="00F8660D" w:rsidP="007532DF">
            <w:pPr>
              <w:autoSpaceDE w:val="0"/>
              <w:autoSpaceDN w:val="0"/>
              <w:adjustRightInd w:val="0"/>
              <w:spacing w:after="0" w:line="480" w:lineRule="auto"/>
              <w:rPr>
                <w:rFonts w:cs="Times New Roman"/>
                <w:sz w:val="20"/>
                <w:szCs w:val="20"/>
              </w:rPr>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19F6B8B6" w14:textId="77777777" w:rsidR="00F8660D" w:rsidRPr="00664BBC" w:rsidRDefault="00F8660D" w:rsidP="007532DF">
            <w:pPr>
              <w:autoSpaceDE w:val="0"/>
              <w:autoSpaceDN w:val="0"/>
              <w:adjustRightInd w:val="0"/>
              <w:spacing w:after="0" w:line="480" w:lineRule="auto"/>
              <w:ind w:left="60" w:right="60"/>
              <w:jc w:val="center"/>
              <w:rPr>
                <w:rFonts w:cs="Times New Roman"/>
                <w:color w:val="264A60"/>
                <w:sz w:val="20"/>
                <w:szCs w:val="20"/>
              </w:rPr>
            </w:pPr>
            <w:r w:rsidRPr="00664BBC">
              <w:rPr>
                <w:rFonts w:cs="Times New Roman"/>
                <w:color w:val="264A60"/>
                <w:sz w:val="20"/>
                <w:szCs w:val="20"/>
              </w:rPr>
              <w:t>DCP</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2918E3F4" w14:textId="77777777" w:rsidR="00F8660D" w:rsidRPr="00664BBC" w:rsidRDefault="00F8660D" w:rsidP="007532DF">
            <w:pPr>
              <w:autoSpaceDE w:val="0"/>
              <w:autoSpaceDN w:val="0"/>
              <w:adjustRightInd w:val="0"/>
              <w:spacing w:after="0" w:line="480" w:lineRule="auto"/>
              <w:ind w:left="60" w:right="60"/>
              <w:jc w:val="center"/>
              <w:rPr>
                <w:rFonts w:cs="Times New Roman"/>
                <w:color w:val="264A60"/>
                <w:sz w:val="20"/>
                <w:szCs w:val="20"/>
              </w:rPr>
            </w:pPr>
            <w:r w:rsidRPr="00664BBC">
              <w:rPr>
                <w:rFonts w:cs="Times New Roman"/>
                <w:color w:val="264A60"/>
                <w:sz w:val="20"/>
                <w:szCs w:val="20"/>
              </w:rPr>
              <w:t>CPP</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3AEDC635" w14:textId="77777777" w:rsidR="00F8660D" w:rsidRPr="00664BBC" w:rsidRDefault="00F8660D" w:rsidP="007532DF">
            <w:pPr>
              <w:autoSpaceDE w:val="0"/>
              <w:autoSpaceDN w:val="0"/>
              <w:adjustRightInd w:val="0"/>
              <w:spacing w:after="0" w:line="480" w:lineRule="auto"/>
              <w:ind w:left="60" w:right="60"/>
              <w:jc w:val="center"/>
              <w:rPr>
                <w:rFonts w:cs="Times New Roman"/>
                <w:color w:val="264A60"/>
                <w:sz w:val="20"/>
                <w:szCs w:val="20"/>
              </w:rPr>
            </w:pPr>
            <w:r w:rsidRPr="00664BBC">
              <w:rPr>
                <w:rFonts w:cs="Times New Roman"/>
                <w:color w:val="264A60"/>
                <w:sz w:val="20"/>
                <w:szCs w:val="20"/>
              </w:rPr>
              <w:t>ROE</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4ED9AC6E" w14:textId="77777777" w:rsidR="00F8660D" w:rsidRPr="00664BBC" w:rsidRDefault="00F8660D" w:rsidP="007532DF">
            <w:pPr>
              <w:autoSpaceDE w:val="0"/>
              <w:autoSpaceDN w:val="0"/>
              <w:adjustRightInd w:val="0"/>
              <w:spacing w:after="0" w:line="480" w:lineRule="auto"/>
              <w:ind w:left="60" w:right="60"/>
              <w:jc w:val="center"/>
              <w:rPr>
                <w:rFonts w:cs="Times New Roman"/>
                <w:color w:val="264A60"/>
                <w:sz w:val="20"/>
                <w:szCs w:val="20"/>
              </w:rPr>
            </w:pPr>
            <w:r w:rsidRPr="00664BBC">
              <w:rPr>
                <w:rFonts w:cs="Times New Roman"/>
                <w:color w:val="264A60"/>
                <w:sz w:val="20"/>
                <w:szCs w:val="20"/>
              </w:rPr>
              <w:t>AGE</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bottom"/>
          </w:tcPr>
          <w:p w14:paraId="0FB8D540" w14:textId="77777777" w:rsidR="00F8660D" w:rsidRPr="00664BBC" w:rsidRDefault="00F8660D" w:rsidP="007532DF">
            <w:pPr>
              <w:autoSpaceDE w:val="0"/>
              <w:autoSpaceDN w:val="0"/>
              <w:adjustRightInd w:val="0"/>
              <w:spacing w:after="0" w:line="480" w:lineRule="auto"/>
              <w:ind w:left="60" w:right="60"/>
              <w:jc w:val="center"/>
              <w:rPr>
                <w:rFonts w:cs="Times New Roman"/>
                <w:color w:val="264A60"/>
                <w:sz w:val="20"/>
                <w:szCs w:val="20"/>
              </w:rPr>
            </w:pPr>
            <w:r w:rsidRPr="00664BBC">
              <w:rPr>
                <w:rFonts w:cs="Times New Roman"/>
                <w:color w:val="264A60"/>
                <w:sz w:val="20"/>
                <w:szCs w:val="20"/>
              </w:rPr>
              <w:t>TA</w:t>
            </w:r>
          </w:p>
        </w:tc>
      </w:tr>
      <w:tr w:rsidR="00F8660D" w:rsidRPr="00B15007" w14:paraId="7383A7C9"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7A6FA6CC" w14:textId="77777777" w:rsidR="00F8660D" w:rsidRPr="00664BBC" w:rsidRDefault="00F8660D" w:rsidP="007532DF">
            <w:pPr>
              <w:autoSpaceDE w:val="0"/>
              <w:autoSpaceDN w:val="0"/>
              <w:adjustRightInd w:val="0"/>
              <w:spacing w:after="0" w:line="480" w:lineRule="auto"/>
              <w:ind w:left="60" w:right="60"/>
              <w:rPr>
                <w:rFonts w:cs="Times New Roman"/>
                <w:color w:val="264A60"/>
                <w:sz w:val="20"/>
                <w:szCs w:val="20"/>
              </w:rPr>
            </w:pPr>
            <w:r w:rsidRPr="00664BBC">
              <w:rPr>
                <w:rFonts w:cs="Times New Roman"/>
                <w:color w:val="264A60"/>
                <w:sz w:val="20"/>
                <w:szCs w:val="20"/>
              </w:rPr>
              <w:t>Mean</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285EE5EF"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210.7885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BA7C52F"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1304.1923</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E44813A"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7.2885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51E7027"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33.5673</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6BC15917"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17.1250</w:t>
            </w:r>
          </w:p>
        </w:tc>
      </w:tr>
      <w:tr w:rsidR="00F8660D" w:rsidRPr="00B15007" w14:paraId="1E5948CE"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1CC8C188" w14:textId="77777777" w:rsidR="00F8660D" w:rsidRPr="00664BBC" w:rsidRDefault="00F8660D" w:rsidP="007532DF">
            <w:pPr>
              <w:autoSpaceDE w:val="0"/>
              <w:autoSpaceDN w:val="0"/>
              <w:adjustRightInd w:val="0"/>
              <w:spacing w:after="0" w:line="480" w:lineRule="auto"/>
              <w:ind w:left="60" w:right="60"/>
              <w:rPr>
                <w:rFonts w:cs="Times New Roman"/>
                <w:color w:val="264A60"/>
                <w:sz w:val="20"/>
                <w:szCs w:val="20"/>
              </w:rPr>
            </w:pPr>
            <w:r w:rsidRPr="00664BBC">
              <w:rPr>
                <w:rFonts w:cs="Times New Roman"/>
                <w:color w:val="264A60"/>
                <w:sz w:val="20"/>
                <w:szCs w:val="20"/>
              </w:rPr>
              <w:t>Std. Deviation</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5CB54D74"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797.57838</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2694D2F"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6394.28332</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0CC2C916"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27.88906</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27A90FA2"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19.38359</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BC98E00"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1.42575</w:t>
            </w:r>
          </w:p>
        </w:tc>
      </w:tr>
      <w:tr w:rsidR="00F8660D" w:rsidRPr="00B15007" w14:paraId="0865A5FB"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624AC028" w14:textId="77777777" w:rsidR="00F8660D" w:rsidRPr="00664BBC" w:rsidRDefault="00F8660D" w:rsidP="007532DF">
            <w:pPr>
              <w:autoSpaceDE w:val="0"/>
              <w:autoSpaceDN w:val="0"/>
              <w:adjustRightInd w:val="0"/>
              <w:spacing w:after="0" w:line="480" w:lineRule="auto"/>
              <w:ind w:left="60" w:right="60"/>
              <w:rPr>
                <w:rFonts w:cs="Times New Roman"/>
                <w:color w:val="264A60"/>
                <w:sz w:val="20"/>
                <w:szCs w:val="20"/>
              </w:rPr>
            </w:pPr>
            <w:r w:rsidRPr="00664BBC">
              <w:rPr>
                <w:rFonts w:cs="Times New Roman"/>
                <w:color w:val="264A60"/>
                <w:sz w:val="20"/>
                <w:szCs w:val="20"/>
              </w:rPr>
              <w:t>Minimum</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68BA96A5"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142.00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9322928"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7461CEFA"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99.00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74E38CA"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2.00</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EE593D8"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15.00</w:t>
            </w:r>
          </w:p>
        </w:tc>
      </w:tr>
      <w:tr w:rsidR="00F8660D" w:rsidRPr="00B15007" w14:paraId="4D62BE0B" w14:textId="77777777" w:rsidTr="007532DF">
        <w:trPr>
          <w:cantSplit/>
        </w:trPr>
        <w:tc>
          <w:tcPr>
            <w:tcW w:w="1684" w:type="dxa"/>
            <w:tcBorders>
              <w:top w:val="single" w:sz="4" w:space="0" w:color="auto"/>
              <w:left w:val="single" w:sz="4" w:space="0" w:color="auto"/>
              <w:bottom w:val="single" w:sz="4" w:space="0" w:color="auto"/>
              <w:right w:val="single" w:sz="4" w:space="0" w:color="auto"/>
            </w:tcBorders>
            <w:shd w:val="clear" w:color="auto" w:fill="E0E0E0"/>
          </w:tcPr>
          <w:p w14:paraId="3E9D3FDD" w14:textId="77777777" w:rsidR="00F8660D" w:rsidRPr="00664BBC" w:rsidRDefault="00F8660D" w:rsidP="007532DF">
            <w:pPr>
              <w:autoSpaceDE w:val="0"/>
              <w:autoSpaceDN w:val="0"/>
              <w:adjustRightInd w:val="0"/>
              <w:spacing w:after="0" w:line="480" w:lineRule="auto"/>
              <w:ind w:left="60" w:right="60"/>
              <w:rPr>
                <w:rFonts w:cs="Times New Roman"/>
                <w:color w:val="264A60"/>
                <w:sz w:val="20"/>
                <w:szCs w:val="20"/>
              </w:rPr>
            </w:pPr>
            <w:r w:rsidRPr="00664BBC">
              <w:rPr>
                <w:rFonts w:cs="Times New Roman"/>
                <w:color w:val="264A60"/>
                <w:sz w:val="20"/>
                <w:szCs w:val="20"/>
              </w:rPr>
              <w:t>Maximum</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31A7C52C"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6856.00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0C43F231"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48909.00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25AF0709"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148.00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6ADB7D1"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69.00</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117194B6" w14:textId="77777777" w:rsidR="00F8660D" w:rsidRPr="00664BBC" w:rsidRDefault="00F8660D" w:rsidP="007532DF">
            <w:pPr>
              <w:autoSpaceDE w:val="0"/>
              <w:autoSpaceDN w:val="0"/>
              <w:adjustRightInd w:val="0"/>
              <w:spacing w:after="0" w:line="480" w:lineRule="auto"/>
              <w:ind w:left="60" w:right="60"/>
              <w:jc w:val="right"/>
              <w:rPr>
                <w:rFonts w:cs="Times New Roman"/>
                <w:color w:val="010205"/>
                <w:sz w:val="20"/>
                <w:szCs w:val="20"/>
              </w:rPr>
            </w:pPr>
            <w:r w:rsidRPr="00664BBC">
              <w:rPr>
                <w:rFonts w:cs="Times New Roman"/>
                <w:color w:val="010205"/>
                <w:sz w:val="20"/>
                <w:szCs w:val="20"/>
              </w:rPr>
              <w:t>21.00</w:t>
            </w:r>
          </w:p>
        </w:tc>
      </w:tr>
    </w:tbl>
    <w:p w14:paraId="6021811D" w14:textId="77777777" w:rsidR="00F8660D" w:rsidRDefault="00F8660D" w:rsidP="00F8660D">
      <w:pPr>
        <w:widowControl w:val="0"/>
        <w:autoSpaceDE w:val="0"/>
        <w:autoSpaceDN w:val="0"/>
        <w:adjustRightInd w:val="0"/>
        <w:spacing w:line="480" w:lineRule="auto"/>
        <w:rPr>
          <w:rFonts w:cs="Times New Roman"/>
          <w:b/>
          <w:bCs/>
          <w:color w:val="000000" w:themeColor="text1"/>
          <w:szCs w:val="24"/>
        </w:rPr>
      </w:pPr>
      <w:r>
        <w:rPr>
          <w:rFonts w:cs="Times New Roman"/>
          <w:b/>
          <w:bCs/>
          <w:color w:val="000000" w:themeColor="text1"/>
          <w:szCs w:val="24"/>
        </w:rPr>
        <w:t>Source: Field Survey (2022)</w:t>
      </w:r>
    </w:p>
    <w:p w14:paraId="00631C91" w14:textId="77777777" w:rsidR="00F8660D" w:rsidRDefault="00F8660D" w:rsidP="00F8660D">
      <w:pPr>
        <w:widowControl w:val="0"/>
        <w:tabs>
          <w:tab w:val="left" w:pos="2070"/>
        </w:tabs>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The mean value of DCP is 210.7885 days which implies Firms in the Oil and Gas Sector require 211 days to recover their account receivables. </w:t>
      </w:r>
      <w:r w:rsidRPr="00B15617">
        <w:rPr>
          <w:rFonts w:cs="Times New Roman"/>
          <w:color w:val="000000" w:themeColor="text1"/>
          <w:szCs w:val="24"/>
        </w:rPr>
        <w:t xml:space="preserve">The least number of days required to repay the loan is 142, with a maximum of 6,586 and a </w:t>
      </w:r>
      <w:r>
        <w:rPr>
          <w:rFonts w:cs="Times New Roman"/>
          <w:color w:val="000000" w:themeColor="text1"/>
          <w:szCs w:val="24"/>
        </w:rPr>
        <w:t>variation</w:t>
      </w:r>
      <w:r w:rsidRPr="00B15617">
        <w:rPr>
          <w:rFonts w:cs="Times New Roman"/>
          <w:color w:val="000000" w:themeColor="text1"/>
          <w:szCs w:val="24"/>
        </w:rPr>
        <w:t xml:space="preserve"> of 797.</w:t>
      </w:r>
    </w:p>
    <w:p w14:paraId="754B90C8" w14:textId="77777777" w:rsidR="00F8660D" w:rsidRDefault="00F8660D" w:rsidP="00F8660D">
      <w:pPr>
        <w:widowControl w:val="0"/>
        <w:tabs>
          <w:tab w:val="left" w:pos="2070"/>
        </w:tabs>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The mean value for Creditors Payment Period (CPP) IS 1,304 days. This implies that it took on an average 1,304 days for the firm to settle their suppliers. </w:t>
      </w:r>
      <w:r w:rsidRPr="00E15626">
        <w:rPr>
          <w:rFonts w:cs="Times New Roman"/>
          <w:color w:val="000000" w:themeColor="text1"/>
          <w:szCs w:val="24"/>
        </w:rPr>
        <w:t xml:space="preserve">The smallest </w:t>
      </w:r>
      <w:r>
        <w:rPr>
          <w:rFonts w:cs="Times New Roman"/>
          <w:color w:val="000000" w:themeColor="text1"/>
          <w:szCs w:val="24"/>
        </w:rPr>
        <w:t xml:space="preserve">period </w:t>
      </w:r>
      <w:r w:rsidRPr="00E15626">
        <w:rPr>
          <w:rFonts w:cs="Times New Roman"/>
          <w:color w:val="000000" w:themeColor="text1"/>
          <w:szCs w:val="24"/>
        </w:rPr>
        <w:t xml:space="preserve">required to </w:t>
      </w:r>
      <w:r>
        <w:rPr>
          <w:rFonts w:cs="Times New Roman"/>
          <w:color w:val="000000" w:themeColor="text1"/>
          <w:szCs w:val="24"/>
        </w:rPr>
        <w:t>pay creditors</w:t>
      </w:r>
      <w:r w:rsidRPr="00E15626">
        <w:rPr>
          <w:rFonts w:cs="Times New Roman"/>
          <w:color w:val="000000" w:themeColor="text1"/>
          <w:szCs w:val="24"/>
        </w:rPr>
        <w:t xml:space="preserve"> is 0 and the maximum is 48,909, with a standard variation of 6,394 </w:t>
      </w:r>
      <w:r w:rsidRPr="00E15626">
        <w:rPr>
          <w:rFonts w:cs="Times New Roman"/>
          <w:color w:val="000000" w:themeColor="text1"/>
          <w:szCs w:val="24"/>
        </w:rPr>
        <w:lastRenderedPageBreak/>
        <w:t>days.</w:t>
      </w:r>
    </w:p>
    <w:p w14:paraId="6EFE4C01" w14:textId="77777777" w:rsidR="00F8660D" w:rsidRDefault="00F8660D" w:rsidP="00F8660D">
      <w:pPr>
        <w:widowControl w:val="0"/>
        <w:tabs>
          <w:tab w:val="left" w:pos="2070"/>
        </w:tabs>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The average profit firms in the oil and gas sector made is N7 million. The minimum amount the firm made was -N99.00 which means the firm recorded a loss while the maximum profit the firm made was 148 million with a standard deviation of 27 million.</w:t>
      </w:r>
    </w:p>
    <w:p w14:paraId="2CB6BAA0" w14:textId="77777777" w:rsidR="00F8660D" w:rsidRDefault="00F8660D" w:rsidP="00F8660D">
      <w:pPr>
        <w:widowControl w:val="0"/>
        <w:tabs>
          <w:tab w:val="left" w:pos="2070"/>
        </w:tabs>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The mean score of Age of the Firm is 33 years which implies that on the average, the firm has survived for 33 years. The minimum number of years the firm survived is 2 while the maximum number of years the firm survived is 69 years</w:t>
      </w:r>
    </w:p>
    <w:p w14:paraId="79225421" w14:textId="7A996313"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For the control variable whose proxy is Company Size was determined by Total Assets. The mean value is N17.12 million with a standard deviation value of N1.42 million. </w:t>
      </w:r>
    </w:p>
    <w:p w14:paraId="3502652F" w14:textId="77777777" w:rsidR="00F8660D" w:rsidRDefault="00F8660D" w:rsidP="00F8660D">
      <w:pPr>
        <w:widowControl w:val="0"/>
        <w:autoSpaceDE w:val="0"/>
        <w:autoSpaceDN w:val="0"/>
        <w:adjustRightInd w:val="0"/>
        <w:spacing w:line="480" w:lineRule="auto"/>
        <w:jc w:val="both"/>
        <w:rPr>
          <w:rFonts w:cs="Times New Roman"/>
          <w:b/>
          <w:bCs/>
          <w:color w:val="000000" w:themeColor="text1"/>
          <w:szCs w:val="24"/>
        </w:rPr>
      </w:pPr>
      <w:r>
        <w:rPr>
          <w:rFonts w:cs="Times New Roman"/>
          <w:b/>
          <w:bCs/>
          <w:color w:val="000000" w:themeColor="text1"/>
          <w:szCs w:val="24"/>
        </w:rPr>
        <w:t>4.4. Comparison of the Three Sectors (Financial, Manufacturing and Oil and Gas Sector)</w:t>
      </w:r>
    </w:p>
    <w:p w14:paraId="37F084D5" w14:textId="02B44973"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This section compares the descriptive statistics of the Three with the variables used in the study. </w:t>
      </w:r>
      <w:r w:rsidR="001D3A36" w:rsidRPr="001D3A36">
        <w:rPr>
          <w:rFonts w:cs="Times New Roman"/>
          <w:color w:val="000000" w:themeColor="text1"/>
          <w:szCs w:val="24"/>
        </w:rPr>
        <w:t>The DCP (Debtors Collection Period) identifies the typical number of days needed by the business to recoup its debts..</w:t>
      </w:r>
      <w:r>
        <w:rPr>
          <w:rFonts w:cs="Times New Roman"/>
          <w:color w:val="000000" w:themeColor="text1"/>
          <w:szCs w:val="24"/>
        </w:rPr>
        <w:t xml:space="preserve"> The descriptive statistics for the manufacturing sector has an average score of 176 days with a variability of 798 days and the statistics for the oil and gas sector has a mean figure of 210 days with a high variability of 797 days. The mean score indicates the average period the firm obtain the debts from customers and clients. Here, the financial sector has the earliest mean score which means the company in the financial sector obtain their account receivables early (33 days) compared to the other sectors ( Manufacturing and Oil and Gas). The minimum value is the least number of days the firm collect their receivable while the maximum is the highest number of days it takes for the firm to recoup their debts. For Table 4.2, </w:t>
      </w:r>
      <w:r w:rsidRPr="006B5A67">
        <w:rPr>
          <w:rFonts w:cs="Times New Roman"/>
          <w:color w:val="000000" w:themeColor="text1"/>
          <w:szCs w:val="24"/>
        </w:rPr>
        <w:t xml:space="preserve">The shortest period is 15 days, and the </w:t>
      </w:r>
      <w:r w:rsidRPr="006B5A67">
        <w:rPr>
          <w:rFonts w:cs="Times New Roman"/>
          <w:color w:val="000000" w:themeColor="text1"/>
          <w:szCs w:val="24"/>
        </w:rPr>
        <w:lastRenderedPageBreak/>
        <w:t>longest period is 952 days</w:t>
      </w:r>
      <w:r>
        <w:rPr>
          <w:rFonts w:cs="Times New Roman"/>
          <w:color w:val="000000" w:themeColor="text1"/>
          <w:szCs w:val="24"/>
        </w:rPr>
        <w:t xml:space="preserve">, the manufacturing sector in Table 4.3 has a minimum value of 0 days and maximum value of 8,504 days. </w:t>
      </w:r>
    </w:p>
    <w:p w14:paraId="2124A12B" w14:textId="16B07645"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For the financial sector, the mean value for CPP is 126 days with a high variability of 265 days. </w:t>
      </w:r>
      <w:r w:rsidRPr="00E25690">
        <w:rPr>
          <w:rFonts w:cs="Times New Roman"/>
          <w:color w:val="000000" w:themeColor="text1"/>
          <w:szCs w:val="24"/>
        </w:rPr>
        <w:t>The manufacturing sector has an average of 80 days with a variance of 102 days</w:t>
      </w:r>
      <w:r>
        <w:rPr>
          <w:rFonts w:cs="Times New Roman"/>
          <w:color w:val="000000" w:themeColor="text1"/>
          <w:szCs w:val="24"/>
        </w:rPr>
        <w:t xml:space="preserve">  while the companies in the oil and gas sector recorded a mean score of 1,304 days with a standard deviation of 6,394 days. Hence, the sector with the highest credit payment period is the Oil and Gas Sector (1,304 days). The minimum and maximum value for the financial sector are 20 and 3,400 days respectively while the minimum and maximum days for companies in the manufacturing sector is 0 and 717 days.. </w:t>
      </w:r>
    </w:p>
    <w:p w14:paraId="1547B488" w14:textId="77777777"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In terms of Profitability, the mean value recorded by firms in the financial sector is N9 million and for the manufacturing sector, the average sum recorded is N15 million. The oil and gas sector recorded a mean score of 7 million. Financial Sector have a minimum and maximum amount of N23 million and N46 million: likewise, the minimum and maximum amount for the manufacturing sector are -N32 million (loss) and 63 million. The companies in the Oil and Gas Sector made a minimum of N99 million and a maximum of N148 million. The sector with the least figure made was manufacturing sector which incurred a loss (-N32 million) while the sector with the highest profit made was Oil and Gas Sector (N148 million).</w:t>
      </w:r>
    </w:p>
    <w:p w14:paraId="7AE58AF0" w14:textId="77777777"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The mean value for Age of the Firm for the Financial Sector is 36 years. This means on the average; the firm has survived for 36 years with a standard deviation of 23 years. The mean for companies in the manufacturing sector is 49 years with a standard deviation of 20. This means that companies in the manufacturing sector has survived for an average of 20 years involving a variation of 20 years. The oil and gas Age value is 33 years with a standard </w:t>
      </w:r>
      <w:r>
        <w:rPr>
          <w:rFonts w:cs="Times New Roman"/>
          <w:color w:val="000000" w:themeColor="text1"/>
          <w:szCs w:val="24"/>
        </w:rPr>
        <w:lastRenderedPageBreak/>
        <w:t>deviation of 19 years respectively. The minimum and maximum number the firm has survived for the financial sector are 0 and 133 years, the number for the manufacturing firm are6 and 97 years while the minimum and maximum number of years for oil and gas enterprises are 2 and 69 years.</w:t>
      </w:r>
    </w:p>
    <w:p w14:paraId="5310089B" w14:textId="77777777" w:rsidR="00F8660D" w:rsidRPr="00F43CDF"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The Total Assets Mean Value for Financial Sector is N17 million with a standard variation of N1 million. The mean value for companies in the manufacturing sector is N16 million while the t</w:t>
      </w:r>
      <w:r w:rsidRPr="00E25690">
        <w:rPr>
          <w:rFonts w:cs="Times New Roman"/>
          <w:color w:val="000000" w:themeColor="text1"/>
          <w:szCs w:val="24"/>
        </w:rPr>
        <w:t xml:space="preserve">he average value of enterprises in the oil and gas sector was N17 million. </w:t>
      </w:r>
      <w:r>
        <w:rPr>
          <w:rFonts w:cs="Times New Roman"/>
          <w:color w:val="000000" w:themeColor="text1"/>
          <w:szCs w:val="24"/>
        </w:rPr>
        <w:t>with a variation of N1 million. The minimum and maximum amount of total assets in the Financial Sector are N12 and N63 million respectively. The companies in the manufacturing sector has a minimum and maximum amount of N12 and N23 million while the Oil and Gas Firms has a maximum figure of N21 million and a minimum value of N15 million</w:t>
      </w:r>
    </w:p>
    <w:p w14:paraId="2927000C" w14:textId="77777777" w:rsidR="00F8660D" w:rsidRPr="00334F21" w:rsidRDefault="00F8660D" w:rsidP="00F8660D">
      <w:pPr>
        <w:widowControl w:val="0"/>
        <w:autoSpaceDE w:val="0"/>
        <w:autoSpaceDN w:val="0"/>
        <w:adjustRightInd w:val="0"/>
        <w:spacing w:line="480" w:lineRule="auto"/>
        <w:jc w:val="both"/>
        <w:rPr>
          <w:rFonts w:cs="Times New Roman"/>
          <w:b/>
          <w:bCs/>
          <w:color w:val="000000" w:themeColor="text1"/>
          <w:sz w:val="28"/>
          <w:szCs w:val="28"/>
        </w:rPr>
      </w:pPr>
      <w:r w:rsidRPr="00334F21">
        <w:rPr>
          <w:rFonts w:cs="Times New Roman"/>
          <w:b/>
          <w:bCs/>
          <w:color w:val="000000" w:themeColor="text1"/>
          <w:sz w:val="28"/>
          <w:szCs w:val="28"/>
        </w:rPr>
        <w:t>4.</w:t>
      </w:r>
      <w:r>
        <w:rPr>
          <w:rFonts w:cs="Times New Roman"/>
          <w:b/>
          <w:bCs/>
          <w:color w:val="000000" w:themeColor="text1"/>
          <w:sz w:val="28"/>
          <w:szCs w:val="28"/>
        </w:rPr>
        <w:t>5</w:t>
      </w:r>
      <w:r w:rsidRPr="00334F21">
        <w:rPr>
          <w:rFonts w:cs="Times New Roman"/>
          <w:b/>
          <w:bCs/>
          <w:color w:val="000000" w:themeColor="text1"/>
          <w:sz w:val="28"/>
          <w:szCs w:val="28"/>
        </w:rPr>
        <w:t xml:space="preserve"> Preliminary Analysis</w:t>
      </w:r>
    </w:p>
    <w:p w14:paraId="583988C0" w14:textId="77777777"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This refers to the process for some of the assumptions and conditions that allows for the conduct of parametric data analysis.</w:t>
      </w:r>
      <w:r>
        <w:t xml:space="preserve"> </w:t>
      </w:r>
      <w:r>
        <w:rPr>
          <w:rFonts w:cs="Times New Roman"/>
          <w:color w:val="000000" w:themeColor="text1"/>
          <w:szCs w:val="24"/>
        </w:rPr>
        <w:t xml:space="preserve"> </w:t>
      </w:r>
      <w:r w:rsidRPr="00E15626">
        <w:rPr>
          <w:rFonts w:cs="Times New Roman"/>
          <w:color w:val="000000" w:themeColor="text1"/>
          <w:szCs w:val="24"/>
        </w:rPr>
        <w:t>Test for Normality, Test for Multicollinearity, and Outliers Tests are the primary preliminary analyses conducted for this project.</w:t>
      </w:r>
    </w:p>
    <w:p w14:paraId="32401707" w14:textId="77777777" w:rsidR="00F8660D" w:rsidRDefault="00F8660D" w:rsidP="00F8660D">
      <w:pPr>
        <w:widowControl w:val="0"/>
        <w:autoSpaceDE w:val="0"/>
        <w:autoSpaceDN w:val="0"/>
        <w:adjustRightInd w:val="0"/>
        <w:spacing w:line="480" w:lineRule="auto"/>
        <w:jc w:val="both"/>
        <w:rPr>
          <w:rFonts w:cs="Times New Roman"/>
          <w:b/>
          <w:bCs/>
          <w:color w:val="000000" w:themeColor="text1"/>
          <w:szCs w:val="24"/>
        </w:rPr>
      </w:pPr>
      <w:r>
        <w:rPr>
          <w:rFonts w:cs="Times New Roman"/>
          <w:b/>
          <w:bCs/>
          <w:color w:val="000000" w:themeColor="text1"/>
          <w:szCs w:val="24"/>
        </w:rPr>
        <w:t>4.5.1 Test for Normality</w:t>
      </w:r>
    </w:p>
    <w:p w14:paraId="5FC022E2" w14:textId="59726484"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This is a test carried out with the main objective of whether the residual confounding variable in the regression model has a normal distribution.</w:t>
      </w:r>
      <w:r w:rsidRPr="0038795F">
        <w:t xml:space="preserve"> </w:t>
      </w:r>
      <w:bookmarkStart w:id="3" w:name="_Hlk103544352"/>
      <w:r>
        <w:rPr>
          <w:rFonts w:cs="Times New Roman"/>
          <w:color w:val="000000" w:themeColor="text1"/>
          <w:szCs w:val="24"/>
        </w:rPr>
        <w:t xml:space="preserve">The statistical test will be invalid for small quantities if the assumption that residual values that follows a normal distribution is violated (Ghozali, 2013). </w:t>
      </w:r>
      <w:bookmarkEnd w:id="3"/>
    </w:p>
    <w:p w14:paraId="690732E8" w14:textId="77777777"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In this study, the histogram was used to test for normality. The histogram shows the actual shape through which the normal  curve can be fitted into.</w:t>
      </w:r>
    </w:p>
    <w:p w14:paraId="5438E351" w14:textId="77777777" w:rsidR="00F8660D" w:rsidRPr="002F749B" w:rsidRDefault="00F8660D" w:rsidP="00F8660D">
      <w:pPr>
        <w:autoSpaceDE w:val="0"/>
        <w:autoSpaceDN w:val="0"/>
        <w:adjustRightInd w:val="0"/>
        <w:spacing w:after="0" w:line="240" w:lineRule="auto"/>
        <w:rPr>
          <w:rFonts w:cs="Times New Roman"/>
          <w:szCs w:val="24"/>
          <w:vertAlign w:val="superscript"/>
        </w:rPr>
      </w:pPr>
      <w:r>
        <w:rPr>
          <w:rFonts w:cs="Times New Roman"/>
          <w:noProof/>
          <w:szCs w:val="24"/>
        </w:rPr>
        <w:lastRenderedPageBreak/>
        <w:drawing>
          <wp:inline distT="0" distB="0" distL="0" distR="0" wp14:anchorId="6418232D" wp14:editId="0D0A5110">
            <wp:extent cx="5943600" cy="34956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r w:rsidRPr="002F749B">
        <w:rPr>
          <w:rFonts w:cs="Times New Roman"/>
          <w:szCs w:val="24"/>
          <w:vertAlign w:val="superscript"/>
        </w:rPr>
        <w:t>Figure 4.</w:t>
      </w:r>
      <w:r>
        <w:rPr>
          <w:rFonts w:cs="Times New Roman"/>
          <w:szCs w:val="24"/>
          <w:vertAlign w:val="superscript"/>
        </w:rPr>
        <w:t>2</w:t>
      </w:r>
      <w:r w:rsidRPr="002F749B">
        <w:rPr>
          <w:rFonts w:cs="Times New Roman"/>
          <w:szCs w:val="24"/>
          <w:vertAlign w:val="superscript"/>
        </w:rPr>
        <w:t>: Histogram Chart</w:t>
      </w:r>
    </w:p>
    <w:p w14:paraId="25758FFD" w14:textId="3F78C602" w:rsidR="00F8660D" w:rsidRPr="002F749B" w:rsidRDefault="00F8660D" w:rsidP="00F8660D">
      <w:pPr>
        <w:widowControl w:val="0"/>
        <w:autoSpaceDE w:val="0"/>
        <w:autoSpaceDN w:val="0"/>
        <w:adjustRightInd w:val="0"/>
        <w:spacing w:line="240" w:lineRule="auto"/>
        <w:jc w:val="both"/>
        <w:rPr>
          <w:rFonts w:cs="Times New Roman"/>
          <w:color w:val="000000" w:themeColor="text1"/>
          <w:szCs w:val="24"/>
          <w:vertAlign w:val="superscript"/>
        </w:rPr>
      </w:pPr>
      <w:r w:rsidRPr="002F749B">
        <w:rPr>
          <w:rFonts w:cs="Times New Roman"/>
          <w:szCs w:val="24"/>
          <w:vertAlign w:val="superscript"/>
        </w:rPr>
        <w:t xml:space="preserve">Source: </w:t>
      </w:r>
      <w:r w:rsidR="00602161">
        <w:rPr>
          <w:rFonts w:cs="Times New Roman"/>
          <w:szCs w:val="24"/>
          <w:vertAlign w:val="superscript"/>
        </w:rPr>
        <w:t xml:space="preserve">Field </w:t>
      </w:r>
      <w:r w:rsidR="00602161">
        <w:rPr>
          <w:rFonts w:cs="Times New Roman"/>
          <w:color w:val="000000" w:themeColor="text1"/>
          <w:szCs w:val="24"/>
          <w:vertAlign w:val="superscript"/>
        </w:rPr>
        <w:t>Survey (2022)</w:t>
      </w:r>
    </w:p>
    <w:p w14:paraId="2A21B687" w14:textId="77777777" w:rsidR="00F8660D" w:rsidRPr="002F749B" w:rsidRDefault="00F8660D" w:rsidP="00F8660D">
      <w:pPr>
        <w:spacing w:line="240" w:lineRule="auto"/>
        <w:rPr>
          <w:vertAlign w:val="superscript"/>
        </w:rPr>
      </w:pPr>
      <w:r w:rsidRPr="002F749B">
        <w:rPr>
          <w:vertAlign w:val="superscript"/>
        </w:rPr>
        <w:t>Dependent Variable: ROE</w:t>
      </w:r>
    </w:p>
    <w:p w14:paraId="6A6415CF" w14:textId="77777777"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Figure 4.1 shows the normal distribution for the Industry A (Financial) for 2010 to 2020 .It shows a histogram of ROE with a bell-shaped curve suggesting that the data is fairly normally distributed.</w:t>
      </w:r>
    </w:p>
    <w:p w14:paraId="1CA58BF4" w14:textId="77777777" w:rsidR="00F8660D" w:rsidRPr="00894A53" w:rsidRDefault="00F8660D" w:rsidP="00F8660D">
      <w:pPr>
        <w:widowControl w:val="0"/>
        <w:autoSpaceDE w:val="0"/>
        <w:autoSpaceDN w:val="0"/>
        <w:adjustRightInd w:val="0"/>
        <w:spacing w:line="480" w:lineRule="auto"/>
        <w:jc w:val="both"/>
        <w:rPr>
          <w:rFonts w:cs="Times New Roman"/>
          <w:color w:val="000000" w:themeColor="text1"/>
          <w:szCs w:val="24"/>
        </w:rPr>
      </w:pPr>
    </w:p>
    <w:p w14:paraId="15F6DCBF" w14:textId="77777777" w:rsidR="00F8660D" w:rsidRPr="003F2B1B" w:rsidRDefault="00F8660D" w:rsidP="00F8660D">
      <w:pPr>
        <w:autoSpaceDE w:val="0"/>
        <w:autoSpaceDN w:val="0"/>
        <w:adjustRightInd w:val="0"/>
        <w:spacing w:after="0" w:line="480" w:lineRule="auto"/>
        <w:rPr>
          <w:rFonts w:cs="Times New Roman"/>
          <w:szCs w:val="24"/>
        </w:rPr>
      </w:pPr>
      <w:r>
        <w:rPr>
          <w:rFonts w:cs="Times New Roman"/>
          <w:noProof/>
          <w:szCs w:val="24"/>
        </w:rPr>
        <w:lastRenderedPageBreak/>
        <w:drawing>
          <wp:inline distT="0" distB="0" distL="0" distR="0" wp14:anchorId="5FD492E0" wp14:editId="791380D3">
            <wp:extent cx="5943600" cy="34956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p>
    <w:p w14:paraId="3A7F3B57" w14:textId="77777777" w:rsidR="00F8660D" w:rsidRPr="002F749B" w:rsidRDefault="00F8660D" w:rsidP="00F8660D">
      <w:pPr>
        <w:widowControl w:val="0"/>
        <w:autoSpaceDE w:val="0"/>
        <w:autoSpaceDN w:val="0"/>
        <w:adjustRightInd w:val="0"/>
        <w:spacing w:line="240" w:lineRule="auto"/>
        <w:jc w:val="both"/>
        <w:rPr>
          <w:rFonts w:cs="Times New Roman"/>
          <w:color w:val="000000" w:themeColor="text1"/>
          <w:szCs w:val="24"/>
          <w:vertAlign w:val="superscript"/>
        </w:rPr>
      </w:pPr>
      <w:r w:rsidRPr="002F749B">
        <w:rPr>
          <w:rFonts w:cs="Times New Roman"/>
          <w:szCs w:val="24"/>
          <w:vertAlign w:val="superscript"/>
        </w:rPr>
        <w:t>Figure 4.</w:t>
      </w:r>
      <w:r>
        <w:rPr>
          <w:rFonts w:cs="Times New Roman"/>
          <w:szCs w:val="24"/>
          <w:vertAlign w:val="superscript"/>
        </w:rPr>
        <w:t>3</w:t>
      </w:r>
      <w:r w:rsidRPr="002F749B">
        <w:rPr>
          <w:rFonts w:cs="Times New Roman"/>
          <w:szCs w:val="24"/>
          <w:vertAlign w:val="superscript"/>
        </w:rPr>
        <w:t>: Histogram Chart</w:t>
      </w:r>
    </w:p>
    <w:p w14:paraId="3E145C09" w14:textId="7C9D1C34" w:rsidR="00F8660D" w:rsidRPr="002F749B" w:rsidRDefault="00F8660D" w:rsidP="00F8660D">
      <w:pPr>
        <w:widowControl w:val="0"/>
        <w:autoSpaceDE w:val="0"/>
        <w:autoSpaceDN w:val="0"/>
        <w:adjustRightInd w:val="0"/>
        <w:spacing w:line="240" w:lineRule="auto"/>
        <w:jc w:val="both"/>
        <w:rPr>
          <w:rFonts w:cs="Times New Roman"/>
          <w:color w:val="000000" w:themeColor="text1"/>
          <w:szCs w:val="24"/>
          <w:vertAlign w:val="superscript"/>
        </w:rPr>
      </w:pPr>
      <w:r w:rsidRPr="002F749B">
        <w:rPr>
          <w:rFonts w:cs="Times New Roman"/>
          <w:szCs w:val="24"/>
          <w:vertAlign w:val="superscript"/>
        </w:rPr>
        <w:t xml:space="preserve">Source: </w:t>
      </w:r>
      <w:r w:rsidR="00602161">
        <w:rPr>
          <w:rFonts w:cs="Times New Roman"/>
          <w:szCs w:val="24"/>
          <w:vertAlign w:val="superscript"/>
        </w:rPr>
        <w:t>Field Survey (2022)</w:t>
      </w:r>
      <w:r w:rsidRPr="002F749B">
        <w:rPr>
          <w:rFonts w:cs="Times New Roman"/>
          <w:szCs w:val="24"/>
          <w:vertAlign w:val="superscript"/>
        </w:rPr>
        <w:t xml:space="preserve"> </w:t>
      </w:r>
    </w:p>
    <w:p w14:paraId="2E1BA089" w14:textId="77777777" w:rsidR="00F8660D" w:rsidRPr="002F749B" w:rsidRDefault="00F8660D" w:rsidP="00F8660D">
      <w:pPr>
        <w:spacing w:line="240" w:lineRule="auto"/>
        <w:rPr>
          <w:vertAlign w:val="superscript"/>
        </w:rPr>
      </w:pPr>
      <w:r w:rsidRPr="002F749B">
        <w:rPr>
          <w:vertAlign w:val="superscript"/>
        </w:rPr>
        <w:t>Dependent Variable: AGE</w:t>
      </w:r>
    </w:p>
    <w:p w14:paraId="74EA6462" w14:textId="77777777" w:rsidR="00F8660D" w:rsidRPr="00642A3B"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Figure 4.2 shows the normal distribution of Financial Sector from 2010 to 2020. The normal distribution was shown with the use of an histogram of AGE displayed with a bell-shaped figure which indicates that it is fairly normally distributed</w:t>
      </w:r>
    </w:p>
    <w:p w14:paraId="5F1A01C7" w14:textId="77777777" w:rsidR="00F8660D" w:rsidRDefault="00F8660D" w:rsidP="00F8660D">
      <w:pPr>
        <w:widowControl w:val="0"/>
        <w:autoSpaceDE w:val="0"/>
        <w:autoSpaceDN w:val="0"/>
        <w:adjustRightInd w:val="0"/>
        <w:spacing w:line="480" w:lineRule="auto"/>
        <w:jc w:val="both"/>
        <w:rPr>
          <w:rFonts w:cs="Times New Roman"/>
          <w:b/>
          <w:bCs/>
          <w:color w:val="000000" w:themeColor="text1"/>
          <w:szCs w:val="24"/>
        </w:rPr>
      </w:pPr>
      <w:r>
        <w:rPr>
          <w:rFonts w:cs="Times New Roman"/>
          <w:b/>
          <w:bCs/>
          <w:color w:val="000000" w:themeColor="text1"/>
          <w:szCs w:val="24"/>
        </w:rPr>
        <w:t>4.5.2 Test for Multicollinearity</w:t>
      </w:r>
    </w:p>
    <w:p w14:paraId="03C32B01" w14:textId="2CA7F696" w:rsidR="00F8660D" w:rsidRDefault="00F8660D" w:rsidP="00F8660D">
      <w:pPr>
        <w:widowControl w:val="0"/>
        <w:autoSpaceDE w:val="0"/>
        <w:autoSpaceDN w:val="0"/>
        <w:adjustRightInd w:val="0"/>
        <w:spacing w:line="480" w:lineRule="auto"/>
        <w:jc w:val="both"/>
      </w:pPr>
      <w:r>
        <w:rPr>
          <w:rFonts w:cs="Times New Roman"/>
          <w:color w:val="000000" w:themeColor="text1"/>
          <w:szCs w:val="24"/>
        </w:rPr>
        <w:t>This is a test used to establish whether if the explanatory variables are correlated with each other</w:t>
      </w:r>
      <w:r>
        <w:t>.</w:t>
      </w:r>
    </w:p>
    <w:p w14:paraId="42ABAFB5" w14:textId="4F809D14" w:rsidR="001D3A36" w:rsidRDefault="001D3A36" w:rsidP="00F8660D">
      <w:pPr>
        <w:widowControl w:val="0"/>
        <w:autoSpaceDE w:val="0"/>
        <w:autoSpaceDN w:val="0"/>
        <w:adjustRightInd w:val="0"/>
        <w:spacing w:line="480" w:lineRule="auto"/>
        <w:jc w:val="both"/>
      </w:pPr>
    </w:p>
    <w:p w14:paraId="1416D871" w14:textId="4B7A282A" w:rsidR="001D3A36" w:rsidRDefault="001D3A36" w:rsidP="00F8660D">
      <w:pPr>
        <w:widowControl w:val="0"/>
        <w:autoSpaceDE w:val="0"/>
        <w:autoSpaceDN w:val="0"/>
        <w:adjustRightInd w:val="0"/>
        <w:spacing w:line="480" w:lineRule="auto"/>
        <w:jc w:val="both"/>
      </w:pPr>
    </w:p>
    <w:p w14:paraId="2863A72E" w14:textId="77777777" w:rsidR="001D3A36" w:rsidRPr="00E215E7" w:rsidRDefault="001D3A36" w:rsidP="00F8660D">
      <w:pPr>
        <w:widowControl w:val="0"/>
        <w:autoSpaceDE w:val="0"/>
        <w:autoSpaceDN w:val="0"/>
        <w:adjustRightInd w:val="0"/>
        <w:spacing w:line="480" w:lineRule="auto"/>
        <w:jc w:val="both"/>
        <w:rPr>
          <w:rFonts w:cs="Times New Roman"/>
          <w:color w:val="000000" w:themeColor="text1"/>
          <w:szCs w:val="24"/>
        </w:rPr>
      </w:pPr>
    </w:p>
    <w:tbl>
      <w:tblPr>
        <w:tblpPr w:leftFromText="180" w:rightFromText="180" w:vertAnchor="text" w:tblpY="1"/>
        <w:tblOverlap w:val="never"/>
        <w:tblW w:w="3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55"/>
        <w:gridCol w:w="1080"/>
        <w:gridCol w:w="810"/>
      </w:tblGrid>
      <w:tr w:rsidR="00F8660D" w:rsidRPr="00933D9C" w14:paraId="7665C925" w14:textId="77777777" w:rsidTr="007532DF">
        <w:trPr>
          <w:cantSplit/>
        </w:trPr>
        <w:tc>
          <w:tcPr>
            <w:tcW w:w="3780" w:type="dxa"/>
            <w:gridSpan w:val="4"/>
            <w:tcBorders>
              <w:top w:val="nil"/>
              <w:left w:val="nil"/>
              <w:bottom w:val="single" w:sz="4" w:space="0" w:color="auto"/>
              <w:right w:val="nil"/>
            </w:tcBorders>
            <w:shd w:val="clear" w:color="auto" w:fill="FFFFFF"/>
            <w:vAlign w:val="center"/>
          </w:tcPr>
          <w:p w14:paraId="71557491" w14:textId="77777777" w:rsidR="00F8660D" w:rsidRPr="00933D9C" w:rsidRDefault="00F8660D" w:rsidP="007532DF">
            <w:pPr>
              <w:autoSpaceDE w:val="0"/>
              <w:autoSpaceDN w:val="0"/>
              <w:adjustRightInd w:val="0"/>
              <w:spacing w:after="0" w:line="480" w:lineRule="auto"/>
              <w:rPr>
                <w:rFonts w:cs="Times New Roman"/>
                <w:szCs w:val="24"/>
              </w:rPr>
            </w:pPr>
          </w:p>
        </w:tc>
      </w:tr>
      <w:tr w:rsidR="00F8660D" w:rsidRPr="00933D9C" w14:paraId="2D93CCF5" w14:textId="77777777" w:rsidTr="007532DF">
        <w:trPr>
          <w:cantSplit/>
        </w:trPr>
        <w:tc>
          <w:tcPr>
            <w:tcW w:w="189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9E294FE"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Model</w:t>
            </w:r>
          </w:p>
        </w:tc>
        <w:tc>
          <w:tcPr>
            <w:tcW w:w="18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47A9430"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Collinearity Statistics</w:t>
            </w:r>
          </w:p>
        </w:tc>
      </w:tr>
      <w:tr w:rsidR="00F8660D" w:rsidRPr="00933D9C" w14:paraId="354C044D" w14:textId="77777777" w:rsidTr="007532DF">
        <w:trPr>
          <w:cantSplit/>
        </w:trPr>
        <w:tc>
          <w:tcPr>
            <w:tcW w:w="1890"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1A2A8C7A" w14:textId="77777777" w:rsidR="00F8660D" w:rsidRPr="00933D9C" w:rsidRDefault="00F8660D" w:rsidP="007532DF">
            <w:pPr>
              <w:autoSpaceDE w:val="0"/>
              <w:autoSpaceDN w:val="0"/>
              <w:adjustRightInd w:val="0"/>
              <w:spacing w:after="0" w:line="480" w:lineRule="auto"/>
              <w:rPr>
                <w:rFonts w:cs="Times New Roman"/>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14:paraId="6D5BE402"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Tolerance</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bottom"/>
          </w:tcPr>
          <w:p w14:paraId="794709B3"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VIF</w:t>
            </w:r>
          </w:p>
        </w:tc>
      </w:tr>
      <w:tr w:rsidR="00F8660D" w:rsidRPr="00933D9C" w14:paraId="561320E2" w14:textId="77777777" w:rsidTr="007532DF">
        <w:trPr>
          <w:cantSplit/>
        </w:trPr>
        <w:tc>
          <w:tcPr>
            <w:tcW w:w="735" w:type="dxa"/>
            <w:tcBorders>
              <w:top w:val="single" w:sz="4" w:space="0" w:color="auto"/>
              <w:left w:val="single" w:sz="4" w:space="0" w:color="auto"/>
              <w:bottom w:val="single" w:sz="4" w:space="0" w:color="auto"/>
              <w:right w:val="single" w:sz="4" w:space="0" w:color="auto"/>
            </w:tcBorders>
            <w:shd w:val="clear" w:color="auto" w:fill="E0E0E0"/>
          </w:tcPr>
          <w:p w14:paraId="404DC395"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1</w:t>
            </w:r>
          </w:p>
        </w:tc>
        <w:tc>
          <w:tcPr>
            <w:tcW w:w="1155" w:type="dxa"/>
            <w:tcBorders>
              <w:top w:val="single" w:sz="4" w:space="0" w:color="auto"/>
              <w:left w:val="single" w:sz="4" w:space="0" w:color="auto"/>
              <w:bottom w:val="single" w:sz="4" w:space="0" w:color="auto"/>
              <w:right w:val="single" w:sz="4" w:space="0" w:color="auto"/>
            </w:tcBorders>
            <w:shd w:val="clear" w:color="auto" w:fill="E0E0E0"/>
          </w:tcPr>
          <w:p w14:paraId="0254FB28" w14:textId="77777777" w:rsidR="00F8660D" w:rsidRPr="00933D9C" w:rsidRDefault="00F8660D" w:rsidP="007532DF">
            <w:pPr>
              <w:autoSpaceDE w:val="0"/>
              <w:autoSpaceDN w:val="0"/>
              <w:adjustRightInd w:val="0"/>
              <w:spacing w:after="0" w:line="480" w:lineRule="auto"/>
              <w:rPr>
                <w:rFonts w:cs="Times New Roman"/>
                <w:szCs w:val="24"/>
              </w:rPr>
            </w:pPr>
            <w:r>
              <w:rPr>
                <w:rFonts w:cs="Times New Roman"/>
                <w:szCs w:val="24"/>
              </w:rPr>
              <w:t>DCP</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133E0B6"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1.000</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E405BEC"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1.000</w:t>
            </w:r>
          </w:p>
        </w:tc>
      </w:tr>
      <w:tr w:rsidR="00F8660D" w:rsidRPr="00933D9C" w14:paraId="3F04D78B" w14:textId="77777777" w:rsidTr="007532DF">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E0E0E0"/>
          </w:tcPr>
          <w:p w14:paraId="36E16820"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2</w:t>
            </w:r>
          </w:p>
        </w:tc>
        <w:tc>
          <w:tcPr>
            <w:tcW w:w="1155" w:type="dxa"/>
            <w:tcBorders>
              <w:top w:val="single" w:sz="4" w:space="0" w:color="auto"/>
              <w:left w:val="single" w:sz="4" w:space="0" w:color="auto"/>
              <w:bottom w:val="single" w:sz="4" w:space="0" w:color="auto"/>
              <w:right w:val="single" w:sz="4" w:space="0" w:color="auto"/>
            </w:tcBorders>
            <w:shd w:val="clear" w:color="auto" w:fill="E0E0E0"/>
          </w:tcPr>
          <w:p w14:paraId="00646E4B" w14:textId="77777777" w:rsidR="00F8660D" w:rsidRPr="00933D9C" w:rsidRDefault="00F8660D" w:rsidP="007532DF">
            <w:pPr>
              <w:autoSpaceDE w:val="0"/>
              <w:autoSpaceDN w:val="0"/>
              <w:adjustRightInd w:val="0"/>
              <w:spacing w:after="0" w:line="480" w:lineRule="auto"/>
              <w:rPr>
                <w:rFonts w:cs="Times New Roman"/>
                <w:szCs w:val="24"/>
              </w:rPr>
            </w:pPr>
            <w:r>
              <w:rPr>
                <w:rFonts w:cs="Times New Roman"/>
                <w:szCs w:val="24"/>
              </w:rPr>
              <w:t>DCP</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7E7DE7B"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.968</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54EE71C"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1.033</w:t>
            </w:r>
          </w:p>
        </w:tc>
      </w:tr>
      <w:tr w:rsidR="00F8660D" w:rsidRPr="00933D9C" w14:paraId="399F1214" w14:textId="77777777" w:rsidTr="007532DF">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37CDB614" w14:textId="77777777" w:rsidR="00F8660D" w:rsidRPr="00933D9C" w:rsidRDefault="00F8660D" w:rsidP="007532DF">
            <w:pPr>
              <w:autoSpaceDE w:val="0"/>
              <w:autoSpaceDN w:val="0"/>
              <w:adjustRightInd w:val="0"/>
              <w:spacing w:after="0" w:line="480" w:lineRule="auto"/>
              <w:rPr>
                <w:rFonts w:cs="Times New Roman"/>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E0E0E0"/>
          </w:tcPr>
          <w:p w14:paraId="69CEFB26" w14:textId="77777777" w:rsidR="00F8660D" w:rsidRPr="00933D9C" w:rsidRDefault="00F8660D" w:rsidP="007532DF">
            <w:pPr>
              <w:autoSpaceDE w:val="0"/>
              <w:autoSpaceDN w:val="0"/>
              <w:adjustRightInd w:val="0"/>
              <w:spacing w:after="0" w:line="480" w:lineRule="auto"/>
              <w:rPr>
                <w:rFonts w:cs="Times New Roman"/>
                <w:szCs w:val="24"/>
              </w:rPr>
            </w:pPr>
            <w:r>
              <w:rPr>
                <w:rFonts w:cs="Times New Roman"/>
                <w:szCs w:val="24"/>
              </w:rPr>
              <w:t>CPP</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4485D17F"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.977</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5CC2D62B"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1.023</w:t>
            </w:r>
          </w:p>
        </w:tc>
      </w:tr>
      <w:tr w:rsidR="00F8660D" w:rsidRPr="00933D9C" w14:paraId="6AAE6D7C" w14:textId="77777777" w:rsidTr="007532DF">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268556AB" w14:textId="77777777" w:rsidR="00F8660D" w:rsidRPr="00933D9C" w:rsidRDefault="00F8660D" w:rsidP="007532DF">
            <w:pPr>
              <w:autoSpaceDE w:val="0"/>
              <w:autoSpaceDN w:val="0"/>
              <w:adjustRightInd w:val="0"/>
              <w:spacing w:after="0" w:line="480" w:lineRule="auto"/>
              <w:rPr>
                <w:rFonts w:cs="Times New Roman"/>
                <w:szCs w:val="24"/>
              </w:rPr>
            </w:pPr>
          </w:p>
        </w:tc>
        <w:tc>
          <w:tcPr>
            <w:tcW w:w="1155" w:type="dxa"/>
            <w:tcBorders>
              <w:top w:val="single" w:sz="4" w:space="0" w:color="auto"/>
              <w:left w:val="single" w:sz="4" w:space="0" w:color="auto"/>
              <w:bottom w:val="single" w:sz="4" w:space="0" w:color="auto"/>
              <w:right w:val="single" w:sz="4" w:space="0" w:color="auto"/>
            </w:tcBorders>
            <w:shd w:val="clear" w:color="auto" w:fill="E0E0E0"/>
          </w:tcPr>
          <w:p w14:paraId="645AA9F2" w14:textId="77777777" w:rsidR="00F8660D" w:rsidRPr="00933D9C" w:rsidRDefault="00F8660D" w:rsidP="007532DF">
            <w:pPr>
              <w:autoSpaceDE w:val="0"/>
              <w:autoSpaceDN w:val="0"/>
              <w:adjustRightInd w:val="0"/>
              <w:spacing w:after="0" w:line="480" w:lineRule="auto"/>
              <w:rPr>
                <w:rFonts w:cs="Times New Roman"/>
                <w:szCs w:val="24"/>
              </w:rPr>
            </w:pPr>
            <w:r>
              <w:rPr>
                <w:rFonts w:cs="Times New Roman"/>
                <w:szCs w:val="24"/>
              </w:rPr>
              <w:t>TA</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536A23A"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.966</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BFA4179" w14:textId="77777777" w:rsidR="00F8660D" w:rsidRPr="00933D9C" w:rsidRDefault="00F8660D" w:rsidP="007532DF">
            <w:pPr>
              <w:autoSpaceDE w:val="0"/>
              <w:autoSpaceDN w:val="0"/>
              <w:adjustRightInd w:val="0"/>
              <w:spacing w:after="0" w:line="480" w:lineRule="auto"/>
              <w:rPr>
                <w:rFonts w:cs="Times New Roman"/>
                <w:szCs w:val="24"/>
              </w:rPr>
            </w:pPr>
            <w:r w:rsidRPr="00933D9C">
              <w:rPr>
                <w:rFonts w:cs="Times New Roman"/>
                <w:szCs w:val="24"/>
              </w:rPr>
              <w:t>1.035</w:t>
            </w:r>
          </w:p>
        </w:tc>
      </w:tr>
      <w:tr w:rsidR="00F8660D" w:rsidRPr="00933D9C" w14:paraId="08FA3569" w14:textId="77777777" w:rsidTr="007532DF">
        <w:trPr>
          <w:cantSplit/>
        </w:trPr>
        <w:tc>
          <w:tcPr>
            <w:tcW w:w="3780" w:type="dxa"/>
            <w:gridSpan w:val="4"/>
            <w:tcBorders>
              <w:top w:val="single" w:sz="4" w:space="0" w:color="auto"/>
              <w:left w:val="nil"/>
              <w:bottom w:val="nil"/>
              <w:right w:val="nil"/>
            </w:tcBorders>
            <w:shd w:val="clear" w:color="auto" w:fill="FFFFFF"/>
          </w:tcPr>
          <w:p w14:paraId="40AB2688" w14:textId="77777777" w:rsidR="00F8660D" w:rsidRPr="002F749B" w:rsidRDefault="00F8660D" w:rsidP="007532DF">
            <w:pPr>
              <w:autoSpaceDE w:val="0"/>
              <w:autoSpaceDN w:val="0"/>
              <w:adjustRightInd w:val="0"/>
              <w:spacing w:after="0" w:line="240" w:lineRule="auto"/>
              <w:rPr>
                <w:rFonts w:cs="Times New Roman"/>
                <w:szCs w:val="24"/>
                <w:vertAlign w:val="superscript"/>
              </w:rPr>
            </w:pPr>
            <w:r w:rsidRPr="002F749B">
              <w:rPr>
                <w:rFonts w:cs="Times New Roman"/>
                <w:szCs w:val="24"/>
                <w:vertAlign w:val="superscript"/>
              </w:rPr>
              <w:t>Table 4.</w:t>
            </w:r>
            <w:r>
              <w:rPr>
                <w:rFonts w:cs="Times New Roman"/>
                <w:szCs w:val="24"/>
                <w:vertAlign w:val="superscript"/>
              </w:rPr>
              <w:t>5</w:t>
            </w:r>
            <w:r w:rsidRPr="002F749B">
              <w:rPr>
                <w:rFonts w:cs="Times New Roman"/>
                <w:szCs w:val="24"/>
                <w:vertAlign w:val="superscript"/>
              </w:rPr>
              <w:t>: Collinearity Statistics</w:t>
            </w:r>
          </w:p>
          <w:p w14:paraId="00F20C3F" w14:textId="77777777" w:rsidR="00F8660D" w:rsidRPr="002F749B" w:rsidRDefault="00F8660D" w:rsidP="007532DF">
            <w:pPr>
              <w:autoSpaceDE w:val="0"/>
              <w:autoSpaceDN w:val="0"/>
              <w:adjustRightInd w:val="0"/>
              <w:spacing w:after="0" w:line="240" w:lineRule="auto"/>
              <w:rPr>
                <w:rFonts w:cs="Times New Roman"/>
                <w:szCs w:val="24"/>
                <w:vertAlign w:val="superscript"/>
              </w:rPr>
            </w:pPr>
            <w:r w:rsidRPr="002F749B">
              <w:rPr>
                <w:rFonts w:cs="Times New Roman"/>
                <w:szCs w:val="24"/>
                <w:vertAlign w:val="superscript"/>
              </w:rPr>
              <w:t>Sector: Financial</w:t>
            </w:r>
          </w:p>
          <w:p w14:paraId="60CC8262" w14:textId="25C65D41" w:rsidR="00F8660D" w:rsidRPr="002F749B" w:rsidRDefault="00F8660D" w:rsidP="007532DF">
            <w:pPr>
              <w:autoSpaceDE w:val="0"/>
              <w:autoSpaceDN w:val="0"/>
              <w:adjustRightInd w:val="0"/>
              <w:spacing w:after="0" w:line="240" w:lineRule="auto"/>
              <w:rPr>
                <w:rFonts w:cs="Times New Roman"/>
                <w:szCs w:val="24"/>
                <w:vertAlign w:val="superscript"/>
              </w:rPr>
            </w:pPr>
            <w:r w:rsidRPr="002F749B">
              <w:rPr>
                <w:rFonts w:cs="Times New Roman"/>
                <w:szCs w:val="24"/>
                <w:vertAlign w:val="superscript"/>
              </w:rPr>
              <w:t xml:space="preserve">Source: </w:t>
            </w:r>
            <w:r w:rsidR="00602161">
              <w:rPr>
                <w:rFonts w:cs="Times New Roman"/>
                <w:szCs w:val="24"/>
                <w:vertAlign w:val="superscript"/>
              </w:rPr>
              <w:t>Field Survey (2022)</w:t>
            </w:r>
          </w:p>
          <w:p w14:paraId="20B2DDF8" w14:textId="77777777" w:rsidR="00F8660D" w:rsidRPr="00933D9C" w:rsidRDefault="00F8660D" w:rsidP="007532DF">
            <w:pPr>
              <w:autoSpaceDE w:val="0"/>
              <w:autoSpaceDN w:val="0"/>
              <w:adjustRightInd w:val="0"/>
              <w:spacing w:after="0" w:line="240" w:lineRule="auto"/>
              <w:rPr>
                <w:rFonts w:cs="Times New Roman"/>
                <w:szCs w:val="24"/>
              </w:rPr>
            </w:pPr>
            <w:r w:rsidRPr="002F749B">
              <w:rPr>
                <w:rFonts w:cs="Times New Roman"/>
                <w:szCs w:val="24"/>
                <w:vertAlign w:val="superscript"/>
              </w:rPr>
              <w:t>Dependent Variable: ROE</w:t>
            </w:r>
          </w:p>
        </w:tc>
      </w:tr>
    </w:tbl>
    <w:p w14:paraId="01DFA71C" w14:textId="77777777" w:rsidR="00F8660D" w:rsidRDefault="00F8660D" w:rsidP="00F8660D">
      <w:pPr>
        <w:autoSpaceDE w:val="0"/>
        <w:autoSpaceDN w:val="0"/>
        <w:adjustRightInd w:val="0"/>
        <w:spacing w:after="0" w:line="480" w:lineRule="auto"/>
        <w:rPr>
          <w:rFonts w:cs="Times New Roman"/>
          <w:szCs w:val="24"/>
        </w:rPr>
      </w:pPr>
    </w:p>
    <w:p w14:paraId="7C1A85DB" w14:textId="77777777" w:rsidR="00F8660D" w:rsidRDefault="00F8660D" w:rsidP="00F8660D">
      <w:pPr>
        <w:tabs>
          <w:tab w:val="center" w:pos="2782"/>
        </w:tabs>
        <w:autoSpaceDE w:val="0"/>
        <w:autoSpaceDN w:val="0"/>
        <w:adjustRightInd w:val="0"/>
        <w:spacing w:after="0" w:line="480" w:lineRule="auto"/>
        <w:jc w:val="both"/>
        <w:rPr>
          <w:rFonts w:cs="Times New Roman"/>
          <w:szCs w:val="24"/>
        </w:rPr>
      </w:pPr>
      <w:r>
        <w:rPr>
          <w:rFonts w:cs="Times New Roman"/>
          <w:szCs w:val="24"/>
        </w:rPr>
        <w:tab/>
        <w:t xml:space="preserve">         </w:t>
      </w:r>
      <w:r>
        <w:rPr>
          <w:rFonts w:cs="Times New Roman"/>
          <w:szCs w:val="24"/>
        </w:rPr>
        <w:br w:type="textWrapping" w:clear="all"/>
        <w:t>The collinearity statistics is divided into tolerance value and Variance Inflated Factor. The tolerance calculation based on Table 4.14 shows that the explanatory variables have a low correlation with a value of less than 10%, Debtor Collection Period (DCP) is 0.968, Creditors Payment Period (CPP) is 0.977, total assets (TA) is 0.966, hence it shows that multicollinearity does not exist in the model. The results for the Variance Inflation Factor (VIF) also means the same thing, as none of the independent variable has a VIF of more than 10. Thus, this indicates that the two explanatory variables have a low level of correlation.</w:t>
      </w:r>
    </w:p>
    <w:p w14:paraId="208E149B" w14:textId="77777777" w:rsidR="00F8660D" w:rsidRDefault="00F8660D" w:rsidP="00F8660D">
      <w:pPr>
        <w:autoSpaceDE w:val="0"/>
        <w:autoSpaceDN w:val="0"/>
        <w:adjustRightInd w:val="0"/>
        <w:spacing w:after="0" w:line="480" w:lineRule="auto"/>
        <w:rPr>
          <w:rFonts w:cs="Times New Roman"/>
          <w:szCs w:val="24"/>
        </w:rPr>
      </w:pPr>
    </w:p>
    <w:p w14:paraId="05B93409" w14:textId="77777777" w:rsidR="00F8660D" w:rsidRDefault="00F8660D" w:rsidP="00F8660D">
      <w:pPr>
        <w:autoSpaceDE w:val="0"/>
        <w:autoSpaceDN w:val="0"/>
        <w:adjustRightInd w:val="0"/>
        <w:spacing w:after="0" w:line="480" w:lineRule="auto"/>
        <w:rPr>
          <w:rFonts w:cs="Times New Roman"/>
          <w:szCs w:val="24"/>
        </w:rPr>
      </w:pPr>
    </w:p>
    <w:p w14:paraId="2D0DF9D0" w14:textId="77777777" w:rsidR="00F8660D" w:rsidRPr="00EC59FD" w:rsidRDefault="00F8660D" w:rsidP="00F8660D">
      <w:pPr>
        <w:autoSpaceDE w:val="0"/>
        <w:autoSpaceDN w:val="0"/>
        <w:adjustRightInd w:val="0"/>
        <w:spacing w:after="0" w:line="480" w:lineRule="auto"/>
        <w:rPr>
          <w:rFonts w:cs="Times New Roman"/>
          <w:szCs w:val="24"/>
        </w:rPr>
      </w:pPr>
    </w:p>
    <w:tbl>
      <w:tblPr>
        <w:tblW w:w="5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131"/>
        <w:gridCol w:w="1024"/>
      </w:tblGrid>
      <w:tr w:rsidR="00F8660D" w:rsidRPr="00EC59FD" w14:paraId="05F87F5C" w14:textId="77777777" w:rsidTr="007532DF">
        <w:trPr>
          <w:cantSplit/>
        </w:trPr>
        <w:tc>
          <w:tcPr>
            <w:tcW w:w="5338" w:type="dxa"/>
            <w:gridSpan w:val="4"/>
            <w:tcBorders>
              <w:top w:val="nil"/>
              <w:left w:val="nil"/>
              <w:bottom w:val="single" w:sz="4" w:space="0" w:color="auto"/>
              <w:right w:val="nil"/>
            </w:tcBorders>
            <w:shd w:val="clear" w:color="auto" w:fill="FFFFFF"/>
            <w:vAlign w:val="center"/>
          </w:tcPr>
          <w:p w14:paraId="0C070FDE" w14:textId="77777777" w:rsidR="00F8660D" w:rsidRPr="00EC59FD" w:rsidRDefault="00F8660D" w:rsidP="007532DF">
            <w:pPr>
              <w:autoSpaceDE w:val="0"/>
              <w:autoSpaceDN w:val="0"/>
              <w:adjustRightInd w:val="0"/>
              <w:spacing w:after="0" w:line="480" w:lineRule="auto"/>
              <w:ind w:right="60"/>
              <w:rPr>
                <w:rFonts w:ascii="Arial" w:hAnsi="Arial" w:cs="Arial"/>
                <w:color w:val="010205"/>
                <w:sz w:val="22"/>
              </w:rPr>
            </w:pPr>
          </w:p>
        </w:tc>
      </w:tr>
      <w:tr w:rsidR="00F8660D" w:rsidRPr="00EC59FD" w14:paraId="4D94E9F9" w14:textId="77777777" w:rsidTr="007532DF">
        <w:trPr>
          <w:cantSplit/>
        </w:trPr>
        <w:tc>
          <w:tcPr>
            <w:tcW w:w="318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93A9961" w14:textId="77777777" w:rsidR="00F8660D" w:rsidRPr="00EC59FD" w:rsidRDefault="00F8660D" w:rsidP="007532DF">
            <w:pPr>
              <w:autoSpaceDE w:val="0"/>
              <w:autoSpaceDN w:val="0"/>
              <w:adjustRightInd w:val="0"/>
              <w:spacing w:after="0" w:line="480" w:lineRule="auto"/>
              <w:ind w:left="60" w:right="60"/>
              <w:rPr>
                <w:rFonts w:ascii="Arial" w:hAnsi="Arial" w:cs="Arial"/>
                <w:color w:val="264A60"/>
                <w:sz w:val="18"/>
                <w:szCs w:val="18"/>
              </w:rPr>
            </w:pPr>
            <w:r w:rsidRPr="00EC59FD">
              <w:rPr>
                <w:rFonts w:ascii="Arial" w:hAnsi="Arial" w:cs="Arial"/>
                <w:color w:val="264A60"/>
                <w:sz w:val="18"/>
                <w:szCs w:val="18"/>
              </w:rPr>
              <w:t>Model</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81AF77A" w14:textId="77777777" w:rsidR="00F8660D" w:rsidRPr="00EC59FD"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EC59FD">
              <w:rPr>
                <w:rFonts w:ascii="Arial" w:hAnsi="Arial" w:cs="Arial"/>
                <w:color w:val="264A60"/>
                <w:sz w:val="18"/>
                <w:szCs w:val="18"/>
              </w:rPr>
              <w:t>Collinearity Statistics</w:t>
            </w:r>
          </w:p>
        </w:tc>
      </w:tr>
      <w:tr w:rsidR="00F8660D" w:rsidRPr="00EC59FD" w14:paraId="5AE83844" w14:textId="77777777" w:rsidTr="007532DF">
        <w:trPr>
          <w:cantSplit/>
        </w:trPr>
        <w:tc>
          <w:tcPr>
            <w:tcW w:w="3183"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64E0C973" w14:textId="77777777" w:rsidR="00F8660D" w:rsidRPr="00EC59FD" w:rsidRDefault="00F8660D" w:rsidP="007532DF">
            <w:pPr>
              <w:autoSpaceDE w:val="0"/>
              <w:autoSpaceDN w:val="0"/>
              <w:adjustRightInd w:val="0"/>
              <w:spacing w:after="0" w:line="480" w:lineRule="auto"/>
              <w:rPr>
                <w:rFonts w:ascii="Arial" w:hAnsi="Arial" w:cs="Arial"/>
                <w:color w:val="264A60"/>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vAlign w:val="bottom"/>
          </w:tcPr>
          <w:p w14:paraId="1E9D325F" w14:textId="77777777" w:rsidR="00F8660D" w:rsidRPr="00EC59FD"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EC59FD">
              <w:rPr>
                <w:rFonts w:ascii="Arial" w:hAnsi="Arial" w:cs="Arial"/>
                <w:color w:val="264A60"/>
                <w:sz w:val="18"/>
                <w:szCs w:val="18"/>
              </w:rPr>
              <w:t>Tolerance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0FA22814" w14:textId="77777777" w:rsidR="00F8660D" w:rsidRPr="00EC59FD"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EC59FD">
              <w:rPr>
                <w:rFonts w:ascii="Arial" w:hAnsi="Arial" w:cs="Arial"/>
                <w:color w:val="264A60"/>
                <w:sz w:val="18"/>
                <w:szCs w:val="18"/>
              </w:rPr>
              <w:t>VIF</w:t>
            </w:r>
          </w:p>
        </w:tc>
      </w:tr>
      <w:tr w:rsidR="00F8660D" w:rsidRPr="00EC59FD" w14:paraId="67761EEF" w14:textId="77777777" w:rsidTr="007532DF">
        <w:trPr>
          <w:cantSplit/>
        </w:trPr>
        <w:tc>
          <w:tcPr>
            <w:tcW w:w="735" w:type="dxa"/>
            <w:tcBorders>
              <w:top w:val="single" w:sz="4" w:space="0" w:color="auto"/>
              <w:left w:val="single" w:sz="4" w:space="0" w:color="auto"/>
              <w:bottom w:val="single" w:sz="4" w:space="0" w:color="auto"/>
              <w:right w:val="single" w:sz="4" w:space="0" w:color="auto"/>
            </w:tcBorders>
            <w:shd w:val="clear" w:color="auto" w:fill="E0E0E0"/>
          </w:tcPr>
          <w:p w14:paraId="19C380F7" w14:textId="77777777" w:rsidR="00F8660D" w:rsidRPr="00EC59FD" w:rsidRDefault="00F8660D" w:rsidP="007532DF">
            <w:pPr>
              <w:autoSpaceDE w:val="0"/>
              <w:autoSpaceDN w:val="0"/>
              <w:adjustRightInd w:val="0"/>
              <w:spacing w:after="0" w:line="480" w:lineRule="auto"/>
              <w:ind w:left="60" w:right="60"/>
              <w:rPr>
                <w:rFonts w:ascii="Arial" w:hAnsi="Arial" w:cs="Arial"/>
                <w:color w:val="264A60"/>
                <w:sz w:val="18"/>
                <w:szCs w:val="18"/>
              </w:rPr>
            </w:pPr>
            <w:r w:rsidRPr="00EC59FD">
              <w:rPr>
                <w:rFonts w:ascii="Arial" w:hAnsi="Arial" w:cs="Arial"/>
                <w:color w:val="264A60"/>
                <w:sz w:val="18"/>
                <w:szCs w:val="18"/>
              </w:rPr>
              <w:t>1</w:t>
            </w: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7C374BA9" w14:textId="77777777" w:rsidR="00F8660D" w:rsidRPr="00EC59FD" w:rsidRDefault="00F8660D" w:rsidP="007532DF">
            <w:pPr>
              <w:autoSpaceDE w:val="0"/>
              <w:autoSpaceDN w:val="0"/>
              <w:adjustRightInd w:val="0"/>
              <w:spacing w:after="0" w:line="480" w:lineRule="auto"/>
              <w:ind w:left="60" w:right="60"/>
              <w:rPr>
                <w:rFonts w:ascii="Arial" w:hAnsi="Arial" w:cs="Arial"/>
                <w:color w:val="264A60"/>
                <w:sz w:val="18"/>
                <w:szCs w:val="18"/>
              </w:rPr>
            </w:pPr>
            <w:r>
              <w:rPr>
                <w:rFonts w:ascii="Arial" w:hAnsi="Arial" w:cs="Arial"/>
                <w:color w:val="264A60"/>
                <w:sz w:val="18"/>
                <w:szCs w:val="18"/>
              </w:rPr>
              <w:t>DCP</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05E7A9E" w14:textId="77777777" w:rsidR="00F8660D" w:rsidRPr="00EC59F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C59FD">
              <w:rPr>
                <w:rFonts w:ascii="Arial" w:hAnsi="Arial" w:cs="Arial"/>
                <w:color w:val="010205"/>
                <w:sz w:val="18"/>
                <w:szCs w:val="18"/>
              </w:rPr>
              <w:t>1.000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392F2B6" w14:textId="77777777" w:rsidR="00F8660D" w:rsidRPr="00EC59F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C59FD">
              <w:rPr>
                <w:rFonts w:ascii="Arial" w:hAnsi="Arial" w:cs="Arial"/>
                <w:color w:val="010205"/>
                <w:sz w:val="18"/>
                <w:szCs w:val="18"/>
              </w:rPr>
              <w:t>1.000</w:t>
            </w:r>
          </w:p>
        </w:tc>
      </w:tr>
      <w:tr w:rsidR="00F8660D" w:rsidRPr="00EC59FD" w14:paraId="04F31DFF" w14:textId="77777777" w:rsidTr="007532DF">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E0E0E0"/>
          </w:tcPr>
          <w:p w14:paraId="398DA98A" w14:textId="77777777" w:rsidR="00F8660D" w:rsidRPr="00EC59FD" w:rsidRDefault="00F8660D" w:rsidP="007532DF">
            <w:pPr>
              <w:autoSpaceDE w:val="0"/>
              <w:autoSpaceDN w:val="0"/>
              <w:adjustRightInd w:val="0"/>
              <w:spacing w:after="0" w:line="480" w:lineRule="auto"/>
              <w:ind w:left="60" w:right="60"/>
              <w:rPr>
                <w:rFonts w:ascii="Arial" w:hAnsi="Arial" w:cs="Arial"/>
                <w:color w:val="264A60"/>
                <w:sz w:val="18"/>
                <w:szCs w:val="18"/>
              </w:rPr>
            </w:pPr>
            <w:r w:rsidRPr="00EC59FD">
              <w:rPr>
                <w:rFonts w:ascii="Arial" w:hAnsi="Arial" w:cs="Arial"/>
                <w:color w:val="264A60"/>
                <w:sz w:val="18"/>
                <w:szCs w:val="18"/>
              </w:rPr>
              <w:t>2</w:t>
            </w: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0AADF07F" w14:textId="77777777" w:rsidR="00F8660D" w:rsidRPr="00EC59FD" w:rsidRDefault="00F8660D" w:rsidP="007532DF">
            <w:pPr>
              <w:autoSpaceDE w:val="0"/>
              <w:autoSpaceDN w:val="0"/>
              <w:adjustRightInd w:val="0"/>
              <w:spacing w:after="0" w:line="480" w:lineRule="auto"/>
              <w:ind w:left="60" w:right="60"/>
              <w:rPr>
                <w:rFonts w:ascii="Arial" w:hAnsi="Arial" w:cs="Arial"/>
                <w:color w:val="264A60"/>
                <w:sz w:val="18"/>
                <w:szCs w:val="18"/>
              </w:rPr>
            </w:pPr>
            <w:r>
              <w:rPr>
                <w:rFonts w:ascii="Arial" w:hAnsi="Arial" w:cs="Arial"/>
                <w:color w:val="264A60"/>
                <w:sz w:val="18"/>
                <w:szCs w:val="18"/>
              </w:rPr>
              <w:t>DCP</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4DEFF80D" w14:textId="77777777" w:rsidR="00F8660D" w:rsidRPr="00EC59F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C59FD">
              <w:rPr>
                <w:rFonts w:ascii="Arial" w:hAnsi="Arial" w:cs="Arial"/>
                <w:color w:val="010205"/>
                <w:sz w:val="18"/>
                <w:szCs w:val="18"/>
              </w:rPr>
              <w:t>.998</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A0BE23E" w14:textId="77777777" w:rsidR="00F8660D" w:rsidRPr="00EC59F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C59FD">
              <w:rPr>
                <w:rFonts w:ascii="Arial" w:hAnsi="Arial" w:cs="Arial"/>
                <w:color w:val="010205"/>
                <w:sz w:val="18"/>
                <w:szCs w:val="18"/>
              </w:rPr>
              <w:t>1.002</w:t>
            </w:r>
          </w:p>
        </w:tc>
      </w:tr>
      <w:tr w:rsidR="00F8660D" w:rsidRPr="00EC59FD" w14:paraId="56447F69" w14:textId="77777777" w:rsidTr="007532DF">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7DD27F53" w14:textId="77777777" w:rsidR="00F8660D" w:rsidRPr="00EC59FD" w:rsidRDefault="00F8660D" w:rsidP="007532DF">
            <w:pPr>
              <w:autoSpaceDE w:val="0"/>
              <w:autoSpaceDN w:val="0"/>
              <w:adjustRightInd w:val="0"/>
              <w:spacing w:after="0" w:line="480" w:lineRule="auto"/>
              <w:rPr>
                <w:rFonts w:ascii="Arial" w:hAnsi="Arial" w:cs="Arial"/>
                <w:color w:val="010205"/>
                <w:sz w:val="18"/>
                <w:szCs w:val="18"/>
              </w:rPr>
            </w:pP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0F6B7C21" w14:textId="77777777" w:rsidR="00F8660D" w:rsidRPr="00EC59FD" w:rsidRDefault="00F8660D" w:rsidP="007532DF">
            <w:pPr>
              <w:autoSpaceDE w:val="0"/>
              <w:autoSpaceDN w:val="0"/>
              <w:adjustRightInd w:val="0"/>
              <w:spacing w:after="0" w:line="480" w:lineRule="auto"/>
              <w:ind w:left="60" w:right="60"/>
              <w:rPr>
                <w:rFonts w:ascii="Arial" w:hAnsi="Arial" w:cs="Arial"/>
                <w:color w:val="264A60"/>
                <w:sz w:val="18"/>
                <w:szCs w:val="18"/>
              </w:rPr>
            </w:pPr>
            <w:r>
              <w:rPr>
                <w:rFonts w:ascii="Arial" w:hAnsi="Arial" w:cs="Arial"/>
                <w:color w:val="264A60"/>
                <w:sz w:val="18"/>
                <w:szCs w:val="18"/>
              </w:rPr>
              <w:t>CPP</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2985C3E6" w14:textId="77777777" w:rsidR="00F8660D" w:rsidRPr="00EC59F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C59FD">
              <w:rPr>
                <w:rFonts w:ascii="Arial" w:hAnsi="Arial" w:cs="Arial"/>
                <w:color w:val="010205"/>
                <w:sz w:val="18"/>
                <w:szCs w:val="18"/>
              </w:rPr>
              <w:t>.996</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BB91417" w14:textId="77777777" w:rsidR="00F8660D" w:rsidRPr="00EC59F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C59FD">
              <w:rPr>
                <w:rFonts w:ascii="Arial" w:hAnsi="Arial" w:cs="Arial"/>
                <w:color w:val="010205"/>
                <w:sz w:val="18"/>
                <w:szCs w:val="18"/>
              </w:rPr>
              <w:t>1.005</w:t>
            </w:r>
          </w:p>
        </w:tc>
      </w:tr>
      <w:tr w:rsidR="00F8660D" w:rsidRPr="00EC59FD" w14:paraId="6F3BA040" w14:textId="77777777" w:rsidTr="007532DF">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1CD8BCCF" w14:textId="77777777" w:rsidR="00F8660D" w:rsidRPr="00EC59FD" w:rsidRDefault="00F8660D" w:rsidP="007532DF">
            <w:pPr>
              <w:autoSpaceDE w:val="0"/>
              <w:autoSpaceDN w:val="0"/>
              <w:adjustRightInd w:val="0"/>
              <w:spacing w:after="0" w:line="480" w:lineRule="auto"/>
              <w:rPr>
                <w:rFonts w:ascii="Arial" w:hAnsi="Arial" w:cs="Arial"/>
                <w:color w:val="010205"/>
                <w:sz w:val="18"/>
                <w:szCs w:val="18"/>
              </w:rPr>
            </w:pP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41D006A0" w14:textId="77777777" w:rsidR="00F8660D" w:rsidRPr="00EC59FD" w:rsidRDefault="00F8660D" w:rsidP="007532DF">
            <w:pPr>
              <w:autoSpaceDE w:val="0"/>
              <w:autoSpaceDN w:val="0"/>
              <w:adjustRightInd w:val="0"/>
              <w:spacing w:after="0" w:line="480" w:lineRule="auto"/>
              <w:ind w:left="60" w:right="60"/>
              <w:rPr>
                <w:rFonts w:ascii="Arial" w:hAnsi="Arial" w:cs="Arial"/>
                <w:color w:val="264A60"/>
                <w:sz w:val="18"/>
                <w:szCs w:val="18"/>
              </w:rPr>
            </w:pPr>
            <w:r>
              <w:rPr>
                <w:rFonts w:ascii="Arial" w:hAnsi="Arial" w:cs="Arial"/>
                <w:color w:val="264A60"/>
                <w:sz w:val="18"/>
                <w:szCs w:val="18"/>
              </w:rPr>
              <w:t>TA</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649AEF28" w14:textId="77777777" w:rsidR="00F8660D" w:rsidRPr="00EC59F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C59FD">
              <w:rPr>
                <w:rFonts w:ascii="Arial" w:hAnsi="Arial" w:cs="Arial"/>
                <w:color w:val="010205"/>
                <w:sz w:val="18"/>
                <w:szCs w:val="18"/>
              </w:rPr>
              <w:t>.998</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6D5B2DD" w14:textId="77777777" w:rsidR="00F8660D" w:rsidRPr="00EC59F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C59FD">
              <w:rPr>
                <w:rFonts w:ascii="Arial" w:hAnsi="Arial" w:cs="Arial"/>
                <w:color w:val="010205"/>
                <w:sz w:val="18"/>
                <w:szCs w:val="18"/>
              </w:rPr>
              <w:t>1.003</w:t>
            </w:r>
          </w:p>
        </w:tc>
      </w:tr>
      <w:tr w:rsidR="00F8660D" w:rsidRPr="00EC59FD" w14:paraId="0ACFEC7E" w14:textId="77777777" w:rsidTr="007532DF">
        <w:trPr>
          <w:cantSplit/>
        </w:trPr>
        <w:tc>
          <w:tcPr>
            <w:tcW w:w="5338" w:type="dxa"/>
            <w:gridSpan w:val="4"/>
            <w:tcBorders>
              <w:top w:val="single" w:sz="4" w:space="0" w:color="auto"/>
              <w:left w:val="nil"/>
              <w:bottom w:val="nil"/>
              <w:right w:val="nil"/>
            </w:tcBorders>
            <w:shd w:val="clear" w:color="auto" w:fill="FFFFFF"/>
          </w:tcPr>
          <w:p w14:paraId="5D7F9A87" w14:textId="77777777" w:rsidR="00F8660D" w:rsidRDefault="00F8660D" w:rsidP="007532DF">
            <w:pPr>
              <w:autoSpaceDE w:val="0"/>
              <w:autoSpaceDN w:val="0"/>
              <w:adjustRightInd w:val="0"/>
              <w:spacing w:after="0" w:line="480" w:lineRule="auto"/>
              <w:ind w:left="60" w:right="60"/>
              <w:rPr>
                <w:rFonts w:ascii="Arial" w:hAnsi="Arial" w:cs="Arial"/>
                <w:color w:val="010205"/>
                <w:sz w:val="18"/>
                <w:szCs w:val="18"/>
              </w:rPr>
            </w:pPr>
            <w:r w:rsidRPr="00EC59FD">
              <w:rPr>
                <w:rFonts w:ascii="Arial" w:hAnsi="Arial" w:cs="Arial"/>
                <w:color w:val="010205"/>
                <w:sz w:val="18"/>
                <w:szCs w:val="18"/>
              </w:rPr>
              <w:t>a. Dependent Variable: ROE</w:t>
            </w:r>
          </w:p>
          <w:p w14:paraId="035820D0" w14:textId="77777777" w:rsidR="00F8660D" w:rsidRDefault="00F8660D" w:rsidP="007532DF">
            <w:pPr>
              <w:autoSpaceDE w:val="0"/>
              <w:autoSpaceDN w:val="0"/>
              <w:adjustRightInd w:val="0"/>
              <w:spacing w:after="0" w:line="480" w:lineRule="auto"/>
              <w:ind w:left="60" w:right="60"/>
              <w:rPr>
                <w:rFonts w:ascii="Arial" w:hAnsi="Arial" w:cs="Arial"/>
                <w:color w:val="010205"/>
                <w:sz w:val="18"/>
                <w:szCs w:val="18"/>
              </w:rPr>
            </w:pPr>
            <w:r>
              <w:rPr>
                <w:rFonts w:ascii="Arial" w:hAnsi="Arial" w:cs="Arial"/>
                <w:color w:val="010205"/>
                <w:sz w:val="18"/>
                <w:szCs w:val="18"/>
              </w:rPr>
              <w:t>b. Manufacturing Sector</w:t>
            </w:r>
          </w:p>
          <w:p w14:paraId="66EF7106" w14:textId="77777777" w:rsidR="00F8660D" w:rsidRPr="00EC59FD" w:rsidRDefault="00F8660D" w:rsidP="007532DF">
            <w:pPr>
              <w:autoSpaceDE w:val="0"/>
              <w:autoSpaceDN w:val="0"/>
              <w:adjustRightInd w:val="0"/>
              <w:spacing w:after="0" w:line="480" w:lineRule="auto"/>
              <w:ind w:left="60" w:right="60"/>
              <w:rPr>
                <w:rFonts w:ascii="Arial" w:hAnsi="Arial" w:cs="Arial"/>
                <w:color w:val="010205"/>
                <w:sz w:val="18"/>
                <w:szCs w:val="18"/>
              </w:rPr>
            </w:pPr>
            <w:r>
              <w:rPr>
                <w:rFonts w:ascii="Arial" w:hAnsi="Arial" w:cs="Arial"/>
                <w:color w:val="010205"/>
                <w:sz w:val="18"/>
                <w:szCs w:val="18"/>
              </w:rPr>
              <w:t>c. Multicollinearity Statistics</w:t>
            </w:r>
          </w:p>
        </w:tc>
      </w:tr>
    </w:tbl>
    <w:p w14:paraId="3899F0E1" w14:textId="59FA4E8D" w:rsidR="00F8660D" w:rsidRPr="00753F2D" w:rsidRDefault="00F8660D" w:rsidP="00F8660D">
      <w:pPr>
        <w:autoSpaceDE w:val="0"/>
        <w:autoSpaceDN w:val="0"/>
        <w:adjustRightInd w:val="0"/>
        <w:spacing w:after="0" w:line="480" w:lineRule="auto"/>
        <w:jc w:val="both"/>
        <w:rPr>
          <w:rFonts w:cs="Times New Roman"/>
          <w:szCs w:val="24"/>
        </w:rPr>
      </w:pPr>
      <w:r>
        <w:rPr>
          <w:rFonts w:cs="Times New Roman"/>
          <w:szCs w:val="24"/>
        </w:rPr>
        <w:t>Table 4.5 above indicates that for the tolerance value, each variable (Debtors Collection Period, Creditors Payment Period and Total Assets) is greater than 0.1 with a value of 0.998, 0.996 and 0.998 respectively and the VIF (Variance Inflated Factor) is less than 10 with a value of 1.002, 1.005 and 1.003 for the three variables. This results implies that there is no symptoms of collinearity for the manufacturing industry in the research model.</w:t>
      </w:r>
    </w:p>
    <w:tbl>
      <w:tblPr>
        <w:tblW w:w="5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131"/>
        <w:gridCol w:w="1024"/>
      </w:tblGrid>
      <w:tr w:rsidR="00F8660D" w:rsidRPr="00753F2D" w14:paraId="0A7909C3" w14:textId="77777777" w:rsidTr="007532DF">
        <w:trPr>
          <w:cantSplit/>
        </w:trPr>
        <w:tc>
          <w:tcPr>
            <w:tcW w:w="5338" w:type="dxa"/>
            <w:gridSpan w:val="4"/>
            <w:tcBorders>
              <w:top w:val="nil"/>
              <w:left w:val="nil"/>
              <w:bottom w:val="single" w:sz="4" w:space="0" w:color="auto"/>
              <w:right w:val="nil"/>
            </w:tcBorders>
            <w:shd w:val="clear" w:color="auto" w:fill="FFFFFF"/>
            <w:vAlign w:val="center"/>
          </w:tcPr>
          <w:p w14:paraId="04BAB9DD" w14:textId="77777777" w:rsidR="00F8660D" w:rsidRPr="00753F2D" w:rsidRDefault="00F8660D" w:rsidP="007532DF">
            <w:pPr>
              <w:autoSpaceDE w:val="0"/>
              <w:autoSpaceDN w:val="0"/>
              <w:adjustRightInd w:val="0"/>
              <w:spacing w:after="0" w:line="480" w:lineRule="auto"/>
              <w:ind w:right="60"/>
              <w:rPr>
                <w:rFonts w:ascii="Arial" w:hAnsi="Arial" w:cs="Arial"/>
                <w:color w:val="010205"/>
                <w:sz w:val="22"/>
              </w:rPr>
            </w:pPr>
          </w:p>
        </w:tc>
      </w:tr>
      <w:tr w:rsidR="00F8660D" w:rsidRPr="00753F2D" w14:paraId="52783D85" w14:textId="77777777" w:rsidTr="007532DF">
        <w:trPr>
          <w:cantSplit/>
        </w:trPr>
        <w:tc>
          <w:tcPr>
            <w:tcW w:w="318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0783356" w14:textId="77777777" w:rsidR="00F8660D" w:rsidRPr="00753F2D" w:rsidRDefault="00F8660D" w:rsidP="007532DF">
            <w:pPr>
              <w:autoSpaceDE w:val="0"/>
              <w:autoSpaceDN w:val="0"/>
              <w:adjustRightInd w:val="0"/>
              <w:spacing w:after="0" w:line="480" w:lineRule="auto"/>
              <w:ind w:left="60" w:right="60"/>
              <w:rPr>
                <w:rFonts w:ascii="Arial" w:hAnsi="Arial" w:cs="Arial"/>
                <w:color w:val="264A60"/>
                <w:sz w:val="18"/>
                <w:szCs w:val="18"/>
              </w:rPr>
            </w:pPr>
            <w:r w:rsidRPr="00753F2D">
              <w:rPr>
                <w:rFonts w:ascii="Arial" w:hAnsi="Arial" w:cs="Arial"/>
                <w:color w:val="264A60"/>
                <w:sz w:val="18"/>
                <w:szCs w:val="18"/>
              </w:rPr>
              <w:t>Model</w:t>
            </w:r>
          </w:p>
        </w:tc>
        <w:tc>
          <w:tcPr>
            <w:tcW w:w="215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E565E9A" w14:textId="77777777" w:rsidR="00F8660D" w:rsidRPr="00753F2D"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753F2D">
              <w:rPr>
                <w:rFonts w:ascii="Arial" w:hAnsi="Arial" w:cs="Arial"/>
                <w:color w:val="264A60"/>
                <w:sz w:val="18"/>
                <w:szCs w:val="18"/>
              </w:rPr>
              <w:t>Collinearity Statistics</w:t>
            </w:r>
          </w:p>
        </w:tc>
      </w:tr>
      <w:tr w:rsidR="00F8660D" w:rsidRPr="00753F2D" w14:paraId="65E6ED53" w14:textId="77777777" w:rsidTr="007532DF">
        <w:trPr>
          <w:cantSplit/>
        </w:trPr>
        <w:tc>
          <w:tcPr>
            <w:tcW w:w="3183"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69DCEFA8" w14:textId="77777777" w:rsidR="00F8660D" w:rsidRPr="00753F2D" w:rsidRDefault="00F8660D" w:rsidP="007532DF">
            <w:pPr>
              <w:autoSpaceDE w:val="0"/>
              <w:autoSpaceDN w:val="0"/>
              <w:adjustRightInd w:val="0"/>
              <w:spacing w:after="0" w:line="480" w:lineRule="auto"/>
              <w:rPr>
                <w:rFonts w:ascii="Arial" w:hAnsi="Arial" w:cs="Arial"/>
                <w:color w:val="264A60"/>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vAlign w:val="bottom"/>
          </w:tcPr>
          <w:p w14:paraId="5BE2DFCA" w14:textId="77777777" w:rsidR="00F8660D" w:rsidRPr="00753F2D"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753F2D">
              <w:rPr>
                <w:rFonts w:ascii="Arial" w:hAnsi="Arial" w:cs="Arial"/>
                <w:color w:val="264A60"/>
                <w:sz w:val="18"/>
                <w:szCs w:val="18"/>
              </w:rPr>
              <w:t>Tolerance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29B02778" w14:textId="77777777" w:rsidR="00F8660D" w:rsidRPr="00753F2D"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753F2D">
              <w:rPr>
                <w:rFonts w:ascii="Arial" w:hAnsi="Arial" w:cs="Arial"/>
                <w:color w:val="264A60"/>
                <w:sz w:val="18"/>
                <w:szCs w:val="18"/>
              </w:rPr>
              <w:t>VIF</w:t>
            </w:r>
          </w:p>
        </w:tc>
      </w:tr>
      <w:tr w:rsidR="00F8660D" w:rsidRPr="00753F2D" w14:paraId="351E3AA0" w14:textId="77777777" w:rsidTr="007532DF">
        <w:trPr>
          <w:cantSplit/>
        </w:trPr>
        <w:tc>
          <w:tcPr>
            <w:tcW w:w="735" w:type="dxa"/>
            <w:tcBorders>
              <w:top w:val="single" w:sz="4" w:space="0" w:color="auto"/>
              <w:left w:val="single" w:sz="4" w:space="0" w:color="auto"/>
              <w:bottom w:val="single" w:sz="4" w:space="0" w:color="auto"/>
              <w:right w:val="single" w:sz="4" w:space="0" w:color="auto"/>
            </w:tcBorders>
            <w:shd w:val="clear" w:color="auto" w:fill="E0E0E0"/>
          </w:tcPr>
          <w:p w14:paraId="672B74F9" w14:textId="77777777" w:rsidR="00F8660D" w:rsidRPr="00753F2D" w:rsidRDefault="00F8660D" w:rsidP="007532DF">
            <w:pPr>
              <w:autoSpaceDE w:val="0"/>
              <w:autoSpaceDN w:val="0"/>
              <w:adjustRightInd w:val="0"/>
              <w:spacing w:after="0" w:line="480" w:lineRule="auto"/>
              <w:ind w:left="60" w:right="60"/>
              <w:rPr>
                <w:rFonts w:ascii="Arial" w:hAnsi="Arial" w:cs="Arial"/>
                <w:color w:val="264A60"/>
                <w:sz w:val="18"/>
                <w:szCs w:val="18"/>
              </w:rPr>
            </w:pPr>
            <w:r w:rsidRPr="00753F2D">
              <w:rPr>
                <w:rFonts w:ascii="Arial" w:hAnsi="Arial" w:cs="Arial"/>
                <w:color w:val="264A60"/>
                <w:sz w:val="18"/>
                <w:szCs w:val="18"/>
              </w:rPr>
              <w:t>1</w:t>
            </w: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09335CE9" w14:textId="77777777" w:rsidR="00F8660D" w:rsidRPr="00753F2D" w:rsidRDefault="00F8660D" w:rsidP="007532DF">
            <w:pPr>
              <w:autoSpaceDE w:val="0"/>
              <w:autoSpaceDN w:val="0"/>
              <w:adjustRightInd w:val="0"/>
              <w:spacing w:after="0" w:line="480" w:lineRule="auto"/>
              <w:ind w:left="60" w:right="60"/>
              <w:rPr>
                <w:rFonts w:ascii="Arial" w:hAnsi="Arial" w:cs="Arial"/>
                <w:color w:val="264A60"/>
                <w:sz w:val="18"/>
                <w:szCs w:val="18"/>
              </w:rPr>
            </w:pPr>
            <w:r w:rsidRPr="00753F2D">
              <w:rPr>
                <w:rFonts w:ascii="Arial" w:hAnsi="Arial" w:cs="Arial"/>
                <w:color w:val="264A60"/>
                <w:sz w:val="18"/>
                <w:szCs w:val="18"/>
              </w:rPr>
              <w:t>Debtors Collection Period</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12801211" w14:textId="77777777" w:rsidR="00F8660D" w:rsidRPr="00753F2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753F2D">
              <w:rPr>
                <w:rFonts w:ascii="Arial" w:hAnsi="Arial" w:cs="Arial"/>
                <w:color w:val="010205"/>
                <w:sz w:val="18"/>
                <w:szCs w:val="18"/>
              </w:rPr>
              <w:t>1.000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641CB39" w14:textId="77777777" w:rsidR="00F8660D" w:rsidRPr="00753F2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753F2D">
              <w:rPr>
                <w:rFonts w:ascii="Arial" w:hAnsi="Arial" w:cs="Arial"/>
                <w:color w:val="010205"/>
                <w:sz w:val="18"/>
                <w:szCs w:val="18"/>
              </w:rPr>
              <w:t>1.000</w:t>
            </w:r>
          </w:p>
        </w:tc>
      </w:tr>
      <w:tr w:rsidR="00F8660D" w:rsidRPr="00753F2D" w14:paraId="7C8E2CCB" w14:textId="77777777" w:rsidTr="007532DF">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E0E0E0"/>
          </w:tcPr>
          <w:p w14:paraId="63BBDBB2" w14:textId="77777777" w:rsidR="00F8660D" w:rsidRPr="00753F2D" w:rsidRDefault="00F8660D" w:rsidP="007532DF">
            <w:pPr>
              <w:autoSpaceDE w:val="0"/>
              <w:autoSpaceDN w:val="0"/>
              <w:adjustRightInd w:val="0"/>
              <w:spacing w:after="0" w:line="480" w:lineRule="auto"/>
              <w:ind w:left="60" w:right="60"/>
              <w:rPr>
                <w:rFonts w:ascii="Arial" w:hAnsi="Arial" w:cs="Arial"/>
                <w:color w:val="264A60"/>
                <w:sz w:val="18"/>
                <w:szCs w:val="18"/>
              </w:rPr>
            </w:pPr>
            <w:r w:rsidRPr="00753F2D">
              <w:rPr>
                <w:rFonts w:ascii="Arial" w:hAnsi="Arial" w:cs="Arial"/>
                <w:color w:val="264A60"/>
                <w:sz w:val="18"/>
                <w:szCs w:val="18"/>
              </w:rPr>
              <w:t>2</w:t>
            </w: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38E8381F" w14:textId="77777777" w:rsidR="00F8660D" w:rsidRPr="00753F2D" w:rsidRDefault="00F8660D" w:rsidP="007532DF">
            <w:pPr>
              <w:autoSpaceDE w:val="0"/>
              <w:autoSpaceDN w:val="0"/>
              <w:adjustRightInd w:val="0"/>
              <w:spacing w:after="0" w:line="480" w:lineRule="auto"/>
              <w:ind w:left="60" w:right="60"/>
              <w:rPr>
                <w:rFonts w:ascii="Arial" w:hAnsi="Arial" w:cs="Arial"/>
                <w:color w:val="264A60"/>
                <w:sz w:val="18"/>
                <w:szCs w:val="18"/>
              </w:rPr>
            </w:pPr>
            <w:r w:rsidRPr="00753F2D">
              <w:rPr>
                <w:rFonts w:ascii="Arial" w:hAnsi="Arial" w:cs="Arial"/>
                <w:color w:val="264A60"/>
                <w:sz w:val="18"/>
                <w:szCs w:val="18"/>
              </w:rPr>
              <w:t>Debtors Collection Period</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3FBDCBC9" w14:textId="77777777" w:rsidR="00F8660D" w:rsidRPr="00753F2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753F2D">
              <w:rPr>
                <w:rFonts w:ascii="Arial" w:hAnsi="Arial" w:cs="Arial"/>
                <w:color w:val="010205"/>
                <w:sz w:val="18"/>
                <w:szCs w:val="18"/>
              </w:rPr>
              <w:t>.998</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F3FC5A5" w14:textId="77777777" w:rsidR="00F8660D" w:rsidRPr="00753F2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753F2D">
              <w:rPr>
                <w:rFonts w:ascii="Arial" w:hAnsi="Arial" w:cs="Arial"/>
                <w:color w:val="010205"/>
                <w:sz w:val="18"/>
                <w:szCs w:val="18"/>
              </w:rPr>
              <w:t>1.002</w:t>
            </w:r>
          </w:p>
        </w:tc>
      </w:tr>
      <w:tr w:rsidR="00F8660D" w:rsidRPr="00753F2D" w14:paraId="197958FD" w14:textId="77777777" w:rsidTr="007532DF">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755970A3" w14:textId="77777777" w:rsidR="00F8660D" w:rsidRPr="00753F2D" w:rsidRDefault="00F8660D" w:rsidP="007532DF">
            <w:pPr>
              <w:autoSpaceDE w:val="0"/>
              <w:autoSpaceDN w:val="0"/>
              <w:adjustRightInd w:val="0"/>
              <w:spacing w:after="0" w:line="480" w:lineRule="auto"/>
              <w:rPr>
                <w:rFonts w:ascii="Arial" w:hAnsi="Arial" w:cs="Arial"/>
                <w:color w:val="010205"/>
                <w:sz w:val="18"/>
                <w:szCs w:val="18"/>
              </w:rPr>
            </w:pP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03431807" w14:textId="77777777" w:rsidR="00F8660D" w:rsidRPr="00753F2D" w:rsidRDefault="00F8660D" w:rsidP="007532DF">
            <w:pPr>
              <w:autoSpaceDE w:val="0"/>
              <w:autoSpaceDN w:val="0"/>
              <w:adjustRightInd w:val="0"/>
              <w:spacing w:after="0" w:line="480" w:lineRule="auto"/>
              <w:ind w:left="60" w:right="60"/>
              <w:rPr>
                <w:rFonts w:ascii="Arial" w:hAnsi="Arial" w:cs="Arial"/>
                <w:color w:val="264A60"/>
                <w:sz w:val="18"/>
                <w:szCs w:val="18"/>
              </w:rPr>
            </w:pPr>
            <w:r w:rsidRPr="00753F2D">
              <w:rPr>
                <w:rFonts w:ascii="Arial" w:hAnsi="Arial" w:cs="Arial"/>
                <w:color w:val="264A60"/>
                <w:sz w:val="18"/>
                <w:szCs w:val="18"/>
              </w:rPr>
              <w:t>Creditors Payment Period</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3FFD6CEE" w14:textId="77777777" w:rsidR="00F8660D" w:rsidRPr="00753F2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753F2D">
              <w:rPr>
                <w:rFonts w:ascii="Arial" w:hAnsi="Arial" w:cs="Arial"/>
                <w:color w:val="010205"/>
                <w:sz w:val="18"/>
                <w:szCs w:val="18"/>
              </w:rPr>
              <w:t>.989</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848BCA1" w14:textId="77777777" w:rsidR="00F8660D" w:rsidRPr="00753F2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753F2D">
              <w:rPr>
                <w:rFonts w:ascii="Arial" w:hAnsi="Arial" w:cs="Arial"/>
                <w:color w:val="010205"/>
                <w:sz w:val="18"/>
                <w:szCs w:val="18"/>
              </w:rPr>
              <w:t>1.011</w:t>
            </w:r>
          </w:p>
        </w:tc>
      </w:tr>
      <w:tr w:rsidR="00F8660D" w:rsidRPr="00753F2D" w14:paraId="0ED6D47A" w14:textId="77777777" w:rsidTr="007532DF">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5F5795FC" w14:textId="77777777" w:rsidR="00F8660D" w:rsidRPr="00753F2D" w:rsidRDefault="00F8660D" w:rsidP="007532DF">
            <w:pPr>
              <w:autoSpaceDE w:val="0"/>
              <w:autoSpaceDN w:val="0"/>
              <w:adjustRightInd w:val="0"/>
              <w:spacing w:after="0" w:line="480" w:lineRule="auto"/>
              <w:rPr>
                <w:rFonts w:ascii="Arial" w:hAnsi="Arial" w:cs="Arial"/>
                <w:color w:val="010205"/>
                <w:sz w:val="18"/>
                <w:szCs w:val="18"/>
              </w:rPr>
            </w:pP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3E21C79A" w14:textId="77777777" w:rsidR="00F8660D" w:rsidRPr="00753F2D" w:rsidRDefault="00F8660D" w:rsidP="007532DF">
            <w:pPr>
              <w:autoSpaceDE w:val="0"/>
              <w:autoSpaceDN w:val="0"/>
              <w:adjustRightInd w:val="0"/>
              <w:spacing w:after="0" w:line="480" w:lineRule="auto"/>
              <w:ind w:left="60" w:right="60"/>
              <w:rPr>
                <w:rFonts w:ascii="Arial" w:hAnsi="Arial" w:cs="Arial"/>
                <w:color w:val="264A60"/>
                <w:sz w:val="18"/>
                <w:szCs w:val="18"/>
              </w:rPr>
            </w:pPr>
            <w:r w:rsidRPr="00753F2D">
              <w:rPr>
                <w:rFonts w:ascii="Arial" w:hAnsi="Arial" w:cs="Arial"/>
                <w:color w:val="264A60"/>
                <w:sz w:val="18"/>
                <w:szCs w:val="18"/>
              </w:rPr>
              <w:t>Total Assets</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30F33DBB" w14:textId="77777777" w:rsidR="00F8660D" w:rsidRPr="00753F2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753F2D">
              <w:rPr>
                <w:rFonts w:ascii="Arial" w:hAnsi="Arial" w:cs="Arial"/>
                <w:color w:val="010205"/>
                <w:sz w:val="18"/>
                <w:szCs w:val="18"/>
              </w:rPr>
              <w:t>.987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E940027" w14:textId="77777777" w:rsidR="00F8660D" w:rsidRPr="00753F2D"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753F2D">
              <w:rPr>
                <w:rFonts w:ascii="Arial" w:hAnsi="Arial" w:cs="Arial"/>
                <w:color w:val="010205"/>
                <w:sz w:val="18"/>
                <w:szCs w:val="18"/>
              </w:rPr>
              <w:t>1.013</w:t>
            </w:r>
          </w:p>
        </w:tc>
      </w:tr>
      <w:tr w:rsidR="00F8660D" w:rsidRPr="00753F2D" w14:paraId="6298290F" w14:textId="77777777" w:rsidTr="007532DF">
        <w:trPr>
          <w:cantSplit/>
        </w:trPr>
        <w:tc>
          <w:tcPr>
            <w:tcW w:w="5338" w:type="dxa"/>
            <w:gridSpan w:val="4"/>
            <w:tcBorders>
              <w:top w:val="single" w:sz="4" w:space="0" w:color="auto"/>
              <w:left w:val="nil"/>
              <w:bottom w:val="nil"/>
              <w:right w:val="nil"/>
            </w:tcBorders>
            <w:shd w:val="clear" w:color="auto" w:fill="FFFFFF"/>
          </w:tcPr>
          <w:p w14:paraId="62A20CFB" w14:textId="77777777" w:rsidR="00F8660D" w:rsidRDefault="00F8660D" w:rsidP="007532DF">
            <w:pPr>
              <w:autoSpaceDE w:val="0"/>
              <w:autoSpaceDN w:val="0"/>
              <w:adjustRightInd w:val="0"/>
              <w:spacing w:after="0" w:line="240" w:lineRule="auto"/>
              <w:ind w:left="60" w:right="60"/>
              <w:rPr>
                <w:rFonts w:ascii="Arial" w:hAnsi="Arial" w:cs="Arial"/>
                <w:color w:val="010205"/>
                <w:sz w:val="18"/>
                <w:szCs w:val="18"/>
              </w:rPr>
            </w:pPr>
            <w:r w:rsidRPr="00753F2D">
              <w:rPr>
                <w:rFonts w:ascii="Arial" w:hAnsi="Arial" w:cs="Arial"/>
                <w:color w:val="010205"/>
                <w:sz w:val="18"/>
                <w:szCs w:val="18"/>
              </w:rPr>
              <w:t>a. Dependent Variable: ROE</w:t>
            </w:r>
          </w:p>
          <w:p w14:paraId="7DD8F004" w14:textId="77777777" w:rsidR="00F8660D" w:rsidRDefault="00F8660D" w:rsidP="007532DF">
            <w:pPr>
              <w:autoSpaceDE w:val="0"/>
              <w:autoSpaceDN w:val="0"/>
              <w:adjustRightInd w:val="0"/>
              <w:spacing w:after="0" w:line="240" w:lineRule="auto"/>
              <w:ind w:left="60" w:right="60"/>
              <w:rPr>
                <w:rFonts w:ascii="Arial" w:hAnsi="Arial" w:cs="Arial"/>
                <w:color w:val="010205"/>
                <w:sz w:val="18"/>
                <w:szCs w:val="18"/>
              </w:rPr>
            </w:pPr>
            <w:r>
              <w:rPr>
                <w:rFonts w:ascii="Arial" w:hAnsi="Arial" w:cs="Arial"/>
                <w:color w:val="010205"/>
                <w:sz w:val="18"/>
                <w:szCs w:val="18"/>
              </w:rPr>
              <w:t>Table 4.6 Collinearity Statistics</w:t>
            </w:r>
          </w:p>
          <w:p w14:paraId="067CCCCE" w14:textId="77777777" w:rsidR="00F8660D" w:rsidRDefault="00F8660D" w:rsidP="007532DF">
            <w:pPr>
              <w:autoSpaceDE w:val="0"/>
              <w:autoSpaceDN w:val="0"/>
              <w:adjustRightInd w:val="0"/>
              <w:spacing w:after="0" w:line="240" w:lineRule="auto"/>
              <w:ind w:left="60" w:right="60"/>
              <w:rPr>
                <w:rFonts w:ascii="Arial" w:hAnsi="Arial" w:cs="Arial"/>
                <w:color w:val="010205"/>
                <w:sz w:val="18"/>
                <w:szCs w:val="18"/>
              </w:rPr>
            </w:pPr>
            <w:r>
              <w:rPr>
                <w:rFonts w:ascii="Arial" w:hAnsi="Arial" w:cs="Arial"/>
                <w:color w:val="010205"/>
                <w:sz w:val="18"/>
                <w:szCs w:val="18"/>
              </w:rPr>
              <w:t>Oil and Gas Sector</w:t>
            </w:r>
          </w:p>
          <w:p w14:paraId="7CC9BE58" w14:textId="49EEE96B" w:rsidR="00F8660D" w:rsidRPr="00753F2D" w:rsidRDefault="00F8660D" w:rsidP="007532DF">
            <w:pPr>
              <w:autoSpaceDE w:val="0"/>
              <w:autoSpaceDN w:val="0"/>
              <w:adjustRightInd w:val="0"/>
              <w:spacing w:after="0" w:line="240" w:lineRule="auto"/>
              <w:ind w:left="60" w:right="60"/>
              <w:rPr>
                <w:rFonts w:ascii="Arial" w:hAnsi="Arial" w:cs="Arial"/>
                <w:color w:val="010205"/>
                <w:sz w:val="18"/>
                <w:szCs w:val="18"/>
              </w:rPr>
            </w:pPr>
            <w:r>
              <w:rPr>
                <w:rFonts w:ascii="Arial" w:hAnsi="Arial" w:cs="Arial"/>
                <w:color w:val="010205"/>
                <w:sz w:val="18"/>
                <w:szCs w:val="18"/>
              </w:rPr>
              <w:t xml:space="preserve">Source: </w:t>
            </w:r>
            <w:r w:rsidR="00602161">
              <w:rPr>
                <w:rFonts w:ascii="Arial" w:hAnsi="Arial" w:cs="Arial"/>
                <w:color w:val="010205"/>
                <w:sz w:val="18"/>
                <w:szCs w:val="18"/>
              </w:rPr>
              <w:t>Field Survey (2022)</w:t>
            </w:r>
          </w:p>
        </w:tc>
      </w:tr>
    </w:tbl>
    <w:p w14:paraId="026BFE4B" w14:textId="067BA50D" w:rsidR="00F8660D" w:rsidRPr="00D94948"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Table 4.7 shows the collinearity statistics for the Oil and Gas Sector from 2010 to 2020. </w:t>
      </w:r>
      <w:r w:rsidR="00FA6207">
        <w:rPr>
          <w:rFonts w:cs="Times New Roman"/>
          <w:szCs w:val="24"/>
        </w:rPr>
        <w:t>The</w:t>
      </w:r>
      <w:r>
        <w:rPr>
          <w:rFonts w:cs="Times New Roman"/>
          <w:szCs w:val="24"/>
        </w:rPr>
        <w:t xml:space="preserve"> Tolerance Value for DCP, CPP  and TA are 0.998, 0.989 and 0.987 and the VIF is below 10 with DCP, CPP and TA value are 1.002, 1.011 and 1.013. This concludes that there is no correlation between the Explanatory Variables or no problems in the multicollinearity test.</w:t>
      </w:r>
    </w:p>
    <w:p w14:paraId="04072E8F" w14:textId="77777777" w:rsidR="00F8660D" w:rsidRPr="0062568D" w:rsidRDefault="00F8660D" w:rsidP="00F8660D">
      <w:pPr>
        <w:widowControl w:val="0"/>
        <w:autoSpaceDE w:val="0"/>
        <w:autoSpaceDN w:val="0"/>
        <w:adjustRightInd w:val="0"/>
        <w:spacing w:line="480" w:lineRule="auto"/>
        <w:jc w:val="both"/>
        <w:rPr>
          <w:rFonts w:cs="Times New Roman"/>
          <w:b/>
          <w:bCs/>
          <w:color w:val="000000" w:themeColor="text1"/>
          <w:szCs w:val="24"/>
        </w:rPr>
      </w:pPr>
      <w:r>
        <w:rPr>
          <w:rFonts w:cs="Times New Roman"/>
          <w:b/>
          <w:bCs/>
          <w:color w:val="000000" w:themeColor="text1"/>
          <w:szCs w:val="24"/>
        </w:rPr>
        <w:lastRenderedPageBreak/>
        <w:t>4.5.3TestforOutliers</w:t>
      </w:r>
      <w:r>
        <w:rPr>
          <w:rFonts w:cs="Times New Roman"/>
          <w:noProof/>
          <w:szCs w:val="24"/>
        </w:rPr>
        <w:drawing>
          <wp:inline distT="0" distB="0" distL="0" distR="0" wp14:anchorId="7C421C9A" wp14:editId="0F504D30">
            <wp:extent cx="4842334" cy="28479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2956" cy="2848341"/>
                    </a:xfrm>
                    <a:prstGeom prst="rect">
                      <a:avLst/>
                    </a:prstGeom>
                    <a:noFill/>
                    <a:ln>
                      <a:noFill/>
                    </a:ln>
                  </pic:spPr>
                </pic:pic>
              </a:graphicData>
            </a:graphic>
          </wp:inline>
        </w:drawing>
      </w:r>
    </w:p>
    <w:p w14:paraId="2291D6FB" w14:textId="77777777" w:rsidR="00F8660D" w:rsidRPr="00B61014" w:rsidRDefault="00F8660D" w:rsidP="00F8660D">
      <w:pPr>
        <w:widowControl w:val="0"/>
        <w:autoSpaceDE w:val="0"/>
        <w:autoSpaceDN w:val="0"/>
        <w:adjustRightInd w:val="0"/>
        <w:spacing w:line="240" w:lineRule="auto"/>
        <w:ind w:left="475" w:hanging="475"/>
        <w:rPr>
          <w:rFonts w:cs="Times New Roman"/>
          <w:b/>
          <w:bCs/>
          <w:color w:val="000000" w:themeColor="text1"/>
          <w:szCs w:val="24"/>
          <w:vertAlign w:val="superscript"/>
        </w:rPr>
      </w:pPr>
      <w:bookmarkStart w:id="4" w:name="_Hlk103546619"/>
      <w:r w:rsidRPr="00B61014">
        <w:rPr>
          <w:rFonts w:cs="Times New Roman"/>
          <w:b/>
          <w:bCs/>
          <w:color w:val="000000" w:themeColor="text1"/>
          <w:szCs w:val="24"/>
          <w:vertAlign w:val="superscript"/>
        </w:rPr>
        <w:t>Figure 4:</w:t>
      </w:r>
      <w:r>
        <w:rPr>
          <w:rFonts w:cs="Times New Roman"/>
          <w:b/>
          <w:bCs/>
          <w:color w:val="000000" w:themeColor="text1"/>
          <w:szCs w:val="24"/>
          <w:vertAlign w:val="superscript"/>
        </w:rPr>
        <w:t>4</w:t>
      </w:r>
      <w:r w:rsidRPr="00B61014">
        <w:rPr>
          <w:rFonts w:cs="Times New Roman"/>
          <w:b/>
          <w:bCs/>
          <w:color w:val="000000" w:themeColor="text1"/>
          <w:szCs w:val="24"/>
          <w:vertAlign w:val="superscript"/>
        </w:rPr>
        <w:t xml:space="preserve"> Outliers Test</w:t>
      </w:r>
    </w:p>
    <w:p w14:paraId="4FF11A0A" w14:textId="77777777" w:rsidR="00F8660D" w:rsidRPr="00B61014" w:rsidRDefault="00F8660D" w:rsidP="00F8660D">
      <w:pPr>
        <w:widowControl w:val="0"/>
        <w:autoSpaceDE w:val="0"/>
        <w:autoSpaceDN w:val="0"/>
        <w:adjustRightInd w:val="0"/>
        <w:spacing w:line="240" w:lineRule="auto"/>
        <w:ind w:left="475" w:hanging="475"/>
        <w:rPr>
          <w:rFonts w:cs="Times New Roman"/>
          <w:b/>
          <w:bCs/>
          <w:color w:val="000000" w:themeColor="text1"/>
          <w:szCs w:val="24"/>
          <w:vertAlign w:val="superscript"/>
        </w:rPr>
      </w:pPr>
      <w:r w:rsidRPr="00B61014">
        <w:rPr>
          <w:rFonts w:cs="Times New Roman"/>
          <w:b/>
          <w:bCs/>
          <w:color w:val="000000" w:themeColor="text1"/>
          <w:szCs w:val="24"/>
          <w:vertAlign w:val="superscript"/>
        </w:rPr>
        <w:t>Sector: Financial</w:t>
      </w:r>
    </w:p>
    <w:p w14:paraId="6F80CB6F" w14:textId="5EE817D1" w:rsidR="00F8660D" w:rsidRPr="00B61014" w:rsidRDefault="00F8660D" w:rsidP="00F8660D">
      <w:pPr>
        <w:widowControl w:val="0"/>
        <w:autoSpaceDE w:val="0"/>
        <w:autoSpaceDN w:val="0"/>
        <w:adjustRightInd w:val="0"/>
        <w:spacing w:line="240" w:lineRule="auto"/>
        <w:ind w:left="475" w:hanging="475"/>
        <w:rPr>
          <w:rFonts w:cs="Times New Roman"/>
          <w:b/>
          <w:bCs/>
          <w:color w:val="000000" w:themeColor="text1"/>
          <w:szCs w:val="24"/>
          <w:vertAlign w:val="superscript"/>
        </w:rPr>
      </w:pPr>
      <w:r w:rsidRPr="00B61014">
        <w:rPr>
          <w:rFonts w:cs="Times New Roman"/>
          <w:b/>
          <w:bCs/>
          <w:color w:val="000000" w:themeColor="text1"/>
          <w:szCs w:val="24"/>
          <w:vertAlign w:val="superscript"/>
        </w:rPr>
        <w:t xml:space="preserve">Source: </w:t>
      </w:r>
      <w:r w:rsidR="00602161">
        <w:rPr>
          <w:rFonts w:cs="Times New Roman"/>
          <w:b/>
          <w:bCs/>
          <w:color w:val="000000" w:themeColor="text1"/>
          <w:szCs w:val="24"/>
          <w:vertAlign w:val="superscript"/>
        </w:rPr>
        <w:t>Field Survey (2022)</w:t>
      </w:r>
    </w:p>
    <w:p w14:paraId="3B0942BB" w14:textId="77777777"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Figure 4.3 shows the normality test conducted for the financial sector from 2010 to 2020 using ROE as dependent variable. The outlier table shows  presence of circles which is not extreme in nature thus not affecting the results.</w:t>
      </w:r>
    </w:p>
    <w:bookmarkEnd w:id="4"/>
    <w:p w14:paraId="6D51DEDE" w14:textId="77777777" w:rsidR="00F8660D" w:rsidRPr="000D780D" w:rsidRDefault="00F8660D" w:rsidP="00F8660D">
      <w:pPr>
        <w:autoSpaceDE w:val="0"/>
        <w:autoSpaceDN w:val="0"/>
        <w:adjustRightInd w:val="0"/>
        <w:spacing w:after="0" w:line="480" w:lineRule="auto"/>
        <w:rPr>
          <w:rFonts w:cs="Times New Roman"/>
          <w:szCs w:val="24"/>
        </w:rPr>
      </w:pPr>
      <w:r>
        <w:rPr>
          <w:rFonts w:cs="Times New Roman"/>
          <w:noProof/>
          <w:szCs w:val="24"/>
        </w:rPr>
        <w:drawing>
          <wp:inline distT="0" distB="0" distL="0" distR="0" wp14:anchorId="16ADED0D" wp14:editId="296BD18F">
            <wp:extent cx="4615602" cy="27146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0686" cy="2717615"/>
                    </a:xfrm>
                    <a:prstGeom prst="rect">
                      <a:avLst/>
                    </a:prstGeom>
                    <a:noFill/>
                    <a:ln>
                      <a:noFill/>
                    </a:ln>
                  </pic:spPr>
                </pic:pic>
              </a:graphicData>
            </a:graphic>
          </wp:inline>
        </w:drawing>
      </w:r>
    </w:p>
    <w:p w14:paraId="78DFC9CE" w14:textId="77777777" w:rsidR="00F8660D" w:rsidRPr="00B61014" w:rsidRDefault="00F8660D" w:rsidP="00F8660D">
      <w:pPr>
        <w:widowControl w:val="0"/>
        <w:autoSpaceDE w:val="0"/>
        <w:autoSpaceDN w:val="0"/>
        <w:adjustRightInd w:val="0"/>
        <w:spacing w:line="240" w:lineRule="auto"/>
        <w:ind w:left="480" w:hanging="480"/>
        <w:rPr>
          <w:rFonts w:cs="Times New Roman"/>
          <w:b/>
          <w:bCs/>
          <w:color w:val="000000" w:themeColor="text1"/>
          <w:szCs w:val="24"/>
          <w:vertAlign w:val="superscript"/>
        </w:rPr>
      </w:pPr>
      <w:r w:rsidRPr="00B61014">
        <w:rPr>
          <w:rFonts w:cs="Times New Roman"/>
          <w:b/>
          <w:bCs/>
          <w:color w:val="000000" w:themeColor="text1"/>
          <w:szCs w:val="24"/>
          <w:vertAlign w:val="superscript"/>
        </w:rPr>
        <w:lastRenderedPageBreak/>
        <w:t>Figure 4.4 Outliers Test</w:t>
      </w:r>
    </w:p>
    <w:p w14:paraId="3C4DD80D" w14:textId="77777777" w:rsidR="00F8660D" w:rsidRPr="00B61014" w:rsidRDefault="00F8660D" w:rsidP="00F8660D">
      <w:pPr>
        <w:widowControl w:val="0"/>
        <w:autoSpaceDE w:val="0"/>
        <w:autoSpaceDN w:val="0"/>
        <w:adjustRightInd w:val="0"/>
        <w:spacing w:line="240" w:lineRule="auto"/>
        <w:ind w:left="480" w:hanging="480"/>
        <w:rPr>
          <w:rFonts w:cs="Times New Roman"/>
          <w:b/>
          <w:bCs/>
          <w:color w:val="000000" w:themeColor="text1"/>
          <w:szCs w:val="24"/>
          <w:vertAlign w:val="superscript"/>
        </w:rPr>
      </w:pPr>
      <w:r w:rsidRPr="00B61014">
        <w:rPr>
          <w:rFonts w:cs="Times New Roman"/>
          <w:b/>
          <w:bCs/>
          <w:color w:val="000000" w:themeColor="text1"/>
          <w:szCs w:val="24"/>
          <w:vertAlign w:val="superscript"/>
        </w:rPr>
        <w:t>Sector: Financial</w:t>
      </w:r>
    </w:p>
    <w:p w14:paraId="11663A13" w14:textId="554883EF" w:rsidR="00F8660D" w:rsidRPr="00B61014" w:rsidRDefault="00F8660D" w:rsidP="00F8660D">
      <w:pPr>
        <w:widowControl w:val="0"/>
        <w:autoSpaceDE w:val="0"/>
        <w:autoSpaceDN w:val="0"/>
        <w:adjustRightInd w:val="0"/>
        <w:spacing w:line="240" w:lineRule="auto"/>
        <w:ind w:left="480" w:hanging="480"/>
        <w:rPr>
          <w:rFonts w:cs="Times New Roman"/>
          <w:b/>
          <w:bCs/>
          <w:color w:val="000000" w:themeColor="text1"/>
          <w:szCs w:val="24"/>
          <w:vertAlign w:val="superscript"/>
        </w:rPr>
      </w:pPr>
      <w:r w:rsidRPr="00B61014">
        <w:rPr>
          <w:rFonts w:cs="Times New Roman"/>
          <w:b/>
          <w:bCs/>
          <w:color w:val="000000" w:themeColor="text1"/>
          <w:szCs w:val="24"/>
          <w:vertAlign w:val="superscript"/>
        </w:rPr>
        <w:t xml:space="preserve">Source: </w:t>
      </w:r>
      <w:r w:rsidR="00602161">
        <w:rPr>
          <w:rFonts w:cs="Times New Roman"/>
          <w:b/>
          <w:bCs/>
          <w:color w:val="000000" w:themeColor="text1"/>
          <w:szCs w:val="24"/>
          <w:vertAlign w:val="superscript"/>
        </w:rPr>
        <w:t>Field Survey (2022)</w:t>
      </w:r>
    </w:p>
    <w:p w14:paraId="19CEAC18" w14:textId="69C136DE" w:rsidR="00F8660D" w:rsidRDefault="00F8660D" w:rsidP="00F8660D">
      <w:pPr>
        <w:widowControl w:val="0"/>
        <w:autoSpaceDE w:val="0"/>
        <w:autoSpaceDN w:val="0"/>
        <w:adjustRightInd w:val="0"/>
        <w:spacing w:line="480" w:lineRule="auto"/>
        <w:jc w:val="both"/>
      </w:pPr>
      <w:r>
        <w:rPr>
          <w:rFonts w:cs="Times New Roman"/>
          <w:color w:val="000000" w:themeColor="text1"/>
          <w:szCs w:val="24"/>
        </w:rPr>
        <w:t xml:space="preserve">Figure 4.4 shows the outliers test of the dependent variable (Age of the Firm). </w:t>
      </w:r>
      <w:r>
        <w:t>The table shows the number of points in the distribution which means that it is not extreme and the distribution is normal.</w:t>
      </w:r>
    </w:p>
    <w:p w14:paraId="28ACC93F" w14:textId="61030E35" w:rsidR="00F8660D" w:rsidRDefault="00F8660D" w:rsidP="00F8660D">
      <w:pPr>
        <w:widowControl w:val="0"/>
        <w:autoSpaceDE w:val="0"/>
        <w:autoSpaceDN w:val="0"/>
        <w:adjustRightInd w:val="0"/>
        <w:spacing w:line="480" w:lineRule="auto"/>
        <w:jc w:val="both"/>
        <w:rPr>
          <w:rFonts w:cs="Times New Roman"/>
          <w:b/>
          <w:bCs/>
          <w:color w:val="000000" w:themeColor="text1"/>
          <w:szCs w:val="24"/>
        </w:rPr>
      </w:pPr>
      <w:r>
        <w:rPr>
          <w:rFonts w:cs="Times New Roman"/>
          <w:b/>
          <w:bCs/>
          <w:color w:val="000000" w:themeColor="text1"/>
          <w:szCs w:val="24"/>
        </w:rPr>
        <w:t>4.6 Regression Analysis</w:t>
      </w:r>
    </w:p>
    <w:p w14:paraId="07B13607" w14:textId="77777777" w:rsidR="00F8660D" w:rsidRDefault="00F8660D" w:rsidP="00F8660D">
      <w:pPr>
        <w:autoSpaceDE w:val="0"/>
        <w:autoSpaceDN w:val="0"/>
        <w:adjustRightInd w:val="0"/>
        <w:spacing w:after="0" w:line="480" w:lineRule="auto"/>
        <w:rPr>
          <w:rFonts w:cs="Times New Roman"/>
          <w:b/>
          <w:bCs/>
          <w:szCs w:val="24"/>
        </w:rPr>
      </w:pPr>
      <w:r>
        <w:rPr>
          <w:rFonts w:cs="Times New Roman"/>
          <w:b/>
          <w:bCs/>
          <w:szCs w:val="24"/>
        </w:rPr>
        <w:t>4.4.1: Pooled Ordinary Regression (Three Industries)</w:t>
      </w:r>
    </w:p>
    <w:p w14:paraId="3472709A" w14:textId="77777777" w:rsidR="00F8660D" w:rsidRPr="001B280E" w:rsidRDefault="00F8660D" w:rsidP="00F8660D">
      <w:pPr>
        <w:autoSpaceDE w:val="0"/>
        <w:autoSpaceDN w:val="0"/>
        <w:adjustRightInd w:val="0"/>
        <w:spacing w:after="0" w:line="480" w:lineRule="auto"/>
        <w:rPr>
          <w:rFonts w:cs="Times New Roman"/>
          <w:b/>
          <w:bCs/>
          <w:szCs w:val="24"/>
        </w:rPr>
      </w:pPr>
      <w:r>
        <w:rPr>
          <w:rFonts w:cs="Times New Roman"/>
          <w:b/>
          <w:bCs/>
          <w:szCs w:val="24"/>
        </w:rPr>
        <w:t>Regression for Profitability</w:t>
      </w:r>
    </w:p>
    <w:tbl>
      <w:tblPr>
        <w:tblW w:w="115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3"/>
        <w:gridCol w:w="1024"/>
        <w:gridCol w:w="1086"/>
        <w:gridCol w:w="1469"/>
        <w:gridCol w:w="3638"/>
        <w:gridCol w:w="3513"/>
      </w:tblGrid>
      <w:tr w:rsidR="00F8660D" w:rsidRPr="00574479" w14:paraId="05FBA4B0" w14:textId="77777777" w:rsidTr="00DF2F6E">
        <w:trPr>
          <w:gridAfter w:val="1"/>
          <w:wAfter w:w="3513" w:type="dxa"/>
          <w:cantSplit/>
        </w:trPr>
        <w:tc>
          <w:tcPr>
            <w:tcW w:w="8010" w:type="dxa"/>
            <w:gridSpan w:val="5"/>
            <w:tcBorders>
              <w:top w:val="nil"/>
              <w:left w:val="nil"/>
              <w:bottom w:val="single" w:sz="4" w:space="0" w:color="auto"/>
              <w:right w:val="nil"/>
            </w:tcBorders>
            <w:shd w:val="clear" w:color="auto" w:fill="FFFFFF"/>
            <w:vAlign w:val="center"/>
          </w:tcPr>
          <w:p w14:paraId="2556976B" w14:textId="77777777" w:rsidR="00F8660D" w:rsidRPr="00574479" w:rsidRDefault="00F8660D" w:rsidP="007532DF">
            <w:pPr>
              <w:autoSpaceDE w:val="0"/>
              <w:autoSpaceDN w:val="0"/>
              <w:adjustRightInd w:val="0"/>
              <w:spacing w:after="0" w:line="480" w:lineRule="auto"/>
              <w:ind w:left="60" w:right="60"/>
              <w:rPr>
                <w:rFonts w:cs="Times New Roman"/>
                <w:color w:val="010205"/>
                <w:sz w:val="22"/>
              </w:rPr>
            </w:pPr>
            <w:r w:rsidRPr="00574479">
              <w:rPr>
                <w:rFonts w:cs="Times New Roman"/>
                <w:b/>
                <w:bCs/>
                <w:color w:val="010205"/>
                <w:sz w:val="22"/>
              </w:rPr>
              <w:t>Table 4.</w:t>
            </w:r>
            <w:r>
              <w:rPr>
                <w:rFonts w:cs="Times New Roman"/>
                <w:b/>
                <w:bCs/>
                <w:color w:val="010205"/>
                <w:sz w:val="22"/>
              </w:rPr>
              <w:t>8</w:t>
            </w:r>
            <w:r w:rsidRPr="00574479">
              <w:rPr>
                <w:rFonts w:cs="Times New Roman"/>
                <w:b/>
                <w:bCs/>
                <w:color w:val="010205"/>
                <w:sz w:val="22"/>
              </w:rPr>
              <w:t xml:space="preserve"> Model Summary</w:t>
            </w:r>
          </w:p>
        </w:tc>
      </w:tr>
      <w:tr w:rsidR="00F8660D" w:rsidRPr="00574479" w14:paraId="4E07BB6E" w14:textId="77777777" w:rsidTr="00DF2F6E">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FFFFFF"/>
            <w:vAlign w:val="bottom"/>
          </w:tcPr>
          <w:p w14:paraId="21E9ABFC" w14:textId="77777777" w:rsidR="00F8660D" w:rsidRPr="00574479" w:rsidRDefault="00F8660D" w:rsidP="007532DF">
            <w:pPr>
              <w:autoSpaceDE w:val="0"/>
              <w:autoSpaceDN w:val="0"/>
              <w:adjustRightInd w:val="0"/>
              <w:spacing w:after="0" w:line="480" w:lineRule="auto"/>
              <w:ind w:left="60" w:right="60"/>
              <w:rPr>
                <w:rFonts w:cs="Times New Roman"/>
                <w:color w:val="264A60"/>
                <w:sz w:val="18"/>
                <w:szCs w:val="18"/>
              </w:rPr>
            </w:pPr>
            <w:r w:rsidRPr="00574479">
              <w:rPr>
                <w:rFonts w:cs="Times New Roman"/>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1C77B74B" w14:textId="77777777" w:rsidR="00F8660D" w:rsidRPr="00574479" w:rsidRDefault="00F8660D" w:rsidP="007532DF">
            <w:pPr>
              <w:autoSpaceDE w:val="0"/>
              <w:autoSpaceDN w:val="0"/>
              <w:adjustRightInd w:val="0"/>
              <w:spacing w:after="0" w:line="480" w:lineRule="auto"/>
              <w:ind w:left="60" w:right="60"/>
              <w:jc w:val="center"/>
              <w:rPr>
                <w:rFonts w:cs="Times New Roman"/>
                <w:color w:val="264A60"/>
                <w:sz w:val="18"/>
                <w:szCs w:val="18"/>
              </w:rPr>
            </w:pPr>
            <w:r w:rsidRPr="00574479">
              <w:rPr>
                <w:rFonts w:cs="Times New Roman"/>
                <w:color w:val="264A60"/>
                <w:sz w:val="18"/>
                <w:szCs w:val="18"/>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37BF7C6F" w14:textId="77777777" w:rsidR="00F8660D" w:rsidRPr="00574479" w:rsidRDefault="00F8660D" w:rsidP="007532DF">
            <w:pPr>
              <w:autoSpaceDE w:val="0"/>
              <w:autoSpaceDN w:val="0"/>
              <w:adjustRightInd w:val="0"/>
              <w:spacing w:after="0" w:line="480" w:lineRule="auto"/>
              <w:ind w:left="60" w:right="60"/>
              <w:jc w:val="center"/>
              <w:rPr>
                <w:rFonts w:cs="Times New Roman"/>
                <w:color w:val="264A60"/>
                <w:sz w:val="18"/>
                <w:szCs w:val="18"/>
              </w:rPr>
            </w:pPr>
            <w:r w:rsidRPr="00574479">
              <w:rPr>
                <w:rFonts w:cs="Times New Roman"/>
                <w:color w:val="264A6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48156D0A" w14:textId="77777777" w:rsidR="00F8660D" w:rsidRPr="00574479" w:rsidRDefault="00F8660D" w:rsidP="007532DF">
            <w:pPr>
              <w:autoSpaceDE w:val="0"/>
              <w:autoSpaceDN w:val="0"/>
              <w:adjustRightInd w:val="0"/>
              <w:spacing w:after="0" w:line="480" w:lineRule="auto"/>
              <w:ind w:left="60" w:right="60"/>
              <w:jc w:val="center"/>
              <w:rPr>
                <w:rFonts w:cs="Times New Roman"/>
                <w:color w:val="264A60"/>
                <w:sz w:val="18"/>
                <w:szCs w:val="18"/>
              </w:rPr>
            </w:pPr>
            <w:r w:rsidRPr="00574479">
              <w:rPr>
                <w:rFonts w:cs="Times New Roman"/>
                <w:color w:val="264A60"/>
                <w:sz w:val="18"/>
                <w:szCs w:val="18"/>
              </w:rPr>
              <w:t>Adjusted R Square</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7904F3BE" w14:textId="77777777" w:rsidR="00F8660D" w:rsidRPr="00574479" w:rsidRDefault="00F8660D" w:rsidP="007532DF">
            <w:pPr>
              <w:autoSpaceDE w:val="0"/>
              <w:autoSpaceDN w:val="0"/>
              <w:adjustRightInd w:val="0"/>
              <w:spacing w:after="0" w:line="480" w:lineRule="auto"/>
              <w:ind w:left="60" w:right="60"/>
              <w:jc w:val="center"/>
              <w:rPr>
                <w:rFonts w:cs="Times New Roman"/>
                <w:color w:val="264A60"/>
                <w:sz w:val="18"/>
                <w:szCs w:val="18"/>
              </w:rPr>
            </w:pPr>
            <w:r w:rsidRPr="00574479">
              <w:rPr>
                <w:rFonts w:cs="Times New Roman"/>
                <w:color w:val="264A60"/>
                <w:sz w:val="18"/>
                <w:szCs w:val="18"/>
              </w:rPr>
              <w:t>Std. Error of the Estimate</w:t>
            </w:r>
          </w:p>
        </w:tc>
      </w:tr>
      <w:tr w:rsidR="00F8660D" w:rsidRPr="00574479" w14:paraId="301C26EF" w14:textId="77777777" w:rsidTr="00DF2F6E">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E0E0E0"/>
          </w:tcPr>
          <w:p w14:paraId="19AE4B19" w14:textId="77777777" w:rsidR="00F8660D" w:rsidRPr="00574479" w:rsidRDefault="00F8660D" w:rsidP="007532DF">
            <w:pPr>
              <w:autoSpaceDE w:val="0"/>
              <w:autoSpaceDN w:val="0"/>
              <w:adjustRightInd w:val="0"/>
              <w:spacing w:after="0" w:line="480" w:lineRule="auto"/>
              <w:ind w:left="60" w:right="60"/>
              <w:rPr>
                <w:rFonts w:cs="Times New Roman"/>
                <w:color w:val="264A60"/>
                <w:sz w:val="18"/>
                <w:szCs w:val="18"/>
              </w:rPr>
            </w:pPr>
            <w:r w:rsidRPr="00574479">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4E83B348" w14:textId="77777777" w:rsidR="00F8660D" w:rsidRPr="00574479" w:rsidRDefault="00F8660D" w:rsidP="007532DF">
            <w:pPr>
              <w:autoSpaceDE w:val="0"/>
              <w:autoSpaceDN w:val="0"/>
              <w:adjustRightInd w:val="0"/>
              <w:spacing w:after="0" w:line="480" w:lineRule="auto"/>
              <w:ind w:left="60" w:right="60"/>
              <w:jc w:val="right"/>
              <w:rPr>
                <w:rFonts w:cs="Times New Roman"/>
                <w:color w:val="010205"/>
                <w:sz w:val="18"/>
                <w:szCs w:val="18"/>
              </w:rPr>
            </w:pPr>
            <w:r w:rsidRPr="00574479">
              <w:rPr>
                <w:rFonts w:cs="Times New Roman"/>
                <w:color w:val="010205"/>
                <w:sz w:val="18"/>
                <w:szCs w:val="18"/>
              </w:rPr>
              <w:t>.263</w:t>
            </w:r>
            <w:r w:rsidRPr="00574479">
              <w:rPr>
                <w:rFonts w:cs="Times New Roman"/>
                <w:color w:val="010205"/>
                <w:sz w:val="18"/>
                <w:szCs w:val="18"/>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2D81A9A6" w14:textId="77777777" w:rsidR="00F8660D" w:rsidRPr="00574479" w:rsidRDefault="00F8660D" w:rsidP="007532DF">
            <w:pPr>
              <w:autoSpaceDE w:val="0"/>
              <w:autoSpaceDN w:val="0"/>
              <w:adjustRightInd w:val="0"/>
              <w:spacing w:after="0" w:line="480" w:lineRule="auto"/>
              <w:ind w:left="60" w:right="60"/>
              <w:jc w:val="right"/>
              <w:rPr>
                <w:rFonts w:cs="Times New Roman"/>
                <w:color w:val="010205"/>
                <w:sz w:val="18"/>
                <w:szCs w:val="18"/>
              </w:rPr>
            </w:pPr>
            <w:r w:rsidRPr="00574479">
              <w:rPr>
                <w:rFonts w:cs="Times New Roman"/>
                <w:color w:val="010205"/>
                <w:sz w:val="18"/>
                <w:szCs w:val="18"/>
              </w:rPr>
              <w:t>.069</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62560CA2" w14:textId="77777777" w:rsidR="00F8660D" w:rsidRPr="00574479" w:rsidRDefault="00F8660D" w:rsidP="007532DF">
            <w:pPr>
              <w:autoSpaceDE w:val="0"/>
              <w:autoSpaceDN w:val="0"/>
              <w:adjustRightInd w:val="0"/>
              <w:spacing w:after="0" w:line="480" w:lineRule="auto"/>
              <w:ind w:left="60" w:right="60"/>
              <w:jc w:val="right"/>
              <w:rPr>
                <w:rFonts w:cs="Times New Roman"/>
                <w:color w:val="010205"/>
                <w:sz w:val="18"/>
                <w:szCs w:val="18"/>
              </w:rPr>
            </w:pPr>
            <w:r w:rsidRPr="00574479">
              <w:rPr>
                <w:rFonts w:cs="Times New Roman"/>
                <w:color w:val="010205"/>
                <w:sz w:val="18"/>
                <w:szCs w:val="18"/>
              </w:rPr>
              <w:t>.065</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14:paraId="1A2FA00F" w14:textId="77777777" w:rsidR="00F8660D" w:rsidRPr="00574479" w:rsidRDefault="00F8660D" w:rsidP="007532DF">
            <w:pPr>
              <w:autoSpaceDE w:val="0"/>
              <w:autoSpaceDN w:val="0"/>
              <w:adjustRightInd w:val="0"/>
              <w:spacing w:after="0" w:line="480" w:lineRule="auto"/>
              <w:ind w:left="60" w:right="60"/>
              <w:jc w:val="right"/>
              <w:rPr>
                <w:rFonts w:cs="Times New Roman"/>
                <w:color w:val="010205"/>
                <w:sz w:val="18"/>
                <w:szCs w:val="18"/>
              </w:rPr>
            </w:pPr>
            <w:r w:rsidRPr="00574479">
              <w:rPr>
                <w:rFonts w:cs="Times New Roman"/>
                <w:color w:val="010205"/>
                <w:sz w:val="18"/>
                <w:szCs w:val="18"/>
              </w:rPr>
              <w:t>16.50888</w:t>
            </w:r>
          </w:p>
        </w:tc>
      </w:tr>
      <w:tr w:rsidR="00F8660D" w:rsidRPr="00574479" w14:paraId="4FE584B5" w14:textId="77777777" w:rsidTr="00DF2F6E">
        <w:trPr>
          <w:gridAfter w:val="1"/>
          <w:wAfter w:w="3513" w:type="dxa"/>
          <w:cantSplit/>
        </w:trPr>
        <w:tc>
          <w:tcPr>
            <w:tcW w:w="8010" w:type="dxa"/>
            <w:gridSpan w:val="5"/>
            <w:tcBorders>
              <w:top w:val="single" w:sz="4" w:space="0" w:color="auto"/>
              <w:left w:val="nil"/>
              <w:bottom w:val="nil"/>
              <w:right w:val="nil"/>
            </w:tcBorders>
            <w:shd w:val="clear" w:color="auto" w:fill="FFFFFF"/>
          </w:tcPr>
          <w:p w14:paraId="430E5D3D" w14:textId="77777777" w:rsidR="00F8660D" w:rsidRDefault="00F8660D" w:rsidP="007532DF">
            <w:pPr>
              <w:autoSpaceDE w:val="0"/>
              <w:autoSpaceDN w:val="0"/>
              <w:adjustRightInd w:val="0"/>
              <w:spacing w:after="0" w:line="480" w:lineRule="auto"/>
              <w:ind w:left="60" w:right="60"/>
              <w:rPr>
                <w:rFonts w:ascii="Arial" w:hAnsi="Arial" w:cs="Arial"/>
                <w:color w:val="010205"/>
                <w:sz w:val="18"/>
                <w:szCs w:val="18"/>
              </w:rPr>
            </w:pPr>
            <w:r w:rsidRPr="00574479">
              <w:rPr>
                <w:rFonts w:ascii="Arial" w:hAnsi="Arial" w:cs="Arial"/>
                <w:color w:val="010205"/>
                <w:sz w:val="18"/>
                <w:szCs w:val="18"/>
              </w:rPr>
              <w:t>a. Predictors: (Constant), Total Assets, Debtors Collection Period, Creditors Payment Period</w:t>
            </w:r>
          </w:p>
          <w:p w14:paraId="191BD2C4" w14:textId="77777777" w:rsidR="00F8660D" w:rsidRDefault="00F8660D" w:rsidP="007532DF">
            <w:pPr>
              <w:autoSpaceDE w:val="0"/>
              <w:autoSpaceDN w:val="0"/>
              <w:adjustRightInd w:val="0"/>
              <w:spacing w:after="0" w:line="480" w:lineRule="auto"/>
              <w:ind w:left="60" w:right="60"/>
              <w:rPr>
                <w:rFonts w:ascii="Arial" w:hAnsi="Arial" w:cs="Arial"/>
                <w:color w:val="010205"/>
                <w:sz w:val="18"/>
                <w:szCs w:val="18"/>
              </w:rPr>
            </w:pPr>
          </w:p>
          <w:p w14:paraId="4B7FAF7F" w14:textId="77777777" w:rsidR="000C2091" w:rsidRPr="000C2091" w:rsidRDefault="000C2091" w:rsidP="000C2091">
            <w:pPr>
              <w:autoSpaceDE w:val="0"/>
              <w:autoSpaceDN w:val="0"/>
              <w:adjustRightInd w:val="0"/>
              <w:spacing w:after="0" w:line="240" w:lineRule="auto"/>
              <w:rPr>
                <w:rFonts w:cs="Times New Roman"/>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C2091" w:rsidRPr="000C2091" w14:paraId="4DD70A09" w14:textId="77777777" w:rsidTr="000C2091">
              <w:trPr>
                <w:cantSplit/>
              </w:trPr>
              <w:tc>
                <w:tcPr>
                  <w:tcW w:w="7965" w:type="dxa"/>
                  <w:gridSpan w:val="7"/>
                  <w:tcBorders>
                    <w:top w:val="nil"/>
                    <w:left w:val="nil"/>
                    <w:bottom w:val="single" w:sz="4" w:space="0" w:color="auto"/>
                    <w:right w:val="nil"/>
                  </w:tcBorders>
                  <w:shd w:val="clear" w:color="auto" w:fill="FFFFFF"/>
                  <w:vAlign w:val="center"/>
                </w:tcPr>
                <w:p w14:paraId="7C7C7665" w14:textId="0B263E99" w:rsidR="000C2091" w:rsidRPr="000C2091" w:rsidRDefault="000C2091" w:rsidP="000C2091">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4.9 </w:t>
                  </w:r>
                  <w:r w:rsidRPr="000C2091">
                    <w:rPr>
                      <w:rFonts w:ascii="Arial" w:hAnsi="Arial" w:cs="Arial"/>
                      <w:b/>
                      <w:bCs/>
                      <w:color w:val="010205"/>
                      <w:sz w:val="22"/>
                    </w:rPr>
                    <w:t>ANOVA</w:t>
                  </w:r>
                  <w:r w:rsidRPr="000C2091">
                    <w:rPr>
                      <w:rFonts w:ascii="Arial" w:hAnsi="Arial" w:cs="Arial"/>
                      <w:b/>
                      <w:bCs/>
                      <w:color w:val="010205"/>
                      <w:sz w:val="22"/>
                      <w:vertAlign w:val="superscript"/>
                    </w:rPr>
                    <w:t>a</w:t>
                  </w:r>
                </w:p>
              </w:tc>
            </w:tr>
            <w:tr w:rsidR="000C2091" w:rsidRPr="000C2091" w14:paraId="75E713F6" w14:textId="77777777" w:rsidTr="000C2091">
              <w:trPr>
                <w:cantSplit/>
              </w:trPr>
              <w:tc>
                <w:tcPr>
                  <w:tcW w:w="20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DA8D329" w14:textId="77777777" w:rsidR="000C2091" w:rsidRPr="000C2091" w:rsidRDefault="000C2091" w:rsidP="000C2091">
                  <w:pPr>
                    <w:autoSpaceDE w:val="0"/>
                    <w:autoSpaceDN w:val="0"/>
                    <w:adjustRightInd w:val="0"/>
                    <w:spacing w:after="0" w:line="320" w:lineRule="atLeast"/>
                    <w:ind w:left="60" w:right="60"/>
                    <w:rPr>
                      <w:rFonts w:ascii="Arial" w:hAnsi="Arial" w:cs="Arial"/>
                      <w:color w:val="264A60"/>
                      <w:sz w:val="18"/>
                      <w:szCs w:val="18"/>
                    </w:rPr>
                  </w:pPr>
                  <w:r w:rsidRPr="000C2091">
                    <w:rPr>
                      <w:rFonts w:ascii="Arial" w:hAnsi="Arial" w:cs="Arial"/>
                      <w:color w:val="264A60"/>
                      <w:sz w:val="18"/>
                      <w:szCs w:val="18"/>
                    </w:rPr>
                    <w:t>Model</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60B9A834" w14:textId="77777777" w:rsidR="000C2091" w:rsidRPr="000C2091" w:rsidRDefault="000C2091" w:rsidP="000C2091">
                  <w:pPr>
                    <w:autoSpaceDE w:val="0"/>
                    <w:autoSpaceDN w:val="0"/>
                    <w:adjustRightInd w:val="0"/>
                    <w:spacing w:after="0" w:line="320" w:lineRule="atLeast"/>
                    <w:ind w:left="60" w:right="60"/>
                    <w:jc w:val="center"/>
                    <w:rPr>
                      <w:rFonts w:ascii="Arial" w:hAnsi="Arial" w:cs="Arial"/>
                      <w:color w:val="264A60"/>
                      <w:sz w:val="18"/>
                      <w:szCs w:val="18"/>
                    </w:rPr>
                  </w:pPr>
                  <w:r w:rsidRPr="000C2091">
                    <w:rPr>
                      <w:rFonts w:ascii="Arial" w:hAnsi="Arial" w:cs="Arial"/>
                      <w:color w:val="264A60"/>
                      <w:sz w:val="18"/>
                      <w:szCs w:val="18"/>
                    </w:rPr>
                    <w:t>Sum of Squares</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4D76CAB3" w14:textId="77777777" w:rsidR="000C2091" w:rsidRPr="000C2091" w:rsidRDefault="000C2091" w:rsidP="000C2091">
                  <w:pPr>
                    <w:autoSpaceDE w:val="0"/>
                    <w:autoSpaceDN w:val="0"/>
                    <w:adjustRightInd w:val="0"/>
                    <w:spacing w:after="0" w:line="320" w:lineRule="atLeast"/>
                    <w:ind w:left="60" w:right="60"/>
                    <w:jc w:val="center"/>
                    <w:rPr>
                      <w:rFonts w:ascii="Arial" w:hAnsi="Arial" w:cs="Arial"/>
                      <w:color w:val="264A60"/>
                      <w:sz w:val="18"/>
                      <w:szCs w:val="18"/>
                    </w:rPr>
                  </w:pPr>
                  <w:r w:rsidRPr="000C2091">
                    <w:rPr>
                      <w:rFonts w:ascii="Arial" w:hAnsi="Arial" w:cs="Arial"/>
                      <w:color w:val="264A60"/>
                      <w:sz w:val="18"/>
                      <w:szCs w:val="18"/>
                    </w:rPr>
                    <w:t>df</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bottom"/>
                </w:tcPr>
                <w:p w14:paraId="614B1FE0" w14:textId="77777777" w:rsidR="000C2091" w:rsidRPr="000C2091" w:rsidRDefault="000C2091" w:rsidP="000C2091">
                  <w:pPr>
                    <w:autoSpaceDE w:val="0"/>
                    <w:autoSpaceDN w:val="0"/>
                    <w:adjustRightInd w:val="0"/>
                    <w:spacing w:after="0" w:line="320" w:lineRule="atLeast"/>
                    <w:ind w:left="60" w:right="60"/>
                    <w:jc w:val="center"/>
                    <w:rPr>
                      <w:rFonts w:ascii="Arial" w:hAnsi="Arial" w:cs="Arial"/>
                      <w:color w:val="264A60"/>
                      <w:sz w:val="18"/>
                      <w:szCs w:val="18"/>
                    </w:rPr>
                  </w:pPr>
                  <w:r w:rsidRPr="000C2091">
                    <w:rPr>
                      <w:rFonts w:ascii="Arial" w:hAnsi="Arial" w:cs="Arial"/>
                      <w:color w:val="264A60"/>
                      <w:sz w:val="18"/>
                      <w:szCs w:val="18"/>
                    </w:rPr>
                    <w:t>Mean Square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1A12AEF7" w14:textId="77777777" w:rsidR="000C2091" w:rsidRPr="000C2091" w:rsidRDefault="000C2091" w:rsidP="000C2091">
                  <w:pPr>
                    <w:autoSpaceDE w:val="0"/>
                    <w:autoSpaceDN w:val="0"/>
                    <w:adjustRightInd w:val="0"/>
                    <w:spacing w:after="0" w:line="320" w:lineRule="atLeast"/>
                    <w:ind w:left="60" w:right="60"/>
                    <w:jc w:val="center"/>
                    <w:rPr>
                      <w:rFonts w:ascii="Arial" w:hAnsi="Arial" w:cs="Arial"/>
                      <w:color w:val="264A60"/>
                      <w:sz w:val="18"/>
                      <w:szCs w:val="18"/>
                    </w:rPr>
                  </w:pPr>
                  <w:r w:rsidRPr="000C2091">
                    <w:rPr>
                      <w:rFonts w:ascii="Arial" w:hAnsi="Arial" w:cs="Arial"/>
                      <w:color w:val="264A60"/>
                      <w:sz w:val="18"/>
                      <w:szCs w:val="18"/>
                    </w:rPr>
                    <w:t>F</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59CF045C" w14:textId="77777777" w:rsidR="000C2091" w:rsidRPr="000C2091" w:rsidRDefault="000C2091" w:rsidP="000C2091">
                  <w:pPr>
                    <w:autoSpaceDE w:val="0"/>
                    <w:autoSpaceDN w:val="0"/>
                    <w:adjustRightInd w:val="0"/>
                    <w:spacing w:after="0" w:line="320" w:lineRule="atLeast"/>
                    <w:ind w:left="60" w:right="60"/>
                    <w:jc w:val="center"/>
                    <w:rPr>
                      <w:rFonts w:ascii="Arial" w:hAnsi="Arial" w:cs="Arial"/>
                      <w:color w:val="264A60"/>
                      <w:sz w:val="18"/>
                      <w:szCs w:val="18"/>
                    </w:rPr>
                  </w:pPr>
                  <w:r w:rsidRPr="000C2091">
                    <w:rPr>
                      <w:rFonts w:ascii="Arial" w:hAnsi="Arial" w:cs="Arial"/>
                      <w:color w:val="264A60"/>
                      <w:sz w:val="18"/>
                      <w:szCs w:val="18"/>
                    </w:rPr>
                    <w:t>Sig.</w:t>
                  </w:r>
                </w:p>
              </w:tc>
            </w:tr>
            <w:tr w:rsidR="000C2091" w:rsidRPr="000C2091" w14:paraId="0CCA3EF9" w14:textId="77777777" w:rsidTr="000C2091">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3CF5BCB4" w14:textId="77777777" w:rsidR="000C2091" w:rsidRPr="000C2091" w:rsidRDefault="000C2091" w:rsidP="000C2091">
                  <w:pPr>
                    <w:autoSpaceDE w:val="0"/>
                    <w:autoSpaceDN w:val="0"/>
                    <w:adjustRightInd w:val="0"/>
                    <w:spacing w:after="0" w:line="320" w:lineRule="atLeast"/>
                    <w:ind w:left="60" w:right="60"/>
                    <w:rPr>
                      <w:rFonts w:ascii="Arial" w:hAnsi="Arial" w:cs="Arial"/>
                      <w:color w:val="264A60"/>
                      <w:sz w:val="18"/>
                      <w:szCs w:val="18"/>
                    </w:rPr>
                  </w:pPr>
                  <w:r w:rsidRPr="000C2091">
                    <w:rPr>
                      <w:rFonts w:ascii="Arial" w:hAnsi="Arial" w:cs="Arial"/>
                      <w:color w:val="264A60"/>
                      <w:sz w:val="18"/>
                      <w:szCs w:val="18"/>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3A551471" w14:textId="77777777" w:rsidR="000C2091" w:rsidRPr="000C2091" w:rsidRDefault="000C2091" w:rsidP="000C2091">
                  <w:pPr>
                    <w:autoSpaceDE w:val="0"/>
                    <w:autoSpaceDN w:val="0"/>
                    <w:adjustRightInd w:val="0"/>
                    <w:spacing w:after="0" w:line="320" w:lineRule="atLeast"/>
                    <w:ind w:left="60" w:right="60"/>
                    <w:rPr>
                      <w:rFonts w:ascii="Arial" w:hAnsi="Arial" w:cs="Arial"/>
                      <w:color w:val="264A60"/>
                      <w:sz w:val="18"/>
                      <w:szCs w:val="18"/>
                    </w:rPr>
                  </w:pPr>
                  <w:r w:rsidRPr="000C2091">
                    <w:rPr>
                      <w:rFonts w:ascii="Arial" w:hAnsi="Arial" w:cs="Arial"/>
                      <w:color w:val="264A60"/>
                      <w:sz w:val="18"/>
                      <w:szCs w:val="18"/>
                    </w:rPr>
                    <w:t>Regression</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CFDFEBA" w14:textId="77777777" w:rsidR="000C2091" w:rsidRPr="000C2091" w:rsidRDefault="000C2091" w:rsidP="000C2091">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13750.500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72210F1" w14:textId="77777777" w:rsidR="000C2091" w:rsidRPr="000C2091" w:rsidRDefault="000C2091" w:rsidP="000C2091">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3</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20F0D2A2" w14:textId="77777777" w:rsidR="000C2091" w:rsidRPr="000C2091" w:rsidRDefault="000C2091" w:rsidP="000C2091">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4583.500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1CD459A" w14:textId="77777777" w:rsidR="000C2091" w:rsidRPr="000C2091" w:rsidRDefault="000C2091" w:rsidP="000C2091">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16.817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4AF3F9FD" w14:textId="77777777" w:rsidR="000C2091" w:rsidRPr="000C2091" w:rsidRDefault="000C2091" w:rsidP="000C2091">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.000</w:t>
                  </w:r>
                  <w:r w:rsidRPr="000C2091">
                    <w:rPr>
                      <w:rFonts w:ascii="Arial" w:hAnsi="Arial" w:cs="Arial"/>
                      <w:color w:val="010205"/>
                      <w:sz w:val="18"/>
                      <w:szCs w:val="18"/>
                      <w:vertAlign w:val="superscript"/>
                    </w:rPr>
                    <w:t>b</w:t>
                  </w:r>
                </w:p>
              </w:tc>
            </w:tr>
            <w:tr w:rsidR="000C2091" w:rsidRPr="000C2091" w14:paraId="79F90D65" w14:textId="77777777" w:rsidTr="000C2091">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45DE84B0" w14:textId="77777777" w:rsidR="000C2091" w:rsidRPr="000C2091" w:rsidRDefault="000C2091" w:rsidP="000C2091">
                  <w:pPr>
                    <w:autoSpaceDE w:val="0"/>
                    <w:autoSpaceDN w:val="0"/>
                    <w:adjustRightInd w:val="0"/>
                    <w:spacing w:after="0" w:line="240" w:lineRule="auto"/>
                    <w:rPr>
                      <w:rFonts w:ascii="Arial" w:hAnsi="Arial" w:cs="Arial"/>
                      <w:color w:val="010205"/>
                      <w:sz w:val="18"/>
                      <w:szCs w:val="18"/>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0495308E" w14:textId="77777777" w:rsidR="000C2091" w:rsidRPr="000C2091" w:rsidRDefault="000C2091" w:rsidP="000C2091">
                  <w:pPr>
                    <w:autoSpaceDE w:val="0"/>
                    <w:autoSpaceDN w:val="0"/>
                    <w:adjustRightInd w:val="0"/>
                    <w:spacing w:after="0" w:line="320" w:lineRule="atLeast"/>
                    <w:ind w:left="60" w:right="60"/>
                    <w:rPr>
                      <w:rFonts w:ascii="Arial" w:hAnsi="Arial" w:cs="Arial"/>
                      <w:color w:val="264A60"/>
                      <w:sz w:val="18"/>
                      <w:szCs w:val="18"/>
                    </w:rPr>
                  </w:pPr>
                  <w:r w:rsidRPr="000C2091">
                    <w:rPr>
                      <w:rFonts w:ascii="Arial" w:hAnsi="Arial" w:cs="Arial"/>
                      <w:color w:val="264A60"/>
                      <w:sz w:val="18"/>
                      <w:szCs w:val="18"/>
                    </w:rPr>
                    <w:t>Residual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A74582D" w14:textId="77777777" w:rsidR="000C2091" w:rsidRPr="000C2091" w:rsidRDefault="000C2091" w:rsidP="000C2091">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184787.600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C67B714" w14:textId="77777777" w:rsidR="000C2091" w:rsidRPr="000C2091" w:rsidRDefault="000C2091" w:rsidP="000C2091">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678</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01E72FFE" w14:textId="77777777" w:rsidR="000C2091" w:rsidRPr="000C2091" w:rsidRDefault="000C2091" w:rsidP="000C2091">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272.548</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1D28DFD1" w14:textId="77777777" w:rsidR="000C2091" w:rsidRPr="000C2091" w:rsidRDefault="000C2091" w:rsidP="000C2091">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441F25C7" w14:textId="77777777" w:rsidR="000C2091" w:rsidRPr="000C2091" w:rsidRDefault="000C2091" w:rsidP="000C2091">
                  <w:pPr>
                    <w:autoSpaceDE w:val="0"/>
                    <w:autoSpaceDN w:val="0"/>
                    <w:adjustRightInd w:val="0"/>
                    <w:spacing w:after="0" w:line="240" w:lineRule="auto"/>
                    <w:rPr>
                      <w:rFonts w:cs="Times New Roman"/>
                      <w:szCs w:val="24"/>
                    </w:rPr>
                  </w:pPr>
                </w:p>
              </w:tc>
            </w:tr>
            <w:tr w:rsidR="000C2091" w:rsidRPr="000C2091" w14:paraId="2429F401" w14:textId="77777777" w:rsidTr="000C2091">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6283CE2E" w14:textId="77777777" w:rsidR="000C2091" w:rsidRPr="000C2091" w:rsidRDefault="000C2091" w:rsidP="000C2091">
                  <w:pPr>
                    <w:autoSpaceDE w:val="0"/>
                    <w:autoSpaceDN w:val="0"/>
                    <w:adjustRightInd w:val="0"/>
                    <w:spacing w:after="0" w:line="240" w:lineRule="auto"/>
                    <w:rPr>
                      <w:rFonts w:cs="Times New Roman"/>
                      <w:szCs w:val="24"/>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7589A987" w14:textId="77777777" w:rsidR="000C2091" w:rsidRPr="000C2091" w:rsidRDefault="000C2091" w:rsidP="000C2091">
                  <w:pPr>
                    <w:autoSpaceDE w:val="0"/>
                    <w:autoSpaceDN w:val="0"/>
                    <w:adjustRightInd w:val="0"/>
                    <w:spacing w:after="0" w:line="320" w:lineRule="atLeast"/>
                    <w:ind w:left="60" w:right="60"/>
                    <w:rPr>
                      <w:rFonts w:ascii="Arial" w:hAnsi="Arial" w:cs="Arial"/>
                      <w:color w:val="264A60"/>
                      <w:sz w:val="18"/>
                      <w:szCs w:val="18"/>
                    </w:rPr>
                  </w:pPr>
                  <w:r w:rsidRPr="000C2091">
                    <w:rPr>
                      <w:rFonts w:ascii="Arial" w:hAnsi="Arial" w:cs="Arial"/>
                      <w:color w:val="264A60"/>
                      <w:sz w:val="18"/>
                      <w:szCs w:val="18"/>
                    </w:rPr>
                    <w:t>Total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D3992AF" w14:textId="77777777" w:rsidR="000C2091" w:rsidRPr="000C2091" w:rsidRDefault="000C2091" w:rsidP="000C2091">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198538.100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4BD1A1D" w14:textId="77777777" w:rsidR="000C2091" w:rsidRPr="000C2091" w:rsidRDefault="000C2091" w:rsidP="000C2091">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681</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459FC2DF" w14:textId="77777777" w:rsidR="000C2091" w:rsidRPr="000C2091" w:rsidRDefault="000C2091" w:rsidP="000C2091">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1D03B3EA" w14:textId="77777777" w:rsidR="000C2091" w:rsidRPr="000C2091" w:rsidRDefault="000C2091" w:rsidP="000C2091">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3219D5C0" w14:textId="77777777" w:rsidR="000C2091" w:rsidRPr="000C2091" w:rsidRDefault="000C2091" w:rsidP="000C2091">
                  <w:pPr>
                    <w:autoSpaceDE w:val="0"/>
                    <w:autoSpaceDN w:val="0"/>
                    <w:adjustRightInd w:val="0"/>
                    <w:spacing w:after="0" w:line="240" w:lineRule="auto"/>
                    <w:rPr>
                      <w:rFonts w:cs="Times New Roman"/>
                      <w:szCs w:val="24"/>
                    </w:rPr>
                  </w:pPr>
                </w:p>
              </w:tc>
            </w:tr>
            <w:tr w:rsidR="000C2091" w:rsidRPr="000C2091" w14:paraId="42B200CD" w14:textId="77777777" w:rsidTr="000C2091">
              <w:trPr>
                <w:cantSplit/>
              </w:trPr>
              <w:tc>
                <w:tcPr>
                  <w:tcW w:w="7965" w:type="dxa"/>
                  <w:gridSpan w:val="7"/>
                  <w:tcBorders>
                    <w:top w:val="single" w:sz="4" w:space="0" w:color="auto"/>
                    <w:left w:val="nil"/>
                    <w:bottom w:val="nil"/>
                    <w:right w:val="nil"/>
                  </w:tcBorders>
                  <w:shd w:val="clear" w:color="auto" w:fill="FFFFFF"/>
                </w:tcPr>
                <w:p w14:paraId="78828840" w14:textId="77777777" w:rsidR="000C2091" w:rsidRPr="000C2091" w:rsidRDefault="000C2091" w:rsidP="000C2091">
                  <w:pPr>
                    <w:autoSpaceDE w:val="0"/>
                    <w:autoSpaceDN w:val="0"/>
                    <w:adjustRightInd w:val="0"/>
                    <w:spacing w:after="0" w:line="320" w:lineRule="atLeast"/>
                    <w:ind w:left="60" w:right="60"/>
                    <w:rPr>
                      <w:rFonts w:ascii="Arial" w:hAnsi="Arial" w:cs="Arial"/>
                      <w:color w:val="010205"/>
                      <w:sz w:val="18"/>
                      <w:szCs w:val="18"/>
                    </w:rPr>
                  </w:pPr>
                  <w:r w:rsidRPr="000C2091">
                    <w:rPr>
                      <w:rFonts w:ascii="Arial" w:hAnsi="Arial" w:cs="Arial"/>
                      <w:color w:val="010205"/>
                      <w:sz w:val="18"/>
                      <w:szCs w:val="18"/>
                    </w:rPr>
                    <w:t>a. Dependent Variable: Return on Equity</w:t>
                  </w:r>
                </w:p>
              </w:tc>
            </w:tr>
            <w:tr w:rsidR="000C2091" w:rsidRPr="000C2091" w14:paraId="39B114DB" w14:textId="77777777">
              <w:trPr>
                <w:cantSplit/>
              </w:trPr>
              <w:tc>
                <w:tcPr>
                  <w:tcW w:w="7965" w:type="dxa"/>
                  <w:gridSpan w:val="7"/>
                  <w:tcBorders>
                    <w:top w:val="nil"/>
                    <w:left w:val="nil"/>
                    <w:bottom w:val="nil"/>
                    <w:right w:val="nil"/>
                  </w:tcBorders>
                  <w:shd w:val="clear" w:color="auto" w:fill="FFFFFF"/>
                </w:tcPr>
                <w:p w14:paraId="41D5948F" w14:textId="77777777" w:rsidR="000C2091" w:rsidRPr="000C2091" w:rsidRDefault="000C2091" w:rsidP="000C2091">
                  <w:pPr>
                    <w:autoSpaceDE w:val="0"/>
                    <w:autoSpaceDN w:val="0"/>
                    <w:adjustRightInd w:val="0"/>
                    <w:spacing w:after="0" w:line="320" w:lineRule="atLeast"/>
                    <w:ind w:left="60" w:right="60"/>
                    <w:rPr>
                      <w:rFonts w:ascii="Arial" w:hAnsi="Arial" w:cs="Arial"/>
                      <w:color w:val="010205"/>
                      <w:sz w:val="18"/>
                      <w:szCs w:val="18"/>
                    </w:rPr>
                  </w:pPr>
                  <w:r w:rsidRPr="000C2091">
                    <w:rPr>
                      <w:rFonts w:ascii="Arial" w:hAnsi="Arial" w:cs="Arial"/>
                      <w:color w:val="010205"/>
                      <w:sz w:val="18"/>
                      <w:szCs w:val="18"/>
                    </w:rPr>
                    <w:t>b. Predictors: (Constant), Total Assets, Debtors Collection Period, Creditors Payment Period</w:t>
                  </w:r>
                </w:p>
              </w:tc>
            </w:tr>
          </w:tbl>
          <w:p w14:paraId="5979E668" w14:textId="77777777" w:rsidR="000C2091" w:rsidRPr="000C2091" w:rsidRDefault="000C2091" w:rsidP="000C2091">
            <w:pPr>
              <w:autoSpaceDE w:val="0"/>
              <w:autoSpaceDN w:val="0"/>
              <w:adjustRightInd w:val="0"/>
              <w:spacing w:after="0" w:line="400" w:lineRule="atLeast"/>
              <w:rPr>
                <w:rFonts w:cs="Times New Roman"/>
                <w:szCs w:val="24"/>
              </w:rPr>
            </w:pPr>
          </w:p>
          <w:p w14:paraId="242C3B23" w14:textId="77777777" w:rsidR="00F8660D" w:rsidRPr="00574479" w:rsidRDefault="00F8660D" w:rsidP="007532DF">
            <w:pPr>
              <w:autoSpaceDE w:val="0"/>
              <w:autoSpaceDN w:val="0"/>
              <w:adjustRightInd w:val="0"/>
              <w:spacing w:after="0" w:line="480" w:lineRule="auto"/>
              <w:ind w:left="60" w:right="60"/>
              <w:rPr>
                <w:rFonts w:ascii="Arial" w:hAnsi="Arial" w:cs="Arial"/>
                <w:color w:val="010205"/>
                <w:sz w:val="18"/>
                <w:szCs w:val="18"/>
              </w:rPr>
            </w:pPr>
          </w:p>
        </w:tc>
      </w:tr>
      <w:tr w:rsidR="00F8660D" w:rsidRPr="00574479" w14:paraId="109E1986" w14:textId="77777777" w:rsidTr="00DF2F6E">
        <w:trPr>
          <w:gridAfter w:val="1"/>
          <w:wAfter w:w="3513" w:type="dxa"/>
          <w:cantSplit/>
        </w:trPr>
        <w:tc>
          <w:tcPr>
            <w:tcW w:w="8010" w:type="dxa"/>
            <w:gridSpan w:val="5"/>
            <w:tcBorders>
              <w:top w:val="single" w:sz="4" w:space="0" w:color="auto"/>
              <w:left w:val="nil"/>
              <w:bottom w:val="nil"/>
              <w:right w:val="nil"/>
            </w:tcBorders>
            <w:shd w:val="clear" w:color="auto" w:fill="FFFFFF"/>
          </w:tcPr>
          <w:p w14:paraId="3320E92C" w14:textId="77777777" w:rsidR="00F8660D" w:rsidRPr="00574479" w:rsidRDefault="00F8660D" w:rsidP="007532DF">
            <w:pPr>
              <w:autoSpaceDE w:val="0"/>
              <w:autoSpaceDN w:val="0"/>
              <w:adjustRightInd w:val="0"/>
              <w:spacing w:after="0" w:line="480" w:lineRule="auto"/>
              <w:ind w:left="60" w:right="60"/>
              <w:rPr>
                <w:rFonts w:ascii="Arial" w:hAnsi="Arial" w:cs="Arial"/>
                <w:color w:val="010205"/>
                <w:sz w:val="18"/>
                <w:szCs w:val="18"/>
              </w:rPr>
            </w:pPr>
          </w:p>
        </w:tc>
      </w:tr>
      <w:tr w:rsidR="00F8660D" w:rsidRPr="00574479" w14:paraId="4122239B" w14:textId="77777777" w:rsidTr="00DF2F6E">
        <w:trPr>
          <w:cantSplit/>
        </w:trPr>
        <w:tc>
          <w:tcPr>
            <w:tcW w:w="11523" w:type="dxa"/>
            <w:gridSpan w:val="6"/>
            <w:tcBorders>
              <w:top w:val="nil"/>
              <w:left w:val="nil"/>
              <w:bottom w:val="single" w:sz="4" w:space="0" w:color="auto"/>
              <w:right w:val="nil"/>
            </w:tcBorders>
            <w:shd w:val="clear" w:color="auto" w:fill="FFFFFF"/>
            <w:vAlign w:val="center"/>
          </w:tcPr>
          <w:p w14:paraId="731DC53E" w14:textId="77777777" w:rsidR="00DF2F6E" w:rsidRPr="00DF2F6E" w:rsidRDefault="00DF2F6E" w:rsidP="00DF2F6E">
            <w:pPr>
              <w:autoSpaceDE w:val="0"/>
              <w:autoSpaceDN w:val="0"/>
              <w:adjustRightInd w:val="0"/>
              <w:spacing w:after="0" w:line="240" w:lineRule="auto"/>
              <w:rPr>
                <w:rFonts w:cs="Times New Roman"/>
                <w:szCs w:val="24"/>
              </w:rPr>
            </w:pP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DF2F6E" w:rsidRPr="00DF2F6E" w14:paraId="17989122" w14:textId="77777777" w:rsidTr="00DF2F6E">
              <w:trPr>
                <w:cantSplit/>
              </w:trPr>
              <w:tc>
                <w:tcPr>
                  <w:tcW w:w="9361" w:type="dxa"/>
                  <w:gridSpan w:val="7"/>
                  <w:tcBorders>
                    <w:top w:val="nil"/>
                    <w:left w:val="nil"/>
                    <w:bottom w:val="single" w:sz="4" w:space="0" w:color="auto"/>
                    <w:right w:val="nil"/>
                  </w:tcBorders>
                  <w:shd w:val="clear" w:color="auto" w:fill="FFFFFF"/>
                  <w:vAlign w:val="center"/>
                </w:tcPr>
                <w:p w14:paraId="5824D1FC" w14:textId="5C8C7725" w:rsidR="00DF2F6E" w:rsidRPr="00DF2F6E" w:rsidRDefault="00DF2F6E" w:rsidP="00DF2F6E">
                  <w:pPr>
                    <w:autoSpaceDE w:val="0"/>
                    <w:autoSpaceDN w:val="0"/>
                    <w:adjustRightInd w:val="0"/>
                    <w:spacing w:after="0" w:line="320" w:lineRule="atLeast"/>
                    <w:ind w:right="60"/>
                    <w:rPr>
                      <w:rFonts w:ascii="Arial" w:hAnsi="Arial" w:cs="Arial"/>
                      <w:color w:val="010205"/>
                      <w:sz w:val="22"/>
                    </w:rPr>
                  </w:pPr>
                  <w:r>
                    <w:rPr>
                      <w:rFonts w:ascii="Arial" w:hAnsi="Arial" w:cs="Arial"/>
                      <w:b/>
                      <w:bCs/>
                      <w:color w:val="010205"/>
                      <w:sz w:val="22"/>
                    </w:rPr>
                    <w:t xml:space="preserve">Table 4.10 </w:t>
                  </w:r>
                  <w:r w:rsidRPr="00DF2F6E">
                    <w:rPr>
                      <w:rFonts w:ascii="Arial" w:hAnsi="Arial" w:cs="Arial"/>
                      <w:b/>
                      <w:bCs/>
                      <w:color w:val="010205"/>
                      <w:sz w:val="22"/>
                    </w:rPr>
                    <w:t>Coefficients</w:t>
                  </w:r>
                  <w:r>
                    <w:rPr>
                      <w:rFonts w:ascii="Arial" w:hAnsi="Arial" w:cs="Arial"/>
                      <w:b/>
                      <w:bCs/>
                      <w:color w:val="010205"/>
                      <w:sz w:val="22"/>
                      <w:vertAlign w:val="superscript"/>
                    </w:rPr>
                    <w:t xml:space="preserve"> </w:t>
                  </w:r>
                  <w:r>
                    <w:rPr>
                      <w:rFonts w:ascii="Arial" w:hAnsi="Arial" w:cs="Arial"/>
                      <w:color w:val="010205"/>
                      <w:sz w:val="22"/>
                    </w:rPr>
                    <w:t>Table</w:t>
                  </w:r>
                </w:p>
              </w:tc>
            </w:tr>
            <w:tr w:rsidR="00DF2F6E" w:rsidRPr="00DF2F6E" w14:paraId="55705D98" w14:textId="77777777" w:rsidTr="00DF2F6E">
              <w:trPr>
                <w:cantSplit/>
              </w:trPr>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3047DFF"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E6285C3"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54B279C8"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DF6D5E1"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1780BFA"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Sig.</w:t>
                  </w:r>
                </w:p>
              </w:tc>
            </w:tr>
            <w:tr w:rsidR="00DF2F6E" w:rsidRPr="00DF2F6E" w14:paraId="739F80F7" w14:textId="77777777" w:rsidTr="00DF2F6E">
              <w:trPr>
                <w:cantSplit/>
              </w:trPr>
              <w:tc>
                <w:tcPr>
                  <w:tcW w:w="318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52C38003" w14:textId="77777777" w:rsidR="00DF2F6E" w:rsidRPr="00DF2F6E" w:rsidRDefault="00DF2F6E" w:rsidP="00DF2F6E">
                  <w:pPr>
                    <w:autoSpaceDE w:val="0"/>
                    <w:autoSpaceDN w:val="0"/>
                    <w:adjustRightInd w:val="0"/>
                    <w:spacing w:after="0" w:line="240" w:lineRule="auto"/>
                    <w:rPr>
                      <w:rFonts w:ascii="Arial" w:hAnsi="Arial" w:cs="Arial"/>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3112CD3B"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3958179E"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038ED14F"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9006D10" w14:textId="77777777" w:rsidR="00DF2F6E" w:rsidRPr="00DF2F6E" w:rsidRDefault="00DF2F6E" w:rsidP="00DF2F6E">
                  <w:pPr>
                    <w:autoSpaceDE w:val="0"/>
                    <w:autoSpaceDN w:val="0"/>
                    <w:adjustRightInd w:val="0"/>
                    <w:spacing w:after="0" w:line="240" w:lineRule="auto"/>
                    <w:rPr>
                      <w:rFonts w:ascii="Arial" w:hAnsi="Arial" w:cs="Arial"/>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064BC7B" w14:textId="77777777" w:rsidR="00DF2F6E" w:rsidRPr="00DF2F6E" w:rsidRDefault="00DF2F6E" w:rsidP="00DF2F6E">
                  <w:pPr>
                    <w:autoSpaceDE w:val="0"/>
                    <w:autoSpaceDN w:val="0"/>
                    <w:adjustRightInd w:val="0"/>
                    <w:spacing w:after="0" w:line="240" w:lineRule="auto"/>
                    <w:rPr>
                      <w:rFonts w:ascii="Arial" w:hAnsi="Arial" w:cs="Arial"/>
                      <w:color w:val="264A60"/>
                      <w:sz w:val="18"/>
                      <w:szCs w:val="18"/>
                    </w:rPr>
                  </w:pPr>
                </w:p>
              </w:tc>
            </w:tr>
            <w:tr w:rsidR="00DF2F6E" w:rsidRPr="00DF2F6E" w14:paraId="4BACB39E" w14:textId="77777777" w:rsidTr="00DF2F6E">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49236C1B"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1</w:t>
                  </w: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6EF722B2"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19FAED2B"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3.707</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A6950AE"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5.351</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4548F6AE" w14:textId="77777777" w:rsidR="00DF2F6E" w:rsidRPr="00DF2F6E" w:rsidRDefault="00DF2F6E" w:rsidP="00DF2F6E">
                  <w:pPr>
                    <w:autoSpaceDE w:val="0"/>
                    <w:autoSpaceDN w:val="0"/>
                    <w:adjustRightInd w:val="0"/>
                    <w:spacing w:after="0" w:line="24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B2C5864"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.693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F47AC61"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.489</w:t>
                  </w:r>
                </w:p>
              </w:tc>
            </w:tr>
            <w:tr w:rsidR="00DF2F6E" w:rsidRPr="00DF2F6E" w14:paraId="29774D43" w14:textId="77777777" w:rsidTr="00DF2F6E">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3B739EF2" w14:textId="77777777" w:rsidR="00DF2F6E" w:rsidRPr="00DF2F6E" w:rsidRDefault="00DF2F6E" w:rsidP="00DF2F6E">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5DA58EFE"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36B8163"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.000</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E4F8802"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0C2194CA"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.012</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F55B79C"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.326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671DEA6"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.744</w:t>
                  </w:r>
                </w:p>
              </w:tc>
            </w:tr>
            <w:tr w:rsidR="00DF2F6E" w:rsidRPr="00DF2F6E" w14:paraId="27A83EA5" w14:textId="77777777" w:rsidTr="00DF2F6E">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60DBDDB4" w14:textId="77777777" w:rsidR="00DF2F6E" w:rsidRPr="00DF2F6E" w:rsidRDefault="00DF2F6E" w:rsidP="00DF2F6E">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6DD51E7A"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Creditors 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3FF113A"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-.002</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B44AEEC"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4F746D5"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-.252</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D6554EF"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-6.779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37842D2"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.000</w:t>
                  </w:r>
                </w:p>
              </w:tc>
            </w:tr>
            <w:tr w:rsidR="00DF2F6E" w:rsidRPr="00DF2F6E" w14:paraId="7CAC2C79" w14:textId="77777777" w:rsidTr="00DF2F6E">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7C77F6EF" w14:textId="77777777" w:rsidR="00DF2F6E" w:rsidRPr="00DF2F6E" w:rsidRDefault="00DF2F6E" w:rsidP="00DF2F6E">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21493B78"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117B1BD3"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.500</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AE72E17"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.315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1E00A49"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.059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AF77BDF"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1.588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357DC53"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.113</w:t>
                  </w:r>
                </w:p>
              </w:tc>
            </w:tr>
            <w:tr w:rsidR="00DF2F6E" w:rsidRPr="00DF2F6E" w14:paraId="667AEF43" w14:textId="77777777" w:rsidTr="00DF2F6E">
              <w:trPr>
                <w:cantSplit/>
              </w:trPr>
              <w:tc>
                <w:tcPr>
                  <w:tcW w:w="9361" w:type="dxa"/>
                  <w:gridSpan w:val="7"/>
                  <w:tcBorders>
                    <w:top w:val="single" w:sz="4" w:space="0" w:color="auto"/>
                    <w:left w:val="nil"/>
                    <w:bottom w:val="nil"/>
                    <w:right w:val="nil"/>
                  </w:tcBorders>
                  <w:shd w:val="clear" w:color="auto" w:fill="FFFFFF"/>
                </w:tcPr>
                <w:p w14:paraId="7433135E" w14:textId="77777777" w:rsidR="00DF2F6E" w:rsidRPr="00DF2F6E" w:rsidRDefault="00DF2F6E" w:rsidP="00DF2F6E">
                  <w:pPr>
                    <w:autoSpaceDE w:val="0"/>
                    <w:autoSpaceDN w:val="0"/>
                    <w:adjustRightInd w:val="0"/>
                    <w:spacing w:after="0" w:line="320" w:lineRule="atLeast"/>
                    <w:ind w:left="60" w:right="60"/>
                    <w:rPr>
                      <w:rFonts w:ascii="Arial" w:hAnsi="Arial" w:cs="Arial"/>
                      <w:color w:val="010205"/>
                      <w:sz w:val="18"/>
                      <w:szCs w:val="18"/>
                    </w:rPr>
                  </w:pPr>
                  <w:r w:rsidRPr="00DF2F6E">
                    <w:rPr>
                      <w:rFonts w:ascii="Arial" w:hAnsi="Arial" w:cs="Arial"/>
                      <w:color w:val="010205"/>
                      <w:sz w:val="18"/>
                      <w:szCs w:val="18"/>
                    </w:rPr>
                    <w:t>a. Dependent Variable: Return on Equity</w:t>
                  </w:r>
                </w:p>
              </w:tc>
            </w:tr>
          </w:tbl>
          <w:p w14:paraId="1C45E9AC" w14:textId="4756B29F" w:rsidR="00DF2F6E" w:rsidRPr="00574479" w:rsidRDefault="00DF2F6E" w:rsidP="00DF2F6E">
            <w:pPr>
              <w:autoSpaceDE w:val="0"/>
              <w:autoSpaceDN w:val="0"/>
              <w:adjustRightInd w:val="0"/>
              <w:spacing w:after="0" w:line="480" w:lineRule="auto"/>
              <w:ind w:right="60"/>
              <w:rPr>
                <w:rFonts w:cs="Times New Roman"/>
                <w:color w:val="010205"/>
                <w:sz w:val="22"/>
              </w:rPr>
            </w:pPr>
          </w:p>
        </w:tc>
      </w:tr>
      <w:tr w:rsidR="00F8660D" w:rsidRPr="00574479" w14:paraId="60CA3C76" w14:textId="77777777" w:rsidTr="00DF2F6E">
        <w:trPr>
          <w:cantSplit/>
        </w:trPr>
        <w:tc>
          <w:tcPr>
            <w:tcW w:w="11523" w:type="dxa"/>
            <w:gridSpan w:val="6"/>
            <w:tcBorders>
              <w:top w:val="single" w:sz="4" w:space="0" w:color="auto"/>
              <w:left w:val="nil"/>
              <w:bottom w:val="nil"/>
              <w:right w:val="nil"/>
            </w:tcBorders>
            <w:shd w:val="clear" w:color="auto" w:fill="FFFFFF"/>
          </w:tcPr>
          <w:p w14:paraId="5F15C242" w14:textId="77777777" w:rsidR="00F8660D" w:rsidRPr="00574479" w:rsidRDefault="00F8660D" w:rsidP="007532DF">
            <w:pPr>
              <w:autoSpaceDE w:val="0"/>
              <w:autoSpaceDN w:val="0"/>
              <w:adjustRightInd w:val="0"/>
              <w:spacing w:after="0" w:line="480" w:lineRule="auto"/>
              <w:ind w:left="60" w:right="60"/>
              <w:rPr>
                <w:rFonts w:cs="Times New Roman"/>
                <w:color w:val="010205"/>
                <w:sz w:val="18"/>
                <w:szCs w:val="18"/>
              </w:rPr>
            </w:pPr>
            <w:r w:rsidRPr="00574479">
              <w:rPr>
                <w:rFonts w:cs="Times New Roman"/>
                <w:color w:val="010205"/>
                <w:sz w:val="18"/>
                <w:szCs w:val="18"/>
              </w:rPr>
              <w:t>a. Dependent Variable: Return on Equity</w:t>
            </w:r>
          </w:p>
        </w:tc>
      </w:tr>
    </w:tbl>
    <w:p w14:paraId="497E5694" w14:textId="77777777" w:rsidR="00F8660D" w:rsidRPr="00C34151"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 Table 4.8 shows the model summary of the Pooled Ordinary Least Regression Analysis of the three industries from 2010 to 2020. R square indicates the total variance of dependent variable explained by the Independent Variable. Here, the significant value is presently at 0.00 and the r square value is greater than the significant value with a value of 0.069 which indicates that 6.9% of (ROE,AGE) is explained by the explanatory variables which are DCP, CPP and TA respectively. The adjusted r squared stands at 0.065 which indicates that 6.5% of Profitability  (proxied ROE) can be explained by DCP, CPP and TA respectively while the remaining 94.5% are explained by variables outside the model.</w:t>
      </w:r>
    </w:p>
    <w:p w14:paraId="0ECC5232" w14:textId="77777777" w:rsidR="00F8660D" w:rsidRPr="00241B04"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Table 4.9 above shows the ANOVA table of the Pooled OLS Regression Analysis from 2010 to 2020. Using the F table, a value greater than 1 signifies a positive relationship. From the Table 4.7, it shows has a value of 16.822 with p value of 0.000 lower than 0.05, hence this indicates a high positivity of the model and the Independent variable can influence the dependent variables.</w:t>
      </w:r>
    </w:p>
    <w:p w14:paraId="4F7A0741" w14:textId="121153F9" w:rsidR="00F8660D" w:rsidRDefault="00F8660D" w:rsidP="00F8660D">
      <w:pPr>
        <w:autoSpaceDE w:val="0"/>
        <w:autoSpaceDN w:val="0"/>
        <w:adjustRightInd w:val="0"/>
        <w:spacing w:after="0" w:line="480" w:lineRule="auto"/>
        <w:jc w:val="both"/>
      </w:pPr>
      <w:r>
        <w:rPr>
          <w:rFonts w:cs="Times New Roman"/>
          <w:szCs w:val="24"/>
          <w:shd w:val="clear" w:color="auto" w:fill="FFFFFF"/>
        </w:rPr>
        <w:t xml:space="preserve">The unstandardized coefficient for Creditors Payment Period (CPP) in Table 4.10 is -0.002 which indicates that for every one day increase in Creditors Payment Period ROE will decrease by N0.002 . The t statistics for CPP is -6.778 which is less than 2 and the p value </w:t>
      </w:r>
      <w:r>
        <w:rPr>
          <w:rFonts w:cs="Times New Roman"/>
          <w:szCs w:val="24"/>
          <w:shd w:val="clear" w:color="auto" w:fill="FFFFFF"/>
        </w:rPr>
        <w:lastRenderedPageBreak/>
        <w:t xml:space="preserve">stands at 0.000 which is lesser than 0.05. </w:t>
      </w:r>
      <w:r w:rsidRPr="00E46590">
        <w:rPr>
          <w:rFonts w:cs="Times New Roman"/>
          <w:szCs w:val="24"/>
          <w:shd w:val="clear" w:color="auto" w:fill="FFFFFF"/>
        </w:rPr>
        <w:t>This indicates that Creditors Payment Period has a positive impact on Return on Equity</w:t>
      </w:r>
      <w:r>
        <w:rPr>
          <w:rFonts w:cs="Times New Roman"/>
          <w:szCs w:val="24"/>
          <w:shd w:val="clear" w:color="auto" w:fill="FFFFFF"/>
        </w:rPr>
        <w:t xml:space="preserve">. This is due to increase in days taken by the company to settle their vendors in terms of credit purchases. Thus, the longer the longer the term, the more working capital utilized by the company, resulting in increase in returns. </w:t>
      </w:r>
    </w:p>
    <w:p w14:paraId="17752035" w14:textId="5381ACFB" w:rsidR="00F8660D" w:rsidRPr="0062568D"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The beta unstandardized coefficient of Debtors Collection Period (DCP) in Table 4.10 is 0.000 which is not significant, </w:t>
      </w:r>
      <w:r w:rsidRPr="00E46590">
        <w:rPr>
          <w:rFonts w:cs="Times New Roman"/>
          <w:szCs w:val="24"/>
        </w:rPr>
        <w:t>Consequently, a one-day increase in the Debtors Collection Period will have no effect on Return on Equity</w:t>
      </w:r>
      <w:r>
        <w:rPr>
          <w:rFonts w:cs="Times New Roman"/>
          <w:szCs w:val="24"/>
        </w:rPr>
        <w:t xml:space="preserve">. The table shows a t statistics of 0.326 and </w:t>
      </w:r>
      <w:r w:rsidR="00FA6207">
        <w:rPr>
          <w:rFonts w:cs="Times New Roman"/>
          <w:szCs w:val="24"/>
        </w:rPr>
        <w:t>significance value of</w:t>
      </w:r>
      <w:r>
        <w:rPr>
          <w:rFonts w:cs="Times New Roman"/>
          <w:szCs w:val="24"/>
        </w:rPr>
        <w:t xml:space="preserve"> 0.745 which means that there </w:t>
      </w:r>
      <w:r w:rsidR="00FA6207">
        <w:rPr>
          <w:rFonts w:cs="Times New Roman"/>
          <w:szCs w:val="24"/>
        </w:rPr>
        <w:t>DCP does not have effect on ROE.</w:t>
      </w:r>
      <w:r>
        <w:rPr>
          <w:rFonts w:cs="Times New Roman"/>
          <w:szCs w:val="24"/>
        </w:rPr>
        <w:t xml:space="preserve"> This is due to the long number of days the debtors owe the company and the inability of the debtors to make payment in early days. The firm should reduce the amount of credit granted to their customers thereby prompting their customers to pay early. </w:t>
      </w:r>
    </w:p>
    <w:p w14:paraId="06602CED" w14:textId="3DCF3D24" w:rsidR="00602161" w:rsidRPr="00DF2F6E"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The beta unstandardized coefficient for Total Assets in Table 4.10 is 0.502 which is positive, which implies that an increase in Total Assets by a day will have a beneficial increase on Return on Equity. The p value shows a figure of 0.112 thus greater than 0.005 thus there is a negative effect that Total Assets has on Profitability (ROE) of the firm. </w:t>
      </w:r>
    </w:p>
    <w:p w14:paraId="4787D53B" w14:textId="77777777" w:rsidR="00F8660D" w:rsidRPr="001B280E" w:rsidRDefault="00F8660D" w:rsidP="00F8660D">
      <w:pPr>
        <w:autoSpaceDE w:val="0"/>
        <w:autoSpaceDN w:val="0"/>
        <w:adjustRightInd w:val="0"/>
        <w:spacing w:after="0" w:line="480" w:lineRule="auto"/>
        <w:jc w:val="both"/>
        <w:rPr>
          <w:b/>
          <w:bCs/>
        </w:rPr>
      </w:pPr>
      <w:r>
        <w:rPr>
          <w:b/>
          <w:bCs/>
        </w:rPr>
        <w:t>Regression for Survival</w:t>
      </w:r>
    </w:p>
    <w:tbl>
      <w:tblPr>
        <w:tblW w:w="1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3"/>
        <w:gridCol w:w="1024"/>
        <w:gridCol w:w="1086"/>
        <w:gridCol w:w="1469"/>
        <w:gridCol w:w="3548"/>
        <w:gridCol w:w="3513"/>
      </w:tblGrid>
      <w:tr w:rsidR="00F8660D" w:rsidRPr="00E21EC8" w14:paraId="0978DE56" w14:textId="77777777" w:rsidTr="00DF2F6E">
        <w:trPr>
          <w:gridAfter w:val="1"/>
          <w:wAfter w:w="3513" w:type="dxa"/>
          <w:cantSplit/>
        </w:trPr>
        <w:tc>
          <w:tcPr>
            <w:tcW w:w="7920" w:type="dxa"/>
            <w:gridSpan w:val="5"/>
            <w:tcBorders>
              <w:top w:val="nil"/>
              <w:left w:val="nil"/>
              <w:bottom w:val="single" w:sz="4" w:space="0" w:color="auto"/>
              <w:right w:val="nil"/>
            </w:tcBorders>
            <w:shd w:val="clear" w:color="auto" w:fill="FFFFFF"/>
            <w:vAlign w:val="center"/>
          </w:tcPr>
          <w:p w14:paraId="410C21C8" w14:textId="77777777" w:rsidR="00F8660D" w:rsidRPr="00E21EC8" w:rsidRDefault="00F8660D" w:rsidP="007532DF">
            <w:pPr>
              <w:autoSpaceDE w:val="0"/>
              <w:autoSpaceDN w:val="0"/>
              <w:adjustRightInd w:val="0"/>
              <w:spacing w:after="0" w:line="480" w:lineRule="auto"/>
              <w:ind w:left="60" w:right="60"/>
              <w:rPr>
                <w:rFonts w:ascii="Arial" w:hAnsi="Arial" w:cs="Arial"/>
                <w:color w:val="010205"/>
                <w:sz w:val="22"/>
              </w:rPr>
            </w:pPr>
            <w:r>
              <w:rPr>
                <w:rFonts w:ascii="Arial" w:hAnsi="Arial" w:cs="Arial"/>
                <w:b/>
                <w:bCs/>
                <w:color w:val="010205"/>
                <w:sz w:val="22"/>
              </w:rPr>
              <w:t xml:space="preserve">Table 4.11 </w:t>
            </w:r>
            <w:r w:rsidRPr="00E21EC8">
              <w:rPr>
                <w:rFonts w:ascii="Arial" w:hAnsi="Arial" w:cs="Arial"/>
                <w:b/>
                <w:bCs/>
                <w:color w:val="010205"/>
                <w:sz w:val="22"/>
              </w:rPr>
              <w:t>Model Summary</w:t>
            </w:r>
          </w:p>
        </w:tc>
      </w:tr>
      <w:tr w:rsidR="00F8660D" w:rsidRPr="00E21EC8" w14:paraId="77902A2C" w14:textId="77777777" w:rsidTr="00DF2F6E">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FFFFFF"/>
            <w:vAlign w:val="bottom"/>
          </w:tcPr>
          <w:p w14:paraId="7CF63333" w14:textId="77777777" w:rsidR="00F8660D" w:rsidRPr="00E21EC8" w:rsidRDefault="00F8660D" w:rsidP="007532DF">
            <w:pPr>
              <w:autoSpaceDE w:val="0"/>
              <w:autoSpaceDN w:val="0"/>
              <w:adjustRightInd w:val="0"/>
              <w:spacing w:after="0" w:line="480" w:lineRule="auto"/>
              <w:ind w:left="60" w:right="60"/>
              <w:rPr>
                <w:rFonts w:ascii="Arial" w:hAnsi="Arial" w:cs="Arial"/>
                <w:color w:val="264A60"/>
                <w:sz w:val="18"/>
                <w:szCs w:val="18"/>
              </w:rPr>
            </w:pPr>
            <w:r w:rsidRPr="00E21EC8">
              <w:rPr>
                <w:rFonts w:ascii="Arial" w:hAnsi="Arial" w:cs="Arial"/>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0C1720F2" w14:textId="77777777" w:rsidR="00F8660D" w:rsidRPr="00E21EC8"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E21EC8">
              <w:rPr>
                <w:rFonts w:ascii="Arial" w:hAnsi="Arial" w:cs="Arial"/>
                <w:color w:val="264A60"/>
                <w:sz w:val="18"/>
                <w:szCs w:val="18"/>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6E57894D" w14:textId="77777777" w:rsidR="00F8660D" w:rsidRPr="00E21EC8"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E21EC8">
              <w:rPr>
                <w:rFonts w:ascii="Arial" w:hAnsi="Arial" w:cs="Arial"/>
                <w:color w:val="264A6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2F3B4151" w14:textId="77777777" w:rsidR="00F8660D" w:rsidRPr="00E21EC8"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E21EC8">
              <w:rPr>
                <w:rFonts w:ascii="Arial" w:hAnsi="Arial" w:cs="Arial"/>
                <w:color w:val="264A60"/>
                <w:sz w:val="18"/>
                <w:szCs w:val="18"/>
              </w:rPr>
              <w:t>Adjusted R Square</w:t>
            </w:r>
          </w:p>
        </w:tc>
        <w:tc>
          <w:tcPr>
            <w:tcW w:w="3548" w:type="dxa"/>
            <w:tcBorders>
              <w:top w:val="single" w:sz="4" w:space="0" w:color="auto"/>
              <w:left w:val="single" w:sz="4" w:space="0" w:color="auto"/>
              <w:bottom w:val="single" w:sz="4" w:space="0" w:color="auto"/>
              <w:right w:val="single" w:sz="4" w:space="0" w:color="auto"/>
            </w:tcBorders>
            <w:shd w:val="clear" w:color="auto" w:fill="FFFFFF"/>
            <w:vAlign w:val="bottom"/>
          </w:tcPr>
          <w:p w14:paraId="0F457B19" w14:textId="77777777" w:rsidR="00F8660D" w:rsidRPr="00E21EC8"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E21EC8">
              <w:rPr>
                <w:rFonts w:ascii="Arial" w:hAnsi="Arial" w:cs="Arial"/>
                <w:color w:val="264A60"/>
                <w:sz w:val="18"/>
                <w:szCs w:val="18"/>
              </w:rPr>
              <w:t>Std. Error of the Estimate</w:t>
            </w:r>
          </w:p>
        </w:tc>
      </w:tr>
      <w:tr w:rsidR="00F8660D" w:rsidRPr="00E21EC8" w14:paraId="19FB6270" w14:textId="77777777" w:rsidTr="00DF2F6E">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E0E0E0"/>
          </w:tcPr>
          <w:p w14:paraId="70AECDBF" w14:textId="77777777" w:rsidR="00F8660D" w:rsidRPr="00E21EC8" w:rsidRDefault="00F8660D" w:rsidP="007532DF">
            <w:pPr>
              <w:autoSpaceDE w:val="0"/>
              <w:autoSpaceDN w:val="0"/>
              <w:adjustRightInd w:val="0"/>
              <w:spacing w:after="0" w:line="480" w:lineRule="auto"/>
              <w:ind w:left="60" w:right="60"/>
              <w:rPr>
                <w:rFonts w:ascii="Arial" w:hAnsi="Arial" w:cs="Arial"/>
                <w:color w:val="264A60"/>
                <w:sz w:val="18"/>
                <w:szCs w:val="18"/>
              </w:rPr>
            </w:pPr>
            <w:r w:rsidRPr="00E21EC8">
              <w:rPr>
                <w:rFonts w:ascii="Arial" w:hAnsi="Arial" w:cs="Arial"/>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D180AA6" w14:textId="77777777" w:rsidR="00F8660D" w:rsidRPr="00E21EC8"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21EC8">
              <w:rPr>
                <w:rFonts w:ascii="Arial" w:hAnsi="Arial" w:cs="Arial"/>
                <w:color w:val="010205"/>
                <w:sz w:val="18"/>
                <w:szCs w:val="18"/>
              </w:rPr>
              <w:t>.138</w:t>
            </w:r>
            <w:r w:rsidRPr="00E21EC8">
              <w:rPr>
                <w:rFonts w:ascii="Arial" w:hAnsi="Arial" w:cs="Arial"/>
                <w:color w:val="010205"/>
                <w:sz w:val="18"/>
                <w:szCs w:val="18"/>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1E5D82A9" w14:textId="77777777" w:rsidR="00F8660D" w:rsidRPr="00E21EC8"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21EC8">
              <w:rPr>
                <w:rFonts w:ascii="Arial" w:hAnsi="Arial" w:cs="Arial"/>
                <w:color w:val="010205"/>
                <w:sz w:val="18"/>
                <w:szCs w:val="18"/>
              </w:rPr>
              <w:t>.019</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46A46B8" w14:textId="77777777" w:rsidR="00F8660D" w:rsidRPr="00E21EC8"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21EC8">
              <w:rPr>
                <w:rFonts w:ascii="Arial" w:hAnsi="Arial" w:cs="Arial"/>
                <w:color w:val="010205"/>
                <w:sz w:val="18"/>
                <w:szCs w:val="18"/>
              </w:rPr>
              <w:t>.015</w:t>
            </w:r>
          </w:p>
        </w:tc>
        <w:tc>
          <w:tcPr>
            <w:tcW w:w="3548" w:type="dxa"/>
            <w:tcBorders>
              <w:top w:val="single" w:sz="4" w:space="0" w:color="auto"/>
              <w:left w:val="single" w:sz="4" w:space="0" w:color="auto"/>
              <w:bottom w:val="single" w:sz="4" w:space="0" w:color="auto"/>
              <w:right w:val="single" w:sz="4" w:space="0" w:color="auto"/>
            </w:tcBorders>
            <w:shd w:val="clear" w:color="auto" w:fill="FFFFFF"/>
          </w:tcPr>
          <w:p w14:paraId="7C27B298" w14:textId="77777777" w:rsidR="00F8660D" w:rsidRPr="00E21EC8"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E21EC8">
              <w:rPr>
                <w:rFonts w:ascii="Arial" w:hAnsi="Arial" w:cs="Arial"/>
                <w:color w:val="010205"/>
                <w:sz w:val="18"/>
                <w:szCs w:val="18"/>
              </w:rPr>
              <w:t>22.38201</w:t>
            </w:r>
          </w:p>
        </w:tc>
      </w:tr>
      <w:tr w:rsidR="00F8660D" w:rsidRPr="00E21EC8" w14:paraId="3070CFC3" w14:textId="77777777" w:rsidTr="00DF2F6E">
        <w:trPr>
          <w:gridAfter w:val="1"/>
          <w:wAfter w:w="3513" w:type="dxa"/>
          <w:cantSplit/>
        </w:trPr>
        <w:tc>
          <w:tcPr>
            <w:tcW w:w="7920" w:type="dxa"/>
            <w:gridSpan w:val="5"/>
            <w:tcBorders>
              <w:top w:val="single" w:sz="4" w:space="0" w:color="auto"/>
              <w:left w:val="nil"/>
              <w:bottom w:val="nil"/>
              <w:right w:val="nil"/>
            </w:tcBorders>
            <w:shd w:val="clear" w:color="auto" w:fill="FFFFFF"/>
          </w:tcPr>
          <w:p w14:paraId="5BFC27D8" w14:textId="77777777" w:rsidR="00F8660D" w:rsidRDefault="00F8660D" w:rsidP="007532DF">
            <w:pPr>
              <w:autoSpaceDE w:val="0"/>
              <w:autoSpaceDN w:val="0"/>
              <w:adjustRightInd w:val="0"/>
              <w:spacing w:after="0" w:line="480" w:lineRule="auto"/>
              <w:ind w:left="60" w:right="60"/>
              <w:rPr>
                <w:rFonts w:ascii="Arial" w:hAnsi="Arial" w:cs="Arial"/>
                <w:color w:val="010205"/>
                <w:sz w:val="18"/>
                <w:szCs w:val="18"/>
              </w:rPr>
            </w:pPr>
            <w:r w:rsidRPr="00E21EC8">
              <w:rPr>
                <w:rFonts w:ascii="Arial" w:hAnsi="Arial" w:cs="Arial"/>
                <w:color w:val="010205"/>
                <w:sz w:val="18"/>
                <w:szCs w:val="18"/>
              </w:rPr>
              <w:lastRenderedPageBreak/>
              <w:t>a. Predictors: (Constant), Total Assets, Debtors Collection Period, Creditors Payment Period</w:t>
            </w:r>
          </w:p>
          <w:p w14:paraId="45122E6A" w14:textId="77777777" w:rsidR="00DF2F6E" w:rsidRPr="00DF2F6E" w:rsidRDefault="00DF2F6E" w:rsidP="00DF2F6E">
            <w:pPr>
              <w:autoSpaceDE w:val="0"/>
              <w:autoSpaceDN w:val="0"/>
              <w:adjustRightInd w:val="0"/>
              <w:spacing w:after="0" w:line="240" w:lineRule="auto"/>
              <w:rPr>
                <w:rFonts w:cs="Times New Roman"/>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F2F6E" w:rsidRPr="00DF2F6E" w14:paraId="31520C33" w14:textId="77777777" w:rsidTr="00DF2F6E">
              <w:trPr>
                <w:cantSplit/>
              </w:trPr>
              <w:tc>
                <w:tcPr>
                  <w:tcW w:w="7965" w:type="dxa"/>
                  <w:gridSpan w:val="7"/>
                  <w:tcBorders>
                    <w:top w:val="nil"/>
                    <w:left w:val="nil"/>
                    <w:bottom w:val="single" w:sz="4" w:space="0" w:color="auto"/>
                    <w:right w:val="nil"/>
                  </w:tcBorders>
                  <w:shd w:val="clear" w:color="auto" w:fill="FFFFFF"/>
                  <w:vAlign w:val="center"/>
                </w:tcPr>
                <w:p w14:paraId="658B6FEF" w14:textId="7252FF5A" w:rsidR="00DF2F6E" w:rsidRPr="00DF2F6E" w:rsidRDefault="00DF2F6E" w:rsidP="00DF2F6E">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4.12 </w:t>
                  </w:r>
                  <w:r w:rsidRPr="00DF2F6E">
                    <w:rPr>
                      <w:rFonts w:ascii="Arial" w:hAnsi="Arial" w:cs="Arial"/>
                      <w:b/>
                      <w:bCs/>
                      <w:color w:val="010205"/>
                      <w:sz w:val="22"/>
                    </w:rPr>
                    <w:t>ANOVA</w:t>
                  </w:r>
                  <w:r w:rsidRPr="00DF2F6E">
                    <w:rPr>
                      <w:rFonts w:ascii="Arial" w:hAnsi="Arial" w:cs="Arial"/>
                      <w:b/>
                      <w:bCs/>
                      <w:color w:val="010205"/>
                      <w:sz w:val="22"/>
                      <w:vertAlign w:val="superscript"/>
                    </w:rPr>
                    <w:t>a</w:t>
                  </w:r>
                </w:p>
              </w:tc>
            </w:tr>
            <w:tr w:rsidR="00DF2F6E" w:rsidRPr="00DF2F6E" w14:paraId="23D27D6F" w14:textId="77777777" w:rsidTr="00DF2F6E">
              <w:trPr>
                <w:cantSplit/>
              </w:trPr>
              <w:tc>
                <w:tcPr>
                  <w:tcW w:w="20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3AADB57"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Model</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3CAD7824"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Sum of Squares</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65E6C741"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df</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bottom"/>
                </w:tcPr>
                <w:p w14:paraId="61770212"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Mean Square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2D97573D"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F</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21FA8BD0"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Sig.</w:t>
                  </w:r>
                </w:p>
              </w:tc>
            </w:tr>
            <w:tr w:rsidR="00DF2F6E" w:rsidRPr="00DF2F6E" w14:paraId="3C367601" w14:textId="77777777" w:rsidTr="00DF2F6E">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5D22E11E"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1E2314EA"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Regression</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2E626C1"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6612.327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12699A79"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7857DE0F"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2204.109</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DEED7F0"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4.400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EDF0102"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.004</w:t>
                  </w:r>
                  <w:r w:rsidRPr="00DF2F6E">
                    <w:rPr>
                      <w:rFonts w:ascii="Arial" w:hAnsi="Arial" w:cs="Arial"/>
                      <w:color w:val="010205"/>
                      <w:sz w:val="18"/>
                      <w:szCs w:val="18"/>
                      <w:vertAlign w:val="superscript"/>
                    </w:rPr>
                    <w:t>b</w:t>
                  </w:r>
                </w:p>
              </w:tc>
            </w:tr>
            <w:tr w:rsidR="00DF2F6E" w:rsidRPr="00DF2F6E" w14:paraId="4625AA7B" w14:textId="77777777" w:rsidTr="00DF2F6E">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1059DAC2" w14:textId="77777777" w:rsidR="00DF2F6E" w:rsidRPr="00DF2F6E" w:rsidRDefault="00DF2F6E" w:rsidP="00DF2F6E">
                  <w:pPr>
                    <w:autoSpaceDE w:val="0"/>
                    <w:autoSpaceDN w:val="0"/>
                    <w:adjustRightInd w:val="0"/>
                    <w:spacing w:after="0" w:line="240" w:lineRule="auto"/>
                    <w:rPr>
                      <w:rFonts w:ascii="Arial" w:hAnsi="Arial" w:cs="Arial"/>
                      <w:color w:val="010205"/>
                      <w:sz w:val="18"/>
                      <w:szCs w:val="18"/>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622A0882"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Residual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019560BC"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339661.510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AACC94A"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678</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31B2F02E"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500.976</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38B4E0EA" w14:textId="77777777" w:rsidR="00DF2F6E" w:rsidRPr="00DF2F6E" w:rsidRDefault="00DF2F6E" w:rsidP="00DF2F6E">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0E25406F" w14:textId="77777777" w:rsidR="00DF2F6E" w:rsidRPr="00DF2F6E" w:rsidRDefault="00DF2F6E" w:rsidP="00DF2F6E">
                  <w:pPr>
                    <w:autoSpaceDE w:val="0"/>
                    <w:autoSpaceDN w:val="0"/>
                    <w:adjustRightInd w:val="0"/>
                    <w:spacing w:after="0" w:line="240" w:lineRule="auto"/>
                    <w:rPr>
                      <w:rFonts w:cs="Times New Roman"/>
                      <w:szCs w:val="24"/>
                    </w:rPr>
                  </w:pPr>
                </w:p>
              </w:tc>
            </w:tr>
            <w:tr w:rsidR="00DF2F6E" w:rsidRPr="00DF2F6E" w14:paraId="70F22AEC" w14:textId="77777777" w:rsidTr="00DF2F6E">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2E0A0774" w14:textId="77777777" w:rsidR="00DF2F6E" w:rsidRPr="00DF2F6E" w:rsidRDefault="00DF2F6E" w:rsidP="00DF2F6E">
                  <w:pPr>
                    <w:autoSpaceDE w:val="0"/>
                    <w:autoSpaceDN w:val="0"/>
                    <w:adjustRightInd w:val="0"/>
                    <w:spacing w:after="0" w:line="240" w:lineRule="auto"/>
                    <w:rPr>
                      <w:rFonts w:cs="Times New Roman"/>
                      <w:szCs w:val="24"/>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51CCADA7"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Total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42EC892"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346273.837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1D147E8"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681</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54C051F7" w14:textId="77777777" w:rsidR="00DF2F6E" w:rsidRPr="00DF2F6E" w:rsidRDefault="00DF2F6E" w:rsidP="00DF2F6E">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711563E5" w14:textId="77777777" w:rsidR="00DF2F6E" w:rsidRPr="00DF2F6E" w:rsidRDefault="00DF2F6E" w:rsidP="00DF2F6E">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5CA64000" w14:textId="77777777" w:rsidR="00DF2F6E" w:rsidRPr="00DF2F6E" w:rsidRDefault="00DF2F6E" w:rsidP="00DF2F6E">
                  <w:pPr>
                    <w:autoSpaceDE w:val="0"/>
                    <w:autoSpaceDN w:val="0"/>
                    <w:adjustRightInd w:val="0"/>
                    <w:spacing w:after="0" w:line="240" w:lineRule="auto"/>
                    <w:rPr>
                      <w:rFonts w:cs="Times New Roman"/>
                      <w:szCs w:val="24"/>
                    </w:rPr>
                  </w:pPr>
                </w:p>
              </w:tc>
            </w:tr>
            <w:tr w:rsidR="00DF2F6E" w:rsidRPr="00DF2F6E" w14:paraId="721DE0E7" w14:textId="77777777" w:rsidTr="00DF2F6E">
              <w:trPr>
                <w:cantSplit/>
              </w:trPr>
              <w:tc>
                <w:tcPr>
                  <w:tcW w:w="7965" w:type="dxa"/>
                  <w:gridSpan w:val="7"/>
                  <w:tcBorders>
                    <w:top w:val="single" w:sz="4" w:space="0" w:color="auto"/>
                    <w:left w:val="nil"/>
                    <w:bottom w:val="nil"/>
                    <w:right w:val="nil"/>
                  </w:tcBorders>
                  <w:shd w:val="clear" w:color="auto" w:fill="FFFFFF"/>
                </w:tcPr>
                <w:p w14:paraId="1565814B" w14:textId="77777777" w:rsidR="00DF2F6E" w:rsidRPr="00DF2F6E" w:rsidRDefault="00DF2F6E" w:rsidP="00DF2F6E">
                  <w:pPr>
                    <w:autoSpaceDE w:val="0"/>
                    <w:autoSpaceDN w:val="0"/>
                    <w:adjustRightInd w:val="0"/>
                    <w:spacing w:after="0" w:line="320" w:lineRule="atLeast"/>
                    <w:ind w:left="60" w:right="60"/>
                    <w:rPr>
                      <w:rFonts w:ascii="Arial" w:hAnsi="Arial" w:cs="Arial"/>
                      <w:color w:val="010205"/>
                      <w:sz w:val="18"/>
                      <w:szCs w:val="18"/>
                    </w:rPr>
                  </w:pPr>
                  <w:r w:rsidRPr="00DF2F6E">
                    <w:rPr>
                      <w:rFonts w:ascii="Arial" w:hAnsi="Arial" w:cs="Arial"/>
                      <w:color w:val="010205"/>
                      <w:sz w:val="18"/>
                      <w:szCs w:val="18"/>
                    </w:rPr>
                    <w:t>a. Dependent Variable: Age of the Firm</w:t>
                  </w:r>
                </w:p>
              </w:tc>
            </w:tr>
            <w:tr w:rsidR="00DF2F6E" w:rsidRPr="00DF2F6E" w14:paraId="508D8C49" w14:textId="77777777">
              <w:trPr>
                <w:cantSplit/>
              </w:trPr>
              <w:tc>
                <w:tcPr>
                  <w:tcW w:w="7965" w:type="dxa"/>
                  <w:gridSpan w:val="7"/>
                  <w:tcBorders>
                    <w:top w:val="nil"/>
                    <w:left w:val="nil"/>
                    <w:bottom w:val="nil"/>
                    <w:right w:val="nil"/>
                  </w:tcBorders>
                  <w:shd w:val="clear" w:color="auto" w:fill="FFFFFF"/>
                </w:tcPr>
                <w:p w14:paraId="7F49E2C5" w14:textId="77777777" w:rsidR="00DF2F6E" w:rsidRPr="00DF2F6E" w:rsidRDefault="00DF2F6E" w:rsidP="00DF2F6E">
                  <w:pPr>
                    <w:autoSpaceDE w:val="0"/>
                    <w:autoSpaceDN w:val="0"/>
                    <w:adjustRightInd w:val="0"/>
                    <w:spacing w:after="0" w:line="320" w:lineRule="atLeast"/>
                    <w:ind w:left="60" w:right="60"/>
                    <w:rPr>
                      <w:rFonts w:ascii="Arial" w:hAnsi="Arial" w:cs="Arial"/>
                      <w:color w:val="010205"/>
                      <w:sz w:val="18"/>
                      <w:szCs w:val="18"/>
                    </w:rPr>
                  </w:pPr>
                  <w:r w:rsidRPr="00DF2F6E">
                    <w:rPr>
                      <w:rFonts w:ascii="Arial" w:hAnsi="Arial" w:cs="Arial"/>
                      <w:color w:val="010205"/>
                      <w:sz w:val="18"/>
                      <w:szCs w:val="18"/>
                    </w:rPr>
                    <w:t>b. Predictors: (Constant), Total Assets, Debtors Collection Period, Creditors Payment Period</w:t>
                  </w:r>
                </w:p>
              </w:tc>
            </w:tr>
          </w:tbl>
          <w:p w14:paraId="614BBBF0" w14:textId="77777777" w:rsidR="00DF2F6E" w:rsidRPr="00DF2F6E" w:rsidRDefault="00DF2F6E" w:rsidP="00DF2F6E">
            <w:pPr>
              <w:autoSpaceDE w:val="0"/>
              <w:autoSpaceDN w:val="0"/>
              <w:adjustRightInd w:val="0"/>
              <w:spacing w:after="0" w:line="400" w:lineRule="atLeast"/>
              <w:rPr>
                <w:rFonts w:cs="Times New Roman"/>
                <w:szCs w:val="24"/>
              </w:rPr>
            </w:pPr>
          </w:p>
          <w:p w14:paraId="3C62AC17" w14:textId="77777777" w:rsidR="00F8660D" w:rsidRPr="00E21EC8" w:rsidRDefault="00F8660D" w:rsidP="007532DF">
            <w:pPr>
              <w:autoSpaceDE w:val="0"/>
              <w:autoSpaceDN w:val="0"/>
              <w:adjustRightInd w:val="0"/>
              <w:spacing w:after="0" w:line="480" w:lineRule="auto"/>
              <w:ind w:left="60" w:right="60"/>
              <w:rPr>
                <w:rFonts w:ascii="Arial" w:hAnsi="Arial" w:cs="Arial"/>
                <w:color w:val="010205"/>
                <w:sz w:val="18"/>
                <w:szCs w:val="18"/>
              </w:rPr>
            </w:pPr>
          </w:p>
        </w:tc>
      </w:tr>
      <w:tr w:rsidR="00F8660D" w:rsidRPr="00305C9E" w14:paraId="0B19D936" w14:textId="77777777" w:rsidTr="00DF2F6E">
        <w:trPr>
          <w:cantSplit/>
        </w:trPr>
        <w:tc>
          <w:tcPr>
            <w:tcW w:w="11433" w:type="dxa"/>
            <w:gridSpan w:val="6"/>
            <w:tcBorders>
              <w:top w:val="nil"/>
              <w:left w:val="nil"/>
              <w:bottom w:val="single" w:sz="4" w:space="0" w:color="auto"/>
              <w:right w:val="nil"/>
            </w:tcBorders>
            <w:shd w:val="clear" w:color="auto" w:fill="FFFFFF"/>
            <w:vAlign w:val="center"/>
          </w:tcPr>
          <w:p w14:paraId="38E4B537" w14:textId="3908D4C6" w:rsidR="00602161" w:rsidRDefault="00602161" w:rsidP="007532DF">
            <w:pPr>
              <w:autoSpaceDE w:val="0"/>
              <w:autoSpaceDN w:val="0"/>
              <w:adjustRightInd w:val="0"/>
              <w:spacing w:after="0" w:line="480" w:lineRule="auto"/>
              <w:ind w:right="60"/>
              <w:rPr>
                <w:rFonts w:cs="Times New Roman"/>
                <w:b/>
                <w:bCs/>
                <w:color w:val="010205"/>
                <w:sz w:val="22"/>
              </w:rPr>
            </w:pPr>
          </w:p>
          <w:p w14:paraId="22D788F2" w14:textId="77777777" w:rsidR="00602161" w:rsidRDefault="00602161" w:rsidP="007532DF">
            <w:pPr>
              <w:autoSpaceDE w:val="0"/>
              <w:autoSpaceDN w:val="0"/>
              <w:adjustRightInd w:val="0"/>
              <w:spacing w:after="0" w:line="480" w:lineRule="auto"/>
              <w:ind w:right="60"/>
              <w:rPr>
                <w:rFonts w:cs="Times New Roman"/>
                <w:b/>
                <w:bCs/>
                <w:color w:val="010205"/>
                <w:sz w:val="22"/>
              </w:rPr>
            </w:pPr>
          </w:p>
          <w:p w14:paraId="5AA98373" w14:textId="09A55BDC" w:rsidR="00DF2F6E" w:rsidRPr="00DF2F6E" w:rsidRDefault="00F8660D" w:rsidP="00DF2F6E">
            <w:pPr>
              <w:autoSpaceDE w:val="0"/>
              <w:autoSpaceDN w:val="0"/>
              <w:adjustRightInd w:val="0"/>
              <w:spacing w:after="0" w:line="480" w:lineRule="auto"/>
              <w:ind w:right="60"/>
              <w:rPr>
                <w:rFonts w:cs="Times New Roman"/>
                <w:b/>
                <w:bCs/>
                <w:color w:val="010205"/>
                <w:sz w:val="22"/>
                <w:vertAlign w:val="superscript"/>
              </w:rPr>
            </w:pPr>
            <w:r w:rsidRPr="00305C9E">
              <w:rPr>
                <w:rFonts w:cs="Times New Roman"/>
                <w:b/>
                <w:bCs/>
                <w:color w:val="010205"/>
                <w:sz w:val="22"/>
              </w:rPr>
              <w:t>Table 4.1</w:t>
            </w:r>
            <w:r>
              <w:rPr>
                <w:rFonts w:cs="Times New Roman"/>
                <w:b/>
                <w:bCs/>
                <w:color w:val="010205"/>
                <w:sz w:val="22"/>
              </w:rPr>
              <w:t>3</w:t>
            </w:r>
            <w:r w:rsidRPr="00305C9E">
              <w:rPr>
                <w:rFonts w:cs="Times New Roman"/>
                <w:b/>
                <w:bCs/>
                <w:color w:val="010205"/>
                <w:sz w:val="22"/>
              </w:rPr>
              <w:t xml:space="preserve"> Coefficients</w:t>
            </w:r>
            <w:r w:rsidRPr="00305C9E">
              <w:rPr>
                <w:rFonts w:cs="Times New Roman"/>
                <w:b/>
                <w:bCs/>
                <w:color w:val="010205"/>
                <w:sz w:val="22"/>
                <w:vertAlign w:val="superscript"/>
              </w:rPr>
              <w:t>a</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DF2F6E" w:rsidRPr="00DF2F6E" w14:paraId="7F692AC6" w14:textId="77777777" w:rsidTr="00DF2F6E">
              <w:trPr>
                <w:cantSplit/>
              </w:trPr>
              <w:tc>
                <w:tcPr>
                  <w:tcW w:w="9361" w:type="dxa"/>
                  <w:gridSpan w:val="7"/>
                  <w:tcBorders>
                    <w:top w:val="nil"/>
                    <w:left w:val="nil"/>
                    <w:bottom w:val="single" w:sz="4" w:space="0" w:color="auto"/>
                    <w:right w:val="nil"/>
                  </w:tcBorders>
                  <w:shd w:val="clear" w:color="auto" w:fill="FFFFFF"/>
                  <w:vAlign w:val="center"/>
                </w:tcPr>
                <w:p w14:paraId="3424B60F" w14:textId="27DAA2D4" w:rsidR="00DF2F6E" w:rsidRPr="00DF2F6E" w:rsidRDefault="00DF2F6E" w:rsidP="00DF2F6E">
                  <w:pPr>
                    <w:autoSpaceDE w:val="0"/>
                    <w:autoSpaceDN w:val="0"/>
                    <w:adjustRightInd w:val="0"/>
                    <w:spacing w:after="0" w:line="320" w:lineRule="atLeast"/>
                    <w:ind w:right="60"/>
                    <w:rPr>
                      <w:rFonts w:ascii="Arial" w:hAnsi="Arial" w:cs="Arial"/>
                      <w:color w:val="010205"/>
                      <w:sz w:val="22"/>
                    </w:rPr>
                  </w:pPr>
                </w:p>
              </w:tc>
            </w:tr>
            <w:tr w:rsidR="00DF2F6E" w:rsidRPr="00DF2F6E" w14:paraId="6FA45551" w14:textId="77777777" w:rsidTr="00DF2F6E">
              <w:trPr>
                <w:cantSplit/>
              </w:trPr>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09AD928"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F89844F"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69A5AE0E"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4132ED9"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EF8F38E"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Sig.</w:t>
                  </w:r>
                </w:p>
              </w:tc>
            </w:tr>
            <w:tr w:rsidR="00DF2F6E" w:rsidRPr="00DF2F6E" w14:paraId="6DEF64DD" w14:textId="77777777" w:rsidTr="00DF2F6E">
              <w:trPr>
                <w:cantSplit/>
              </w:trPr>
              <w:tc>
                <w:tcPr>
                  <w:tcW w:w="318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0E69F040" w14:textId="77777777" w:rsidR="00DF2F6E" w:rsidRPr="00DF2F6E" w:rsidRDefault="00DF2F6E" w:rsidP="00DF2F6E">
                  <w:pPr>
                    <w:autoSpaceDE w:val="0"/>
                    <w:autoSpaceDN w:val="0"/>
                    <w:adjustRightInd w:val="0"/>
                    <w:spacing w:after="0" w:line="240" w:lineRule="auto"/>
                    <w:rPr>
                      <w:rFonts w:ascii="Arial" w:hAnsi="Arial" w:cs="Arial"/>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1132896A"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5ACE69E5"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3BC14D7C" w14:textId="77777777" w:rsidR="00DF2F6E" w:rsidRPr="00DF2F6E" w:rsidRDefault="00DF2F6E" w:rsidP="00DF2F6E">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01C658FB" w14:textId="77777777" w:rsidR="00DF2F6E" w:rsidRPr="00DF2F6E" w:rsidRDefault="00DF2F6E" w:rsidP="00DF2F6E">
                  <w:pPr>
                    <w:autoSpaceDE w:val="0"/>
                    <w:autoSpaceDN w:val="0"/>
                    <w:adjustRightInd w:val="0"/>
                    <w:spacing w:after="0" w:line="240" w:lineRule="auto"/>
                    <w:rPr>
                      <w:rFonts w:ascii="Arial" w:hAnsi="Arial" w:cs="Arial"/>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31503AE0" w14:textId="77777777" w:rsidR="00DF2F6E" w:rsidRPr="00DF2F6E" w:rsidRDefault="00DF2F6E" w:rsidP="00DF2F6E">
                  <w:pPr>
                    <w:autoSpaceDE w:val="0"/>
                    <w:autoSpaceDN w:val="0"/>
                    <w:adjustRightInd w:val="0"/>
                    <w:spacing w:after="0" w:line="240" w:lineRule="auto"/>
                    <w:rPr>
                      <w:rFonts w:ascii="Arial" w:hAnsi="Arial" w:cs="Arial"/>
                      <w:color w:val="264A60"/>
                      <w:sz w:val="18"/>
                      <w:szCs w:val="18"/>
                    </w:rPr>
                  </w:pPr>
                </w:p>
              </w:tc>
            </w:tr>
            <w:tr w:rsidR="00DF2F6E" w:rsidRPr="00DF2F6E" w14:paraId="7AD88E0D" w14:textId="77777777" w:rsidTr="00DF2F6E">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13FD59B0"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1</w:t>
                  </w: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796681E3"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6C91D035"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51.575</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0ED6D14"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7.255</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1F7E5A6E" w14:textId="77777777" w:rsidR="00DF2F6E" w:rsidRPr="00DF2F6E" w:rsidRDefault="00DF2F6E" w:rsidP="00DF2F6E">
                  <w:pPr>
                    <w:autoSpaceDE w:val="0"/>
                    <w:autoSpaceDN w:val="0"/>
                    <w:adjustRightInd w:val="0"/>
                    <w:spacing w:after="0" w:line="24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D5FF059"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7.109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4945D9F"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.000</w:t>
                  </w:r>
                </w:p>
              </w:tc>
            </w:tr>
            <w:tr w:rsidR="00DF2F6E" w:rsidRPr="00DF2F6E" w14:paraId="07B4B0E4" w14:textId="77777777" w:rsidTr="00DF2F6E">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60CE7B23" w14:textId="77777777" w:rsidR="00DF2F6E" w:rsidRPr="00DF2F6E" w:rsidRDefault="00DF2F6E" w:rsidP="00DF2F6E">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6C56D5A3"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A4ECBF1"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1BF2D4F7"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DE0B73C"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.099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0E258C8"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2.591</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674BE48"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.010</w:t>
                  </w:r>
                </w:p>
              </w:tc>
            </w:tr>
            <w:tr w:rsidR="00DF2F6E" w:rsidRPr="00DF2F6E" w14:paraId="72254B23" w14:textId="77777777" w:rsidTr="00DF2F6E">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39F2E169" w14:textId="77777777" w:rsidR="00DF2F6E" w:rsidRPr="00DF2F6E" w:rsidRDefault="00DF2F6E" w:rsidP="00DF2F6E">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35BE5708"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Creditors 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621D983C"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-.001</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46616D5"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7B86A578"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-.084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786E05B"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-2.205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C59F554"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.028</w:t>
                  </w:r>
                </w:p>
              </w:tc>
            </w:tr>
            <w:tr w:rsidR="00DF2F6E" w:rsidRPr="00DF2F6E" w14:paraId="37195A0A" w14:textId="77777777" w:rsidTr="00DF2F6E">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1BC083B0" w14:textId="77777777" w:rsidR="00DF2F6E" w:rsidRPr="00DF2F6E" w:rsidRDefault="00DF2F6E" w:rsidP="00DF2F6E">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4388C816" w14:textId="77777777" w:rsidR="00DF2F6E" w:rsidRPr="00DF2F6E" w:rsidRDefault="00DF2F6E" w:rsidP="00DF2F6E">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170C2F7"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-.619</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DF468CE"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.427</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7465700A"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-.055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2881B3A"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-1.451</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A8979FA" w14:textId="77777777" w:rsidR="00DF2F6E" w:rsidRPr="00DF2F6E" w:rsidRDefault="00DF2F6E" w:rsidP="00DF2F6E">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.147</w:t>
                  </w:r>
                </w:p>
              </w:tc>
            </w:tr>
            <w:tr w:rsidR="00DF2F6E" w:rsidRPr="00DF2F6E" w14:paraId="320185D4" w14:textId="77777777" w:rsidTr="00DF2F6E">
              <w:trPr>
                <w:cantSplit/>
              </w:trPr>
              <w:tc>
                <w:tcPr>
                  <w:tcW w:w="9361" w:type="dxa"/>
                  <w:gridSpan w:val="7"/>
                  <w:tcBorders>
                    <w:top w:val="single" w:sz="4" w:space="0" w:color="auto"/>
                    <w:left w:val="nil"/>
                    <w:bottom w:val="nil"/>
                    <w:right w:val="nil"/>
                  </w:tcBorders>
                  <w:shd w:val="clear" w:color="auto" w:fill="FFFFFF"/>
                </w:tcPr>
                <w:p w14:paraId="62A012E3" w14:textId="77777777" w:rsidR="00DF2F6E" w:rsidRPr="00DF2F6E" w:rsidRDefault="00DF2F6E" w:rsidP="00DF2F6E">
                  <w:pPr>
                    <w:autoSpaceDE w:val="0"/>
                    <w:autoSpaceDN w:val="0"/>
                    <w:adjustRightInd w:val="0"/>
                    <w:spacing w:after="0" w:line="320" w:lineRule="atLeast"/>
                    <w:ind w:left="60" w:right="60"/>
                    <w:rPr>
                      <w:rFonts w:ascii="Arial" w:hAnsi="Arial" w:cs="Arial"/>
                      <w:color w:val="010205"/>
                      <w:sz w:val="18"/>
                      <w:szCs w:val="18"/>
                    </w:rPr>
                  </w:pPr>
                  <w:r w:rsidRPr="00DF2F6E">
                    <w:rPr>
                      <w:rFonts w:ascii="Arial" w:hAnsi="Arial" w:cs="Arial"/>
                      <w:color w:val="010205"/>
                      <w:sz w:val="18"/>
                      <w:szCs w:val="18"/>
                    </w:rPr>
                    <w:t>a. Dependent Variable: Age of the Firm</w:t>
                  </w:r>
                </w:p>
              </w:tc>
            </w:tr>
          </w:tbl>
          <w:p w14:paraId="7F77D70D" w14:textId="77777777" w:rsidR="00DF2F6E" w:rsidRPr="00DF2F6E" w:rsidRDefault="00DF2F6E" w:rsidP="00DF2F6E">
            <w:pPr>
              <w:autoSpaceDE w:val="0"/>
              <w:autoSpaceDN w:val="0"/>
              <w:adjustRightInd w:val="0"/>
              <w:spacing w:after="0" w:line="400" w:lineRule="atLeast"/>
              <w:rPr>
                <w:rFonts w:cs="Times New Roman"/>
                <w:szCs w:val="24"/>
              </w:rPr>
            </w:pPr>
          </w:p>
          <w:p w14:paraId="7B446D16" w14:textId="751B0A8A" w:rsidR="00DF2F6E" w:rsidRPr="00305C9E" w:rsidRDefault="00DF2F6E" w:rsidP="007532DF">
            <w:pPr>
              <w:autoSpaceDE w:val="0"/>
              <w:autoSpaceDN w:val="0"/>
              <w:adjustRightInd w:val="0"/>
              <w:spacing w:after="0" w:line="480" w:lineRule="auto"/>
              <w:ind w:right="60"/>
              <w:rPr>
                <w:rFonts w:cs="Times New Roman"/>
                <w:color w:val="010205"/>
                <w:sz w:val="22"/>
              </w:rPr>
            </w:pPr>
          </w:p>
        </w:tc>
      </w:tr>
      <w:tr w:rsidR="00F8660D" w:rsidRPr="00305C9E" w14:paraId="4F44D253" w14:textId="77777777" w:rsidTr="00DF2F6E">
        <w:trPr>
          <w:cantSplit/>
        </w:trPr>
        <w:tc>
          <w:tcPr>
            <w:tcW w:w="11433" w:type="dxa"/>
            <w:gridSpan w:val="6"/>
            <w:tcBorders>
              <w:top w:val="single" w:sz="4" w:space="0" w:color="auto"/>
              <w:left w:val="nil"/>
              <w:bottom w:val="nil"/>
              <w:right w:val="nil"/>
            </w:tcBorders>
            <w:shd w:val="clear" w:color="auto" w:fill="FFFFFF"/>
          </w:tcPr>
          <w:p w14:paraId="23109C31" w14:textId="77777777" w:rsidR="00F8660D" w:rsidRPr="00305C9E" w:rsidRDefault="00F8660D" w:rsidP="007532DF">
            <w:pPr>
              <w:autoSpaceDE w:val="0"/>
              <w:autoSpaceDN w:val="0"/>
              <w:adjustRightInd w:val="0"/>
              <w:spacing w:after="0" w:line="480" w:lineRule="auto"/>
              <w:ind w:left="60" w:right="60"/>
              <w:rPr>
                <w:rFonts w:cs="Times New Roman"/>
                <w:color w:val="010205"/>
                <w:sz w:val="18"/>
                <w:szCs w:val="18"/>
              </w:rPr>
            </w:pPr>
            <w:r w:rsidRPr="00305C9E">
              <w:rPr>
                <w:rFonts w:cs="Times New Roman"/>
                <w:color w:val="010205"/>
                <w:sz w:val="18"/>
                <w:szCs w:val="18"/>
              </w:rPr>
              <w:t>a. Dependent Variable: Age of the Firm</w:t>
            </w:r>
          </w:p>
        </w:tc>
      </w:tr>
    </w:tbl>
    <w:p w14:paraId="1E45A1C8" w14:textId="77777777" w:rsidR="00F8660D" w:rsidRPr="003601FB" w:rsidRDefault="00F8660D" w:rsidP="00F8660D">
      <w:pPr>
        <w:autoSpaceDE w:val="0"/>
        <w:autoSpaceDN w:val="0"/>
        <w:adjustRightInd w:val="0"/>
        <w:spacing w:after="0" w:line="480" w:lineRule="auto"/>
        <w:jc w:val="both"/>
        <w:rPr>
          <w:rFonts w:cs="Times New Roman"/>
          <w:color w:val="000000" w:themeColor="text1"/>
          <w:szCs w:val="24"/>
        </w:rPr>
      </w:pPr>
      <w:r>
        <w:rPr>
          <w:rFonts w:cs="Times New Roman"/>
          <w:color w:val="000000" w:themeColor="text1"/>
          <w:szCs w:val="24"/>
        </w:rPr>
        <w:t xml:space="preserve"> Table 4.11 presents the model summary of the Pooled Ordinary Least Regression Analysis of the three industries from 2010 to 2020. The value of the r squared is 0.019 which indicates that 1.9% of the variation is explained by the predictor variables which are DCP, CPP and TA respectively. The adjusted r squared stands at 0.015 which indicates that 1.5% of Profitability  (proxied ROE) can be explained by DCP, CPP and TA respectively while the remaining 98.5% are explained by variables outside the model.</w:t>
      </w:r>
    </w:p>
    <w:p w14:paraId="705C3126" w14:textId="77777777"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lastRenderedPageBreak/>
        <w:t xml:space="preserve">Table 4.12 shows the ANOVA table of the Pooled OLS Regression Analysis from 2010 to 2020 with the Dependent variable as Age of the Firm. Using ANOVA, a value greater than 1 signifies a positive relationship. From the Table 4.10, </w:t>
      </w:r>
      <w:r w:rsidRPr="00EF1A2A">
        <w:rPr>
          <w:rFonts w:cs="Times New Roman"/>
          <w:color w:val="000000" w:themeColor="text1"/>
          <w:szCs w:val="24"/>
        </w:rPr>
        <w:t>The result is 4.409 and the significance value is 0.004; hence, the model does not adequately represent the data.</w:t>
      </w:r>
    </w:p>
    <w:p w14:paraId="1BD66130" w14:textId="77777777" w:rsidR="00F8660D" w:rsidRDefault="00F8660D" w:rsidP="00F8660D">
      <w:pPr>
        <w:widowControl w:val="0"/>
        <w:autoSpaceDE w:val="0"/>
        <w:autoSpaceDN w:val="0"/>
        <w:adjustRightInd w:val="0"/>
        <w:spacing w:line="480" w:lineRule="auto"/>
        <w:jc w:val="both"/>
        <w:rPr>
          <w:rFonts w:cs="Times New Roman"/>
          <w:szCs w:val="24"/>
        </w:rPr>
      </w:pPr>
      <w:r>
        <w:rPr>
          <w:rFonts w:cs="Times New Roman"/>
          <w:szCs w:val="24"/>
        </w:rPr>
        <w:t xml:space="preserve">The p value of Debtors Collection Period (DCP) in Table 4.13 displays a figure of  0.010 lower than 0.05 which indicates a strong influence that Account Collection Period has on Age of the Firm. This arises due to the fact that Credit sales are being paid on time and debtors were able to balance their payments early.  </w:t>
      </w:r>
      <w:r w:rsidRPr="00EF1A2A">
        <w:rPr>
          <w:rFonts w:cs="Times New Roman"/>
          <w:szCs w:val="24"/>
        </w:rPr>
        <w:t xml:space="preserve">The t statistic has a value of 2,591, which indicates that Debtors Collection Period has a considerable impact on Age of the Firm. This is consistent with the findings of Jakpar et al. (2017), who showed a strong correlation between the </w:t>
      </w:r>
      <w:r>
        <w:rPr>
          <w:rFonts w:cs="Times New Roman"/>
          <w:szCs w:val="24"/>
        </w:rPr>
        <w:t>ACP</w:t>
      </w:r>
      <w:r w:rsidRPr="00EF1A2A">
        <w:rPr>
          <w:rFonts w:cs="Times New Roman"/>
          <w:szCs w:val="24"/>
        </w:rPr>
        <w:t xml:space="preserve"> and the </w:t>
      </w:r>
      <w:r>
        <w:rPr>
          <w:rFonts w:cs="Times New Roman"/>
          <w:szCs w:val="24"/>
        </w:rPr>
        <w:t>business profitability</w:t>
      </w:r>
      <w:r w:rsidRPr="00EF1A2A">
        <w:rPr>
          <w:rFonts w:cs="Times New Roman"/>
          <w:szCs w:val="24"/>
        </w:rPr>
        <w:t>.</w:t>
      </w:r>
    </w:p>
    <w:p w14:paraId="0A5B34F3" w14:textId="77777777" w:rsidR="00F8660D" w:rsidRPr="00DE65D9" w:rsidRDefault="00F8660D" w:rsidP="00F8660D">
      <w:pPr>
        <w:widowControl w:val="0"/>
        <w:autoSpaceDE w:val="0"/>
        <w:autoSpaceDN w:val="0"/>
        <w:adjustRightInd w:val="0"/>
        <w:spacing w:line="480" w:lineRule="auto"/>
        <w:jc w:val="both"/>
      </w:pPr>
      <w:r w:rsidRPr="00BC2A31">
        <w:rPr>
          <w:rFonts w:cs="Times New Roman"/>
          <w:szCs w:val="24"/>
        </w:rPr>
        <w:t>The Beta Coefficient of Creditors Payment Period (CCP) in Table 4.13 is -0.001, indicating that increasing the creditors payment period by a day reduces the firm's age by -0.001 percent</w:t>
      </w:r>
      <w:r>
        <w:rPr>
          <w:rFonts w:cs="Times New Roman"/>
          <w:szCs w:val="24"/>
        </w:rPr>
        <w:t xml:space="preserve">. The t statistic is -2.206 and the significance value of 0.028 which means a significant impact that Creditors Payment Period has on Age of the Firm. </w:t>
      </w:r>
      <w:r w:rsidRPr="00BC2A31">
        <w:t>The data support (Alipour,2011finding )'s that there is a significant relationship between the number of days accounts payables are outstanding and profitability.</w:t>
      </w:r>
    </w:p>
    <w:p w14:paraId="680AFED4" w14:textId="77777777" w:rsidR="00F8660D" w:rsidRPr="00A0525D" w:rsidRDefault="00F8660D" w:rsidP="00F8660D">
      <w:pPr>
        <w:widowControl w:val="0"/>
        <w:autoSpaceDE w:val="0"/>
        <w:autoSpaceDN w:val="0"/>
        <w:adjustRightInd w:val="0"/>
        <w:spacing w:line="480" w:lineRule="auto"/>
        <w:jc w:val="both"/>
        <w:rPr>
          <w:rFonts w:cs="Times New Roman"/>
          <w:szCs w:val="24"/>
        </w:rPr>
      </w:pPr>
      <w:r>
        <w:rPr>
          <w:rFonts w:cs="Times New Roman"/>
          <w:szCs w:val="24"/>
        </w:rPr>
        <w:t xml:space="preserve">Standardized beta of Total Assets stands at -0.624 which is negative. The p value is 0.144 with a t statistic of -1.461 which means that there is a negative effect that Total Assets has on Age of the Firm. </w:t>
      </w:r>
    </w:p>
    <w:p w14:paraId="08DEFFD5" w14:textId="77777777" w:rsidR="00F8660D" w:rsidRDefault="00F8660D" w:rsidP="00F8660D">
      <w:pPr>
        <w:autoSpaceDE w:val="0"/>
        <w:autoSpaceDN w:val="0"/>
        <w:adjustRightInd w:val="0"/>
        <w:spacing w:after="0" w:line="480" w:lineRule="auto"/>
        <w:rPr>
          <w:rFonts w:cs="Times New Roman"/>
          <w:b/>
          <w:bCs/>
          <w:szCs w:val="24"/>
        </w:rPr>
      </w:pPr>
      <w:r w:rsidRPr="0019256B">
        <w:rPr>
          <w:rFonts w:cs="Times New Roman"/>
          <w:b/>
          <w:bCs/>
          <w:szCs w:val="24"/>
        </w:rPr>
        <w:t>Regression Analysis of the Financial Industry (Industry A)</w:t>
      </w:r>
    </w:p>
    <w:p w14:paraId="6E0948AC" w14:textId="77777777" w:rsidR="00F8660D" w:rsidRPr="003601FB" w:rsidRDefault="00F8660D" w:rsidP="00F8660D">
      <w:pPr>
        <w:autoSpaceDE w:val="0"/>
        <w:autoSpaceDN w:val="0"/>
        <w:adjustRightInd w:val="0"/>
        <w:spacing w:after="0" w:line="480" w:lineRule="auto"/>
        <w:rPr>
          <w:rFonts w:cs="Times New Roman"/>
          <w:b/>
          <w:bCs/>
          <w:szCs w:val="24"/>
        </w:rPr>
      </w:pPr>
      <w:r>
        <w:rPr>
          <w:rFonts w:cs="Times New Roman"/>
          <w:b/>
          <w:bCs/>
          <w:szCs w:val="24"/>
        </w:rPr>
        <w:t>Regression for Profitability</w:t>
      </w:r>
    </w:p>
    <w:tbl>
      <w:tblPr>
        <w:tblW w:w="11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3"/>
        <w:gridCol w:w="1024"/>
        <w:gridCol w:w="1086"/>
        <w:gridCol w:w="1469"/>
        <w:gridCol w:w="3728"/>
        <w:gridCol w:w="3513"/>
      </w:tblGrid>
      <w:tr w:rsidR="00F8660D" w:rsidRPr="00A72A80" w14:paraId="2D2494F3" w14:textId="77777777" w:rsidTr="00B45D10">
        <w:trPr>
          <w:gridAfter w:val="1"/>
          <w:wAfter w:w="3513" w:type="dxa"/>
          <w:cantSplit/>
        </w:trPr>
        <w:tc>
          <w:tcPr>
            <w:tcW w:w="8100" w:type="dxa"/>
            <w:gridSpan w:val="5"/>
            <w:tcBorders>
              <w:top w:val="nil"/>
              <w:left w:val="nil"/>
              <w:bottom w:val="single" w:sz="4" w:space="0" w:color="auto"/>
              <w:right w:val="nil"/>
            </w:tcBorders>
            <w:shd w:val="clear" w:color="auto" w:fill="FFFFFF"/>
            <w:vAlign w:val="center"/>
          </w:tcPr>
          <w:p w14:paraId="7535D475" w14:textId="77777777" w:rsidR="00F8660D" w:rsidRPr="00A72A80" w:rsidRDefault="00F8660D" w:rsidP="007532DF">
            <w:pPr>
              <w:autoSpaceDE w:val="0"/>
              <w:autoSpaceDN w:val="0"/>
              <w:adjustRightInd w:val="0"/>
              <w:spacing w:after="0" w:line="480" w:lineRule="auto"/>
              <w:ind w:left="60" w:right="60"/>
              <w:rPr>
                <w:rFonts w:cs="Times New Roman"/>
                <w:color w:val="010205"/>
                <w:sz w:val="22"/>
              </w:rPr>
            </w:pPr>
            <w:r>
              <w:rPr>
                <w:rFonts w:cs="Times New Roman"/>
                <w:b/>
                <w:bCs/>
                <w:color w:val="010205"/>
                <w:sz w:val="22"/>
              </w:rPr>
              <w:lastRenderedPageBreak/>
              <w:t xml:space="preserve">Table 4.14 </w:t>
            </w:r>
            <w:r w:rsidRPr="00A72A80">
              <w:rPr>
                <w:rFonts w:cs="Times New Roman"/>
                <w:b/>
                <w:bCs/>
                <w:color w:val="010205"/>
                <w:sz w:val="22"/>
              </w:rPr>
              <w:t>Model Summary</w:t>
            </w:r>
          </w:p>
        </w:tc>
      </w:tr>
      <w:tr w:rsidR="00F8660D" w:rsidRPr="00A72A80" w14:paraId="4811A9E5" w14:textId="77777777" w:rsidTr="00B45D10">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FFFFFF"/>
            <w:vAlign w:val="bottom"/>
          </w:tcPr>
          <w:p w14:paraId="6F72FF46" w14:textId="77777777" w:rsidR="00F8660D" w:rsidRPr="00A72A80" w:rsidRDefault="00F8660D" w:rsidP="007532DF">
            <w:pPr>
              <w:autoSpaceDE w:val="0"/>
              <w:autoSpaceDN w:val="0"/>
              <w:adjustRightInd w:val="0"/>
              <w:spacing w:after="0" w:line="480" w:lineRule="auto"/>
              <w:ind w:left="60" w:right="60"/>
              <w:rPr>
                <w:rFonts w:cs="Times New Roman"/>
                <w:color w:val="264A60"/>
                <w:sz w:val="18"/>
                <w:szCs w:val="18"/>
              </w:rPr>
            </w:pPr>
            <w:r w:rsidRPr="00A72A80">
              <w:rPr>
                <w:rFonts w:cs="Times New Roman"/>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29B807D5" w14:textId="77777777" w:rsidR="00F8660D" w:rsidRPr="00A72A80" w:rsidRDefault="00F8660D" w:rsidP="007532DF">
            <w:pPr>
              <w:autoSpaceDE w:val="0"/>
              <w:autoSpaceDN w:val="0"/>
              <w:adjustRightInd w:val="0"/>
              <w:spacing w:after="0" w:line="480" w:lineRule="auto"/>
              <w:ind w:left="60" w:right="60"/>
              <w:jc w:val="center"/>
              <w:rPr>
                <w:rFonts w:cs="Times New Roman"/>
                <w:color w:val="264A60"/>
                <w:sz w:val="18"/>
                <w:szCs w:val="18"/>
              </w:rPr>
            </w:pPr>
            <w:r w:rsidRPr="00A72A80">
              <w:rPr>
                <w:rFonts w:cs="Times New Roman"/>
                <w:color w:val="264A60"/>
                <w:sz w:val="18"/>
                <w:szCs w:val="18"/>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14114355" w14:textId="77777777" w:rsidR="00F8660D" w:rsidRPr="00A72A80" w:rsidRDefault="00F8660D" w:rsidP="007532DF">
            <w:pPr>
              <w:autoSpaceDE w:val="0"/>
              <w:autoSpaceDN w:val="0"/>
              <w:adjustRightInd w:val="0"/>
              <w:spacing w:after="0" w:line="480" w:lineRule="auto"/>
              <w:ind w:left="60" w:right="60"/>
              <w:jc w:val="center"/>
              <w:rPr>
                <w:rFonts w:cs="Times New Roman"/>
                <w:color w:val="264A60"/>
                <w:sz w:val="18"/>
                <w:szCs w:val="18"/>
              </w:rPr>
            </w:pPr>
            <w:r w:rsidRPr="00A72A80">
              <w:rPr>
                <w:rFonts w:cs="Times New Roman"/>
                <w:color w:val="264A6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7550DC42" w14:textId="77777777" w:rsidR="00F8660D" w:rsidRPr="00A72A80" w:rsidRDefault="00F8660D" w:rsidP="007532DF">
            <w:pPr>
              <w:autoSpaceDE w:val="0"/>
              <w:autoSpaceDN w:val="0"/>
              <w:adjustRightInd w:val="0"/>
              <w:spacing w:after="0" w:line="480" w:lineRule="auto"/>
              <w:ind w:left="60" w:right="60"/>
              <w:jc w:val="center"/>
              <w:rPr>
                <w:rFonts w:cs="Times New Roman"/>
                <w:color w:val="264A60"/>
                <w:sz w:val="18"/>
                <w:szCs w:val="18"/>
              </w:rPr>
            </w:pPr>
            <w:r w:rsidRPr="00A72A80">
              <w:rPr>
                <w:rFonts w:cs="Times New Roman"/>
                <w:color w:val="264A60"/>
                <w:sz w:val="18"/>
                <w:szCs w:val="18"/>
              </w:rPr>
              <w:t>Adjusted R Square</w:t>
            </w:r>
          </w:p>
        </w:tc>
        <w:tc>
          <w:tcPr>
            <w:tcW w:w="3728" w:type="dxa"/>
            <w:tcBorders>
              <w:top w:val="single" w:sz="4" w:space="0" w:color="auto"/>
              <w:left w:val="single" w:sz="4" w:space="0" w:color="auto"/>
              <w:bottom w:val="single" w:sz="4" w:space="0" w:color="auto"/>
              <w:right w:val="single" w:sz="4" w:space="0" w:color="auto"/>
            </w:tcBorders>
            <w:shd w:val="clear" w:color="auto" w:fill="FFFFFF"/>
            <w:vAlign w:val="bottom"/>
          </w:tcPr>
          <w:p w14:paraId="3A1EBBA6" w14:textId="77777777" w:rsidR="00F8660D" w:rsidRPr="00A72A80" w:rsidRDefault="00F8660D" w:rsidP="007532DF">
            <w:pPr>
              <w:autoSpaceDE w:val="0"/>
              <w:autoSpaceDN w:val="0"/>
              <w:adjustRightInd w:val="0"/>
              <w:spacing w:after="0" w:line="480" w:lineRule="auto"/>
              <w:ind w:left="60" w:right="60"/>
              <w:jc w:val="center"/>
              <w:rPr>
                <w:rFonts w:cs="Times New Roman"/>
                <w:color w:val="264A60"/>
                <w:sz w:val="18"/>
                <w:szCs w:val="18"/>
              </w:rPr>
            </w:pPr>
            <w:r w:rsidRPr="00A72A80">
              <w:rPr>
                <w:rFonts w:cs="Times New Roman"/>
                <w:color w:val="264A60"/>
                <w:sz w:val="18"/>
                <w:szCs w:val="18"/>
              </w:rPr>
              <w:t>Std. Error of the Estimate</w:t>
            </w:r>
          </w:p>
        </w:tc>
      </w:tr>
      <w:tr w:rsidR="00F8660D" w:rsidRPr="00A72A80" w14:paraId="3A031E68" w14:textId="77777777" w:rsidTr="00B45D10">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E0E0E0"/>
          </w:tcPr>
          <w:p w14:paraId="68AF80D1" w14:textId="77777777" w:rsidR="00F8660D" w:rsidRPr="00A72A80" w:rsidRDefault="00F8660D" w:rsidP="007532DF">
            <w:pPr>
              <w:autoSpaceDE w:val="0"/>
              <w:autoSpaceDN w:val="0"/>
              <w:adjustRightInd w:val="0"/>
              <w:spacing w:after="0" w:line="480" w:lineRule="auto"/>
              <w:ind w:left="60" w:right="60"/>
              <w:rPr>
                <w:rFonts w:cs="Times New Roman"/>
                <w:color w:val="264A60"/>
                <w:sz w:val="18"/>
                <w:szCs w:val="18"/>
              </w:rPr>
            </w:pPr>
            <w:r w:rsidRPr="00A72A80">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FEDCED5" w14:textId="77777777" w:rsidR="00F8660D" w:rsidRPr="00A72A80" w:rsidRDefault="00F8660D" w:rsidP="007532DF">
            <w:pPr>
              <w:autoSpaceDE w:val="0"/>
              <w:autoSpaceDN w:val="0"/>
              <w:adjustRightInd w:val="0"/>
              <w:spacing w:after="0" w:line="480" w:lineRule="auto"/>
              <w:ind w:left="60" w:right="60"/>
              <w:jc w:val="right"/>
              <w:rPr>
                <w:rFonts w:cs="Times New Roman"/>
                <w:color w:val="010205"/>
                <w:sz w:val="18"/>
                <w:szCs w:val="18"/>
              </w:rPr>
            </w:pPr>
            <w:r w:rsidRPr="00A72A80">
              <w:rPr>
                <w:rFonts w:cs="Times New Roman"/>
                <w:color w:val="010205"/>
                <w:sz w:val="18"/>
                <w:szCs w:val="18"/>
              </w:rPr>
              <w:t>.193</w:t>
            </w:r>
            <w:r w:rsidRPr="00A72A80">
              <w:rPr>
                <w:rFonts w:cs="Times New Roman"/>
                <w:color w:val="010205"/>
                <w:sz w:val="18"/>
                <w:szCs w:val="18"/>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5124935A" w14:textId="77777777" w:rsidR="00F8660D" w:rsidRPr="00A72A80" w:rsidRDefault="00F8660D" w:rsidP="007532DF">
            <w:pPr>
              <w:autoSpaceDE w:val="0"/>
              <w:autoSpaceDN w:val="0"/>
              <w:adjustRightInd w:val="0"/>
              <w:spacing w:after="0" w:line="480" w:lineRule="auto"/>
              <w:ind w:left="60" w:right="60"/>
              <w:jc w:val="right"/>
              <w:rPr>
                <w:rFonts w:cs="Times New Roman"/>
                <w:color w:val="010205"/>
                <w:sz w:val="18"/>
                <w:szCs w:val="18"/>
              </w:rPr>
            </w:pPr>
            <w:r w:rsidRPr="00A72A80">
              <w:rPr>
                <w:rFonts w:cs="Times New Roman"/>
                <w:color w:val="010205"/>
                <w:sz w:val="18"/>
                <w:szCs w:val="18"/>
              </w:rPr>
              <w:t>.037</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335B299" w14:textId="77777777" w:rsidR="00F8660D" w:rsidRPr="00A72A80" w:rsidRDefault="00F8660D" w:rsidP="007532DF">
            <w:pPr>
              <w:autoSpaceDE w:val="0"/>
              <w:autoSpaceDN w:val="0"/>
              <w:adjustRightInd w:val="0"/>
              <w:spacing w:after="0" w:line="480" w:lineRule="auto"/>
              <w:ind w:left="60" w:right="60"/>
              <w:jc w:val="right"/>
              <w:rPr>
                <w:rFonts w:cs="Times New Roman"/>
                <w:color w:val="010205"/>
                <w:sz w:val="18"/>
                <w:szCs w:val="18"/>
              </w:rPr>
            </w:pPr>
            <w:r w:rsidRPr="00A72A80">
              <w:rPr>
                <w:rFonts w:cs="Times New Roman"/>
                <w:color w:val="010205"/>
                <w:sz w:val="18"/>
                <w:szCs w:val="18"/>
              </w:rPr>
              <w:t>.028</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3E115553" w14:textId="77777777" w:rsidR="00F8660D" w:rsidRPr="00A72A80" w:rsidRDefault="00F8660D" w:rsidP="007532DF">
            <w:pPr>
              <w:autoSpaceDE w:val="0"/>
              <w:autoSpaceDN w:val="0"/>
              <w:adjustRightInd w:val="0"/>
              <w:spacing w:after="0" w:line="480" w:lineRule="auto"/>
              <w:ind w:left="60" w:right="60"/>
              <w:jc w:val="right"/>
              <w:rPr>
                <w:rFonts w:cs="Times New Roman"/>
                <w:color w:val="010205"/>
                <w:sz w:val="18"/>
                <w:szCs w:val="18"/>
              </w:rPr>
            </w:pPr>
            <w:r w:rsidRPr="00A72A80">
              <w:rPr>
                <w:rFonts w:cs="Times New Roman"/>
                <w:color w:val="010205"/>
                <w:sz w:val="18"/>
                <w:szCs w:val="18"/>
              </w:rPr>
              <w:t>10.51095</w:t>
            </w:r>
          </w:p>
        </w:tc>
      </w:tr>
      <w:tr w:rsidR="00F8660D" w:rsidRPr="00A72A80" w14:paraId="39C16A8C" w14:textId="77777777" w:rsidTr="00B45D10">
        <w:trPr>
          <w:gridAfter w:val="1"/>
          <w:wAfter w:w="3513" w:type="dxa"/>
          <w:cantSplit/>
        </w:trPr>
        <w:tc>
          <w:tcPr>
            <w:tcW w:w="8100" w:type="dxa"/>
            <w:gridSpan w:val="5"/>
            <w:tcBorders>
              <w:top w:val="single" w:sz="4" w:space="0" w:color="auto"/>
              <w:left w:val="nil"/>
              <w:bottom w:val="nil"/>
              <w:right w:val="nil"/>
            </w:tcBorders>
            <w:shd w:val="clear" w:color="auto" w:fill="FFFFFF"/>
          </w:tcPr>
          <w:p w14:paraId="24B250AD" w14:textId="0A696088" w:rsidR="00F8660D" w:rsidRPr="00B45D10" w:rsidRDefault="00F8660D" w:rsidP="00B45D10">
            <w:pPr>
              <w:pStyle w:val="ListParagraph"/>
              <w:numPr>
                <w:ilvl w:val="0"/>
                <w:numId w:val="8"/>
              </w:numPr>
              <w:autoSpaceDE w:val="0"/>
              <w:autoSpaceDN w:val="0"/>
              <w:adjustRightInd w:val="0"/>
              <w:spacing w:after="0" w:line="480" w:lineRule="auto"/>
              <w:ind w:right="60"/>
              <w:rPr>
                <w:rFonts w:cs="Times New Roman"/>
                <w:color w:val="010205"/>
                <w:sz w:val="18"/>
                <w:szCs w:val="18"/>
              </w:rPr>
            </w:pPr>
            <w:r w:rsidRPr="00B45D10">
              <w:rPr>
                <w:rFonts w:cs="Times New Roman"/>
                <w:color w:val="010205"/>
                <w:sz w:val="18"/>
                <w:szCs w:val="18"/>
              </w:rPr>
              <w:t>Predictors: (Constant), Total Assets, Creditors Payment Period, Debtors Collection Period</w:t>
            </w:r>
          </w:p>
          <w:p w14:paraId="71B09305" w14:textId="77777777" w:rsidR="00B45D10" w:rsidRPr="00B45D10" w:rsidRDefault="00B45D10" w:rsidP="00B45D10">
            <w:pPr>
              <w:autoSpaceDE w:val="0"/>
              <w:autoSpaceDN w:val="0"/>
              <w:adjustRightInd w:val="0"/>
              <w:spacing w:after="0" w:line="240" w:lineRule="auto"/>
              <w:rPr>
                <w:rFonts w:cs="Times New Roman"/>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B45D10" w:rsidRPr="00B45D10" w14:paraId="43E25D27" w14:textId="77777777" w:rsidTr="007E419D">
              <w:trPr>
                <w:cantSplit/>
              </w:trPr>
              <w:tc>
                <w:tcPr>
                  <w:tcW w:w="7965" w:type="dxa"/>
                  <w:gridSpan w:val="7"/>
                  <w:tcBorders>
                    <w:top w:val="nil"/>
                    <w:left w:val="nil"/>
                    <w:bottom w:val="single" w:sz="4" w:space="0" w:color="auto"/>
                    <w:right w:val="nil"/>
                  </w:tcBorders>
                  <w:shd w:val="clear" w:color="auto" w:fill="FFFFFF"/>
                  <w:vAlign w:val="center"/>
                </w:tcPr>
                <w:p w14:paraId="1E051424" w14:textId="23AF0062" w:rsidR="00B45D10" w:rsidRPr="00B45D10" w:rsidRDefault="007E419D" w:rsidP="007E419D">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4.15: </w:t>
                  </w:r>
                  <w:r w:rsidR="00B45D10" w:rsidRPr="00B45D10">
                    <w:rPr>
                      <w:rFonts w:ascii="Arial" w:hAnsi="Arial" w:cs="Arial"/>
                      <w:b/>
                      <w:bCs/>
                      <w:color w:val="010205"/>
                      <w:sz w:val="22"/>
                    </w:rPr>
                    <w:t>ANOVA</w:t>
                  </w:r>
                  <w:r w:rsidR="00B45D10" w:rsidRPr="00B45D10">
                    <w:rPr>
                      <w:rFonts w:ascii="Arial" w:hAnsi="Arial" w:cs="Arial"/>
                      <w:b/>
                      <w:bCs/>
                      <w:color w:val="010205"/>
                      <w:sz w:val="22"/>
                      <w:vertAlign w:val="superscript"/>
                    </w:rPr>
                    <w:t>a</w:t>
                  </w:r>
                </w:p>
              </w:tc>
            </w:tr>
            <w:tr w:rsidR="00B45D10" w:rsidRPr="00B45D10" w14:paraId="2394BE2F" w14:textId="77777777" w:rsidTr="007E419D">
              <w:trPr>
                <w:cantSplit/>
              </w:trPr>
              <w:tc>
                <w:tcPr>
                  <w:tcW w:w="20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E1C8439" w14:textId="77777777" w:rsidR="00B45D10" w:rsidRPr="00B45D10" w:rsidRDefault="00B45D10" w:rsidP="00B45D10">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Model</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07095D7F"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Sum of Squares</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0D547C00"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df</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bottom"/>
                </w:tcPr>
                <w:p w14:paraId="7D25BB93"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Mean Square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2B9A03B8"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F</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4E8D737F"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Sig.</w:t>
                  </w:r>
                </w:p>
              </w:tc>
            </w:tr>
            <w:tr w:rsidR="00B45D10" w:rsidRPr="00B45D10" w14:paraId="30B80270" w14:textId="77777777" w:rsidTr="007E419D">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1C50CBE5" w14:textId="77777777" w:rsidR="00B45D10" w:rsidRPr="00B45D10" w:rsidRDefault="00B45D10" w:rsidP="00B45D10">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62AADA38" w14:textId="77777777" w:rsidR="00B45D10" w:rsidRPr="00B45D10" w:rsidRDefault="00B45D10" w:rsidP="00B45D10">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Regression</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F8281DD"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1278.350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CBCEE39"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570BF2F9"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426.117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0751460"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3.857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69B5927"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.010</w:t>
                  </w:r>
                  <w:r w:rsidRPr="00B45D10">
                    <w:rPr>
                      <w:rFonts w:ascii="Arial" w:hAnsi="Arial" w:cs="Arial"/>
                      <w:color w:val="010205"/>
                      <w:sz w:val="18"/>
                      <w:szCs w:val="18"/>
                      <w:vertAlign w:val="superscript"/>
                    </w:rPr>
                    <w:t>b</w:t>
                  </w:r>
                </w:p>
              </w:tc>
            </w:tr>
            <w:tr w:rsidR="00B45D10" w:rsidRPr="00B45D10" w14:paraId="03178DC5" w14:textId="77777777" w:rsidTr="007E419D">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1E425CCB" w14:textId="77777777" w:rsidR="00B45D10" w:rsidRPr="00B45D10" w:rsidRDefault="00B45D10" w:rsidP="00B45D10">
                  <w:pPr>
                    <w:autoSpaceDE w:val="0"/>
                    <w:autoSpaceDN w:val="0"/>
                    <w:adjustRightInd w:val="0"/>
                    <w:spacing w:after="0" w:line="240" w:lineRule="auto"/>
                    <w:rPr>
                      <w:rFonts w:ascii="Arial" w:hAnsi="Arial" w:cs="Arial"/>
                      <w:color w:val="010205"/>
                      <w:sz w:val="18"/>
                      <w:szCs w:val="18"/>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72EE8842" w14:textId="77777777" w:rsidR="00B45D10" w:rsidRPr="00B45D10" w:rsidRDefault="00B45D10" w:rsidP="00B45D10">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Residual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3EE507D"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33033.597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8929B10"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299</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1B536B83"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110.480</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6A504AFE" w14:textId="77777777" w:rsidR="00B45D10" w:rsidRPr="00B45D10" w:rsidRDefault="00B45D10" w:rsidP="00B45D10">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2559DA47" w14:textId="77777777" w:rsidR="00B45D10" w:rsidRPr="00B45D10" w:rsidRDefault="00B45D10" w:rsidP="00B45D10">
                  <w:pPr>
                    <w:autoSpaceDE w:val="0"/>
                    <w:autoSpaceDN w:val="0"/>
                    <w:adjustRightInd w:val="0"/>
                    <w:spacing w:after="0" w:line="240" w:lineRule="auto"/>
                    <w:rPr>
                      <w:rFonts w:cs="Times New Roman"/>
                      <w:szCs w:val="24"/>
                    </w:rPr>
                  </w:pPr>
                </w:p>
              </w:tc>
            </w:tr>
            <w:tr w:rsidR="00B45D10" w:rsidRPr="00B45D10" w14:paraId="4CEE7343" w14:textId="77777777" w:rsidTr="007E419D">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39A665FB" w14:textId="77777777" w:rsidR="00B45D10" w:rsidRPr="00B45D10" w:rsidRDefault="00B45D10" w:rsidP="00B45D10">
                  <w:pPr>
                    <w:autoSpaceDE w:val="0"/>
                    <w:autoSpaceDN w:val="0"/>
                    <w:adjustRightInd w:val="0"/>
                    <w:spacing w:after="0" w:line="240" w:lineRule="auto"/>
                    <w:rPr>
                      <w:rFonts w:cs="Times New Roman"/>
                      <w:szCs w:val="24"/>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3FA3167E" w14:textId="77777777" w:rsidR="00B45D10" w:rsidRPr="00B45D10" w:rsidRDefault="00B45D10" w:rsidP="00B45D10">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Total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EA2B51D"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34311.947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30B1577"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302</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0B4360DB" w14:textId="77777777" w:rsidR="00B45D10" w:rsidRPr="00B45D10" w:rsidRDefault="00B45D10" w:rsidP="00B45D10">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32E77751" w14:textId="77777777" w:rsidR="00B45D10" w:rsidRPr="00B45D10" w:rsidRDefault="00B45D10" w:rsidP="00B45D10">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74D93C62" w14:textId="77777777" w:rsidR="00B45D10" w:rsidRPr="00B45D10" w:rsidRDefault="00B45D10" w:rsidP="00B45D10">
                  <w:pPr>
                    <w:autoSpaceDE w:val="0"/>
                    <w:autoSpaceDN w:val="0"/>
                    <w:adjustRightInd w:val="0"/>
                    <w:spacing w:after="0" w:line="240" w:lineRule="auto"/>
                    <w:rPr>
                      <w:rFonts w:cs="Times New Roman"/>
                      <w:szCs w:val="24"/>
                    </w:rPr>
                  </w:pPr>
                </w:p>
              </w:tc>
            </w:tr>
            <w:tr w:rsidR="00B45D10" w:rsidRPr="00B45D10" w14:paraId="17D48FF4" w14:textId="77777777" w:rsidTr="007E419D">
              <w:trPr>
                <w:cantSplit/>
              </w:trPr>
              <w:tc>
                <w:tcPr>
                  <w:tcW w:w="7965" w:type="dxa"/>
                  <w:gridSpan w:val="7"/>
                  <w:tcBorders>
                    <w:top w:val="single" w:sz="4" w:space="0" w:color="auto"/>
                    <w:left w:val="nil"/>
                    <w:bottom w:val="nil"/>
                    <w:right w:val="nil"/>
                  </w:tcBorders>
                  <w:shd w:val="clear" w:color="auto" w:fill="FFFFFF"/>
                </w:tcPr>
                <w:p w14:paraId="72C8AE53" w14:textId="77777777" w:rsidR="00B45D10" w:rsidRPr="00B45D10" w:rsidRDefault="00B45D10" w:rsidP="00B45D10">
                  <w:pPr>
                    <w:autoSpaceDE w:val="0"/>
                    <w:autoSpaceDN w:val="0"/>
                    <w:adjustRightInd w:val="0"/>
                    <w:spacing w:after="0" w:line="320" w:lineRule="atLeast"/>
                    <w:ind w:left="60" w:right="60"/>
                    <w:rPr>
                      <w:rFonts w:ascii="Arial" w:hAnsi="Arial" w:cs="Arial"/>
                      <w:color w:val="010205"/>
                      <w:sz w:val="18"/>
                      <w:szCs w:val="18"/>
                    </w:rPr>
                  </w:pPr>
                  <w:r w:rsidRPr="00B45D10">
                    <w:rPr>
                      <w:rFonts w:ascii="Arial" w:hAnsi="Arial" w:cs="Arial"/>
                      <w:color w:val="010205"/>
                      <w:sz w:val="18"/>
                      <w:szCs w:val="18"/>
                    </w:rPr>
                    <w:t>a. Dependent Variable: Return on Equity</w:t>
                  </w:r>
                </w:p>
              </w:tc>
            </w:tr>
            <w:tr w:rsidR="00B45D10" w:rsidRPr="00B45D10" w14:paraId="2343AC04" w14:textId="77777777">
              <w:trPr>
                <w:cantSplit/>
              </w:trPr>
              <w:tc>
                <w:tcPr>
                  <w:tcW w:w="7965" w:type="dxa"/>
                  <w:gridSpan w:val="7"/>
                  <w:tcBorders>
                    <w:top w:val="nil"/>
                    <w:left w:val="nil"/>
                    <w:bottom w:val="nil"/>
                    <w:right w:val="nil"/>
                  </w:tcBorders>
                  <w:shd w:val="clear" w:color="auto" w:fill="FFFFFF"/>
                </w:tcPr>
                <w:p w14:paraId="50A34966" w14:textId="77777777" w:rsidR="00B45D10" w:rsidRPr="00B45D10" w:rsidRDefault="00B45D10" w:rsidP="00B45D10">
                  <w:pPr>
                    <w:autoSpaceDE w:val="0"/>
                    <w:autoSpaceDN w:val="0"/>
                    <w:adjustRightInd w:val="0"/>
                    <w:spacing w:after="0" w:line="320" w:lineRule="atLeast"/>
                    <w:ind w:left="60" w:right="60"/>
                    <w:rPr>
                      <w:rFonts w:ascii="Arial" w:hAnsi="Arial" w:cs="Arial"/>
                      <w:color w:val="010205"/>
                      <w:sz w:val="18"/>
                      <w:szCs w:val="18"/>
                    </w:rPr>
                  </w:pPr>
                  <w:r w:rsidRPr="00B45D10">
                    <w:rPr>
                      <w:rFonts w:ascii="Arial" w:hAnsi="Arial" w:cs="Arial"/>
                      <w:color w:val="010205"/>
                      <w:sz w:val="18"/>
                      <w:szCs w:val="18"/>
                    </w:rPr>
                    <w:t>b. Predictors: (Constant), Total Assets, Creditors Payment Period, Debtors Collection Period</w:t>
                  </w:r>
                </w:p>
              </w:tc>
            </w:tr>
          </w:tbl>
          <w:p w14:paraId="263E2941" w14:textId="77777777" w:rsidR="00F8660D" w:rsidRPr="00A72A80" w:rsidRDefault="00F8660D" w:rsidP="004C23CA">
            <w:pPr>
              <w:autoSpaceDE w:val="0"/>
              <w:autoSpaceDN w:val="0"/>
              <w:adjustRightInd w:val="0"/>
              <w:spacing w:after="0" w:line="480" w:lineRule="auto"/>
              <w:ind w:right="60"/>
              <w:rPr>
                <w:rFonts w:cs="Times New Roman"/>
                <w:color w:val="010205"/>
                <w:sz w:val="18"/>
                <w:szCs w:val="18"/>
              </w:rPr>
            </w:pPr>
          </w:p>
        </w:tc>
      </w:tr>
      <w:tr w:rsidR="00F8660D" w:rsidRPr="00A72A80" w14:paraId="0F8C6968" w14:textId="77777777" w:rsidTr="00B45D10">
        <w:trPr>
          <w:gridAfter w:val="1"/>
          <w:wAfter w:w="3513" w:type="dxa"/>
          <w:cantSplit/>
        </w:trPr>
        <w:tc>
          <w:tcPr>
            <w:tcW w:w="8100" w:type="dxa"/>
            <w:gridSpan w:val="5"/>
            <w:tcBorders>
              <w:top w:val="single" w:sz="4" w:space="0" w:color="auto"/>
              <w:left w:val="nil"/>
              <w:bottom w:val="nil"/>
              <w:right w:val="nil"/>
            </w:tcBorders>
            <w:shd w:val="clear" w:color="auto" w:fill="FFFFFF"/>
          </w:tcPr>
          <w:p w14:paraId="4C213EB9" w14:textId="77777777" w:rsidR="00F8660D" w:rsidRDefault="00F8660D" w:rsidP="007532DF">
            <w:pPr>
              <w:autoSpaceDE w:val="0"/>
              <w:autoSpaceDN w:val="0"/>
              <w:adjustRightInd w:val="0"/>
              <w:spacing w:after="0" w:line="480" w:lineRule="auto"/>
              <w:ind w:left="60" w:right="60"/>
              <w:rPr>
                <w:rFonts w:cs="Times New Roman"/>
                <w:color w:val="010205"/>
                <w:sz w:val="18"/>
                <w:szCs w:val="18"/>
              </w:rPr>
            </w:pPr>
          </w:p>
          <w:p w14:paraId="3935F6AB" w14:textId="77777777" w:rsidR="00B45D10" w:rsidRPr="00B45D10" w:rsidRDefault="00B45D10" w:rsidP="00B45D10">
            <w:pPr>
              <w:autoSpaceDE w:val="0"/>
              <w:autoSpaceDN w:val="0"/>
              <w:adjustRightInd w:val="0"/>
              <w:spacing w:after="0" w:line="240" w:lineRule="auto"/>
              <w:rPr>
                <w:rFonts w:cs="Times New Roman"/>
                <w:szCs w:val="24"/>
              </w:rPr>
            </w:pPr>
          </w:p>
          <w:tbl>
            <w:tblPr>
              <w:tblW w:w="7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335"/>
              <w:gridCol w:w="990"/>
              <w:gridCol w:w="990"/>
              <w:gridCol w:w="1170"/>
              <w:gridCol w:w="1620"/>
              <w:gridCol w:w="1025"/>
              <w:gridCol w:w="6"/>
            </w:tblGrid>
            <w:tr w:rsidR="00B45D10" w:rsidRPr="00B45D10" w14:paraId="780CE1D5" w14:textId="77777777" w:rsidTr="00B45D10">
              <w:trPr>
                <w:cantSplit/>
              </w:trPr>
              <w:tc>
                <w:tcPr>
                  <w:tcW w:w="7871" w:type="dxa"/>
                  <w:gridSpan w:val="8"/>
                  <w:tcBorders>
                    <w:top w:val="nil"/>
                    <w:left w:val="nil"/>
                    <w:bottom w:val="nil"/>
                    <w:right w:val="nil"/>
                  </w:tcBorders>
                  <w:shd w:val="clear" w:color="auto" w:fill="FFFFFF"/>
                  <w:vAlign w:val="center"/>
                </w:tcPr>
                <w:p w14:paraId="6644CA2C" w14:textId="67A4048C" w:rsidR="00B45D10" w:rsidRPr="00B45D10" w:rsidRDefault="007E419D" w:rsidP="007E419D">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4.16: </w:t>
                  </w:r>
                  <w:r w:rsidR="00B45D10" w:rsidRPr="00B45D10">
                    <w:rPr>
                      <w:rFonts w:ascii="Arial" w:hAnsi="Arial" w:cs="Arial"/>
                      <w:b/>
                      <w:bCs/>
                      <w:color w:val="010205"/>
                      <w:sz w:val="22"/>
                    </w:rPr>
                    <w:t>Coefficients</w:t>
                  </w:r>
                  <w:r w:rsidR="00B45D10" w:rsidRPr="00B45D10">
                    <w:rPr>
                      <w:rFonts w:ascii="Arial" w:hAnsi="Arial" w:cs="Arial"/>
                      <w:b/>
                      <w:bCs/>
                      <w:color w:val="010205"/>
                      <w:sz w:val="22"/>
                      <w:vertAlign w:val="superscript"/>
                    </w:rPr>
                    <w:t>a</w:t>
                  </w:r>
                </w:p>
              </w:tc>
            </w:tr>
            <w:tr w:rsidR="00B45D10" w:rsidRPr="00B45D10" w14:paraId="70975C1A" w14:textId="77777777" w:rsidTr="007E419D">
              <w:trPr>
                <w:gridAfter w:val="1"/>
                <w:wAfter w:w="6" w:type="dxa"/>
                <w:cantSplit/>
              </w:trPr>
              <w:tc>
                <w:tcPr>
                  <w:tcW w:w="207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1409F24" w14:textId="77777777" w:rsidR="00B45D10" w:rsidRPr="00B45D10" w:rsidRDefault="00B45D10" w:rsidP="00B45D10">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Model</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725FE2C"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Unstandardized Coefficients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14:paraId="1794AC83"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Standardized Coefficients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DAADEDA"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F34330D"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Sig.</w:t>
                  </w:r>
                </w:p>
              </w:tc>
            </w:tr>
            <w:tr w:rsidR="00B45D10" w:rsidRPr="00B45D10" w14:paraId="14BF50D3" w14:textId="77777777" w:rsidTr="007E419D">
              <w:trPr>
                <w:gridAfter w:val="1"/>
                <w:wAfter w:w="6" w:type="dxa"/>
                <w:cantSplit/>
                <w:trHeight w:val="80"/>
              </w:trPr>
              <w:tc>
                <w:tcPr>
                  <w:tcW w:w="2070"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79B53E3D" w14:textId="77777777" w:rsidR="00B45D10" w:rsidRPr="00B45D10" w:rsidRDefault="00B45D10" w:rsidP="00B45D10">
                  <w:pPr>
                    <w:autoSpaceDE w:val="0"/>
                    <w:autoSpaceDN w:val="0"/>
                    <w:adjustRightInd w:val="0"/>
                    <w:spacing w:after="0" w:line="240" w:lineRule="auto"/>
                    <w:rPr>
                      <w:rFonts w:ascii="Arial" w:hAnsi="Arial" w:cs="Arial"/>
                      <w:color w:val="264A6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tcPr>
                <w:p w14:paraId="3921A079"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B</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tcPr>
                <w:p w14:paraId="5A16149A"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Std. Error</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14:paraId="1C213F33" w14:textId="77777777" w:rsidR="00B45D10" w:rsidRPr="00B45D10" w:rsidRDefault="00B45D10" w:rsidP="00B45D10">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Beta</w:t>
                  </w:r>
                </w:p>
              </w:tc>
              <w:tc>
                <w:tcPr>
                  <w:tcW w:w="162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282468B" w14:textId="77777777" w:rsidR="00B45D10" w:rsidRPr="00B45D10" w:rsidRDefault="00B45D10" w:rsidP="00B45D10">
                  <w:pPr>
                    <w:autoSpaceDE w:val="0"/>
                    <w:autoSpaceDN w:val="0"/>
                    <w:adjustRightInd w:val="0"/>
                    <w:spacing w:after="0" w:line="240" w:lineRule="auto"/>
                    <w:rPr>
                      <w:rFonts w:ascii="Arial" w:hAnsi="Arial" w:cs="Arial"/>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AD9131F" w14:textId="77777777" w:rsidR="00B45D10" w:rsidRPr="00B45D10" w:rsidRDefault="00B45D10" w:rsidP="00B45D10">
                  <w:pPr>
                    <w:autoSpaceDE w:val="0"/>
                    <w:autoSpaceDN w:val="0"/>
                    <w:adjustRightInd w:val="0"/>
                    <w:spacing w:after="0" w:line="240" w:lineRule="auto"/>
                    <w:rPr>
                      <w:rFonts w:ascii="Arial" w:hAnsi="Arial" w:cs="Arial"/>
                      <w:color w:val="264A60"/>
                      <w:sz w:val="18"/>
                      <w:szCs w:val="18"/>
                    </w:rPr>
                  </w:pPr>
                </w:p>
              </w:tc>
            </w:tr>
            <w:tr w:rsidR="00B45D10" w:rsidRPr="00B45D10" w14:paraId="081DB671" w14:textId="77777777" w:rsidTr="007E419D">
              <w:trPr>
                <w:gridAfter w:val="1"/>
                <w:wAfter w:w="6" w:type="dxa"/>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E0E0E0"/>
                </w:tcPr>
                <w:p w14:paraId="0A8C69D9" w14:textId="77777777" w:rsidR="00B45D10" w:rsidRPr="00B45D10" w:rsidRDefault="00B45D10" w:rsidP="00B45D10">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1</w:t>
                  </w:r>
                </w:p>
              </w:tc>
              <w:tc>
                <w:tcPr>
                  <w:tcW w:w="1335" w:type="dxa"/>
                  <w:tcBorders>
                    <w:top w:val="single" w:sz="4" w:space="0" w:color="auto"/>
                    <w:left w:val="single" w:sz="4" w:space="0" w:color="auto"/>
                    <w:bottom w:val="single" w:sz="4" w:space="0" w:color="auto"/>
                    <w:right w:val="single" w:sz="4" w:space="0" w:color="auto"/>
                  </w:tcBorders>
                  <w:shd w:val="clear" w:color="auto" w:fill="E0E0E0"/>
                </w:tcPr>
                <w:p w14:paraId="47C57057" w14:textId="77777777" w:rsidR="00B45D10" w:rsidRPr="00B45D10" w:rsidRDefault="00B45D10" w:rsidP="00B45D10">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(Constant)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C739085"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-6.290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87C3320"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4.814</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4FC259B8" w14:textId="77777777" w:rsidR="00B45D10" w:rsidRPr="00B45D10" w:rsidRDefault="00B45D10" w:rsidP="00B45D10">
                  <w:pPr>
                    <w:autoSpaceDE w:val="0"/>
                    <w:autoSpaceDN w:val="0"/>
                    <w:adjustRightInd w:val="0"/>
                    <w:spacing w:after="0" w:line="240" w:lineRule="auto"/>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DF8D4DD"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-1.307</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E0B0723"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.192</w:t>
                  </w:r>
                </w:p>
              </w:tc>
            </w:tr>
            <w:tr w:rsidR="00B45D10" w:rsidRPr="00B45D10" w14:paraId="76FBAFE2" w14:textId="77777777" w:rsidTr="007E419D">
              <w:trPr>
                <w:gridAfter w:val="1"/>
                <w:wAfter w:w="6" w:type="dxa"/>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76ECAFBD" w14:textId="77777777" w:rsidR="00B45D10" w:rsidRPr="00B45D10" w:rsidRDefault="00B45D10" w:rsidP="00B45D10">
                  <w:pPr>
                    <w:autoSpaceDE w:val="0"/>
                    <w:autoSpaceDN w:val="0"/>
                    <w:adjustRightInd w:val="0"/>
                    <w:spacing w:after="0" w:line="240" w:lineRule="auto"/>
                    <w:rPr>
                      <w:rFonts w:ascii="Arial" w:hAnsi="Arial" w:cs="Arial"/>
                      <w:color w:val="010205"/>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E0E0E0"/>
                </w:tcPr>
                <w:p w14:paraId="711EE9AE" w14:textId="1EFD5697" w:rsidR="00B45D10" w:rsidRPr="00B45D10" w:rsidRDefault="00B45D10" w:rsidP="00B45D10">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D</w:t>
                  </w:r>
                  <w:r>
                    <w:rPr>
                      <w:rFonts w:ascii="Arial" w:hAnsi="Arial" w:cs="Arial"/>
                      <w:color w:val="264A60"/>
                      <w:sz w:val="18"/>
                      <w:szCs w:val="18"/>
                    </w:rPr>
                    <w:t>CP</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9F7BA83"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-.011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FBB08A2"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.009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5470EEA"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-.073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1213D53E"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-1.268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DE861C6"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.206</w:t>
                  </w:r>
                </w:p>
              </w:tc>
            </w:tr>
            <w:tr w:rsidR="00B45D10" w:rsidRPr="00B45D10" w14:paraId="3AEAC593" w14:textId="77777777" w:rsidTr="007E419D">
              <w:trPr>
                <w:gridAfter w:val="1"/>
                <w:wAfter w:w="6" w:type="dxa"/>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309771D4" w14:textId="77777777" w:rsidR="00B45D10" w:rsidRPr="00B45D10" w:rsidRDefault="00B45D10" w:rsidP="00B45D10">
                  <w:pPr>
                    <w:autoSpaceDE w:val="0"/>
                    <w:autoSpaceDN w:val="0"/>
                    <w:adjustRightInd w:val="0"/>
                    <w:spacing w:after="0" w:line="240" w:lineRule="auto"/>
                    <w:rPr>
                      <w:rFonts w:ascii="Arial" w:hAnsi="Arial" w:cs="Arial"/>
                      <w:color w:val="010205"/>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E0E0E0"/>
                </w:tcPr>
                <w:p w14:paraId="3CF6AE41" w14:textId="1F6C1B6E" w:rsidR="00B45D10" w:rsidRPr="00B45D10" w:rsidRDefault="00B45D10" w:rsidP="00B45D10">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C</w:t>
                  </w:r>
                  <w:r>
                    <w:rPr>
                      <w:rFonts w:ascii="Arial" w:hAnsi="Arial" w:cs="Arial"/>
                      <w:color w:val="264A60"/>
                      <w:sz w:val="18"/>
                      <w:szCs w:val="18"/>
                    </w:rPr>
                    <w:t>PP</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E87BE17"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.002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8946754"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.002</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04CB55F"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.055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9D6A54C"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.953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A903FC1"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.341</w:t>
                  </w:r>
                </w:p>
              </w:tc>
            </w:tr>
            <w:tr w:rsidR="00B45D10" w:rsidRPr="00B45D10" w14:paraId="23134C13" w14:textId="77777777" w:rsidTr="007E419D">
              <w:trPr>
                <w:gridAfter w:val="1"/>
                <w:wAfter w:w="6" w:type="dxa"/>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5BAA78E9" w14:textId="77777777" w:rsidR="00B45D10" w:rsidRPr="00B45D10" w:rsidRDefault="00B45D10" w:rsidP="00B45D10">
                  <w:pPr>
                    <w:autoSpaceDE w:val="0"/>
                    <w:autoSpaceDN w:val="0"/>
                    <w:adjustRightInd w:val="0"/>
                    <w:spacing w:after="0" w:line="240" w:lineRule="auto"/>
                    <w:rPr>
                      <w:rFonts w:ascii="Arial" w:hAnsi="Arial" w:cs="Arial"/>
                      <w:color w:val="010205"/>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E0E0E0"/>
                </w:tcPr>
                <w:p w14:paraId="35ED5AB0" w14:textId="77777777" w:rsidR="00B45D10" w:rsidRPr="00B45D10" w:rsidRDefault="00B45D10" w:rsidP="00B45D10">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Total Assets</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DBCD5D2"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.935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063C8DD"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.285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0F1D653C"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.190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75C162F2"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3.284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6FDD64F" w14:textId="77777777" w:rsidR="00B45D10" w:rsidRPr="00B45D10" w:rsidRDefault="00B45D10" w:rsidP="00B45D10">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.001</w:t>
                  </w:r>
                </w:p>
              </w:tc>
            </w:tr>
            <w:tr w:rsidR="00B45D10" w:rsidRPr="00B45D10" w14:paraId="3D21F385" w14:textId="77777777" w:rsidTr="00B45D10">
              <w:trPr>
                <w:cantSplit/>
              </w:trPr>
              <w:tc>
                <w:tcPr>
                  <w:tcW w:w="7871" w:type="dxa"/>
                  <w:gridSpan w:val="8"/>
                  <w:tcBorders>
                    <w:top w:val="nil"/>
                    <w:left w:val="nil"/>
                    <w:bottom w:val="nil"/>
                    <w:right w:val="nil"/>
                  </w:tcBorders>
                  <w:shd w:val="clear" w:color="auto" w:fill="FFFFFF"/>
                </w:tcPr>
                <w:p w14:paraId="365A314C" w14:textId="77777777" w:rsidR="00B45D10" w:rsidRPr="00B45D10" w:rsidRDefault="00B45D10" w:rsidP="00B45D10">
                  <w:pPr>
                    <w:autoSpaceDE w:val="0"/>
                    <w:autoSpaceDN w:val="0"/>
                    <w:adjustRightInd w:val="0"/>
                    <w:spacing w:after="0" w:line="320" w:lineRule="atLeast"/>
                    <w:ind w:left="60" w:right="60"/>
                    <w:rPr>
                      <w:rFonts w:ascii="Arial" w:hAnsi="Arial" w:cs="Arial"/>
                      <w:color w:val="010205"/>
                      <w:sz w:val="18"/>
                      <w:szCs w:val="18"/>
                    </w:rPr>
                  </w:pPr>
                  <w:r w:rsidRPr="00B45D10">
                    <w:rPr>
                      <w:rFonts w:ascii="Arial" w:hAnsi="Arial" w:cs="Arial"/>
                      <w:color w:val="010205"/>
                      <w:sz w:val="18"/>
                      <w:szCs w:val="18"/>
                    </w:rPr>
                    <w:t>a. Dependent Variable: Return on Equity</w:t>
                  </w:r>
                </w:p>
              </w:tc>
            </w:tr>
          </w:tbl>
          <w:p w14:paraId="32700C16" w14:textId="77777777" w:rsidR="00F8660D" w:rsidRPr="00A72A80" w:rsidRDefault="00F8660D" w:rsidP="004C23CA">
            <w:pPr>
              <w:autoSpaceDE w:val="0"/>
              <w:autoSpaceDN w:val="0"/>
              <w:adjustRightInd w:val="0"/>
              <w:spacing w:after="0" w:line="480" w:lineRule="auto"/>
              <w:ind w:right="60"/>
              <w:rPr>
                <w:rFonts w:cs="Times New Roman"/>
                <w:color w:val="010205"/>
                <w:sz w:val="18"/>
                <w:szCs w:val="18"/>
              </w:rPr>
            </w:pPr>
          </w:p>
        </w:tc>
      </w:tr>
      <w:tr w:rsidR="00F8660D" w:rsidRPr="00844F91" w14:paraId="73B8CF00" w14:textId="77777777" w:rsidTr="00B45D10">
        <w:trPr>
          <w:cantSplit/>
        </w:trPr>
        <w:tc>
          <w:tcPr>
            <w:tcW w:w="11613" w:type="dxa"/>
            <w:gridSpan w:val="6"/>
            <w:tcBorders>
              <w:top w:val="single" w:sz="4" w:space="0" w:color="auto"/>
              <w:left w:val="nil"/>
              <w:bottom w:val="nil"/>
              <w:right w:val="nil"/>
            </w:tcBorders>
            <w:shd w:val="clear" w:color="auto" w:fill="FFFFFF"/>
          </w:tcPr>
          <w:p w14:paraId="11B54F88" w14:textId="77777777" w:rsidR="00F8660D" w:rsidRPr="00844F91" w:rsidRDefault="00F8660D" w:rsidP="007532DF">
            <w:pPr>
              <w:autoSpaceDE w:val="0"/>
              <w:autoSpaceDN w:val="0"/>
              <w:adjustRightInd w:val="0"/>
              <w:spacing w:after="0" w:line="480" w:lineRule="auto"/>
              <w:ind w:left="60" w:right="60"/>
              <w:rPr>
                <w:rFonts w:cs="Times New Roman"/>
                <w:color w:val="010205"/>
                <w:sz w:val="18"/>
                <w:szCs w:val="18"/>
              </w:rPr>
            </w:pPr>
            <w:r w:rsidRPr="00844F91">
              <w:rPr>
                <w:rFonts w:cs="Times New Roman"/>
                <w:color w:val="010205"/>
                <w:sz w:val="18"/>
                <w:szCs w:val="18"/>
              </w:rPr>
              <w:t>a. Dependent Variable: Return on Equity</w:t>
            </w:r>
          </w:p>
        </w:tc>
      </w:tr>
    </w:tbl>
    <w:p w14:paraId="13EA257E" w14:textId="77777777" w:rsidR="00F8660D" w:rsidRPr="003601FB"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 Table 4.14 shows the model summary of the Financial Sector from 2010 to 2020. R square indicates the total variance of dependent variable explained by the Independent Variable. Here, the significant value is presently at 0.00 and the r square value is greater than the significant value with a value of 0.001 which indicates that 3.7% of the variation can be explained by the independent variables which are DCP, CPP and TA respectively While 96.3% are explained by variables outside the model</w:t>
      </w:r>
    </w:p>
    <w:p w14:paraId="18AD1B3B" w14:textId="77777777" w:rsidR="00F8660D" w:rsidRPr="00B1421A"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Table 4.15 above shows the ANOVA table of the OLS Regression Analysis for the </w:t>
      </w:r>
      <w:r>
        <w:rPr>
          <w:rFonts w:cs="Times New Roman"/>
          <w:color w:val="000000" w:themeColor="text1"/>
          <w:szCs w:val="24"/>
        </w:rPr>
        <w:lastRenderedPageBreak/>
        <w:t>Financial Sector from 2010 to 2020. Using the F table, a value greater than 1 signifies a positive relationship. From the Table 4.7, it shows has a value of 3.857 with a significance value of 0.010 which is lesser than 0.05, hence the model is a good fit which means that the Independent variables can influence the dependent variables.</w:t>
      </w:r>
    </w:p>
    <w:p w14:paraId="43FA72B6" w14:textId="77777777" w:rsidR="00F8660D"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The beta unstandardized coefficient for Total Assets is 0.935 which is positive, with a p value shows a figure of 0.001 which is less than 0.005 thus there is a positive effect that Total Assets has on Profitability (ROE) of the firm. </w:t>
      </w:r>
    </w:p>
    <w:p w14:paraId="7A0F8682" w14:textId="77777777" w:rsidR="00F8660D" w:rsidRPr="00574479" w:rsidRDefault="00F8660D" w:rsidP="00F8660D">
      <w:pPr>
        <w:autoSpaceDE w:val="0"/>
        <w:autoSpaceDN w:val="0"/>
        <w:adjustRightInd w:val="0"/>
        <w:spacing w:after="0" w:line="480" w:lineRule="auto"/>
        <w:jc w:val="both"/>
        <w:rPr>
          <w:rFonts w:cs="Times New Roman"/>
          <w:szCs w:val="24"/>
        </w:rPr>
      </w:pPr>
      <w:r w:rsidRPr="00A0525D">
        <w:rPr>
          <w:rFonts w:cs="Times New Roman"/>
          <w:szCs w:val="24"/>
        </w:rPr>
        <w:t>In Table 4.16, the beta coefficient for Debtors Collection Period is -0.111, indicating that for every one day rise in Debtors Collection Period, ROE decreases by 11.1 percent.</w:t>
      </w:r>
      <w:r>
        <w:rPr>
          <w:rFonts w:cs="Times New Roman"/>
          <w:szCs w:val="24"/>
        </w:rPr>
        <w:t xml:space="preserve"> The t statistic stands at -0.073 which is less than 2 and the p value stands at 0.206 which is greater than 0.05 for 5% level of significance or 0.01 for 1% level of significance. Hence, there is a negative effect that Debtors Collection Period has on Profitability of the Firm. This is due to the rate of credit granted to customers thus increasing the days to settle their bills. </w:t>
      </w:r>
    </w:p>
    <w:p w14:paraId="40A813A0" w14:textId="52696512" w:rsidR="00F8660D" w:rsidRDefault="00F8660D" w:rsidP="00F8660D">
      <w:pPr>
        <w:autoSpaceDE w:val="0"/>
        <w:autoSpaceDN w:val="0"/>
        <w:adjustRightInd w:val="0"/>
        <w:spacing w:after="0" w:line="480" w:lineRule="auto"/>
        <w:jc w:val="both"/>
        <w:rPr>
          <w:rFonts w:cs="Times New Roman"/>
          <w:szCs w:val="24"/>
          <w:shd w:val="clear" w:color="auto" w:fill="FFFFFF"/>
        </w:rPr>
      </w:pPr>
      <w:r>
        <w:rPr>
          <w:rFonts w:cs="Times New Roman"/>
          <w:szCs w:val="24"/>
          <w:shd w:val="clear" w:color="auto" w:fill="FFFFFF"/>
        </w:rPr>
        <w:t>The unstandardized coefficient for Creditors Payment Period (CPP) is 0.002 which indicates that an increase in Creditors Payment Period by a day, ROE will increase by 0.2%. The t statistics for CPP is 0.983 which is less than 2 and the p value stands at 0.341 which is greater than 0.05. This implies that there is a negative effect that Creditors Payment Period has on Return on Equity. This is due to the long number of days the company take to settle their suppliers in terms of credit purchases. Thus, an increase in the number of days of payables will lead to lower profitability. Hence, the company should reduce the number pf payables days in order to increase their profitability..</w:t>
      </w:r>
    </w:p>
    <w:p w14:paraId="61BFD9F2" w14:textId="1818F89A" w:rsidR="007A2150" w:rsidRDefault="007A2150" w:rsidP="00F8660D">
      <w:pPr>
        <w:autoSpaceDE w:val="0"/>
        <w:autoSpaceDN w:val="0"/>
        <w:adjustRightInd w:val="0"/>
        <w:spacing w:after="0" w:line="480" w:lineRule="auto"/>
        <w:jc w:val="both"/>
        <w:rPr>
          <w:rFonts w:cs="Times New Roman"/>
          <w:szCs w:val="24"/>
          <w:shd w:val="clear" w:color="auto" w:fill="FFFFFF"/>
        </w:rPr>
      </w:pPr>
    </w:p>
    <w:p w14:paraId="1105DDB3" w14:textId="2916E6E2" w:rsidR="007A2150" w:rsidRDefault="007A2150" w:rsidP="00F8660D">
      <w:pPr>
        <w:autoSpaceDE w:val="0"/>
        <w:autoSpaceDN w:val="0"/>
        <w:adjustRightInd w:val="0"/>
        <w:spacing w:after="0" w:line="480" w:lineRule="auto"/>
        <w:jc w:val="both"/>
        <w:rPr>
          <w:rFonts w:cs="Times New Roman"/>
          <w:szCs w:val="24"/>
          <w:shd w:val="clear" w:color="auto" w:fill="FFFFFF"/>
        </w:rPr>
      </w:pPr>
    </w:p>
    <w:p w14:paraId="6EA4312F" w14:textId="77777777" w:rsidR="007A2150" w:rsidRPr="00E029F5" w:rsidRDefault="007A2150" w:rsidP="00F8660D">
      <w:pPr>
        <w:autoSpaceDE w:val="0"/>
        <w:autoSpaceDN w:val="0"/>
        <w:adjustRightInd w:val="0"/>
        <w:spacing w:after="0" w:line="480" w:lineRule="auto"/>
        <w:jc w:val="both"/>
        <w:rPr>
          <w:rFonts w:cs="Times New Roman"/>
          <w:szCs w:val="24"/>
          <w:shd w:val="clear" w:color="auto" w:fill="FFFFFF"/>
        </w:rPr>
      </w:pPr>
    </w:p>
    <w:p w14:paraId="0B05B845" w14:textId="77777777" w:rsidR="00F8660D" w:rsidRPr="003601FB" w:rsidRDefault="00F8660D" w:rsidP="00F8660D">
      <w:pPr>
        <w:autoSpaceDE w:val="0"/>
        <w:autoSpaceDN w:val="0"/>
        <w:adjustRightInd w:val="0"/>
        <w:spacing w:after="0" w:line="480" w:lineRule="auto"/>
        <w:jc w:val="both"/>
        <w:rPr>
          <w:b/>
          <w:bCs/>
        </w:rPr>
      </w:pPr>
      <w:r>
        <w:rPr>
          <w:b/>
          <w:bCs/>
        </w:rPr>
        <w:t>Regression for Survival</w:t>
      </w:r>
    </w:p>
    <w:tbl>
      <w:tblPr>
        <w:tblW w:w="12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3"/>
        <w:gridCol w:w="1024"/>
        <w:gridCol w:w="1086"/>
        <w:gridCol w:w="1469"/>
        <w:gridCol w:w="3728"/>
        <w:gridCol w:w="4770"/>
      </w:tblGrid>
      <w:tr w:rsidR="00F8660D" w:rsidRPr="00B62945" w14:paraId="07BECFBF" w14:textId="77777777" w:rsidTr="0034255A">
        <w:trPr>
          <w:gridAfter w:val="1"/>
          <w:wAfter w:w="4770" w:type="dxa"/>
          <w:cantSplit/>
        </w:trPr>
        <w:tc>
          <w:tcPr>
            <w:tcW w:w="8100" w:type="dxa"/>
            <w:gridSpan w:val="5"/>
            <w:tcBorders>
              <w:top w:val="nil"/>
              <w:left w:val="nil"/>
              <w:bottom w:val="single" w:sz="4" w:space="0" w:color="auto"/>
              <w:right w:val="nil"/>
            </w:tcBorders>
            <w:shd w:val="clear" w:color="auto" w:fill="FFFFFF"/>
            <w:vAlign w:val="center"/>
          </w:tcPr>
          <w:p w14:paraId="757AEC0E" w14:textId="77777777" w:rsidR="00F8660D" w:rsidRPr="00B62945" w:rsidRDefault="00F8660D" w:rsidP="007532DF">
            <w:pPr>
              <w:autoSpaceDE w:val="0"/>
              <w:autoSpaceDN w:val="0"/>
              <w:adjustRightInd w:val="0"/>
              <w:spacing w:after="0" w:line="480" w:lineRule="auto"/>
              <w:ind w:left="60" w:right="60"/>
              <w:rPr>
                <w:rFonts w:cs="Times New Roman"/>
                <w:color w:val="010205"/>
                <w:sz w:val="22"/>
              </w:rPr>
            </w:pPr>
            <w:r w:rsidRPr="00B57256">
              <w:rPr>
                <w:rFonts w:cs="Times New Roman"/>
                <w:b/>
                <w:bCs/>
                <w:color w:val="010205"/>
                <w:sz w:val="22"/>
              </w:rPr>
              <w:t>Table 4.1</w:t>
            </w:r>
            <w:r>
              <w:rPr>
                <w:rFonts w:cs="Times New Roman"/>
                <w:b/>
                <w:bCs/>
                <w:color w:val="010205"/>
                <w:sz w:val="22"/>
              </w:rPr>
              <w:t>7</w:t>
            </w:r>
            <w:r w:rsidRPr="00B57256">
              <w:rPr>
                <w:rFonts w:cs="Times New Roman"/>
                <w:b/>
                <w:bCs/>
                <w:color w:val="010205"/>
                <w:sz w:val="22"/>
              </w:rPr>
              <w:t xml:space="preserve"> </w:t>
            </w:r>
            <w:r w:rsidRPr="00B62945">
              <w:rPr>
                <w:rFonts w:cs="Times New Roman"/>
                <w:b/>
                <w:bCs/>
                <w:color w:val="010205"/>
                <w:sz w:val="22"/>
              </w:rPr>
              <w:t>Model Summary</w:t>
            </w:r>
          </w:p>
        </w:tc>
      </w:tr>
      <w:tr w:rsidR="00F8660D" w:rsidRPr="00B62945" w14:paraId="7A0D2C3E" w14:textId="77777777" w:rsidTr="0034255A">
        <w:trPr>
          <w:gridAfter w:val="1"/>
          <w:wAfter w:w="4770" w:type="dxa"/>
          <w:cantSplit/>
        </w:trPr>
        <w:tc>
          <w:tcPr>
            <w:tcW w:w="793" w:type="dxa"/>
            <w:tcBorders>
              <w:top w:val="single" w:sz="4" w:space="0" w:color="auto"/>
              <w:left w:val="single" w:sz="4" w:space="0" w:color="auto"/>
              <w:bottom w:val="single" w:sz="4" w:space="0" w:color="auto"/>
              <w:right w:val="single" w:sz="4" w:space="0" w:color="auto"/>
            </w:tcBorders>
            <w:shd w:val="clear" w:color="auto" w:fill="FFFFFF"/>
            <w:vAlign w:val="bottom"/>
          </w:tcPr>
          <w:p w14:paraId="3E349333" w14:textId="77777777" w:rsidR="00F8660D" w:rsidRPr="00B62945" w:rsidRDefault="00F8660D" w:rsidP="007532DF">
            <w:pPr>
              <w:autoSpaceDE w:val="0"/>
              <w:autoSpaceDN w:val="0"/>
              <w:adjustRightInd w:val="0"/>
              <w:spacing w:after="0" w:line="480" w:lineRule="auto"/>
              <w:ind w:left="60" w:right="60"/>
              <w:rPr>
                <w:rFonts w:ascii="Arial" w:hAnsi="Arial" w:cs="Arial"/>
                <w:color w:val="264A60"/>
                <w:sz w:val="18"/>
                <w:szCs w:val="18"/>
              </w:rPr>
            </w:pPr>
            <w:r w:rsidRPr="00B62945">
              <w:rPr>
                <w:rFonts w:ascii="Arial" w:hAnsi="Arial" w:cs="Arial"/>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01FFE9F1" w14:textId="77777777" w:rsidR="00F8660D" w:rsidRPr="00B62945"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B62945">
              <w:rPr>
                <w:rFonts w:ascii="Arial" w:hAnsi="Arial" w:cs="Arial"/>
                <w:color w:val="264A60"/>
                <w:sz w:val="18"/>
                <w:szCs w:val="18"/>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51BE70EE" w14:textId="77777777" w:rsidR="00F8660D" w:rsidRPr="00B62945"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B62945">
              <w:rPr>
                <w:rFonts w:ascii="Arial" w:hAnsi="Arial" w:cs="Arial"/>
                <w:color w:val="264A6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11FF4504" w14:textId="77777777" w:rsidR="00F8660D" w:rsidRPr="00B62945"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B62945">
              <w:rPr>
                <w:rFonts w:ascii="Arial" w:hAnsi="Arial" w:cs="Arial"/>
                <w:color w:val="264A60"/>
                <w:sz w:val="18"/>
                <w:szCs w:val="18"/>
              </w:rPr>
              <w:t>Adjusted R Square</w:t>
            </w:r>
          </w:p>
        </w:tc>
        <w:tc>
          <w:tcPr>
            <w:tcW w:w="3728" w:type="dxa"/>
            <w:tcBorders>
              <w:top w:val="single" w:sz="4" w:space="0" w:color="auto"/>
              <w:left w:val="single" w:sz="4" w:space="0" w:color="auto"/>
              <w:bottom w:val="single" w:sz="4" w:space="0" w:color="auto"/>
              <w:right w:val="single" w:sz="4" w:space="0" w:color="auto"/>
            </w:tcBorders>
            <w:shd w:val="clear" w:color="auto" w:fill="FFFFFF"/>
            <w:vAlign w:val="bottom"/>
          </w:tcPr>
          <w:p w14:paraId="090759D0" w14:textId="77777777" w:rsidR="00F8660D" w:rsidRPr="00B62945"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B62945">
              <w:rPr>
                <w:rFonts w:ascii="Arial" w:hAnsi="Arial" w:cs="Arial"/>
                <w:color w:val="264A60"/>
                <w:sz w:val="18"/>
                <w:szCs w:val="18"/>
              </w:rPr>
              <w:t>Std. Error of the Estimate</w:t>
            </w:r>
          </w:p>
        </w:tc>
      </w:tr>
      <w:tr w:rsidR="00F8660D" w:rsidRPr="00B62945" w14:paraId="5F6ADBE5" w14:textId="77777777" w:rsidTr="0034255A">
        <w:trPr>
          <w:gridAfter w:val="1"/>
          <w:wAfter w:w="4770" w:type="dxa"/>
          <w:cantSplit/>
        </w:trPr>
        <w:tc>
          <w:tcPr>
            <w:tcW w:w="793" w:type="dxa"/>
            <w:tcBorders>
              <w:top w:val="single" w:sz="4" w:space="0" w:color="auto"/>
              <w:left w:val="single" w:sz="4" w:space="0" w:color="auto"/>
              <w:bottom w:val="single" w:sz="4" w:space="0" w:color="auto"/>
              <w:right w:val="single" w:sz="4" w:space="0" w:color="auto"/>
            </w:tcBorders>
            <w:shd w:val="clear" w:color="auto" w:fill="E0E0E0"/>
          </w:tcPr>
          <w:p w14:paraId="666742C1" w14:textId="77777777" w:rsidR="00F8660D" w:rsidRPr="00B62945" w:rsidRDefault="00F8660D" w:rsidP="007532DF">
            <w:pPr>
              <w:autoSpaceDE w:val="0"/>
              <w:autoSpaceDN w:val="0"/>
              <w:adjustRightInd w:val="0"/>
              <w:spacing w:after="0" w:line="480" w:lineRule="auto"/>
              <w:ind w:left="60" w:right="60"/>
              <w:rPr>
                <w:rFonts w:ascii="Arial" w:hAnsi="Arial" w:cs="Arial"/>
                <w:color w:val="264A60"/>
                <w:sz w:val="18"/>
                <w:szCs w:val="18"/>
              </w:rPr>
            </w:pPr>
            <w:r w:rsidRPr="00B62945">
              <w:rPr>
                <w:rFonts w:ascii="Arial" w:hAnsi="Arial" w:cs="Arial"/>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278C640" w14:textId="77777777" w:rsidR="00F8660D" w:rsidRPr="00B62945"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B62945">
              <w:rPr>
                <w:rFonts w:ascii="Arial" w:hAnsi="Arial" w:cs="Arial"/>
                <w:color w:val="010205"/>
                <w:sz w:val="18"/>
                <w:szCs w:val="18"/>
              </w:rPr>
              <w:t>.162</w:t>
            </w:r>
            <w:r w:rsidRPr="00B62945">
              <w:rPr>
                <w:rFonts w:ascii="Arial" w:hAnsi="Arial" w:cs="Arial"/>
                <w:color w:val="010205"/>
                <w:sz w:val="18"/>
                <w:szCs w:val="18"/>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0E5A3A74" w14:textId="77777777" w:rsidR="00F8660D" w:rsidRPr="00B62945"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B62945">
              <w:rPr>
                <w:rFonts w:ascii="Arial" w:hAnsi="Arial" w:cs="Arial"/>
                <w:color w:val="010205"/>
                <w:sz w:val="18"/>
                <w:szCs w:val="18"/>
              </w:rPr>
              <w:t>.026</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36812645" w14:textId="77777777" w:rsidR="00F8660D" w:rsidRPr="00B62945"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B62945">
              <w:rPr>
                <w:rFonts w:ascii="Arial" w:hAnsi="Arial" w:cs="Arial"/>
                <w:color w:val="010205"/>
                <w:sz w:val="18"/>
                <w:szCs w:val="18"/>
              </w:rPr>
              <w:t>.016</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13A5EC67" w14:textId="77777777" w:rsidR="00F8660D" w:rsidRPr="00B62945"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B62945">
              <w:rPr>
                <w:rFonts w:ascii="Arial" w:hAnsi="Arial" w:cs="Arial"/>
                <w:color w:val="010205"/>
                <w:sz w:val="18"/>
                <w:szCs w:val="18"/>
              </w:rPr>
              <w:t>23.03126</w:t>
            </w:r>
          </w:p>
        </w:tc>
      </w:tr>
      <w:tr w:rsidR="00F8660D" w:rsidRPr="00B62945" w14:paraId="60917941" w14:textId="77777777" w:rsidTr="0034255A">
        <w:trPr>
          <w:gridAfter w:val="1"/>
          <w:wAfter w:w="4770" w:type="dxa"/>
          <w:cantSplit/>
        </w:trPr>
        <w:tc>
          <w:tcPr>
            <w:tcW w:w="8100" w:type="dxa"/>
            <w:gridSpan w:val="5"/>
            <w:tcBorders>
              <w:top w:val="single" w:sz="4" w:space="0" w:color="auto"/>
              <w:left w:val="nil"/>
              <w:bottom w:val="nil"/>
              <w:right w:val="nil"/>
            </w:tcBorders>
            <w:shd w:val="clear" w:color="auto" w:fill="FFFFFF"/>
          </w:tcPr>
          <w:p w14:paraId="2182CE0A" w14:textId="77777777" w:rsidR="00F8660D" w:rsidRDefault="00F8660D" w:rsidP="007532DF">
            <w:pPr>
              <w:autoSpaceDE w:val="0"/>
              <w:autoSpaceDN w:val="0"/>
              <w:adjustRightInd w:val="0"/>
              <w:spacing w:after="0" w:line="480" w:lineRule="auto"/>
              <w:ind w:left="60" w:right="60"/>
              <w:rPr>
                <w:rFonts w:ascii="Arial" w:hAnsi="Arial" w:cs="Arial"/>
                <w:color w:val="010205"/>
                <w:sz w:val="18"/>
                <w:szCs w:val="18"/>
              </w:rPr>
            </w:pPr>
            <w:r w:rsidRPr="00B62945">
              <w:rPr>
                <w:rFonts w:ascii="Arial" w:hAnsi="Arial" w:cs="Arial"/>
                <w:color w:val="010205"/>
                <w:sz w:val="18"/>
                <w:szCs w:val="18"/>
              </w:rPr>
              <w:t>a. Predictors: (Constant), Total Assets, Creditors Payment Period, Debtors Collection Period</w:t>
            </w:r>
          </w:p>
          <w:p w14:paraId="2B81B63C" w14:textId="77777777" w:rsidR="0034255A" w:rsidRPr="0034255A" w:rsidRDefault="0034255A" w:rsidP="0034255A">
            <w:pPr>
              <w:autoSpaceDE w:val="0"/>
              <w:autoSpaceDN w:val="0"/>
              <w:adjustRightInd w:val="0"/>
              <w:spacing w:after="0" w:line="240" w:lineRule="auto"/>
              <w:rPr>
                <w:rFonts w:cs="Times New Roman"/>
                <w:szCs w:val="24"/>
              </w:rPr>
            </w:pPr>
          </w:p>
          <w:p w14:paraId="46EED74E" w14:textId="77777777" w:rsidR="0034255A" w:rsidRPr="0034255A" w:rsidRDefault="0034255A" w:rsidP="0034255A">
            <w:pPr>
              <w:autoSpaceDE w:val="0"/>
              <w:autoSpaceDN w:val="0"/>
              <w:adjustRightInd w:val="0"/>
              <w:spacing w:after="0" w:line="240" w:lineRule="auto"/>
              <w:rPr>
                <w:rFonts w:cs="Times New Roman"/>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34255A" w:rsidRPr="0034255A" w14:paraId="077378BF" w14:textId="77777777" w:rsidTr="007F520A">
              <w:trPr>
                <w:cantSplit/>
              </w:trPr>
              <w:tc>
                <w:tcPr>
                  <w:tcW w:w="7965" w:type="dxa"/>
                  <w:gridSpan w:val="7"/>
                  <w:tcBorders>
                    <w:top w:val="nil"/>
                    <w:left w:val="nil"/>
                    <w:bottom w:val="single" w:sz="4" w:space="0" w:color="auto"/>
                    <w:right w:val="nil"/>
                  </w:tcBorders>
                  <w:shd w:val="clear" w:color="auto" w:fill="FFFFFF"/>
                  <w:vAlign w:val="center"/>
                </w:tcPr>
                <w:p w14:paraId="53C6A9F8" w14:textId="1ADBAF8C" w:rsidR="0034255A" w:rsidRPr="0034255A" w:rsidRDefault="007F520A" w:rsidP="007F520A">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4.18: </w:t>
                  </w:r>
                  <w:r w:rsidR="0034255A" w:rsidRPr="0034255A">
                    <w:rPr>
                      <w:rFonts w:ascii="Arial" w:hAnsi="Arial" w:cs="Arial"/>
                      <w:b/>
                      <w:bCs/>
                      <w:color w:val="010205"/>
                      <w:sz w:val="22"/>
                    </w:rPr>
                    <w:t>ANOVA</w:t>
                  </w:r>
                  <w:r w:rsidR="0034255A" w:rsidRPr="0034255A">
                    <w:rPr>
                      <w:rFonts w:ascii="Arial" w:hAnsi="Arial" w:cs="Arial"/>
                      <w:b/>
                      <w:bCs/>
                      <w:color w:val="010205"/>
                      <w:sz w:val="22"/>
                      <w:vertAlign w:val="superscript"/>
                    </w:rPr>
                    <w:t>a</w:t>
                  </w:r>
                </w:p>
              </w:tc>
            </w:tr>
            <w:tr w:rsidR="0034255A" w:rsidRPr="0034255A" w14:paraId="303510CA" w14:textId="77777777" w:rsidTr="007F520A">
              <w:trPr>
                <w:cantSplit/>
              </w:trPr>
              <w:tc>
                <w:tcPr>
                  <w:tcW w:w="20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3EBEF35" w14:textId="77777777" w:rsidR="0034255A" w:rsidRPr="0034255A" w:rsidRDefault="0034255A" w:rsidP="0034255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Model</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3D44AA75"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Sum of Squares</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0E4C1B0E"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df</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bottom"/>
                </w:tcPr>
                <w:p w14:paraId="18B6A5AE"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Mean Square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31FEC387"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F</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159FD82E"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Sig.</w:t>
                  </w:r>
                </w:p>
              </w:tc>
            </w:tr>
            <w:tr w:rsidR="0034255A" w:rsidRPr="0034255A" w14:paraId="010FE3E8" w14:textId="77777777" w:rsidTr="007F520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7ED1D212" w14:textId="77777777" w:rsidR="0034255A" w:rsidRPr="0034255A" w:rsidRDefault="0034255A" w:rsidP="0034255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527501B0" w14:textId="77777777" w:rsidR="0034255A" w:rsidRPr="0034255A" w:rsidRDefault="0034255A" w:rsidP="0034255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Regression</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DCE8E3B"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4254.229</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83370B6"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3</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5877B295"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1418.076</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30AEE60"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2.673</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5679019"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.048</w:t>
                  </w:r>
                  <w:r w:rsidRPr="0034255A">
                    <w:rPr>
                      <w:rFonts w:ascii="Arial" w:hAnsi="Arial" w:cs="Arial"/>
                      <w:color w:val="010205"/>
                      <w:sz w:val="18"/>
                      <w:szCs w:val="18"/>
                      <w:vertAlign w:val="superscript"/>
                    </w:rPr>
                    <w:t>b</w:t>
                  </w:r>
                </w:p>
              </w:tc>
            </w:tr>
            <w:tr w:rsidR="0034255A" w:rsidRPr="0034255A" w14:paraId="02DA6FD8" w14:textId="77777777" w:rsidTr="007F520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59A6F713" w14:textId="77777777" w:rsidR="0034255A" w:rsidRPr="0034255A" w:rsidRDefault="0034255A" w:rsidP="0034255A">
                  <w:pPr>
                    <w:autoSpaceDE w:val="0"/>
                    <w:autoSpaceDN w:val="0"/>
                    <w:adjustRightInd w:val="0"/>
                    <w:spacing w:after="0" w:line="240" w:lineRule="auto"/>
                    <w:rPr>
                      <w:rFonts w:ascii="Arial" w:hAnsi="Arial" w:cs="Arial"/>
                      <w:color w:val="010205"/>
                      <w:sz w:val="18"/>
                      <w:szCs w:val="18"/>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75616BCB" w14:textId="77777777" w:rsidR="0034255A" w:rsidRPr="0034255A" w:rsidRDefault="0034255A" w:rsidP="0034255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Residual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5713286"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158601.375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2AC082F"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299</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2CC2D42F"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530.439</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4952D223" w14:textId="77777777" w:rsidR="0034255A" w:rsidRPr="0034255A" w:rsidRDefault="0034255A" w:rsidP="0034255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09545200" w14:textId="77777777" w:rsidR="0034255A" w:rsidRPr="0034255A" w:rsidRDefault="0034255A" w:rsidP="0034255A">
                  <w:pPr>
                    <w:autoSpaceDE w:val="0"/>
                    <w:autoSpaceDN w:val="0"/>
                    <w:adjustRightInd w:val="0"/>
                    <w:spacing w:after="0" w:line="240" w:lineRule="auto"/>
                    <w:rPr>
                      <w:rFonts w:cs="Times New Roman"/>
                      <w:szCs w:val="24"/>
                    </w:rPr>
                  </w:pPr>
                </w:p>
              </w:tc>
            </w:tr>
            <w:tr w:rsidR="0034255A" w:rsidRPr="0034255A" w14:paraId="7FF73276" w14:textId="77777777" w:rsidTr="007F520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11015A88" w14:textId="77777777" w:rsidR="0034255A" w:rsidRPr="0034255A" w:rsidRDefault="0034255A" w:rsidP="0034255A">
                  <w:pPr>
                    <w:autoSpaceDE w:val="0"/>
                    <w:autoSpaceDN w:val="0"/>
                    <w:adjustRightInd w:val="0"/>
                    <w:spacing w:after="0" w:line="240" w:lineRule="auto"/>
                    <w:rPr>
                      <w:rFonts w:cs="Times New Roman"/>
                      <w:szCs w:val="24"/>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7BFADB90" w14:textId="77777777" w:rsidR="0034255A" w:rsidRPr="0034255A" w:rsidRDefault="0034255A" w:rsidP="0034255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Total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1C61115"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162855.604</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068A3085"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302</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7E740247" w14:textId="77777777" w:rsidR="0034255A" w:rsidRPr="0034255A" w:rsidRDefault="0034255A" w:rsidP="0034255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43886530" w14:textId="77777777" w:rsidR="0034255A" w:rsidRPr="0034255A" w:rsidRDefault="0034255A" w:rsidP="0034255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629EC4F7" w14:textId="77777777" w:rsidR="0034255A" w:rsidRPr="0034255A" w:rsidRDefault="0034255A" w:rsidP="0034255A">
                  <w:pPr>
                    <w:autoSpaceDE w:val="0"/>
                    <w:autoSpaceDN w:val="0"/>
                    <w:adjustRightInd w:val="0"/>
                    <w:spacing w:after="0" w:line="240" w:lineRule="auto"/>
                    <w:rPr>
                      <w:rFonts w:cs="Times New Roman"/>
                      <w:szCs w:val="24"/>
                    </w:rPr>
                  </w:pPr>
                </w:p>
              </w:tc>
            </w:tr>
            <w:tr w:rsidR="0034255A" w:rsidRPr="0034255A" w14:paraId="4777B895" w14:textId="77777777" w:rsidTr="007F520A">
              <w:trPr>
                <w:cantSplit/>
              </w:trPr>
              <w:tc>
                <w:tcPr>
                  <w:tcW w:w="7965" w:type="dxa"/>
                  <w:gridSpan w:val="7"/>
                  <w:tcBorders>
                    <w:top w:val="single" w:sz="4" w:space="0" w:color="auto"/>
                    <w:left w:val="nil"/>
                    <w:bottom w:val="nil"/>
                    <w:right w:val="nil"/>
                  </w:tcBorders>
                  <w:shd w:val="clear" w:color="auto" w:fill="FFFFFF"/>
                </w:tcPr>
                <w:p w14:paraId="4957C6F0" w14:textId="77777777" w:rsidR="0034255A" w:rsidRPr="0034255A" w:rsidRDefault="0034255A" w:rsidP="0034255A">
                  <w:pPr>
                    <w:autoSpaceDE w:val="0"/>
                    <w:autoSpaceDN w:val="0"/>
                    <w:adjustRightInd w:val="0"/>
                    <w:spacing w:after="0" w:line="320" w:lineRule="atLeast"/>
                    <w:ind w:left="60" w:right="60"/>
                    <w:rPr>
                      <w:rFonts w:ascii="Arial" w:hAnsi="Arial" w:cs="Arial"/>
                      <w:color w:val="010205"/>
                      <w:sz w:val="18"/>
                      <w:szCs w:val="18"/>
                    </w:rPr>
                  </w:pPr>
                  <w:r w:rsidRPr="0034255A">
                    <w:rPr>
                      <w:rFonts w:ascii="Arial" w:hAnsi="Arial" w:cs="Arial"/>
                      <w:color w:val="010205"/>
                      <w:sz w:val="18"/>
                      <w:szCs w:val="18"/>
                    </w:rPr>
                    <w:t>a. Dependent Variable: Age of the Firm</w:t>
                  </w:r>
                </w:p>
              </w:tc>
            </w:tr>
            <w:tr w:rsidR="0034255A" w:rsidRPr="0034255A" w14:paraId="787321C5" w14:textId="77777777">
              <w:trPr>
                <w:cantSplit/>
              </w:trPr>
              <w:tc>
                <w:tcPr>
                  <w:tcW w:w="7965" w:type="dxa"/>
                  <w:gridSpan w:val="7"/>
                  <w:tcBorders>
                    <w:top w:val="nil"/>
                    <w:left w:val="nil"/>
                    <w:bottom w:val="nil"/>
                    <w:right w:val="nil"/>
                  </w:tcBorders>
                  <w:shd w:val="clear" w:color="auto" w:fill="FFFFFF"/>
                </w:tcPr>
                <w:p w14:paraId="56F10C56" w14:textId="77777777" w:rsidR="0034255A" w:rsidRPr="0034255A" w:rsidRDefault="0034255A" w:rsidP="0034255A">
                  <w:pPr>
                    <w:autoSpaceDE w:val="0"/>
                    <w:autoSpaceDN w:val="0"/>
                    <w:adjustRightInd w:val="0"/>
                    <w:spacing w:after="0" w:line="320" w:lineRule="atLeast"/>
                    <w:ind w:left="60" w:right="60"/>
                    <w:rPr>
                      <w:rFonts w:ascii="Arial" w:hAnsi="Arial" w:cs="Arial"/>
                      <w:color w:val="010205"/>
                      <w:sz w:val="18"/>
                      <w:szCs w:val="18"/>
                    </w:rPr>
                  </w:pPr>
                  <w:r w:rsidRPr="0034255A">
                    <w:rPr>
                      <w:rFonts w:ascii="Arial" w:hAnsi="Arial" w:cs="Arial"/>
                      <w:color w:val="010205"/>
                      <w:sz w:val="18"/>
                      <w:szCs w:val="18"/>
                    </w:rPr>
                    <w:t>b. Predictors: (Constant), Total Assets, Creditors Payment Period, Debtors Collection Period</w:t>
                  </w:r>
                </w:p>
              </w:tc>
            </w:tr>
          </w:tbl>
          <w:p w14:paraId="63236974" w14:textId="77777777" w:rsidR="00F8660D" w:rsidRPr="00B62945" w:rsidRDefault="00F8660D" w:rsidP="002C348E">
            <w:pPr>
              <w:autoSpaceDE w:val="0"/>
              <w:autoSpaceDN w:val="0"/>
              <w:adjustRightInd w:val="0"/>
              <w:spacing w:after="0" w:line="480" w:lineRule="auto"/>
              <w:ind w:right="60"/>
              <w:rPr>
                <w:rFonts w:ascii="Arial" w:hAnsi="Arial" w:cs="Arial"/>
                <w:color w:val="010205"/>
                <w:sz w:val="18"/>
                <w:szCs w:val="18"/>
              </w:rPr>
            </w:pPr>
          </w:p>
        </w:tc>
      </w:tr>
      <w:tr w:rsidR="00F8660D" w:rsidRPr="00322C1C" w14:paraId="2C3EBA33" w14:textId="77777777" w:rsidTr="0034255A">
        <w:trPr>
          <w:cantSplit/>
        </w:trPr>
        <w:tc>
          <w:tcPr>
            <w:tcW w:w="12870" w:type="dxa"/>
            <w:gridSpan w:val="6"/>
            <w:tcBorders>
              <w:top w:val="nil"/>
              <w:left w:val="nil"/>
              <w:bottom w:val="single" w:sz="4" w:space="0" w:color="auto"/>
              <w:right w:val="nil"/>
            </w:tcBorders>
            <w:shd w:val="clear" w:color="auto" w:fill="FFFFFF"/>
            <w:vAlign w:val="center"/>
          </w:tcPr>
          <w:p w14:paraId="0C28F498" w14:textId="77777777" w:rsidR="00602161" w:rsidRDefault="00602161" w:rsidP="007A2150">
            <w:pPr>
              <w:autoSpaceDE w:val="0"/>
              <w:autoSpaceDN w:val="0"/>
              <w:adjustRightInd w:val="0"/>
              <w:spacing w:after="0" w:line="480" w:lineRule="auto"/>
              <w:ind w:right="60"/>
              <w:rPr>
                <w:rFonts w:cs="Times New Roman"/>
                <w:b/>
                <w:bCs/>
                <w:color w:val="010205"/>
                <w:sz w:val="22"/>
              </w:rPr>
            </w:pPr>
          </w:p>
          <w:p w14:paraId="659A8E17" w14:textId="77777777" w:rsidR="0034255A" w:rsidRPr="0034255A" w:rsidRDefault="0034255A" w:rsidP="0034255A">
            <w:pPr>
              <w:autoSpaceDE w:val="0"/>
              <w:autoSpaceDN w:val="0"/>
              <w:adjustRightInd w:val="0"/>
              <w:spacing w:after="0" w:line="240" w:lineRule="auto"/>
              <w:rPr>
                <w:rFonts w:cs="Times New Roman"/>
                <w:szCs w:val="24"/>
              </w:rPr>
            </w:pP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34255A" w:rsidRPr="0034255A" w14:paraId="2F7CFE12" w14:textId="77777777" w:rsidTr="007F520A">
              <w:trPr>
                <w:cantSplit/>
              </w:trPr>
              <w:tc>
                <w:tcPr>
                  <w:tcW w:w="9361" w:type="dxa"/>
                  <w:gridSpan w:val="7"/>
                  <w:tcBorders>
                    <w:top w:val="nil"/>
                    <w:left w:val="nil"/>
                    <w:bottom w:val="single" w:sz="4" w:space="0" w:color="auto"/>
                    <w:right w:val="nil"/>
                  </w:tcBorders>
                  <w:shd w:val="clear" w:color="auto" w:fill="FFFFFF"/>
                  <w:vAlign w:val="center"/>
                </w:tcPr>
                <w:p w14:paraId="7549E903" w14:textId="629CE2E3" w:rsidR="0034255A" w:rsidRPr="0034255A" w:rsidRDefault="007F520A" w:rsidP="007F520A">
                  <w:pPr>
                    <w:autoSpaceDE w:val="0"/>
                    <w:autoSpaceDN w:val="0"/>
                    <w:adjustRightInd w:val="0"/>
                    <w:spacing w:after="0" w:line="480" w:lineRule="auto"/>
                    <w:ind w:left="60" w:right="60"/>
                    <w:rPr>
                      <w:rFonts w:cs="Times New Roman"/>
                      <w:b/>
                      <w:bCs/>
                      <w:color w:val="010205"/>
                      <w:sz w:val="22"/>
                    </w:rPr>
                  </w:pPr>
                  <w:r>
                    <w:rPr>
                      <w:rFonts w:cs="Times New Roman"/>
                      <w:b/>
                      <w:bCs/>
                      <w:color w:val="010205"/>
                      <w:sz w:val="22"/>
                    </w:rPr>
                    <w:t xml:space="preserve">Table 4.19 </w:t>
                  </w:r>
                  <w:r w:rsidRPr="00322C1C">
                    <w:rPr>
                      <w:rFonts w:cs="Times New Roman"/>
                      <w:b/>
                      <w:bCs/>
                      <w:color w:val="010205"/>
                      <w:sz w:val="22"/>
                    </w:rPr>
                    <w:t>Coefficients</w:t>
                  </w:r>
                  <w:r>
                    <w:rPr>
                      <w:rFonts w:cs="Times New Roman"/>
                      <w:b/>
                      <w:bCs/>
                      <w:color w:val="010205"/>
                      <w:sz w:val="22"/>
                      <w:vertAlign w:val="superscript"/>
                    </w:rPr>
                    <w:t xml:space="preserve"> </w:t>
                  </w:r>
                  <w:r>
                    <w:rPr>
                      <w:rFonts w:cs="Times New Roman"/>
                      <w:b/>
                      <w:bCs/>
                      <w:color w:val="010205"/>
                      <w:sz w:val="22"/>
                    </w:rPr>
                    <w:t>Table</w:t>
                  </w:r>
                </w:p>
              </w:tc>
            </w:tr>
            <w:tr w:rsidR="0034255A" w:rsidRPr="0034255A" w14:paraId="57CBA428" w14:textId="77777777" w:rsidTr="007F520A">
              <w:trPr>
                <w:cantSplit/>
              </w:trPr>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92BB441" w14:textId="77777777" w:rsidR="0034255A" w:rsidRPr="0034255A" w:rsidRDefault="0034255A" w:rsidP="0034255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CAF18E6"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745B0FFC"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4812DFB"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4ACDE4B4"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Sig.</w:t>
                  </w:r>
                </w:p>
              </w:tc>
            </w:tr>
            <w:tr w:rsidR="0034255A" w:rsidRPr="0034255A" w14:paraId="713D6865" w14:textId="77777777" w:rsidTr="007F520A">
              <w:trPr>
                <w:cantSplit/>
              </w:trPr>
              <w:tc>
                <w:tcPr>
                  <w:tcW w:w="318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3A657969" w14:textId="77777777" w:rsidR="0034255A" w:rsidRPr="0034255A" w:rsidRDefault="0034255A" w:rsidP="0034255A">
                  <w:pPr>
                    <w:autoSpaceDE w:val="0"/>
                    <w:autoSpaceDN w:val="0"/>
                    <w:adjustRightInd w:val="0"/>
                    <w:spacing w:after="0" w:line="240" w:lineRule="auto"/>
                    <w:rPr>
                      <w:rFonts w:ascii="Arial" w:hAnsi="Arial" w:cs="Arial"/>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61EF73AE"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3A35BF71"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3AFE14BD" w14:textId="77777777" w:rsidR="0034255A" w:rsidRPr="0034255A" w:rsidRDefault="0034255A" w:rsidP="0034255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06E6376" w14:textId="77777777" w:rsidR="0034255A" w:rsidRPr="0034255A" w:rsidRDefault="0034255A" w:rsidP="0034255A">
                  <w:pPr>
                    <w:autoSpaceDE w:val="0"/>
                    <w:autoSpaceDN w:val="0"/>
                    <w:adjustRightInd w:val="0"/>
                    <w:spacing w:after="0" w:line="240" w:lineRule="auto"/>
                    <w:rPr>
                      <w:rFonts w:ascii="Arial" w:hAnsi="Arial" w:cs="Arial"/>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65EA86AC" w14:textId="77777777" w:rsidR="0034255A" w:rsidRPr="0034255A" w:rsidRDefault="0034255A" w:rsidP="0034255A">
                  <w:pPr>
                    <w:autoSpaceDE w:val="0"/>
                    <w:autoSpaceDN w:val="0"/>
                    <w:adjustRightInd w:val="0"/>
                    <w:spacing w:after="0" w:line="240" w:lineRule="auto"/>
                    <w:rPr>
                      <w:rFonts w:ascii="Arial" w:hAnsi="Arial" w:cs="Arial"/>
                      <w:color w:val="264A60"/>
                      <w:sz w:val="18"/>
                      <w:szCs w:val="18"/>
                    </w:rPr>
                  </w:pPr>
                </w:p>
              </w:tc>
            </w:tr>
            <w:tr w:rsidR="0034255A" w:rsidRPr="0034255A" w14:paraId="49407F2F" w14:textId="77777777" w:rsidTr="007F520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5BDAEAD1" w14:textId="77777777" w:rsidR="0034255A" w:rsidRPr="0034255A" w:rsidRDefault="0034255A" w:rsidP="0034255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1</w:t>
                  </w: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786F4524" w14:textId="77777777" w:rsidR="0034255A" w:rsidRPr="0034255A" w:rsidRDefault="0034255A" w:rsidP="0034255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FBC6186"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66.098</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8F63DCD"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10.549</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79ADBF6E" w14:textId="77777777" w:rsidR="0034255A" w:rsidRPr="0034255A" w:rsidRDefault="0034255A" w:rsidP="0034255A">
                  <w:pPr>
                    <w:autoSpaceDE w:val="0"/>
                    <w:autoSpaceDN w:val="0"/>
                    <w:adjustRightInd w:val="0"/>
                    <w:spacing w:after="0" w:line="24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995D6A0"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6.266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4576EC0"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.000</w:t>
                  </w:r>
                </w:p>
              </w:tc>
            </w:tr>
            <w:tr w:rsidR="0034255A" w:rsidRPr="0034255A" w14:paraId="53DEDAD6" w14:textId="77777777" w:rsidTr="007F520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4A5C1A32" w14:textId="77777777" w:rsidR="0034255A" w:rsidRPr="0034255A" w:rsidRDefault="0034255A" w:rsidP="0034255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4A65CE20" w14:textId="77777777" w:rsidR="0034255A" w:rsidRPr="0034255A" w:rsidRDefault="0034255A" w:rsidP="0034255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EA172EC"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.007</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2C2A4A5"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.019</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03330C6"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.021</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6E2E5D0"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.369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99713CA"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.712</w:t>
                  </w:r>
                </w:p>
              </w:tc>
            </w:tr>
            <w:tr w:rsidR="0034255A" w:rsidRPr="0034255A" w14:paraId="51430954" w14:textId="77777777" w:rsidTr="007F520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277E3543" w14:textId="77777777" w:rsidR="0034255A" w:rsidRPr="0034255A" w:rsidRDefault="0034255A" w:rsidP="0034255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2FCE05EF" w14:textId="77777777" w:rsidR="0034255A" w:rsidRPr="0034255A" w:rsidRDefault="0034255A" w:rsidP="0034255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Creditors 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DC67D51"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-.001</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12C23796"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.005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FDB40F2"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-.011</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9575A61"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-.197</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7332C9C"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.844</w:t>
                  </w:r>
                </w:p>
              </w:tc>
            </w:tr>
            <w:tr w:rsidR="0034255A" w:rsidRPr="0034255A" w14:paraId="2D084CB9" w14:textId="77777777" w:rsidTr="007F520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13C9BF40" w14:textId="77777777" w:rsidR="0034255A" w:rsidRPr="0034255A" w:rsidRDefault="0034255A" w:rsidP="0034255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3DBAA4A9" w14:textId="77777777" w:rsidR="0034255A" w:rsidRPr="0034255A" w:rsidRDefault="0034255A" w:rsidP="0034255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C4BB9E4"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-1.764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0273925"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.624</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BC807B3"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-.165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3DC2DE8"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-2.827</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0D9C286" w14:textId="77777777" w:rsidR="0034255A" w:rsidRPr="0034255A" w:rsidRDefault="0034255A" w:rsidP="0034255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.005</w:t>
                  </w:r>
                </w:p>
              </w:tc>
            </w:tr>
            <w:tr w:rsidR="0034255A" w:rsidRPr="0034255A" w14:paraId="2AC858DD" w14:textId="77777777" w:rsidTr="007F520A">
              <w:trPr>
                <w:cantSplit/>
              </w:trPr>
              <w:tc>
                <w:tcPr>
                  <w:tcW w:w="9361" w:type="dxa"/>
                  <w:gridSpan w:val="7"/>
                  <w:tcBorders>
                    <w:top w:val="single" w:sz="4" w:space="0" w:color="auto"/>
                    <w:left w:val="nil"/>
                    <w:bottom w:val="nil"/>
                    <w:right w:val="nil"/>
                  </w:tcBorders>
                  <w:shd w:val="clear" w:color="auto" w:fill="FFFFFF"/>
                </w:tcPr>
                <w:p w14:paraId="327417F8" w14:textId="77777777" w:rsidR="0034255A" w:rsidRPr="0034255A" w:rsidRDefault="0034255A" w:rsidP="0034255A">
                  <w:pPr>
                    <w:autoSpaceDE w:val="0"/>
                    <w:autoSpaceDN w:val="0"/>
                    <w:adjustRightInd w:val="0"/>
                    <w:spacing w:after="0" w:line="320" w:lineRule="atLeast"/>
                    <w:ind w:left="60" w:right="60"/>
                    <w:rPr>
                      <w:rFonts w:ascii="Arial" w:hAnsi="Arial" w:cs="Arial"/>
                      <w:color w:val="010205"/>
                      <w:sz w:val="18"/>
                      <w:szCs w:val="18"/>
                    </w:rPr>
                  </w:pPr>
                  <w:r w:rsidRPr="0034255A">
                    <w:rPr>
                      <w:rFonts w:ascii="Arial" w:hAnsi="Arial" w:cs="Arial"/>
                      <w:color w:val="010205"/>
                      <w:sz w:val="18"/>
                      <w:szCs w:val="18"/>
                    </w:rPr>
                    <w:t>a. Dependent Variable: Age of the Firm</w:t>
                  </w:r>
                </w:p>
              </w:tc>
            </w:tr>
          </w:tbl>
          <w:p w14:paraId="4FF60586" w14:textId="6CAD7C48" w:rsidR="0034255A" w:rsidRPr="00322C1C" w:rsidRDefault="0034255A" w:rsidP="004C23CA">
            <w:pPr>
              <w:autoSpaceDE w:val="0"/>
              <w:autoSpaceDN w:val="0"/>
              <w:adjustRightInd w:val="0"/>
              <w:spacing w:after="0" w:line="480" w:lineRule="auto"/>
              <w:ind w:right="60"/>
              <w:rPr>
                <w:rFonts w:cs="Times New Roman"/>
                <w:b/>
                <w:bCs/>
                <w:color w:val="010205"/>
                <w:sz w:val="22"/>
              </w:rPr>
            </w:pPr>
          </w:p>
        </w:tc>
      </w:tr>
      <w:tr w:rsidR="00F8660D" w:rsidRPr="00322C1C" w14:paraId="3B4ECDA9" w14:textId="77777777" w:rsidTr="0034255A">
        <w:trPr>
          <w:cantSplit/>
        </w:trPr>
        <w:tc>
          <w:tcPr>
            <w:tcW w:w="12870" w:type="dxa"/>
            <w:gridSpan w:val="6"/>
            <w:tcBorders>
              <w:top w:val="single" w:sz="4" w:space="0" w:color="auto"/>
              <w:left w:val="nil"/>
              <w:bottom w:val="nil"/>
              <w:right w:val="nil"/>
            </w:tcBorders>
            <w:shd w:val="clear" w:color="auto" w:fill="FFFFFF"/>
          </w:tcPr>
          <w:p w14:paraId="5A925835" w14:textId="77777777" w:rsidR="00F8660D" w:rsidRPr="00322C1C" w:rsidRDefault="00F8660D" w:rsidP="007532DF">
            <w:pPr>
              <w:autoSpaceDE w:val="0"/>
              <w:autoSpaceDN w:val="0"/>
              <w:adjustRightInd w:val="0"/>
              <w:spacing w:after="0" w:line="480" w:lineRule="auto"/>
              <w:ind w:left="60" w:right="60"/>
              <w:rPr>
                <w:rFonts w:cs="Times New Roman"/>
                <w:color w:val="010205"/>
                <w:sz w:val="18"/>
                <w:szCs w:val="18"/>
              </w:rPr>
            </w:pPr>
            <w:r w:rsidRPr="00322C1C">
              <w:rPr>
                <w:rFonts w:cs="Times New Roman"/>
                <w:color w:val="010205"/>
                <w:sz w:val="18"/>
                <w:szCs w:val="18"/>
              </w:rPr>
              <w:t>a. Dependent Variable: Age of the Firm</w:t>
            </w:r>
          </w:p>
        </w:tc>
      </w:tr>
    </w:tbl>
    <w:p w14:paraId="59348F28" w14:textId="77777777" w:rsidR="00F8660D" w:rsidRPr="003601FB" w:rsidRDefault="00F8660D" w:rsidP="00F8660D">
      <w:pPr>
        <w:widowControl w:val="0"/>
        <w:autoSpaceDE w:val="0"/>
        <w:autoSpaceDN w:val="0"/>
        <w:adjustRightInd w:val="0"/>
        <w:spacing w:line="480" w:lineRule="auto"/>
        <w:jc w:val="both"/>
      </w:pPr>
      <w:r>
        <w:rPr>
          <w:rFonts w:cs="Times New Roman"/>
          <w:color w:val="000000" w:themeColor="text1"/>
          <w:szCs w:val="24"/>
        </w:rPr>
        <w:t xml:space="preserve">Table 4.17 presents the model summary for the Financial Sector (Industry A) from 2010 to 2020 using AGE (Age of the Firm) as dependent variable. </w:t>
      </w:r>
      <w:r w:rsidRPr="003E5ACA">
        <w:rPr>
          <w:rFonts w:cs="Times New Roman"/>
          <w:color w:val="000000" w:themeColor="text1"/>
          <w:szCs w:val="24"/>
        </w:rPr>
        <w:t>According to table 4.17, the Predictor variable can predict 2.6 percent of the dependent variable</w:t>
      </w:r>
      <w:r>
        <w:rPr>
          <w:rFonts w:cs="Times New Roman"/>
          <w:color w:val="000000" w:themeColor="text1"/>
          <w:szCs w:val="24"/>
        </w:rPr>
        <w:t>.</w:t>
      </w:r>
    </w:p>
    <w:p w14:paraId="5064C54D" w14:textId="77777777" w:rsidR="00F8660D" w:rsidRDefault="00F8660D" w:rsidP="00F8660D">
      <w:pPr>
        <w:autoSpaceDE w:val="0"/>
        <w:autoSpaceDN w:val="0"/>
        <w:adjustRightInd w:val="0"/>
        <w:spacing w:after="0" w:line="480" w:lineRule="auto"/>
        <w:jc w:val="both"/>
        <w:rPr>
          <w:rFonts w:cs="Times New Roman"/>
          <w:szCs w:val="24"/>
        </w:rPr>
      </w:pPr>
      <w:r>
        <w:rPr>
          <w:rFonts w:cs="Times New Roman"/>
          <w:szCs w:val="24"/>
        </w:rPr>
        <w:lastRenderedPageBreak/>
        <w:t>The ANOVA table for the Financial Sector is shown in Table 4.18  using Age of the Firm as Dependent Variable from 2010 to 2020. From table 4.10 it shows that the explanatory variable influences the explained variable with F value of 2.673 at a significance value of 0.048 lesser than .005 hence the model is a good fit.</w:t>
      </w:r>
    </w:p>
    <w:p w14:paraId="44F1F7A9" w14:textId="77777777" w:rsidR="00F8660D" w:rsidRPr="00322C1C" w:rsidRDefault="00F8660D" w:rsidP="00F8660D">
      <w:pPr>
        <w:autoSpaceDE w:val="0"/>
        <w:autoSpaceDN w:val="0"/>
        <w:adjustRightInd w:val="0"/>
        <w:spacing w:after="0" w:line="480" w:lineRule="auto"/>
        <w:jc w:val="both"/>
        <w:rPr>
          <w:rFonts w:cs="Times New Roman"/>
          <w:szCs w:val="24"/>
        </w:rPr>
      </w:pPr>
      <w:r>
        <w:rPr>
          <w:rFonts w:cs="Times New Roman"/>
          <w:szCs w:val="24"/>
        </w:rPr>
        <w:t>The beta unstandardized coefficient for Total Assets in Table 4.19 has a negative value of -1.764. The p value shows a figure of 0.005 which is equal to 0.005 thus there is a positive effect that Total Assets has on survival (AGE) of the firm.</w:t>
      </w:r>
    </w:p>
    <w:p w14:paraId="11B6DC53" w14:textId="77777777" w:rsidR="00F8660D"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The p value of Debtors Collection Period (DCP) is  0.712 which means debtors collection period does not influence Age of the Firm. This is due to the longer the day the debtors settle their bills, the lesser the profitability and the lesser the profitability, the lesser the chances of the business surviving in the long run. The beta coefficient for Debtors Collection Period is 0.007 which is positive which means an addition by one day in Debtors Collection Period, will bring about a 0.7% increase on Survival (Age of the Firm). The t statistics has a value of 0.369 which is lesser than 2 which means that </w:t>
      </w:r>
      <w:r w:rsidRPr="003E5ACA">
        <w:rPr>
          <w:rFonts w:cs="Times New Roman"/>
          <w:szCs w:val="24"/>
        </w:rPr>
        <w:t>Debtors Collection Period has no effect on the Firm's Age.</w:t>
      </w:r>
      <w:r>
        <w:rPr>
          <w:rFonts w:cs="Times New Roman"/>
          <w:szCs w:val="24"/>
        </w:rPr>
        <w:t xml:space="preserve">. </w:t>
      </w:r>
    </w:p>
    <w:p w14:paraId="070DD41A" w14:textId="6980C508" w:rsidR="00602161"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Beta Coefficient of Creditors Payment Period (CCP) in Table 4.19 shows a value of  -0.001 which is negative in nature which means an increase by additional unit in Creditors Payment Period will lead to a negative increase by -0.1% in the effect on Age of the Firm. The t statistics has a value of -0.198 with a significance value of 0.884 which means that a negative correlation that Creditors Payment Period has on Age of the Firm. </w:t>
      </w:r>
    </w:p>
    <w:p w14:paraId="0C13A6BD" w14:textId="68F06A8A" w:rsidR="002C348E" w:rsidRDefault="002C348E" w:rsidP="00F8660D">
      <w:pPr>
        <w:autoSpaceDE w:val="0"/>
        <w:autoSpaceDN w:val="0"/>
        <w:adjustRightInd w:val="0"/>
        <w:spacing w:after="0" w:line="480" w:lineRule="auto"/>
        <w:jc w:val="both"/>
        <w:rPr>
          <w:rFonts w:cs="Times New Roman"/>
          <w:szCs w:val="24"/>
        </w:rPr>
      </w:pPr>
    </w:p>
    <w:p w14:paraId="6A340DB7" w14:textId="69FF20A9" w:rsidR="002C348E" w:rsidRDefault="002C348E" w:rsidP="00F8660D">
      <w:pPr>
        <w:autoSpaceDE w:val="0"/>
        <w:autoSpaceDN w:val="0"/>
        <w:adjustRightInd w:val="0"/>
        <w:spacing w:after="0" w:line="480" w:lineRule="auto"/>
        <w:jc w:val="both"/>
        <w:rPr>
          <w:rFonts w:cs="Times New Roman"/>
          <w:szCs w:val="24"/>
        </w:rPr>
      </w:pPr>
    </w:p>
    <w:p w14:paraId="7B94E4E8" w14:textId="1A1E9F9B" w:rsidR="002C348E" w:rsidRDefault="002C348E" w:rsidP="00F8660D">
      <w:pPr>
        <w:autoSpaceDE w:val="0"/>
        <w:autoSpaceDN w:val="0"/>
        <w:adjustRightInd w:val="0"/>
        <w:spacing w:after="0" w:line="480" w:lineRule="auto"/>
        <w:jc w:val="both"/>
        <w:rPr>
          <w:rFonts w:cs="Times New Roman"/>
          <w:szCs w:val="24"/>
        </w:rPr>
      </w:pPr>
    </w:p>
    <w:p w14:paraId="23DDB296" w14:textId="0B18DD97" w:rsidR="002C348E" w:rsidRDefault="002C348E" w:rsidP="00F8660D">
      <w:pPr>
        <w:autoSpaceDE w:val="0"/>
        <w:autoSpaceDN w:val="0"/>
        <w:adjustRightInd w:val="0"/>
        <w:spacing w:after="0" w:line="480" w:lineRule="auto"/>
        <w:jc w:val="both"/>
        <w:rPr>
          <w:rFonts w:cs="Times New Roman"/>
          <w:szCs w:val="24"/>
        </w:rPr>
      </w:pPr>
    </w:p>
    <w:p w14:paraId="53F9AD11" w14:textId="77777777" w:rsidR="002C348E" w:rsidRDefault="002C348E" w:rsidP="00F8660D">
      <w:pPr>
        <w:autoSpaceDE w:val="0"/>
        <w:autoSpaceDN w:val="0"/>
        <w:adjustRightInd w:val="0"/>
        <w:spacing w:after="0" w:line="480" w:lineRule="auto"/>
        <w:jc w:val="both"/>
        <w:rPr>
          <w:rFonts w:cs="Times New Roman"/>
          <w:szCs w:val="24"/>
        </w:rPr>
      </w:pPr>
    </w:p>
    <w:p w14:paraId="3AED6B5E" w14:textId="77777777" w:rsidR="00F8660D" w:rsidRDefault="00F8660D" w:rsidP="00F8660D">
      <w:pPr>
        <w:autoSpaceDE w:val="0"/>
        <w:autoSpaceDN w:val="0"/>
        <w:adjustRightInd w:val="0"/>
        <w:spacing w:after="0" w:line="480" w:lineRule="auto"/>
        <w:rPr>
          <w:rFonts w:cs="Times New Roman"/>
          <w:b/>
          <w:bCs/>
          <w:szCs w:val="24"/>
        </w:rPr>
      </w:pPr>
      <w:r w:rsidRPr="0019256B">
        <w:rPr>
          <w:rFonts w:cs="Times New Roman"/>
          <w:b/>
          <w:bCs/>
          <w:szCs w:val="24"/>
        </w:rPr>
        <w:t xml:space="preserve">Regression Analysis of the </w:t>
      </w:r>
      <w:r>
        <w:rPr>
          <w:rFonts w:cs="Times New Roman"/>
          <w:b/>
          <w:bCs/>
          <w:szCs w:val="24"/>
        </w:rPr>
        <w:t>Manufacturing</w:t>
      </w:r>
      <w:r w:rsidRPr="0019256B">
        <w:rPr>
          <w:rFonts w:cs="Times New Roman"/>
          <w:b/>
          <w:bCs/>
          <w:szCs w:val="24"/>
        </w:rPr>
        <w:t xml:space="preserve"> Industry (Industry </w:t>
      </w:r>
      <w:r>
        <w:rPr>
          <w:rFonts w:cs="Times New Roman"/>
          <w:b/>
          <w:bCs/>
          <w:szCs w:val="24"/>
        </w:rPr>
        <w:t>B</w:t>
      </w:r>
      <w:r w:rsidRPr="0019256B">
        <w:rPr>
          <w:rFonts w:cs="Times New Roman"/>
          <w:b/>
          <w:bCs/>
          <w:szCs w:val="24"/>
        </w:rPr>
        <w:t>)</w:t>
      </w:r>
    </w:p>
    <w:p w14:paraId="413CD488" w14:textId="77777777" w:rsidR="00F8660D" w:rsidRPr="00D20838"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b/>
          <w:bCs/>
          <w:szCs w:val="24"/>
        </w:rPr>
        <w:t>Regression for Profitability</w:t>
      </w:r>
    </w:p>
    <w:tbl>
      <w:tblPr>
        <w:tblW w:w="11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3"/>
        <w:gridCol w:w="1024"/>
        <w:gridCol w:w="1086"/>
        <w:gridCol w:w="1469"/>
        <w:gridCol w:w="3728"/>
        <w:gridCol w:w="3513"/>
      </w:tblGrid>
      <w:tr w:rsidR="00F8660D" w:rsidRPr="00D20838" w14:paraId="3381766E" w14:textId="77777777" w:rsidTr="00297AEF">
        <w:trPr>
          <w:gridAfter w:val="1"/>
          <w:wAfter w:w="3513" w:type="dxa"/>
          <w:cantSplit/>
        </w:trPr>
        <w:tc>
          <w:tcPr>
            <w:tcW w:w="8100" w:type="dxa"/>
            <w:gridSpan w:val="5"/>
            <w:tcBorders>
              <w:top w:val="nil"/>
              <w:left w:val="nil"/>
              <w:bottom w:val="single" w:sz="4" w:space="0" w:color="auto"/>
              <w:right w:val="nil"/>
            </w:tcBorders>
            <w:shd w:val="clear" w:color="auto" w:fill="FFFFFF"/>
            <w:vAlign w:val="center"/>
          </w:tcPr>
          <w:p w14:paraId="55B24803" w14:textId="77777777" w:rsidR="00F8660D" w:rsidRPr="00D20838" w:rsidRDefault="00F8660D" w:rsidP="007532DF">
            <w:pPr>
              <w:autoSpaceDE w:val="0"/>
              <w:autoSpaceDN w:val="0"/>
              <w:adjustRightInd w:val="0"/>
              <w:spacing w:after="0" w:line="480" w:lineRule="auto"/>
              <w:ind w:right="60"/>
              <w:rPr>
                <w:rFonts w:cs="Times New Roman"/>
                <w:color w:val="010205"/>
                <w:sz w:val="22"/>
              </w:rPr>
            </w:pPr>
            <w:r w:rsidRPr="00D20838">
              <w:rPr>
                <w:rFonts w:cs="Times New Roman"/>
                <w:b/>
                <w:bCs/>
                <w:color w:val="010205"/>
                <w:sz w:val="22"/>
              </w:rPr>
              <w:t>Table 4.</w:t>
            </w:r>
            <w:r>
              <w:rPr>
                <w:rFonts w:cs="Times New Roman"/>
                <w:b/>
                <w:bCs/>
                <w:color w:val="010205"/>
                <w:sz w:val="22"/>
              </w:rPr>
              <w:t>20</w:t>
            </w:r>
            <w:r w:rsidRPr="00D20838">
              <w:rPr>
                <w:rFonts w:cs="Times New Roman"/>
                <w:b/>
                <w:bCs/>
                <w:color w:val="010205"/>
                <w:sz w:val="22"/>
              </w:rPr>
              <w:t xml:space="preserve"> Model Summary</w:t>
            </w:r>
          </w:p>
        </w:tc>
      </w:tr>
      <w:tr w:rsidR="00F8660D" w:rsidRPr="00D20838" w14:paraId="67BDD693" w14:textId="77777777" w:rsidTr="00297AEF">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FFFFFF"/>
            <w:vAlign w:val="bottom"/>
          </w:tcPr>
          <w:p w14:paraId="08A91D8D" w14:textId="77777777" w:rsidR="00F8660D" w:rsidRPr="00D20838" w:rsidRDefault="00F8660D" w:rsidP="007532DF">
            <w:pPr>
              <w:autoSpaceDE w:val="0"/>
              <w:autoSpaceDN w:val="0"/>
              <w:adjustRightInd w:val="0"/>
              <w:spacing w:after="0" w:line="480" w:lineRule="auto"/>
              <w:ind w:left="60" w:right="60"/>
              <w:rPr>
                <w:rFonts w:cs="Times New Roman"/>
                <w:color w:val="264A60"/>
                <w:sz w:val="18"/>
                <w:szCs w:val="18"/>
              </w:rPr>
            </w:pPr>
            <w:r w:rsidRPr="00D20838">
              <w:rPr>
                <w:rFonts w:cs="Times New Roman"/>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5ADF578E" w14:textId="77777777" w:rsidR="00F8660D" w:rsidRPr="00D20838" w:rsidRDefault="00F8660D" w:rsidP="007532DF">
            <w:pPr>
              <w:autoSpaceDE w:val="0"/>
              <w:autoSpaceDN w:val="0"/>
              <w:adjustRightInd w:val="0"/>
              <w:spacing w:after="0" w:line="480" w:lineRule="auto"/>
              <w:ind w:left="60" w:right="60"/>
              <w:jc w:val="center"/>
              <w:rPr>
                <w:rFonts w:cs="Times New Roman"/>
                <w:color w:val="264A60"/>
                <w:sz w:val="18"/>
                <w:szCs w:val="18"/>
              </w:rPr>
            </w:pPr>
            <w:r w:rsidRPr="00D20838">
              <w:rPr>
                <w:rFonts w:cs="Times New Roman"/>
                <w:color w:val="264A60"/>
                <w:sz w:val="18"/>
                <w:szCs w:val="18"/>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452EB84E" w14:textId="77777777" w:rsidR="00F8660D" w:rsidRPr="00D20838" w:rsidRDefault="00F8660D" w:rsidP="007532DF">
            <w:pPr>
              <w:autoSpaceDE w:val="0"/>
              <w:autoSpaceDN w:val="0"/>
              <w:adjustRightInd w:val="0"/>
              <w:spacing w:after="0" w:line="480" w:lineRule="auto"/>
              <w:ind w:left="60" w:right="60"/>
              <w:jc w:val="center"/>
              <w:rPr>
                <w:rFonts w:cs="Times New Roman"/>
                <w:color w:val="264A60"/>
                <w:sz w:val="18"/>
                <w:szCs w:val="18"/>
              </w:rPr>
            </w:pPr>
            <w:r w:rsidRPr="00D20838">
              <w:rPr>
                <w:rFonts w:cs="Times New Roman"/>
                <w:color w:val="264A6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2C615A62" w14:textId="77777777" w:rsidR="00F8660D" w:rsidRPr="00D20838" w:rsidRDefault="00F8660D" w:rsidP="007532DF">
            <w:pPr>
              <w:autoSpaceDE w:val="0"/>
              <w:autoSpaceDN w:val="0"/>
              <w:adjustRightInd w:val="0"/>
              <w:spacing w:after="0" w:line="480" w:lineRule="auto"/>
              <w:ind w:left="60" w:right="60"/>
              <w:jc w:val="center"/>
              <w:rPr>
                <w:rFonts w:cs="Times New Roman"/>
                <w:color w:val="264A60"/>
                <w:sz w:val="18"/>
                <w:szCs w:val="18"/>
              </w:rPr>
            </w:pPr>
            <w:r w:rsidRPr="00D20838">
              <w:rPr>
                <w:rFonts w:cs="Times New Roman"/>
                <w:color w:val="264A60"/>
                <w:sz w:val="18"/>
                <w:szCs w:val="18"/>
              </w:rPr>
              <w:t>Adjusted R Square</w:t>
            </w:r>
          </w:p>
        </w:tc>
        <w:tc>
          <w:tcPr>
            <w:tcW w:w="3728" w:type="dxa"/>
            <w:tcBorders>
              <w:top w:val="single" w:sz="4" w:space="0" w:color="auto"/>
              <w:left w:val="single" w:sz="4" w:space="0" w:color="auto"/>
              <w:bottom w:val="single" w:sz="4" w:space="0" w:color="auto"/>
              <w:right w:val="single" w:sz="4" w:space="0" w:color="auto"/>
            </w:tcBorders>
            <w:shd w:val="clear" w:color="auto" w:fill="FFFFFF"/>
            <w:vAlign w:val="bottom"/>
          </w:tcPr>
          <w:p w14:paraId="2DD53779" w14:textId="77777777" w:rsidR="00F8660D" w:rsidRPr="00D20838" w:rsidRDefault="00F8660D" w:rsidP="007532DF">
            <w:pPr>
              <w:autoSpaceDE w:val="0"/>
              <w:autoSpaceDN w:val="0"/>
              <w:adjustRightInd w:val="0"/>
              <w:spacing w:after="0" w:line="480" w:lineRule="auto"/>
              <w:ind w:left="60" w:right="60"/>
              <w:jc w:val="center"/>
              <w:rPr>
                <w:rFonts w:cs="Times New Roman"/>
                <w:color w:val="264A60"/>
                <w:sz w:val="18"/>
                <w:szCs w:val="18"/>
              </w:rPr>
            </w:pPr>
            <w:r w:rsidRPr="00D20838">
              <w:rPr>
                <w:rFonts w:cs="Times New Roman"/>
                <w:color w:val="264A60"/>
                <w:sz w:val="18"/>
                <w:szCs w:val="18"/>
              </w:rPr>
              <w:t>Std. Error of the Estimate</w:t>
            </w:r>
          </w:p>
        </w:tc>
      </w:tr>
      <w:tr w:rsidR="00F8660D" w:rsidRPr="00D20838" w14:paraId="2299D9FF" w14:textId="77777777" w:rsidTr="00297AEF">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E0E0E0"/>
          </w:tcPr>
          <w:p w14:paraId="78DDB963" w14:textId="77777777" w:rsidR="00F8660D" w:rsidRPr="00D20838" w:rsidRDefault="00F8660D" w:rsidP="007532DF">
            <w:pPr>
              <w:autoSpaceDE w:val="0"/>
              <w:autoSpaceDN w:val="0"/>
              <w:adjustRightInd w:val="0"/>
              <w:spacing w:after="0" w:line="480" w:lineRule="auto"/>
              <w:ind w:left="60" w:right="60"/>
              <w:rPr>
                <w:rFonts w:cs="Times New Roman"/>
                <w:color w:val="264A60"/>
                <w:sz w:val="18"/>
                <w:szCs w:val="18"/>
              </w:rPr>
            </w:pPr>
            <w:r w:rsidRPr="00D20838">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D1E120F" w14:textId="77777777" w:rsidR="00F8660D" w:rsidRPr="00D20838" w:rsidRDefault="00F8660D" w:rsidP="007532DF">
            <w:pPr>
              <w:autoSpaceDE w:val="0"/>
              <w:autoSpaceDN w:val="0"/>
              <w:adjustRightInd w:val="0"/>
              <w:spacing w:after="0" w:line="480" w:lineRule="auto"/>
              <w:ind w:left="60" w:right="60"/>
              <w:jc w:val="right"/>
              <w:rPr>
                <w:rFonts w:cs="Times New Roman"/>
                <w:color w:val="010205"/>
                <w:sz w:val="18"/>
                <w:szCs w:val="18"/>
              </w:rPr>
            </w:pPr>
            <w:r w:rsidRPr="00D20838">
              <w:rPr>
                <w:rFonts w:cs="Times New Roman"/>
                <w:color w:val="010205"/>
                <w:sz w:val="18"/>
                <w:szCs w:val="18"/>
              </w:rPr>
              <w:t>.070</w:t>
            </w:r>
            <w:r w:rsidRPr="00D20838">
              <w:rPr>
                <w:rFonts w:cs="Times New Roman"/>
                <w:color w:val="010205"/>
                <w:sz w:val="18"/>
                <w:szCs w:val="18"/>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35A7B679" w14:textId="77777777" w:rsidR="00F8660D" w:rsidRPr="00D20838" w:rsidRDefault="00F8660D" w:rsidP="007532DF">
            <w:pPr>
              <w:autoSpaceDE w:val="0"/>
              <w:autoSpaceDN w:val="0"/>
              <w:adjustRightInd w:val="0"/>
              <w:spacing w:after="0" w:line="480" w:lineRule="auto"/>
              <w:ind w:left="60" w:right="60"/>
              <w:jc w:val="right"/>
              <w:rPr>
                <w:rFonts w:cs="Times New Roman"/>
                <w:color w:val="010205"/>
                <w:sz w:val="18"/>
                <w:szCs w:val="18"/>
              </w:rPr>
            </w:pPr>
            <w:r w:rsidRPr="00D20838">
              <w:rPr>
                <w:rFonts w:cs="Times New Roman"/>
                <w:color w:val="010205"/>
                <w:sz w:val="18"/>
                <w:szCs w:val="18"/>
              </w:rPr>
              <w:t>.005</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7E0FFE85" w14:textId="77777777" w:rsidR="00F8660D" w:rsidRPr="00D20838" w:rsidRDefault="00F8660D" w:rsidP="007532DF">
            <w:pPr>
              <w:autoSpaceDE w:val="0"/>
              <w:autoSpaceDN w:val="0"/>
              <w:adjustRightInd w:val="0"/>
              <w:spacing w:after="0" w:line="480" w:lineRule="auto"/>
              <w:ind w:left="60" w:right="60"/>
              <w:jc w:val="right"/>
              <w:rPr>
                <w:rFonts w:cs="Times New Roman"/>
                <w:color w:val="010205"/>
                <w:sz w:val="18"/>
                <w:szCs w:val="18"/>
              </w:rPr>
            </w:pPr>
            <w:r w:rsidRPr="00D20838">
              <w:rPr>
                <w:rFonts w:cs="Times New Roman"/>
                <w:color w:val="010205"/>
                <w:sz w:val="18"/>
                <w:szCs w:val="18"/>
              </w:rPr>
              <w:t>-.006</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46A427DB" w14:textId="77777777" w:rsidR="00F8660D" w:rsidRPr="00D20838" w:rsidRDefault="00F8660D" w:rsidP="007532DF">
            <w:pPr>
              <w:autoSpaceDE w:val="0"/>
              <w:autoSpaceDN w:val="0"/>
              <w:adjustRightInd w:val="0"/>
              <w:spacing w:after="0" w:line="480" w:lineRule="auto"/>
              <w:ind w:left="60" w:right="60"/>
              <w:jc w:val="right"/>
              <w:rPr>
                <w:rFonts w:cs="Times New Roman"/>
                <w:color w:val="010205"/>
                <w:sz w:val="18"/>
                <w:szCs w:val="18"/>
              </w:rPr>
            </w:pPr>
            <w:r w:rsidRPr="00D20838">
              <w:rPr>
                <w:rFonts w:cs="Times New Roman"/>
                <w:color w:val="010205"/>
                <w:sz w:val="18"/>
                <w:szCs w:val="18"/>
              </w:rPr>
              <w:t>16.63681</w:t>
            </w:r>
          </w:p>
        </w:tc>
      </w:tr>
      <w:tr w:rsidR="00F8660D" w:rsidRPr="00D20838" w14:paraId="359F4F69" w14:textId="77777777" w:rsidTr="00297AEF">
        <w:trPr>
          <w:gridAfter w:val="1"/>
          <w:wAfter w:w="3513" w:type="dxa"/>
          <w:cantSplit/>
        </w:trPr>
        <w:tc>
          <w:tcPr>
            <w:tcW w:w="8100" w:type="dxa"/>
            <w:gridSpan w:val="5"/>
            <w:tcBorders>
              <w:top w:val="single" w:sz="4" w:space="0" w:color="auto"/>
              <w:left w:val="nil"/>
              <w:bottom w:val="nil"/>
              <w:right w:val="nil"/>
            </w:tcBorders>
            <w:shd w:val="clear" w:color="auto" w:fill="FFFFFF"/>
          </w:tcPr>
          <w:p w14:paraId="034CD286" w14:textId="77777777" w:rsidR="00F8660D" w:rsidRDefault="00F8660D" w:rsidP="007532DF">
            <w:pPr>
              <w:autoSpaceDE w:val="0"/>
              <w:autoSpaceDN w:val="0"/>
              <w:adjustRightInd w:val="0"/>
              <w:spacing w:after="0" w:line="480" w:lineRule="auto"/>
              <w:ind w:left="60" w:right="60"/>
              <w:rPr>
                <w:rFonts w:cs="Times New Roman"/>
                <w:color w:val="010205"/>
                <w:sz w:val="18"/>
                <w:szCs w:val="18"/>
              </w:rPr>
            </w:pPr>
            <w:r w:rsidRPr="00D20838">
              <w:rPr>
                <w:rFonts w:cs="Times New Roman"/>
                <w:color w:val="010205"/>
                <w:sz w:val="18"/>
                <w:szCs w:val="18"/>
              </w:rPr>
              <w:t>a. Predictors: (Constant), Total Assets, Debtors Collection Period, Creditors Payment Period</w:t>
            </w:r>
          </w:p>
          <w:p w14:paraId="2C20AFE2" w14:textId="77777777" w:rsidR="00297AEF" w:rsidRPr="00297AEF" w:rsidRDefault="00297AEF" w:rsidP="00297AEF">
            <w:pPr>
              <w:autoSpaceDE w:val="0"/>
              <w:autoSpaceDN w:val="0"/>
              <w:adjustRightInd w:val="0"/>
              <w:spacing w:after="0" w:line="240" w:lineRule="auto"/>
              <w:rPr>
                <w:rFonts w:cs="Times New Roman"/>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97AEF" w:rsidRPr="00297AEF" w14:paraId="40E2603A" w14:textId="77777777" w:rsidTr="00297AEF">
              <w:trPr>
                <w:cantSplit/>
              </w:trPr>
              <w:tc>
                <w:tcPr>
                  <w:tcW w:w="7965" w:type="dxa"/>
                  <w:gridSpan w:val="7"/>
                  <w:tcBorders>
                    <w:top w:val="nil"/>
                    <w:left w:val="nil"/>
                    <w:bottom w:val="single" w:sz="4" w:space="0" w:color="auto"/>
                    <w:right w:val="nil"/>
                  </w:tcBorders>
                  <w:shd w:val="clear" w:color="auto" w:fill="FFFFFF"/>
                  <w:vAlign w:val="center"/>
                </w:tcPr>
                <w:p w14:paraId="7D08423F" w14:textId="24EBA5D0" w:rsidR="00297AEF" w:rsidRPr="00297AEF" w:rsidRDefault="00297AEF" w:rsidP="00297AEF">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4.21: </w:t>
                  </w:r>
                  <w:r w:rsidRPr="00297AEF">
                    <w:rPr>
                      <w:rFonts w:ascii="Arial" w:hAnsi="Arial" w:cs="Arial"/>
                      <w:b/>
                      <w:bCs/>
                      <w:color w:val="010205"/>
                      <w:sz w:val="22"/>
                    </w:rPr>
                    <w:t>ANOVA</w:t>
                  </w:r>
                  <w:r w:rsidRPr="00297AEF">
                    <w:rPr>
                      <w:rFonts w:ascii="Arial" w:hAnsi="Arial" w:cs="Arial"/>
                      <w:b/>
                      <w:bCs/>
                      <w:color w:val="010205"/>
                      <w:sz w:val="22"/>
                      <w:vertAlign w:val="superscript"/>
                    </w:rPr>
                    <w:t>a</w:t>
                  </w:r>
                </w:p>
              </w:tc>
            </w:tr>
            <w:tr w:rsidR="00297AEF" w:rsidRPr="00297AEF" w14:paraId="38579DC1" w14:textId="77777777" w:rsidTr="00297AEF">
              <w:trPr>
                <w:cantSplit/>
              </w:trPr>
              <w:tc>
                <w:tcPr>
                  <w:tcW w:w="20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79255EE" w14:textId="77777777" w:rsidR="00297AEF" w:rsidRPr="00297AEF" w:rsidRDefault="00297AEF" w:rsidP="00297AEF">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Model</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53F76287"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Sum of Squares</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548BB16E"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df</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bottom"/>
                </w:tcPr>
                <w:p w14:paraId="0E22A161"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Mean Square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6195C69A"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F</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49F0DCE8"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Sig.</w:t>
                  </w:r>
                </w:p>
              </w:tc>
            </w:tr>
            <w:tr w:rsidR="00297AEF" w:rsidRPr="00297AEF" w14:paraId="71C94927" w14:textId="77777777" w:rsidTr="00297AEF">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144BB70E" w14:textId="77777777" w:rsidR="00297AEF" w:rsidRPr="00297AEF" w:rsidRDefault="00297AEF" w:rsidP="00297AEF">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37BA4191" w14:textId="77777777" w:rsidR="00297AEF" w:rsidRPr="00297AEF" w:rsidRDefault="00297AEF" w:rsidP="00297AEF">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Regression</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7F723B54"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365.330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C5AF5AF"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3</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28901145"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121.777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39F33D9D"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.440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438F76B1"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.725</w:t>
                  </w:r>
                  <w:r w:rsidRPr="00297AEF">
                    <w:rPr>
                      <w:rFonts w:ascii="Arial" w:hAnsi="Arial" w:cs="Arial"/>
                      <w:color w:val="010205"/>
                      <w:sz w:val="18"/>
                      <w:szCs w:val="18"/>
                      <w:vertAlign w:val="superscript"/>
                    </w:rPr>
                    <w:t>b</w:t>
                  </w:r>
                </w:p>
              </w:tc>
            </w:tr>
            <w:tr w:rsidR="00297AEF" w:rsidRPr="00297AEF" w14:paraId="1589A13B" w14:textId="77777777" w:rsidTr="00297AE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520849BD" w14:textId="77777777" w:rsidR="00297AEF" w:rsidRPr="00297AEF" w:rsidRDefault="00297AEF" w:rsidP="00297AEF">
                  <w:pPr>
                    <w:autoSpaceDE w:val="0"/>
                    <w:autoSpaceDN w:val="0"/>
                    <w:adjustRightInd w:val="0"/>
                    <w:spacing w:after="0" w:line="240" w:lineRule="auto"/>
                    <w:rPr>
                      <w:rFonts w:ascii="Arial" w:hAnsi="Arial" w:cs="Arial"/>
                      <w:color w:val="010205"/>
                      <w:sz w:val="18"/>
                      <w:szCs w:val="18"/>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2301B925" w14:textId="77777777" w:rsidR="00297AEF" w:rsidRPr="00297AEF" w:rsidRDefault="00297AEF" w:rsidP="00297AEF">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Residual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4287FFC"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75008.307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0C29B38"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271</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74C9A7C8"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276.783</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773687FB" w14:textId="77777777" w:rsidR="00297AEF" w:rsidRPr="00297AEF" w:rsidRDefault="00297AEF" w:rsidP="00297AEF">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020BB0C8" w14:textId="77777777" w:rsidR="00297AEF" w:rsidRPr="00297AEF" w:rsidRDefault="00297AEF" w:rsidP="00297AEF">
                  <w:pPr>
                    <w:autoSpaceDE w:val="0"/>
                    <w:autoSpaceDN w:val="0"/>
                    <w:adjustRightInd w:val="0"/>
                    <w:spacing w:after="0" w:line="240" w:lineRule="auto"/>
                    <w:rPr>
                      <w:rFonts w:cs="Times New Roman"/>
                      <w:szCs w:val="24"/>
                    </w:rPr>
                  </w:pPr>
                </w:p>
              </w:tc>
            </w:tr>
            <w:tr w:rsidR="00297AEF" w:rsidRPr="00297AEF" w14:paraId="144CBFF6" w14:textId="77777777" w:rsidTr="00297AE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5BFB0D3B" w14:textId="77777777" w:rsidR="00297AEF" w:rsidRPr="00297AEF" w:rsidRDefault="00297AEF" w:rsidP="00297AEF">
                  <w:pPr>
                    <w:autoSpaceDE w:val="0"/>
                    <w:autoSpaceDN w:val="0"/>
                    <w:adjustRightInd w:val="0"/>
                    <w:spacing w:after="0" w:line="240" w:lineRule="auto"/>
                    <w:rPr>
                      <w:rFonts w:cs="Times New Roman"/>
                      <w:szCs w:val="24"/>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49377523" w14:textId="77777777" w:rsidR="00297AEF" w:rsidRPr="00297AEF" w:rsidRDefault="00297AEF" w:rsidP="00297AEF">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Total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F959E59"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75373.636</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9E8A5FB"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274</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4D346C85" w14:textId="77777777" w:rsidR="00297AEF" w:rsidRPr="00297AEF" w:rsidRDefault="00297AEF" w:rsidP="00297AEF">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6F33F817" w14:textId="77777777" w:rsidR="00297AEF" w:rsidRPr="00297AEF" w:rsidRDefault="00297AEF" w:rsidP="00297AEF">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37C17906" w14:textId="77777777" w:rsidR="00297AEF" w:rsidRPr="00297AEF" w:rsidRDefault="00297AEF" w:rsidP="00297AEF">
                  <w:pPr>
                    <w:autoSpaceDE w:val="0"/>
                    <w:autoSpaceDN w:val="0"/>
                    <w:adjustRightInd w:val="0"/>
                    <w:spacing w:after="0" w:line="240" w:lineRule="auto"/>
                    <w:rPr>
                      <w:rFonts w:cs="Times New Roman"/>
                      <w:szCs w:val="24"/>
                    </w:rPr>
                  </w:pPr>
                </w:p>
              </w:tc>
            </w:tr>
            <w:tr w:rsidR="00297AEF" w:rsidRPr="00297AEF" w14:paraId="7396C2D5" w14:textId="77777777" w:rsidTr="00297AEF">
              <w:trPr>
                <w:cantSplit/>
              </w:trPr>
              <w:tc>
                <w:tcPr>
                  <w:tcW w:w="7965" w:type="dxa"/>
                  <w:gridSpan w:val="7"/>
                  <w:tcBorders>
                    <w:top w:val="single" w:sz="4" w:space="0" w:color="auto"/>
                    <w:left w:val="nil"/>
                    <w:bottom w:val="nil"/>
                    <w:right w:val="nil"/>
                  </w:tcBorders>
                  <w:shd w:val="clear" w:color="auto" w:fill="FFFFFF"/>
                </w:tcPr>
                <w:p w14:paraId="5F6CFF9B" w14:textId="77777777" w:rsidR="00297AEF" w:rsidRPr="00297AEF" w:rsidRDefault="00297AEF" w:rsidP="00297AEF">
                  <w:pPr>
                    <w:autoSpaceDE w:val="0"/>
                    <w:autoSpaceDN w:val="0"/>
                    <w:adjustRightInd w:val="0"/>
                    <w:spacing w:after="0" w:line="320" w:lineRule="atLeast"/>
                    <w:ind w:left="60" w:right="60"/>
                    <w:rPr>
                      <w:rFonts w:ascii="Arial" w:hAnsi="Arial" w:cs="Arial"/>
                      <w:color w:val="010205"/>
                      <w:sz w:val="18"/>
                      <w:szCs w:val="18"/>
                    </w:rPr>
                  </w:pPr>
                  <w:r w:rsidRPr="00297AEF">
                    <w:rPr>
                      <w:rFonts w:ascii="Arial" w:hAnsi="Arial" w:cs="Arial"/>
                      <w:color w:val="010205"/>
                      <w:sz w:val="18"/>
                      <w:szCs w:val="18"/>
                    </w:rPr>
                    <w:t>a. Dependent Variable: Return on Equity</w:t>
                  </w:r>
                </w:p>
              </w:tc>
            </w:tr>
            <w:tr w:rsidR="00297AEF" w:rsidRPr="00297AEF" w14:paraId="72A3EECD" w14:textId="77777777">
              <w:trPr>
                <w:cantSplit/>
              </w:trPr>
              <w:tc>
                <w:tcPr>
                  <w:tcW w:w="7965" w:type="dxa"/>
                  <w:gridSpan w:val="7"/>
                  <w:tcBorders>
                    <w:top w:val="nil"/>
                    <w:left w:val="nil"/>
                    <w:bottom w:val="nil"/>
                    <w:right w:val="nil"/>
                  </w:tcBorders>
                  <w:shd w:val="clear" w:color="auto" w:fill="FFFFFF"/>
                </w:tcPr>
                <w:p w14:paraId="79BD6A4C" w14:textId="77777777" w:rsidR="00297AEF" w:rsidRPr="00297AEF" w:rsidRDefault="00297AEF" w:rsidP="00297AEF">
                  <w:pPr>
                    <w:autoSpaceDE w:val="0"/>
                    <w:autoSpaceDN w:val="0"/>
                    <w:adjustRightInd w:val="0"/>
                    <w:spacing w:after="0" w:line="320" w:lineRule="atLeast"/>
                    <w:ind w:left="60" w:right="60"/>
                    <w:rPr>
                      <w:rFonts w:ascii="Arial" w:hAnsi="Arial" w:cs="Arial"/>
                      <w:color w:val="010205"/>
                      <w:sz w:val="18"/>
                      <w:szCs w:val="18"/>
                    </w:rPr>
                  </w:pPr>
                  <w:r w:rsidRPr="00297AEF">
                    <w:rPr>
                      <w:rFonts w:ascii="Arial" w:hAnsi="Arial" w:cs="Arial"/>
                      <w:color w:val="010205"/>
                      <w:sz w:val="18"/>
                      <w:szCs w:val="18"/>
                    </w:rPr>
                    <w:t>b. Predictors: (Constant), Total Assets, Debtors Collection Period, Creditors Payment Period</w:t>
                  </w:r>
                </w:p>
              </w:tc>
            </w:tr>
          </w:tbl>
          <w:p w14:paraId="160D1ECB" w14:textId="77777777" w:rsidR="00297AEF" w:rsidRPr="00297AEF" w:rsidRDefault="00297AEF" w:rsidP="00297AEF">
            <w:pPr>
              <w:autoSpaceDE w:val="0"/>
              <w:autoSpaceDN w:val="0"/>
              <w:adjustRightInd w:val="0"/>
              <w:spacing w:after="0" w:line="400" w:lineRule="atLeast"/>
              <w:rPr>
                <w:rFonts w:cs="Times New Roman"/>
                <w:szCs w:val="24"/>
              </w:rPr>
            </w:pPr>
          </w:p>
          <w:p w14:paraId="498605F4" w14:textId="77777777" w:rsidR="00F8660D" w:rsidRPr="00D20838" w:rsidRDefault="00F8660D" w:rsidP="007532DF">
            <w:pPr>
              <w:autoSpaceDE w:val="0"/>
              <w:autoSpaceDN w:val="0"/>
              <w:adjustRightInd w:val="0"/>
              <w:spacing w:after="0" w:line="480" w:lineRule="auto"/>
              <w:ind w:left="60" w:right="60"/>
              <w:rPr>
                <w:rFonts w:cs="Times New Roman"/>
                <w:color w:val="010205"/>
                <w:sz w:val="18"/>
                <w:szCs w:val="18"/>
              </w:rPr>
            </w:pPr>
          </w:p>
        </w:tc>
      </w:tr>
      <w:tr w:rsidR="00F8660D" w:rsidRPr="003079F9" w14:paraId="006DD2F1" w14:textId="77777777" w:rsidTr="00297AEF">
        <w:trPr>
          <w:cantSplit/>
        </w:trPr>
        <w:tc>
          <w:tcPr>
            <w:tcW w:w="11613" w:type="dxa"/>
            <w:gridSpan w:val="6"/>
            <w:tcBorders>
              <w:top w:val="nil"/>
              <w:left w:val="nil"/>
              <w:bottom w:val="single" w:sz="4" w:space="0" w:color="auto"/>
              <w:right w:val="nil"/>
            </w:tcBorders>
            <w:shd w:val="clear" w:color="auto" w:fill="FFFFFF"/>
            <w:vAlign w:val="center"/>
          </w:tcPr>
          <w:p w14:paraId="351DEA76" w14:textId="77777777" w:rsidR="00297AEF" w:rsidRPr="00297AEF" w:rsidRDefault="00297AEF" w:rsidP="00297AEF">
            <w:pPr>
              <w:autoSpaceDE w:val="0"/>
              <w:autoSpaceDN w:val="0"/>
              <w:adjustRightInd w:val="0"/>
              <w:spacing w:after="0" w:line="240" w:lineRule="auto"/>
              <w:rPr>
                <w:rFonts w:cs="Times New Roman"/>
                <w:szCs w:val="24"/>
              </w:rPr>
            </w:pP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297AEF" w:rsidRPr="00297AEF" w14:paraId="5A7238AC" w14:textId="77777777" w:rsidTr="00297AEF">
              <w:trPr>
                <w:cantSplit/>
              </w:trPr>
              <w:tc>
                <w:tcPr>
                  <w:tcW w:w="9361" w:type="dxa"/>
                  <w:gridSpan w:val="7"/>
                  <w:tcBorders>
                    <w:top w:val="nil"/>
                    <w:left w:val="nil"/>
                    <w:bottom w:val="single" w:sz="4" w:space="0" w:color="auto"/>
                    <w:right w:val="nil"/>
                  </w:tcBorders>
                  <w:shd w:val="clear" w:color="auto" w:fill="FFFFFF"/>
                  <w:vAlign w:val="center"/>
                </w:tcPr>
                <w:p w14:paraId="57B87520" w14:textId="703C7EA7" w:rsidR="00297AEF" w:rsidRPr="00297AEF" w:rsidRDefault="00297AEF" w:rsidP="00297AEF">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Table 4.22:</w:t>
                  </w:r>
                  <w:r w:rsidRPr="00297AEF">
                    <w:rPr>
                      <w:rFonts w:ascii="Arial" w:hAnsi="Arial" w:cs="Arial"/>
                      <w:b/>
                      <w:bCs/>
                      <w:color w:val="010205"/>
                      <w:sz w:val="22"/>
                    </w:rPr>
                    <w:t>Coefficients</w:t>
                  </w:r>
                  <w:r w:rsidRPr="00297AEF">
                    <w:rPr>
                      <w:rFonts w:ascii="Arial" w:hAnsi="Arial" w:cs="Arial"/>
                      <w:b/>
                      <w:bCs/>
                      <w:color w:val="010205"/>
                      <w:sz w:val="22"/>
                      <w:vertAlign w:val="superscript"/>
                    </w:rPr>
                    <w:t>a</w:t>
                  </w:r>
                </w:p>
              </w:tc>
            </w:tr>
            <w:tr w:rsidR="00297AEF" w:rsidRPr="00297AEF" w14:paraId="64BEDF66" w14:textId="77777777" w:rsidTr="00297AEF">
              <w:trPr>
                <w:cantSplit/>
              </w:trPr>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AF4F579" w14:textId="77777777" w:rsidR="00297AEF" w:rsidRPr="00297AEF" w:rsidRDefault="00297AEF" w:rsidP="00297AEF">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27A1EBD"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31FA1533"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20C0584"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23C7771"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Sig.</w:t>
                  </w:r>
                </w:p>
              </w:tc>
            </w:tr>
            <w:tr w:rsidR="00297AEF" w:rsidRPr="00297AEF" w14:paraId="0D9F21D7" w14:textId="77777777" w:rsidTr="00297AEF">
              <w:trPr>
                <w:cantSplit/>
              </w:trPr>
              <w:tc>
                <w:tcPr>
                  <w:tcW w:w="318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098D327D" w14:textId="77777777" w:rsidR="00297AEF" w:rsidRPr="00297AEF" w:rsidRDefault="00297AEF" w:rsidP="00297AEF">
                  <w:pPr>
                    <w:autoSpaceDE w:val="0"/>
                    <w:autoSpaceDN w:val="0"/>
                    <w:adjustRightInd w:val="0"/>
                    <w:spacing w:after="0" w:line="240" w:lineRule="auto"/>
                    <w:rPr>
                      <w:rFonts w:ascii="Arial" w:hAnsi="Arial" w:cs="Arial"/>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08D69525"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2B24549B"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2BCE7F93" w14:textId="77777777" w:rsidR="00297AEF" w:rsidRPr="00297AEF" w:rsidRDefault="00297AEF" w:rsidP="00297AEF">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C00E5E6" w14:textId="77777777" w:rsidR="00297AEF" w:rsidRPr="00297AEF" w:rsidRDefault="00297AEF" w:rsidP="00297AEF">
                  <w:pPr>
                    <w:autoSpaceDE w:val="0"/>
                    <w:autoSpaceDN w:val="0"/>
                    <w:adjustRightInd w:val="0"/>
                    <w:spacing w:after="0" w:line="240" w:lineRule="auto"/>
                    <w:rPr>
                      <w:rFonts w:ascii="Arial" w:hAnsi="Arial" w:cs="Arial"/>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39806493" w14:textId="77777777" w:rsidR="00297AEF" w:rsidRPr="00297AEF" w:rsidRDefault="00297AEF" w:rsidP="00297AEF">
                  <w:pPr>
                    <w:autoSpaceDE w:val="0"/>
                    <w:autoSpaceDN w:val="0"/>
                    <w:adjustRightInd w:val="0"/>
                    <w:spacing w:after="0" w:line="240" w:lineRule="auto"/>
                    <w:rPr>
                      <w:rFonts w:ascii="Arial" w:hAnsi="Arial" w:cs="Arial"/>
                      <w:color w:val="264A60"/>
                      <w:sz w:val="18"/>
                      <w:szCs w:val="18"/>
                    </w:rPr>
                  </w:pPr>
                </w:p>
              </w:tc>
            </w:tr>
            <w:tr w:rsidR="00297AEF" w:rsidRPr="00297AEF" w14:paraId="3C963A5A" w14:textId="77777777" w:rsidTr="00297AEF">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2CE1DEB1" w14:textId="77777777" w:rsidR="00297AEF" w:rsidRPr="00297AEF" w:rsidRDefault="00297AEF" w:rsidP="00297AEF">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1</w:t>
                  </w: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7028FEDF" w14:textId="77777777" w:rsidR="00297AEF" w:rsidRPr="00297AEF" w:rsidRDefault="00297AEF" w:rsidP="00297AEF">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6FC6914B"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21.674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FC0D3D2"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8.480</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138AF695" w14:textId="77777777" w:rsidR="00297AEF" w:rsidRPr="00297AEF" w:rsidRDefault="00297AEF" w:rsidP="00297AEF">
                  <w:pPr>
                    <w:autoSpaceDE w:val="0"/>
                    <w:autoSpaceDN w:val="0"/>
                    <w:adjustRightInd w:val="0"/>
                    <w:spacing w:after="0" w:line="24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5227D0E"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2.556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7247481"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.011</w:t>
                  </w:r>
                </w:p>
              </w:tc>
            </w:tr>
            <w:tr w:rsidR="00297AEF" w:rsidRPr="00297AEF" w14:paraId="7D00EB54" w14:textId="77777777" w:rsidTr="00297AE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6A495F17" w14:textId="77777777" w:rsidR="00297AEF" w:rsidRPr="00297AEF" w:rsidRDefault="00297AEF" w:rsidP="00297AEF">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1BD1F1BD" w14:textId="77777777" w:rsidR="00297AEF" w:rsidRPr="00297AEF" w:rsidRDefault="00297AEF" w:rsidP="00297AEF">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6033A737"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.000</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8A2D4BA"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.001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9C7C50D"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.023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FDF69A0"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.378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8E3FA2A"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.706</w:t>
                  </w:r>
                </w:p>
              </w:tc>
            </w:tr>
            <w:tr w:rsidR="00297AEF" w:rsidRPr="00297AEF" w14:paraId="54F0150B" w14:textId="77777777" w:rsidTr="00297AE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2751000F" w14:textId="77777777" w:rsidR="00297AEF" w:rsidRPr="00297AEF" w:rsidRDefault="00297AEF" w:rsidP="00297AEF">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697C13BE" w14:textId="77777777" w:rsidR="00297AEF" w:rsidRPr="00297AEF" w:rsidRDefault="00297AEF" w:rsidP="00297AEF">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Creditors 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80E4720"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.007</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6CB6E11"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.010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54A5B0B"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.046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09378CF"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.754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48E5F70"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.452</w:t>
                  </w:r>
                </w:p>
              </w:tc>
            </w:tr>
            <w:tr w:rsidR="00297AEF" w:rsidRPr="00297AEF" w14:paraId="72319A6C" w14:textId="77777777" w:rsidTr="00297AE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196425AC" w14:textId="77777777" w:rsidR="00297AEF" w:rsidRPr="00297AEF" w:rsidRDefault="00297AEF" w:rsidP="00297AEF">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3205EB09" w14:textId="77777777" w:rsidR="00297AEF" w:rsidRPr="00297AEF" w:rsidRDefault="00297AEF" w:rsidP="00297AEF">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81690E9"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-.380</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4C20FEB"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.495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23E9529C"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-.046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912F2E7"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-.766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6FD65A6" w14:textId="77777777" w:rsidR="00297AEF" w:rsidRPr="00297AEF" w:rsidRDefault="00297AEF" w:rsidP="00297AEF">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.444</w:t>
                  </w:r>
                </w:p>
              </w:tc>
            </w:tr>
            <w:tr w:rsidR="00297AEF" w:rsidRPr="00297AEF" w14:paraId="73EBBEBF" w14:textId="77777777" w:rsidTr="00297AEF">
              <w:trPr>
                <w:cantSplit/>
              </w:trPr>
              <w:tc>
                <w:tcPr>
                  <w:tcW w:w="9361" w:type="dxa"/>
                  <w:gridSpan w:val="7"/>
                  <w:tcBorders>
                    <w:top w:val="single" w:sz="4" w:space="0" w:color="auto"/>
                    <w:left w:val="nil"/>
                    <w:bottom w:val="nil"/>
                    <w:right w:val="nil"/>
                  </w:tcBorders>
                  <w:shd w:val="clear" w:color="auto" w:fill="FFFFFF"/>
                </w:tcPr>
                <w:p w14:paraId="73FE0AA8" w14:textId="32EE637C" w:rsidR="00297AEF" w:rsidRPr="00297AEF" w:rsidRDefault="00297AEF" w:rsidP="00297AEF">
                  <w:pPr>
                    <w:autoSpaceDE w:val="0"/>
                    <w:autoSpaceDN w:val="0"/>
                    <w:adjustRightInd w:val="0"/>
                    <w:spacing w:after="0" w:line="320" w:lineRule="atLeast"/>
                    <w:ind w:left="60" w:right="60"/>
                    <w:rPr>
                      <w:rFonts w:ascii="Arial" w:hAnsi="Arial" w:cs="Arial"/>
                      <w:color w:val="010205"/>
                      <w:sz w:val="18"/>
                      <w:szCs w:val="18"/>
                    </w:rPr>
                  </w:pPr>
                </w:p>
              </w:tc>
            </w:tr>
          </w:tbl>
          <w:p w14:paraId="5BB3165D" w14:textId="726CCC8A" w:rsidR="00297AEF" w:rsidRPr="003079F9" w:rsidRDefault="00297AEF" w:rsidP="004C23CA">
            <w:pPr>
              <w:autoSpaceDE w:val="0"/>
              <w:autoSpaceDN w:val="0"/>
              <w:adjustRightInd w:val="0"/>
              <w:spacing w:after="0" w:line="480" w:lineRule="auto"/>
              <w:ind w:right="60"/>
              <w:rPr>
                <w:rFonts w:cs="Times New Roman"/>
                <w:color w:val="010205"/>
                <w:sz w:val="22"/>
              </w:rPr>
            </w:pPr>
          </w:p>
        </w:tc>
      </w:tr>
      <w:tr w:rsidR="00F8660D" w:rsidRPr="003079F9" w14:paraId="7577B411" w14:textId="77777777" w:rsidTr="00297AEF">
        <w:trPr>
          <w:cantSplit/>
        </w:trPr>
        <w:tc>
          <w:tcPr>
            <w:tcW w:w="11613" w:type="dxa"/>
            <w:gridSpan w:val="6"/>
            <w:tcBorders>
              <w:top w:val="single" w:sz="4" w:space="0" w:color="auto"/>
              <w:left w:val="nil"/>
              <w:bottom w:val="nil"/>
              <w:right w:val="nil"/>
            </w:tcBorders>
            <w:shd w:val="clear" w:color="auto" w:fill="FFFFFF"/>
          </w:tcPr>
          <w:p w14:paraId="2BA86000" w14:textId="3B4E2102" w:rsidR="00F8660D" w:rsidRPr="003079F9" w:rsidRDefault="00F8660D" w:rsidP="007532DF">
            <w:pPr>
              <w:autoSpaceDE w:val="0"/>
              <w:autoSpaceDN w:val="0"/>
              <w:adjustRightInd w:val="0"/>
              <w:spacing w:after="0" w:line="480" w:lineRule="auto"/>
              <w:ind w:left="60" w:right="60"/>
              <w:rPr>
                <w:rFonts w:cs="Times New Roman"/>
                <w:color w:val="010205"/>
                <w:sz w:val="18"/>
                <w:szCs w:val="18"/>
              </w:rPr>
            </w:pPr>
          </w:p>
        </w:tc>
      </w:tr>
    </w:tbl>
    <w:p w14:paraId="0C43E8BD" w14:textId="77777777" w:rsidR="00F8660D" w:rsidRPr="005051E3" w:rsidRDefault="00F8660D" w:rsidP="00F8660D">
      <w:pPr>
        <w:autoSpaceDE w:val="0"/>
        <w:autoSpaceDN w:val="0"/>
        <w:adjustRightInd w:val="0"/>
        <w:spacing w:after="0" w:line="480" w:lineRule="auto"/>
        <w:jc w:val="both"/>
        <w:rPr>
          <w:rFonts w:cs="Times New Roman"/>
          <w:szCs w:val="24"/>
        </w:rPr>
      </w:pPr>
      <w:r>
        <w:rPr>
          <w:rFonts w:cs="Times New Roman"/>
          <w:szCs w:val="24"/>
        </w:rPr>
        <w:lastRenderedPageBreak/>
        <w:t xml:space="preserve"> The model summary for the Manufacturing Sector from 2010 to 2020. Table 4.20 shows that </w:t>
      </w:r>
      <w:r w:rsidRPr="00490319">
        <w:rPr>
          <w:rFonts w:cs="Times New Roman"/>
          <w:szCs w:val="24"/>
        </w:rPr>
        <w:t>The independent variable explains 0.5% of the dependent variable (Return on Equity), whilst other variables outside the model account for 99.5%.</w:t>
      </w:r>
      <w:r>
        <w:rPr>
          <w:rFonts w:cs="Times New Roman"/>
          <w:szCs w:val="24"/>
        </w:rPr>
        <w:t>.</w:t>
      </w:r>
    </w:p>
    <w:p w14:paraId="2444582E" w14:textId="77777777"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The ANOVA table has a value of 0.440 with a significance of 0.725 which is greater than .05 which means that the explanatory variable statistically cannot determine the explained variable.</w:t>
      </w:r>
    </w:p>
    <w:p w14:paraId="6CF7950E" w14:textId="3F550E23" w:rsidR="00F8660D" w:rsidRPr="00735BE4"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The coefficient table in Table 4.22 shows the beta figure which for Debtors Collection Period (DCP) which is 0.000 and the t statistic stands at 0.378 which is lesser than 2. The p value is at 0.706 which is greater than 0.05 which means there is no significant relationship between Debtors Collection Period and Return on Equity. </w:t>
      </w:r>
      <w:r w:rsidRPr="00490319">
        <w:rPr>
          <w:rFonts w:cs="Times New Roman"/>
          <w:szCs w:val="24"/>
        </w:rPr>
        <w:t>This is because companies are taking longer to pay their expenses</w:t>
      </w:r>
      <w:r>
        <w:rPr>
          <w:rFonts w:cs="Times New Roman"/>
          <w:szCs w:val="24"/>
        </w:rPr>
        <w:t xml:space="preserve">. Thus, companies should reduce days of account receivables by adopting a good credit policy </w:t>
      </w:r>
      <w:r w:rsidR="00750F48">
        <w:rPr>
          <w:rFonts w:cs="Times New Roman"/>
          <w:szCs w:val="24"/>
        </w:rPr>
        <w:t>.</w:t>
      </w:r>
    </w:p>
    <w:p w14:paraId="711E2AB3" w14:textId="3D0C2856" w:rsidR="00F8660D" w:rsidRPr="002321B3" w:rsidRDefault="00F8660D" w:rsidP="00F8660D">
      <w:pPr>
        <w:autoSpaceDE w:val="0"/>
        <w:autoSpaceDN w:val="0"/>
        <w:adjustRightInd w:val="0"/>
        <w:spacing w:after="0" w:line="480" w:lineRule="auto"/>
        <w:jc w:val="both"/>
        <w:rPr>
          <w:rFonts w:cs="Times New Roman"/>
          <w:szCs w:val="24"/>
        </w:rPr>
      </w:pPr>
      <w:r>
        <w:rPr>
          <w:rFonts w:cs="Times New Roman"/>
          <w:color w:val="000000" w:themeColor="text1"/>
          <w:szCs w:val="24"/>
        </w:rPr>
        <w:t xml:space="preserve">For Creditors Payment Period (CPP), the beta coefficient shows a value of 0.007 which means an additional increase in Creditors Payment Period, ROE will increase additionally by 0.7%. The t statistic has a value of 0.754 with a significance value of  0.452 which means that there is a negative relationship between Creditors Payment Period and Return on Equity. For this to be resolved, the firm should ensure that suppliers are being paid on time thereby increasing profitability. </w:t>
      </w:r>
    </w:p>
    <w:p w14:paraId="68490E9E" w14:textId="388EA6E3" w:rsidR="00F8660D" w:rsidRPr="00602161" w:rsidRDefault="00F8660D" w:rsidP="00602161">
      <w:pPr>
        <w:autoSpaceDE w:val="0"/>
        <w:autoSpaceDN w:val="0"/>
        <w:adjustRightInd w:val="0"/>
        <w:spacing w:after="0" w:line="480" w:lineRule="auto"/>
        <w:jc w:val="both"/>
        <w:rPr>
          <w:rFonts w:cs="Times New Roman"/>
          <w:szCs w:val="24"/>
        </w:rPr>
      </w:pPr>
      <w:r w:rsidRPr="000D6904">
        <w:rPr>
          <w:rFonts w:cs="Times New Roman"/>
          <w:szCs w:val="24"/>
        </w:rPr>
        <w:t>The beta unstandardized coefficient for Total Assets is -0.380, implying that increasing Total Assets by one asset reduces Return on Equity by 0.380.</w:t>
      </w:r>
      <w:r>
        <w:rPr>
          <w:rFonts w:cs="Times New Roman"/>
          <w:szCs w:val="24"/>
        </w:rPr>
        <w:t xml:space="preserve"> The p value shows a figure of 0.444 which is greater than 0.005 thus there is a negative effect that Total Assets has on Profitability (ROE) of the firm. </w:t>
      </w:r>
    </w:p>
    <w:p w14:paraId="55C2B37D" w14:textId="77777777" w:rsidR="00F8660D" w:rsidRPr="004D6BBC" w:rsidRDefault="00F8660D" w:rsidP="00F8660D">
      <w:pPr>
        <w:autoSpaceDE w:val="0"/>
        <w:autoSpaceDN w:val="0"/>
        <w:adjustRightInd w:val="0"/>
        <w:spacing w:after="0" w:line="480" w:lineRule="auto"/>
        <w:rPr>
          <w:rFonts w:cs="Times New Roman"/>
          <w:b/>
          <w:bCs/>
          <w:szCs w:val="24"/>
        </w:rPr>
      </w:pPr>
      <w:r>
        <w:rPr>
          <w:rFonts w:cs="Times New Roman"/>
          <w:b/>
          <w:bCs/>
          <w:szCs w:val="24"/>
        </w:rPr>
        <w:t>Regression for Survival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888"/>
        <w:gridCol w:w="581"/>
        <w:gridCol w:w="888"/>
        <w:gridCol w:w="137"/>
        <w:gridCol w:w="1332"/>
        <w:gridCol w:w="76"/>
        <w:gridCol w:w="1025"/>
        <w:gridCol w:w="1025"/>
      </w:tblGrid>
      <w:tr w:rsidR="00F8660D" w:rsidRPr="00C01C90" w14:paraId="4AEBE44C" w14:textId="77777777" w:rsidTr="007532DF">
        <w:trPr>
          <w:gridAfter w:val="3"/>
          <w:wAfter w:w="2126" w:type="dxa"/>
          <w:cantSplit/>
        </w:trPr>
        <w:tc>
          <w:tcPr>
            <w:tcW w:w="5843" w:type="dxa"/>
            <w:gridSpan w:val="9"/>
            <w:tcBorders>
              <w:top w:val="nil"/>
              <w:left w:val="nil"/>
              <w:bottom w:val="single" w:sz="4" w:space="0" w:color="auto"/>
              <w:right w:val="nil"/>
            </w:tcBorders>
            <w:shd w:val="clear" w:color="auto" w:fill="FFFFFF"/>
            <w:vAlign w:val="center"/>
          </w:tcPr>
          <w:p w14:paraId="296CB86D" w14:textId="77777777" w:rsidR="00F8660D" w:rsidRPr="00C01C90" w:rsidRDefault="00F8660D" w:rsidP="007532DF">
            <w:pPr>
              <w:autoSpaceDE w:val="0"/>
              <w:autoSpaceDN w:val="0"/>
              <w:adjustRightInd w:val="0"/>
              <w:spacing w:after="0" w:line="480" w:lineRule="auto"/>
              <w:ind w:right="60"/>
              <w:rPr>
                <w:rFonts w:cs="Times New Roman"/>
                <w:color w:val="010205"/>
                <w:sz w:val="22"/>
              </w:rPr>
            </w:pPr>
            <w:r w:rsidRPr="00C01C90">
              <w:rPr>
                <w:rFonts w:cs="Times New Roman"/>
                <w:b/>
                <w:bCs/>
                <w:color w:val="010205"/>
                <w:sz w:val="22"/>
              </w:rPr>
              <w:lastRenderedPageBreak/>
              <w:t>Table 4.2</w:t>
            </w:r>
            <w:r>
              <w:rPr>
                <w:rFonts w:cs="Times New Roman"/>
                <w:b/>
                <w:bCs/>
                <w:color w:val="010205"/>
                <w:sz w:val="22"/>
              </w:rPr>
              <w:t>3</w:t>
            </w:r>
            <w:r w:rsidRPr="00C01C90">
              <w:rPr>
                <w:rFonts w:cs="Times New Roman"/>
                <w:b/>
                <w:bCs/>
                <w:color w:val="010205"/>
                <w:sz w:val="22"/>
              </w:rPr>
              <w:t xml:space="preserve"> Model Summary</w:t>
            </w:r>
          </w:p>
        </w:tc>
      </w:tr>
      <w:tr w:rsidR="00F8660D" w:rsidRPr="00C01C90" w14:paraId="6316B9BE" w14:textId="77777777" w:rsidTr="007532DF">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6A20203" w14:textId="77777777" w:rsidR="00F8660D" w:rsidRPr="00C01C90" w:rsidRDefault="00F8660D" w:rsidP="007532DF">
            <w:pPr>
              <w:autoSpaceDE w:val="0"/>
              <w:autoSpaceDN w:val="0"/>
              <w:adjustRightInd w:val="0"/>
              <w:spacing w:after="0" w:line="480" w:lineRule="auto"/>
              <w:ind w:left="60" w:right="60"/>
              <w:rPr>
                <w:rFonts w:cs="Times New Roman"/>
                <w:color w:val="264A60"/>
                <w:sz w:val="18"/>
                <w:szCs w:val="18"/>
              </w:rPr>
            </w:pPr>
            <w:r w:rsidRPr="00C01C90">
              <w:rPr>
                <w:rFonts w:cs="Times New Roman"/>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20341518" w14:textId="77777777" w:rsidR="00F8660D" w:rsidRPr="00C01C90" w:rsidRDefault="00F8660D" w:rsidP="007532DF">
            <w:pPr>
              <w:autoSpaceDE w:val="0"/>
              <w:autoSpaceDN w:val="0"/>
              <w:adjustRightInd w:val="0"/>
              <w:spacing w:after="0" w:line="480" w:lineRule="auto"/>
              <w:ind w:left="60" w:right="60"/>
              <w:jc w:val="center"/>
              <w:rPr>
                <w:rFonts w:cs="Times New Roman"/>
                <w:color w:val="264A60"/>
                <w:sz w:val="18"/>
                <w:szCs w:val="18"/>
              </w:rPr>
            </w:pPr>
            <w:r w:rsidRPr="00C01C90">
              <w:rPr>
                <w:rFonts w:cs="Times New Roman"/>
                <w:color w:val="264A60"/>
                <w:sz w:val="18"/>
                <w:szCs w:val="18"/>
              </w:rPr>
              <w:t>R</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919F1B2" w14:textId="77777777" w:rsidR="00F8660D" w:rsidRPr="00C01C90" w:rsidRDefault="00F8660D" w:rsidP="007532DF">
            <w:pPr>
              <w:autoSpaceDE w:val="0"/>
              <w:autoSpaceDN w:val="0"/>
              <w:adjustRightInd w:val="0"/>
              <w:spacing w:after="0" w:line="480" w:lineRule="auto"/>
              <w:ind w:left="60" w:right="60"/>
              <w:jc w:val="center"/>
              <w:rPr>
                <w:rFonts w:cs="Times New Roman"/>
                <w:color w:val="264A60"/>
                <w:sz w:val="18"/>
                <w:szCs w:val="18"/>
              </w:rPr>
            </w:pPr>
            <w:r w:rsidRPr="00C01C90">
              <w:rPr>
                <w:rFonts w:cs="Times New Roman"/>
                <w:color w:val="264A60"/>
                <w:sz w:val="18"/>
                <w:szCs w:val="18"/>
              </w:rPr>
              <w:t>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359E114" w14:textId="77777777" w:rsidR="00F8660D" w:rsidRPr="00C01C90" w:rsidRDefault="00F8660D" w:rsidP="007532DF">
            <w:pPr>
              <w:autoSpaceDE w:val="0"/>
              <w:autoSpaceDN w:val="0"/>
              <w:adjustRightInd w:val="0"/>
              <w:spacing w:after="0" w:line="480" w:lineRule="auto"/>
              <w:ind w:left="60" w:right="60"/>
              <w:jc w:val="center"/>
              <w:rPr>
                <w:rFonts w:cs="Times New Roman"/>
                <w:color w:val="264A60"/>
                <w:sz w:val="18"/>
                <w:szCs w:val="18"/>
              </w:rPr>
            </w:pPr>
            <w:r w:rsidRPr="00C01C90">
              <w:rPr>
                <w:rFonts w:cs="Times New Roman"/>
                <w:color w:val="264A60"/>
                <w:sz w:val="18"/>
                <w:szCs w:val="18"/>
              </w:rPr>
              <w:t>Adjusted 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A1C8492" w14:textId="77777777" w:rsidR="00F8660D" w:rsidRPr="00C01C90" w:rsidRDefault="00F8660D" w:rsidP="007532DF">
            <w:pPr>
              <w:autoSpaceDE w:val="0"/>
              <w:autoSpaceDN w:val="0"/>
              <w:adjustRightInd w:val="0"/>
              <w:spacing w:after="0" w:line="480" w:lineRule="auto"/>
              <w:ind w:left="60" w:right="60"/>
              <w:jc w:val="center"/>
              <w:rPr>
                <w:rFonts w:cs="Times New Roman"/>
                <w:color w:val="264A60"/>
                <w:sz w:val="18"/>
                <w:szCs w:val="18"/>
              </w:rPr>
            </w:pPr>
            <w:r w:rsidRPr="00C01C90">
              <w:rPr>
                <w:rFonts w:cs="Times New Roman"/>
                <w:color w:val="264A60"/>
                <w:sz w:val="18"/>
                <w:szCs w:val="18"/>
              </w:rPr>
              <w:t>Std. Error of the Estimate</w:t>
            </w:r>
          </w:p>
        </w:tc>
      </w:tr>
      <w:tr w:rsidR="00F8660D" w:rsidRPr="00C01C90" w14:paraId="2B5F6306" w14:textId="77777777" w:rsidTr="007532DF">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E0E0E0"/>
          </w:tcPr>
          <w:p w14:paraId="79E08CA8" w14:textId="77777777" w:rsidR="00F8660D" w:rsidRPr="00C01C90" w:rsidRDefault="00F8660D" w:rsidP="007532DF">
            <w:pPr>
              <w:autoSpaceDE w:val="0"/>
              <w:autoSpaceDN w:val="0"/>
              <w:adjustRightInd w:val="0"/>
              <w:spacing w:after="0" w:line="480" w:lineRule="auto"/>
              <w:ind w:left="60" w:right="60"/>
              <w:rPr>
                <w:rFonts w:cs="Times New Roman"/>
                <w:color w:val="264A60"/>
                <w:sz w:val="18"/>
                <w:szCs w:val="18"/>
              </w:rPr>
            </w:pPr>
            <w:r w:rsidRPr="00C01C90">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3680F2AE" w14:textId="77777777" w:rsidR="00F8660D" w:rsidRPr="00C01C90" w:rsidRDefault="00F8660D" w:rsidP="007532DF">
            <w:pPr>
              <w:autoSpaceDE w:val="0"/>
              <w:autoSpaceDN w:val="0"/>
              <w:adjustRightInd w:val="0"/>
              <w:spacing w:after="0" w:line="480" w:lineRule="auto"/>
              <w:ind w:left="60" w:right="60"/>
              <w:jc w:val="right"/>
              <w:rPr>
                <w:rFonts w:cs="Times New Roman"/>
                <w:color w:val="010205"/>
                <w:sz w:val="18"/>
                <w:szCs w:val="18"/>
              </w:rPr>
            </w:pPr>
            <w:r w:rsidRPr="00C01C90">
              <w:rPr>
                <w:rFonts w:cs="Times New Roman"/>
                <w:color w:val="010205"/>
                <w:sz w:val="18"/>
                <w:szCs w:val="18"/>
              </w:rPr>
              <w:t>.265</w:t>
            </w:r>
            <w:r w:rsidRPr="00C01C90">
              <w:rPr>
                <w:rFonts w:cs="Times New Roman"/>
                <w:color w:val="010205"/>
                <w:sz w:val="18"/>
                <w:szCs w:val="18"/>
                <w:vertAlign w:val="superscript"/>
              </w:rPr>
              <w:t>a</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tcPr>
          <w:p w14:paraId="0BEADB8D" w14:textId="77777777" w:rsidR="00F8660D" w:rsidRPr="00C01C90" w:rsidRDefault="00F8660D" w:rsidP="007532DF">
            <w:pPr>
              <w:autoSpaceDE w:val="0"/>
              <w:autoSpaceDN w:val="0"/>
              <w:adjustRightInd w:val="0"/>
              <w:spacing w:after="0" w:line="480" w:lineRule="auto"/>
              <w:ind w:left="60" w:right="60"/>
              <w:jc w:val="right"/>
              <w:rPr>
                <w:rFonts w:cs="Times New Roman"/>
                <w:color w:val="010205"/>
                <w:sz w:val="18"/>
                <w:szCs w:val="18"/>
              </w:rPr>
            </w:pPr>
            <w:r w:rsidRPr="00C01C90">
              <w:rPr>
                <w:rFonts w:cs="Times New Roman"/>
                <w:color w:val="010205"/>
                <w:sz w:val="18"/>
                <w:szCs w:val="18"/>
              </w:rPr>
              <w:t>.070</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4BF557A2" w14:textId="77777777" w:rsidR="00F8660D" w:rsidRPr="00C01C90" w:rsidRDefault="00F8660D" w:rsidP="007532DF">
            <w:pPr>
              <w:autoSpaceDE w:val="0"/>
              <w:autoSpaceDN w:val="0"/>
              <w:adjustRightInd w:val="0"/>
              <w:spacing w:after="0" w:line="480" w:lineRule="auto"/>
              <w:ind w:left="60" w:right="60"/>
              <w:jc w:val="right"/>
              <w:rPr>
                <w:rFonts w:cs="Times New Roman"/>
                <w:color w:val="010205"/>
                <w:sz w:val="18"/>
                <w:szCs w:val="18"/>
              </w:rPr>
            </w:pPr>
            <w:r w:rsidRPr="00C01C90">
              <w:rPr>
                <w:rFonts w:cs="Times New Roman"/>
                <w:color w:val="010205"/>
                <w:sz w:val="18"/>
                <w:szCs w:val="18"/>
              </w:rPr>
              <w:t>.060</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1E2FD086" w14:textId="77777777" w:rsidR="00F8660D" w:rsidRPr="00C01C90" w:rsidRDefault="00F8660D" w:rsidP="007532DF">
            <w:pPr>
              <w:autoSpaceDE w:val="0"/>
              <w:autoSpaceDN w:val="0"/>
              <w:adjustRightInd w:val="0"/>
              <w:spacing w:after="0" w:line="480" w:lineRule="auto"/>
              <w:ind w:left="60" w:right="60"/>
              <w:jc w:val="right"/>
              <w:rPr>
                <w:rFonts w:cs="Times New Roman"/>
                <w:color w:val="010205"/>
                <w:sz w:val="18"/>
                <w:szCs w:val="18"/>
              </w:rPr>
            </w:pPr>
            <w:r w:rsidRPr="00C01C90">
              <w:rPr>
                <w:rFonts w:cs="Times New Roman"/>
                <w:color w:val="010205"/>
                <w:sz w:val="18"/>
                <w:szCs w:val="18"/>
              </w:rPr>
              <w:t>19.69390</w:t>
            </w:r>
          </w:p>
        </w:tc>
      </w:tr>
      <w:tr w:rsidR="00F8660D" w:rsidRPr="00C01C90" w14:paraId="4B80466D" w14:textId="77777777" w:rsidTr="007532DF">
        <w:trPr>
          <w:gridAfter w:val="3"/>
          <w:wAfter w:w="2126" w:type="dxa"/>
          <w:cantSplit/>
        </w:trPr>
        <w:tc>
          <w:tcPr>
            <w:tcW w:w="5843" w:type="dxa"/>
            <w:gridSpan w:val="9"/>
            <w:tcBorders>
              <w:top w:val="single" w:sz="4" w:space="0" w:color="auto"/>
              <w:left w:val="nil"/>
              <w:bottom w:val="nil"/>
              <w:right w:val="nil"/>
            </w:tcBorders>
            <w:shd w:val="clear" w:color="auto" w:fill="FFFFFF"/>
          </w:tcPr>
          <w:p w14:paraId="05669574" w14:textId="77777777" w:rsidR="00F8660D" w:rsidRPr="00C01C90" w:rsidRDefault="00F8660D" w:rsidP="007532DF">
            <w:pPr>
              <w:autoSpaceDE w:val="0"/>
              <w:autoSpaceDN w:val="0"/>
              <w:adjustRightInd w:val="0"/>
              <w:spacing w:after="0" w:line="480" w:lineRule="auto"/>
              <w:ind w:left="60" w:right="60"/>
              <w:rPr>
                <w:rFonts w:cs="Times New Roman"/>
                <w:color w:val="010205"/>
                <w:sz w:val="18"/>
                <w:szCs w:val="18"/>
              </w:rPr>
            </w:pPr>
            <w:r w:rsidRPr="00C01C90">
              <w:rPr>
                <w:rFonts w:cs="Times New Roman"/>
                <w:color w:val="010205"/>
                <w:sz w:val="18"/>
                <w:szCs w:val="18"/>
              </w:rPr>
              <w:t>a. Predictors: (Constant), Total Assets, Debtors Collection Period, Creditors Payment Period</w:t>
            </w:r>
          </w:p>
        </w:tc>
      </w:tr>
      <w:tr w:rsidR="00F8660D" w:rsidRPr="00176A1E" w14:paraId="7FBD5BDB" w14:textId="77777777" w:rsidTr="007532DF">
        <w:trPr>
          <w:cantSplit/>
        </w:trPr>
        <w:tc>
          <w:tcPr>
            <w:tcW w:w="7969" w:type="dxa"/>
            <w:gridSpan w:val="12"/>
            <w:tcBorders>
              <w:top w:val="nil"/>
              <w:left w:val="nil"/>
              <w:bottom w:val="single" w:sz="4" w:space="0" w:color="auto"/>
              <w:right w:val="nil"/>
            </w:tcBorders>
            <w:shd w:val="clear" w:color="auto" w:fill="FFFFFF"/>
            <w:vAlign w:val="center"/>
          </w:tcPr>
          <w:p w14:paraId="131AA1C9" w14:textId="77777777" w:rsidR="00F8660D" w:rsidRPr="00176A1E" w:rsidRDefault="00F8660D" w:rsidP="007532DF">
            <w:pPr>
              <w:autoSpaceDE w:val="0"/>
              <w:autoSpaceDN w:val="0"/>
              <w:adjustRightInd w:val="0"/>
              <w:spacing w:after="0" w:line="480" w:lineRule="auto"/>
              <w:ind w:right="60"/>
              <w:rPr>
                <w:rFonts w:cs="Times New Roman"/>
                <w:b/>
                <w:bCs/>
                <w:color w:val="010205"/>
                <w:sz w:val="22"/>
              </w:rPr>
            </w:pPr>
            <w:r w:rsidRPr="00176A1E">
              <w:rPr>
                <w:rFonts w:cs="Times New Roman"/>
                <w:b/>
                <w:bCs/>
                <w:color w:val="010205"/>
                <w:sz w:val="22"/>
              </w:rPr>
              <w:t>Table 4.2</w:t>
            </w:r>
            <w:r>
              <w:rPr>
                <w:rFonts w:cs="Times New Roman"/>
                <w:b/>
                <w:bCs/>
                <w:color w:val="010205"/>
                <w:sz w:val="22"/>
              </w:rPr>
              <w:t>4</w:t>
            </w:r>
            <w:r w:rsidRPr="00176A1E">
              <w:rPr>
                <w:rFonts w:cs="Times New Roman"/>
                <w:b/>
                <w:bCs/>
                <w:color w:val="010205"/>
                <w:sz w:val="22"/>
              </w:rPr>
              <w:t xml:space="preserve"> ANOVA</w:t>
            </w:r>
            <w:r w:rsidRPr="00176A1E">
              <w:rPr>
                <w:rFonts w:cs="Times New Roman"/>
                <w:b/>
                <w:bCs/>
                <w:color w:val="010205"/>
                <w:sz w:val="22"/>
                <w:vertAlign w:val="superscript"/>
              </w:rPr>
              <w:t xml:space="preserve"> </w:t>
            </w:r>
            <w:r w:rsidRPr="00176A1E">
              <w:rPr>
                <w:rFonts w:cs="Times New Roman"/>
                <w:b/>
                <w:bCs/>
                <w:color w:val="010205"/>
                <w:sz w:val="22"/>
              </w:rPr>
              <w:t>TABLE</w:t>
            </w:r>
          </w:p>
        </w:tc>
      </w:tr>
      <w:tr w:rsidR="00F8660D" w:rsidRPr="00176A1E" w14:paraId="00009B0C" w14:textId="77777777" w:rsidTr="007532DF">
        <w:trPr>
          <w:cantSplit/>
        </w:trPr>
        <w:tc>
          <w:tcPr>
            <w:tcW w:w="201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1E79D779" w14:textId="77777777" w:rsidR="00F8660D" w:rsidRPr="00176A1E" w:rsidRDefault="00F8660D" w:rsidP="007532DF">
            <w:pPr>
              <w:autoSpaceDE w:val="0"/>
              <w:autoSpaceDN w:val="0"/>
              <w:adjustRightInd w:val="0"/>
              <w:spacing w:after="0" w:line="480" w:lineRule="auto"/>
              <w:ind w:left="60" w:right="60"/>
              <w:rPr>
                <w:rFonts w:cs="Times New Roman"/>
                <w:color w:val="264A60"/>
                <w:sz w:val="18"/>
                <w:szCs w:val="18"/>
              </w:rPr>
            </w:pPr>
            <w:r w:rsidRPr="00176A1E">
              <w:rPr>
                <w:rFonts w:cs="Times New Roman"/>
                <w:color w:val="264A60"/>
                <w:sz w:val="18"/>
                <w:szCs w:val="18"/>
              </w:rPr>
              <w:t>Model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34BFAA0" w14:textId="77777777" w:rsidR="00F8660D" w:rsidRPr="00176A1E" w:rsidRDefault="00F8660D" w:rsidP="007532DF">
            <w:pPr>
              <w:autoSpaceDE w:val="0"/>
              <w:autoSpaceDN w:val="0"/>
              <w:adjustRightInd w:val="0"/>
              <w:spacing w:after="0" w:line="480" w:lineRule="auto"/>
              <w:ind w:left="60" w:right="60"/>
              <w:jc w:val="center"/>
              <w:rPr>
                <w:rFonts w:cs="Times New Roman"/>
                <w:color w:val="264A60"/>
                <w:sz w:val="18"/>
                <w:szCs w:val="18"/>
              </w:rPr>
            </w:pPr>
            <w:r w:rsidRPr="00176A1E">
              <w:rPr>
                <w:rFonts w:cs="Times New Roman"/>
                <w:color w:val="264A60"/>
                <w:sz w:val="18"/>
                <w:szCs w:val="18"/>
              </w:rPr>
              <w:t>Sum of Squares</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4DA9268" w14:textId="77777777" w:rsidR="00F8660D" w:rsidRPr="00176A1E" w:rsidRDefault="00F8660D" w:rsidP="007532DF">
            <w:pPr>
              <w:autoSpaceDE w:val="0"/>
              <w:autoSpaceDN w:val="0"/>
              <w:adjustRightInd w:val="0"/>
              <w:spacing w:after="0" w:line="480" w:lineRule="auto"/>
              <w:ind w:left="60" w:right="60"/>
              <w:jc w:val="center"/>
              <w:rPr>
                <w:rFonts w:cs="Times New Roman"/>
                <w:color w:val="264A60"/>
                <w:sz w:val="18"/>
                <w:szCs w:val="18"/>
              </w:rPr>
            </w:pPr>
            <w:r w:rsidRPr="00176A1E">
              <w:rPr>
                <w:rFonts w:cs="Times New Roman"/>
                <w:color w:val="264A60"/>
                <w:sz w:val="18"/>
                <w:szCs w:val="18"/>
              </w:rPr>
              <w:t>df</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02F8828" w14:textId="77777777" w:rsidR="00F8660D" w:rsidRPr="00176A1E" w:rsidRDefault="00F8660D" w:rsidP="007532DF">
            <w:pPr>
              <w:autoSpaceDE w:val="0"/>
              <w:autoSpaceDN w:val="0"/>
              <w:adjustRightInd w:val="0"/>
              <w:spacing w:after="0" w:line="480" w:lineRule="auto"/>
              <w:ind w:left="60" w:right="60"/>
              <w:jc w:val="center"/>
              <w:rPr>
                <w:rFonts w:cs="Times New Roman"/>
                <w:color w:val="264A60"/>
                <w:sz w:val="18"/>
                <w:szCs w:val="18"/>
              </w:rPr>
            </w:pPr>
            <w:r w:rsidRPr="00176A1E">
              <w:rPr>
                <w:rFonts w:cs="Times New Roman"/>
                <w:color w:val="264A60"/>
                <w:sz w:val="18"/>
                <w:szCs w:val="18"/>
              </w:rPr>
              <w:t>Mean Square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1A874159" w14:textId="77777777" w:rsidR="00F8660D" w:rsidRPr="00176A1E" w:rsidRDefault="00F8660D" w:rsidP="007532DF">
            <w:pPr>
              <w:autoSpaceDE w:val="0"/>
              <w:autoSpaceDN w:val="0"/>
              <w:adjustRightInd w:val="0"/>
              <w:spacing w:after="0" w:line="480" w:lineRule="auto"/>
              <w:ind w:left="60" w:right="60"/>
              <w:jc w:val="center"/>
              <w:rPr>
                <w:rFonts w:cs="Times New Roman"/>
                <w:color w:val="264A60"/>
                <w:sz w:val="18"/>
                <w:szCs w:val="18"/>
              </w:rPr>
            </w:pPr>
            <w:r w:rsidRPr="00176A1E">
              <w:rPr>
                <w:rFonts w:cs="Times New Roman"/>
                <w:color w:val="264A60"/>
                <w:sz w:val="18"/>
                <w:szCs w:val="18"/>
              </w:rPr>
              <w:t>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1E2AC80" w14:textId="77777777" w:rsidR="00F8660D" w:rsidRPr="00176A1E" w:rsidRDefault="00F8660D" w:rsidP="007532DF">
            <w:pPr>
              <w:autoSpaceDE w:val="0"/>
              <w:autoSpaceDN w:val="0"/>
              <w:adjustRightInd w:val="0"/>
              <w:spacing w:after="0" w:line="480" w:lineRule="auto"/>
              <w:ind w:left="60" w:right="60"/>
              <w:jc w:val="center"/>
              <w:rPr>
                <w:rFonts w:cs="Times New Roman"/>
                <w:color w:val="264A60"/>
                <w:sz w:val="18"/>
                <w:szCs w:val="18"/>
              </w:rPr>
            </w:pPr>
            <w:r w:rsidRPr="00176A1E">
              <w:rPr>
                <w:rFonts w:cs="Times New Roman"/>
                <w:color w:val="264A60"/>
                <w:sz w:val="18"/>
                <w:szCs w:val="18"/>
              </w:rPr>
              <w:t>Sig.</w:t>
            </w:r>
          </w:p>
        </w:tc>
      </w:tr>
      <w:tr w:rsidR="00F8660D" w:rsidRPr="00176A1E" w14:paraId="48BA7AAB" w14:textId="77777777" w:rsidTr="007532DF">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E0E0E0"/>
          </w:tcPr>
          <w:p w14:paraId="3248C818" w14:textId="77777777" w:rsidR="00F8660D" w:rsidRPr="00176A1E" w:rsidRDefault="00F8660D" w:rsidP="007532DF">
            <w:pPr>
              <w:autoSpaceDE w:val="0"/>
              <w:autoSpaceDN w:val="0"/>
              <w:adjustRightInd w:val="0"/>
              <w:spacing w:after="0" w:line="480" w:lineRule="auto"/>
              <w:ind w:left="60" w:right="60"/>
              <w:rPr>
                <w:rFonts w:cs="Times New Roman"/>
                <w:color w:val="264A60"/>
                <w:sz w:val="18"/>
                <w:szCs w:val="18"/>
              </w:rPr>
            </w:pPr>
            <w:r w:rsidRPr="00176A1E">
              <w:rPr>
                <w:rFonts w:cs="Times New Roman"/>
                <w:color w:val="264A60"/>
                <w:sz w:val="18"/>
                <w:szCs w:val="18"/>
              </w:rPr>
              <w:t>1</w:t>
            </w: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2D31050E" w14:textId="77777777" w:rsidR="00F8660D" w:rsidRPr="00176A1E" w:rsidRDefault="00F8660D" w:rsidP="007532DF">
            <w:pPr>
              <w:autoSpaceDE w:val="0"/>
              <w:autoSpaceDN w:val="0"/>
              <w:adjustRightInd w:val="0"/>
              <w:spacing w:after="0" w:line="480" w:lineRule="auto"/>
              <w:ind w:left="60" w:right="60"/>
              <w:rPr>
                <w:rFonts w:cs="Times New Roman"/>
                <w:color w:val="264A60"/>
                <w:sz w:val="18"/>
                <w:szCs w:val="18"/>
              </w:rPr>
            </w:pPr>
            <w:r w:rsidRPr="00176A1E">
              <w:rPr>
                <w:rFonts w:cs="Times New Roman"/>
                <w:color w:val="264A60"/>
                <w:sz w:val="18"/>
                <w:szCs w:val="18"/>
              </w:rPr>
              <w:t>Regression</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4C9BC486" w14:textId="77777777" w:rsidR="00F8660D" w:rsidRPr="00176A1E" w:rsidRDefault="00F8660D" w:rsidP="007532DF">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7926.716</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0ECF2BBD" w14:textId="77777777" w:rsidR="00F8660D" w:rsidRPr="00176A1E" w:rsidRDefault="00F8660D" w:rsidP="007532DF">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3</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3CCDAA15" w14:textId="77777777" w:rsidR="00F8660D" w:rsidRPr="00176A1E" w:rsidRDefault="00F8660D" w:rsidP="007532DF">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2642.239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902B8DA" w14:textId="77777777" w:rsidR="00F8660D" w:rsidRPr="00176A1E" w:rsidRDefault="00F8660D" w:rsidP="007532DF">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6.813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87A5924" w14:textId="77777777" w:rsidR="00F8660D" w:rsidRPr="00176A1E" w:rsidRDefault="00F8660D" w:rsidP="007532DF">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.000</w:t>
            </w:r>
            <w:r w:rsidRPr="00176A1E">
              <w:rPr>
                <w:rFonts w:cs="Times New Roman"/>
                <w:color w:val="010205"/>
                <w:sz w:val="18"/>
                <w:szCs w:val="18"/>
                <w:vertAlign w:val="superscript"/>
              </w:rPr>
              <w:t>b</w:t>
            </w:r>
          </w:p>
        </w:tc>
      </w:tr>
      <w:tr w:rsidR="00F8660D" w:rsidRPr="00176A1E" w14:paraId="6E3968B7" w14:textId="77777777" w:rsidTr="007532DF">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3500BBA0" w14:textId="77777777" w:rsidR="00F8660D" w:rsidRPr="00176A1E" w:rsidRDefault="00F8660D" w:rsidP="007532DF">
            <w:pPr>
              <w:autoSpaceDE w:val="0"/>
              <w:autoSpaceDN w:val="0"/>
              <w:adjustRightInd w:val="0"/>
              <w:spacing w:after="0" w:line="480" w:lineRule="auto"/>
              <w:rPr>
                <w:rFonts w:cs="Times New Roman"/>
                <w:color w:val="010205"/>
                <w:sz w:val="18"/>
                <w:szCs w:val="18"/>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782ACA3B" w14:textId="77777777" w:rsidR="00F8660D" w:rsidRPr="00176A1E" w:rsidRDefault="00F8660D" w:rsidP="007532DF">
            <w:pPr>
              <w:autoSpaceDE w:val="0"/>
              <w:autoSpaceDN w:val="0"/>
              <w:adjustRightInd w:val="0"/>
              <w:spacing w:after="0" w:line="480" w:lineRule="auto"/>
              <w:ind w:left="60" w:right="60"/>
              <w:rPr>
                <w:rFonts w:cs="Times New Roman"/>
                <w:color w:val="264A60"/>
                <w:sz w:val="18"/>
                <w:szCs w:val="18"/>
              </w:rPr>
            </w:pPr>
            <w:r w:rsidRPr="00176A1E">
              <w:rPr>
                <w:rFonts w:cs="Times New Roman"/>
                <w:color w:val="264A60"/>
                <w:sz w:val="18"/>
                <w:szCs w:val="18"/>
              </w:rPr>
              <w:t>Residual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1C9D22DC" w14:textId="77777777" w:rsidR="00F8660D" w:rsidRPr="00176A1E" w:rsidRDefault="00F8660D" w:rsidP="007532DF">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105107.270</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534F1B47" w14:textId="77777777" w:rsidR="00F8660D" w:rsidRPr="00176A1E" w:rsidRDefault="00F8660D" w:rsidP="007532DF">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271</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1CD645F7" w14:textId="77777777" w:rsidR="00F8660D" w:rsidRPr="00176A1E" w:rsidRDefault="00F8660D" w:rsidP="007532DF">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387.850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6346E008" w14:textId="77777777" w:rsidR="00F8660D" w:rsidRPr="00176A1E"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310D81CD" w14:textId="77777777" w:rsidR="00F8660D" w:rsidRPr="00176A1E" w:rsidRDefault="00F8660D" w:rsidP="007532DF">
            <w:pPr>
              <w:autoSpaceDE w:val="0"/>
              <w:autoSpaceDN w:val="0"/>
              <w:adjustRightInd w:val="0"/>
              <w:spacing w:after="0" w:line="480" w:lineRule="auto"/>
              <w:rPr>
                <w:rFonts w:cs="Times New Roman"/>
                <w:szCs w:val="24"/>
              </w:rPr>
            </w:pPr>
          </w:p>
        </w:tc>
      </w:tr>
      <w:tr w:rsidR="00F8660D" w:rsidRPr="00176A1E" w14:paraId="3C617693" w14:textId="77777777" w:rsidTr="007532DF">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2B732D1E" w14:textId="77777777" w:rsidR="00F8660D" w:rsidRPr="00176A1E" w:rsidRDefault="00F8660D" w:rsidP="007532DF">
            <w:pPr>
              <w:autoSpaceDE w:val="0"/>
              <w:autoSpaceDN w:val="0"/>
              <w:adjustRightInd w:val="0"/>
              <w:spacing w:after="0" w:line="480" w:lineRule="auto"/>
              <w:rPr>
                <w:rFonts w:cs="Times New Roman"/>
                <w:szCs w:val="24"/>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7C969C74" w14:textId="77777777" w:rsidR="00F8660D" w:rsidRPr="00176A1E" w:rsidRDefault="00F8660D" w:rsidP="007532DF">
            <w:pPr>
              <w:autoSpaceDE w:val="0"/>
              <w:autoSpaceDN w:val="0"/>
              <w:adjustRightInd w:val="0"/>
              <w:spacing w:after="0" w:line="480" w:lineRule="auto"/>
              <w:ind w:left="60" w:right="60"/>
              <w:rPr>
                <w:rFonts w:cs="Times New Roman"/>
                <w:color w:val="264A60"/>
                <w:sz w:val="18"/>
                <w:szCs w:val="18"/>
              </w:rPr>
            </w:pPr>
            <w:r w:rsidRPr="00176A1E">
              <w:rPr>
                <w:rFonts w:cs="Times New Roman"/>
                <w:color w:val="264A60"/>
                <w:sz w:val="18"/>
                <w:szCs w:val="18"/>
              </w:rPr>
              <w:t>Total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38FD1610" w14:textId="77777777" w:rsidR="00F8660D" w:rsidRPr="00176A1E" w:rsidRDefault="00F8660D" w:rsidP="007532DF">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113033.985</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60442A78" w14:textId="77777777" w:rsidR="00F8660D" w:rsidRPr="00176A1E" w:rsidRDefault="00F8660D" w:rsidP="007532DF">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274</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1E2273" w14:textId="77777777" w:rsidR="00F8660D" w:rsidRPr="00176A1E"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491C5BFC" w14:textId="77777777" w:rsidR="00F8660D" w:rsidRPr="00176A1E"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6001B3F4" w14:textId="77777777" w:rsidR="00F8660D" w:rsidRPr="00176A1E" w:rsidRDefault="00F8660D" w:rsidP="007532DF">
            <w:pPr>
              <w:autoSpaceDE w:val="0"/>
              <w:autoSpaceDN w:val="0"/>
              <w:adjustRightInd w:val="0"/>
              <w:spacing w:after="0" w:line="480" w:lineRule="auto"/>
              <w:rPr>
                <w:rFonts w:cs="Times New Roman"/>
                <w:szCs w:val="24"/>
              </w:rPr>
            </w:pPr>
          </w:p>
        </w:tc>
      </w:tr>
      <w:tr w:rsidR="00F8660D" w:rsidRPr="00176A1E" w14:paraId="0B979604" w14:textId="77777777" w:rsidTr="007532DF">
        <w:trPr>
          <w:cantSplit/>
        </w:trPr>
        <w:tc>
          <w:tcPr>
            <w:tcW w:w="7969" w:type="dxa"/>
            <w:gridSpan w:val="12"/>
            <w:tcBorders>
              <w:top w:val="single" w:sz="4" w:space="0" w:color="auto"/>
              <w:left w:val="nil"/>
              <w:bottom w:val="nil"/>
              <w:right w:val="nil"/>
            </w:tcBorders>
            <w:shd w:val="clear" w:color="auto" w:fill="FFFFFF"/>
          </w:tcPr>
          <w:p w14:paraId="020EC491" w14:textId="77777777" w:rsidR="00F8660D" w:rsidRPr="00176A1E" w:rsidRDefault="00F8660D" w:rsidP="007532DF">
            <w:pPr>
              <w:autoSpaceDE w:val="0"/>
              <w:autoSpaceDN w:val="0"/>
              <w:adjustRightInd w:val="0"/>
              <w:spacing w:after="0" w:line="480" w:lineRule="auto"/>
              <w:ind w:left="60" w:right="60"/>
              <w:rPr>
                <w:rFonts w:cs="Times New Roman"/>
                <w:color w:val="010205"/>
                <w:sz w:val="18"/>
                <w:szCs w:val="18"/>
              </w:rPr>
            </w:pPr>
            <w:r w:rsidRPr="00176A1E">
              <w:rPr>
                <w:rFonts w:cs="Times New Roman"/>
                <w:color w:val="010205"/>
                <w:sz w:val="18"/>
                <w:szCs w:val="18"/>
              </w:rPr>
              <w:t>a. Dependent Variable: Age of the Firm</w:t>
            </w:r>
          </w:p>
        </w:tc>
      </w:tr>
      <w:tr w:rsidR="00F8660D" w:rsidRPr="00176A1E" w14:paraId="5823BD33" w14:textId="77777777" w:rsidTr="007532DF">
        <w:trPr>
          <w:cantSplit/>
        </w:trPr>
        <w:tc>
          <w:tcPr>
            <w:tcW w:w="7969" w:type="dxa"/>
            <w:gridSpan w:val="12"/>
            <w:tcBorders>
              <w:top w:val="nil"/>
              <w:left w:val="nil"/>
              <w:bottom w:val="nil"/>
              <w:right w:val="nil"/>
            </w:tcBorders>
            <w:shd w:val="clear" w:color="auto" w:fill="FFFFFF"/>
          </w:tcPr>
          <w:p w14:paraId="5162D8CB" w14:textId="77777777" w:rsidR="00F8660D" w:rsidRPr="00176A1E" w:rsidRDefault="00F8660D" w:rsidP="007532DF">
            <w:pPr>
              <w:autoSpaceDE w:val="0"/>
              <w:autoSpaceDN w:val="0"/>
              <w:adjustRightInd w:val="0"/>
              <w:spacing w:after="0" w:line="480" w:lineRule="auto"/>
              <w:ind w:left="60" w:right="60"/>
              <w:rPr>
                <w:rFonts w:cs="Times New Roman"/>
                <w:color w:val="010205"/>
                <w:sz w:val="18"/>
                <w:szCs w:val="18"/>
              </w:rPr>
            </w:pPr>
            <w:r w:rsidRPr="00176A1E">
              <w:rPr>
                <w:rFonts w:cs="Times New Roman"/>
                <w:color w:val="010205"/>
                <w:sz w:val="18"/>
                <w:szCs w:val="18"/>
              </w:rPr>
              <w:t>b. Predictors: (Constant), Total Assets, Debtors Collection Period, Creditors Payment Period</w:t>
            </w:r>
          </w:p>
        </w:tc>
      </w:tr>
    </w:tbl>
    <w:p w14:paraId="6E1E39CC" w14:textId="77777777" w:rsidR="00F8660D" w:rsidRDefault="00F8660D" w:rsidP="00F8660D">
      <w:pPr>
        <w:widowControl w:val="0"/>
        <w:autoSpaceDE w:val="0"/>
        <w:autoSpaceDN w:val="0"/>
        <w:adjustRightInd w:val="0"/>
        <w:spacing w:line="480" w:lineRule="auto"/>
        <w:jc w:val="both"/>
        <w:rPr>
          <w:rFonts w:cs="Times New Roman"/>
          <w:color w:val="000000" w:themeColor="text1"/>
          <w:szCs w:val="24"/>
        </w:rPr>
      </w:pP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F8660D" w:rsidRPr="003C4ED3" w14:paraId="3B5D9CC8" w14:textId="77777777" w:rsidTr="007532DF">
        <w:trPr>
          <w:cantSplit/>
        </w:trPr>
        <w:tc>
          <w:tcPr>
            <w:tcW w:w="9361" w:type="dxa"/>
            <w:gridSpan w:val="7"/>
            <w:tcBorders>
              <w:top w:val="nil"/>
              <w:left w:val="nil"/>
              <w:bottom w:val="single" w:sz="4" w:space="0" w:color="auto"/>
              <w:right w:val="nil"/>
            </w:tcBorders>
            <w:shd w:val="clear" w:color="auto" w:fill="FFFFFF"/>
            <w:vAlign w:val="center"/>
          </w:tcPr>
          <w:p w14:paraId="189C3302" w14:textId="77777777" w:rsidR="00F8660D" w:rsidRPr="003C4ED3" w:rsidRDefault="00F8660D" w:rsidP="007532DF">
            <w:pPr>
              <w:autoSpaceDE w:val="0"/>
              <w:autoSpaceDN w:val="0"/>
              <w:adjustRightInd w:val="0"/>
              <w:spacing w:after="0" w:line="480" w:lineRule="auto"/>
              <w:ind w:right="60"/>
              <w:rPr>
                <w:rFonts w:cs="Times New Roman"/>
                <w:b/>
                <w:bCs/>
                <w:color w:val="010205"/>
                <w:sz w:val="22"/>
              </w:rPr>
            </w:pPr>
            <w:r w:rsidRPr="003C4ED3">
              <w:rPr>
                <w:rFonts w:cs="Times New Roman"/>
                <w:b/>
                <w:bCs/>
                <w:color w:val="010205"/>
                <w:sz w:val="22"/>
              </w:rPr>
              <w:t>Table 4.2</w:t>
            </w:r>
            <w:r>
              <w:rPr>
                <w:rFonts w:cs="Times New Roman"/>
                <w:b/>
                <w:bCs/>
                <w:color w:val="010205"/>
                <w:sz w:val="22"/>
              </w:rPr>
              <w:t>5</w:t>
            </w:r>
            <w:r w:rsidRPr="003C4ED3">
              <w:rPr>
                <w:rFonts w:cs="Times New Roman"/>
                <w:b/>
                <w:bCs/>
                <w:color w:val="010205"/>
                <w:sz w:val="22"/>
              </w:rPr>
              <w:t xml:space="preserve"> Coefficients</w:t>
            </w:r>
            <w:r w:rsidRPr="003C4ED3">
              <w:rPr>
                <w:rFonts w:cs="Times New Roman"/>
                <w:b/>
                <w:bCs/>
                <w:color w:val="010205"/>
                <w:sz w:val="22"/>
                <w:vertAlign w:val="superscript"/>
              </w:rPr>
              <w:t xml:space="preserve"> </w:t>
            </w:r>
            <w:r w:rsidRPr="003C4ED3">
              <w:rPr>
                <w:rFonts w:cs="Times New Roman"/>
                <w:b/>
                <w:bCs/>
                <w:color w:val="010205"/>
                <w:sz w:val="22"/>
              </w:rPr>
              <w:t>Table</w:t>
            </w:r>
          </w:p>
        </w:tc>
      </w:tr>
      <w:tr w:rsidR="00F8660D" w:rsidRPr="003C4ED3" w14:paraId="1B2BA8CF" w14:textId="77777777" w:rsidTr="007532DF">
        <w:trPr>
          <w:cantSplit/>
        </w:trPr>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1548252" w14:textId="77777777" w:rsidR="00F8660D" w:rsidRPr="003C4ED3" w:rsidRDefault="00F8660D" w:rsidP="007532DF">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2183936" w14:textId="77777777" w:rsidR="00F8660D" w:rsidRPr="003C4ED3" w:rsidRDefault="00F8660D" w:rsidP="007532DF">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2657BA04" w14:textId="77777777" w:rsidR="00F8660D" w:rsidRPr="003C4ED3" w:rsidRDefault="00F8660D" w:rsidP="007532DF">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E87E66D" w14:textId="77777777" w:rsidR="00F8660D" w:rsidRPr="003C4ED3" w:rsidRDefault="00F8660D" w:rsidP="007532DF">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E9F9534" w14:textId="77777777" w:rsidR="00F8660D" w:rsidRPr="003C4ED3" w:rsidRDefault="00F8660D" w:rsidP="007532DF">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Sig.</w:t>
            </w:r>
          </w:p>
        </w:tc>
      </w:tr>
      <w:tr w:rsidR="00F8660D" w:rsidRPr="003C4ED3" w14:paraId="400A35CC" w14:textId="77777777" w:rsidTr="007532DF">
        <w:trPr>
          <w:cantSplit/>
        </w:trPr>
        <w:tc>
          <w:tcPr>
            <w:tcW w:w="318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74F7DA86" w14:textId="77777777" w:rsidR="00F8660D" w:rsidRPr="003C4ED3" w:rsidRDefault="00F8660D" w:rsidP="007532DF">
            <w:pPr>
              <w:autoSpaceDE w:val="0"/>
              <w:autoSpaceDN w:val="0"/>
              <w:adjustRightInd w:val="0"/>
              <w:spacing w:after="0" w:line="480" w:lineRule="auto"/>
              <w:rPr>
                <w:rFonts w:cs="Times New Roman"/>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638731E6" w14:textId="77777777" w:rsidR="00F8660D" w:rsidRPr="003C4ED3" w:rsidRDefault="00F8660D" w:rsidP="007532DF">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5492420F" w14:textId="77777777" w:rsidR="00F8660D" w:rsidRPr="003C4ED3" w:rsidRDefault="00F8660D" w:rsidP="007532DF">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09FD1CCF" w14:textId="77777777" w:rsidR="00F8660D" w:rsidRPr="003C4ED3" w:rsidRDefault="00F8660D" w:rsidP="007532DF">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E46DF21" w14:textId="77777777" w:rsidR="00F8660D" w:rsidRPr="003C4ED3" w:rsidRDefault="00F8660D" w:rsidP="007532DF">
            <w:pPr>
              <w:autoSpaceDE w:val="0"/>
              <w:autoSpaceDN w:val="0"/>
              <w:adjustRightInd w:val="0"/>
              <w:spacing w:after="0" w:line="480" w:lineRule="auto"/>
              <w:rPr>
                <w:rFonts w:cs="Times New Roman"/>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0FEADC18" w14:textId="77777777" w:rsidR="00F8660D" w:rsidRPr="003C4ED3" w:rsidRDefault="00F8660D" w:rsidP="007532DF">
            <w:pPr>
              <w:autoSpaceDE w:val="0"/>
              <w:autoSpaceDN w:val="0"/>
              <w:adjustRightInd w:val="0"/>
              <w:spacing w:after="0" w:line="480" w:lineRule="auto"/>
              <w:rPr>
                <w:rFonts w:cs="Times New Roman"/>
                <w:color w:val="264A60"/>
                <w:sz w:val="18"/>
                <w:szCs w:val="18"/>
              </w:rPr>
            </w:pPr>
          </w:p>
        </w:tc>
      </w:tr>
      <w:tr w:rsidR="00F8660D" w:rsidRPr="003C4ED3" w14:paraId="61651E4B" w14:textId="77777777" w:rsidTr="007532DF">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62BEABF9" w14:textId="77777777" w:rsidR="00F8660D" w:rsidRPr="003C4ED3" w:rsidRDefault="00F8660D" w:rsidP="007532DF">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1</w:t>
            </w: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47D859A1" w14:textId="77777777" w:rsidR="00F8660D" w:rsidRPr="003C4ED3" w:rsidRDefault="00F8660D" w:rsidP="007532DF">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1F35E16"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45.417</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06D61B7"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10.039</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7F4A5649" w14:textId="77777777" w:rsidR="00F8660D" w:rsidRPr="003C4ED3"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1DD202F"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4.524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B28A594"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.000</w:t>
            </w:r>
          </w:p>
        </w:tc>
      </w:tr>
      <w:tr w:rsidR="00F8660D" w:rsidRPr="003C4ED3" w14:paraId="18A449E0" w14:textId="77777777" w:rsidTr="007532D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7F480313" w14:textId="77777777" w:rsidR="00F8660D" w:rsidRPr="003C4ED3" w:rsidRDefault="00F8660D" w:rsidP="007532DF">
            <w:pPr>
              <w:autoSpaceDE w:val="0"/>
              <w:autoSpaceDN w:val="0"/>
              <w:adjustRightInd w:val="0"/>
              <w:spacing w:after="0" w:line="480" w:lineRule="auto"/>
              <w:rPr>
                <w:rFonts w:cs="Times New Roman"/>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08AAFC52" w14:textId="77777777" w:rsidR="00F8660D" w:rsidRPr="003C4ED3" w:rsidRDefault="00F8660D" w:rsidP="007532DF">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29E988D"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.006</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94F2CFE"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.001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2D7DE8F6"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.251</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25EF34B"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4.272</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FA85A7E"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.000</w:t>
            </w:r>
          </w:p>
        </w:tc>
      </w:tr>
      <w:tr w:rsidR="00F8660D" w:rsidRPr="003C4ED3" w14:paraId="6A0DD5F7" w14:textId="77777777" w:rsidTr="007532D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71B2CF65" w14:textId="77777777" w:rsidR="00F8660D" w:rsidRPr="003C4ED3" w:rsidRDefault="00F8660D" w:rsidP="007532DF">
            <w:pPr>
              <w:autoSpaceDE w:val="0"/>
              <w:autoSpaceDN w:val="0"/>
              <w:adjustRightInd w:val="0"/>
              <w:spacing w:after="0" w:line="480" w:lineRule="auto"/>
              <w:rPr>
                <w:rFonts w:cs="Times New Roman"/>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73CB384B" w14:textId="77777777" w:rsidR="00F8660D" w:rsidRPr="003C4ED3" w:rsidRDefault="00F8660D" w:rsidP="007532DF">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Creditors 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63B96F2"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.019</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71AABF0"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.012</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542F0D9"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.098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41EACCB"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1.670</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7D7BA2B"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.096</w:t>
            </w:r>
          </w:p>
        </w:tc>
      </w:tr>
      <w:tr w:rsidR="00F8660D" w:rsidRPr="003C4ED3" w14:paraId="175DB7BA" w14:textId="77777777" w:rsidTr="007532D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2FD65679" w14:textId="77777777" w:rsidR="00F8660D" w:rsidRPr="003C4ED3" w:rsidRDefault="00F8660D" w:rsidP="007532DF">
            <w:pPr>
              <w:autoSpaceDE w:val="0"/>
              <w:autoSpaceDN w:val="0"/>
              <w:adjustRightInd w:val="0"/>
              <w:spacing w:after="0" w:line="480" w:lineRule="auto"/>
              <w:rPr>
                <w:rFonts w:cs="Times New Roman"/>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4CC02F75" w14:textId="77777777" w:rsidR="00F8660D" w:rsidRPr="003C4ED3" w:rsidRDefault="00F8660D" w:rsidP="007532DF">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3E96AA2"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.086</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CAC7523"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.587</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F16809A"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.009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D507953"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.146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34B35DA" w14:textId="77777777" w:rsidR="00F8660D" w:rsidRPr="003C4ED3" w:rsidRDefault="00F8660D" w:rsidP="007532DF">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.884</w:t>
            </w:r>
          </w:p>
        </w:tc>
      </w:tr>
      <w:tr w:rsidR="00F8660D" w:rsidRPr="003C4ED3" w14:paraId="10D7ADD4" w14:textId="77777777" w:rsidTr="007532DF">
        <w:trPr>
          <w:cantSplit/>
        </w:trPr>
        <w:tc>
          <w:tcPr>
            <w:tcW w:w="9361" w:type="dxa"/>
            <w:gridSpan w:val="7"/>
            <w:tcBorders>
              <w:top w:val="single" w:sz="4" w:space="0" w:color="auto"/>
              <w:left w:val="nil"/>
              <w:bottom w:val="nil"/>
              <w:right w:val="nil"/>
            </w:tcBorders>
            <w:shd w:val="clear" w:color="auto" w:fill="FFFFFF"/>
          </w:tcPr>
          <w:p w14:paraId="015E11A6" w14:textId="77777777" w:rsidR="00F8660D" w:rsidRPr="003C4ED3" w:rsidRDefault="00F8660D" w:rsidP="007532DF">
            <w:pPr>
              <w:autoSpaceDE w:val="0"/>
              <w:autoSpaceDN w:val="0"/>
              <w:adjustRightInd w:val="0"/>
              <w:spacing w:after="0" w:line="480" w:lineRule="auto"/>
              <w:ind w:left="60" w:right="60"/>
              <w:rPr>
                <w:rFonts w:ascii="Arial" w:hAnsi="Arial" w:cs="Arial"/>
                <w:color w:val="010205"/>
                <w:sz w:val="18"/>
                <w:szCs w:val="18"/>
              </w:rPr>
            </w:pPr>
            <w:r w:rsidRPr="003C4ED3">
              <w:rPr>
                <w:rFonts w:ascii="Arial" w:hAnsi="Arial" w:cs="Arial"/>
                <w:color w:val="010205"/>
                <w:sz w:val="18"/>
                <w:szCs w:val="18"/>
              </w:rPr>
              <w:t>a. Dependent Variable: Age of the Firm</w:t>
            </w:r>
          </w:p>
        </w:tc>
      </w:tr>
    </w:tbl>
    <w:p w14:paraId="3D344B0D" w14:textId="77777777" w:rsidR="00F8660D"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 Table 4.23 presents the model summary of the manufacturing industry from 2010 to 2020 using AGE (Age of the Firm) as dependent variable. The R</w:t>
      </w:r>
      <w:r>
        <w:rPr>
          <w:rFonts w:cs="Times New Roman"/>
          <w:color w:val="000000" w:themeColor="text1"/>
          <w:szCs w:val="24"/>
          <w:vertAlign w:val="superscript"/>
        </w:rPr>
        <w:t>2</w:t>
      </w:r>
      <w:r>
        <w:rPr>
          <w:rFonts w:cs="Times New Roman"/>
          <w:color w:val="000000" w:themeColor="text1"/>
          <w:szCs w:val="24"/>
        </w:rPr>
        <w:t xml:space="preserve"> (R squared) value is at 0.070 which means that 7.0% of predicted variables (Age of the Firm) are explained by the predictor variables (Debtors Collection Period and Creditors Payment Period) in the model.</w:t>
      </w:r>
    </w:p>
    <w:p w14:paraId="1A2FF712" w14:textId="77777777" w:rsidR="00F8660D" w:rsidRPr="003C4ED3" w:rsidRDefault="00F8660D" w:rsidP="00F8660D">
      <w:pPr>
        <w:widowControl w:val="0"/>
        <w:autoSpaceDE w:val="0"/>
        <w:autoSpaceDN w:val="0"/>
        <w:adjustRightInd w:val="0"/>
        <w:spacing w:line="480" w:lineRule="auto"/>
        <w:jc w:val="both"/>
        <w:rPr>
          <w:rFonts w:cs="Times New Roman"/>
          <w:szCs w:val="24"/>
        </w:rPr>
      </w:pPr>
      <w:r>
        <w:rPr>
          <w:rFonts w:cs="Times New Roman"/>
          <w:szCs w:val="24"/>
        </w:rPr>
        <w:lastRenderedPageBreak/>
        <w:t xml:space="preserve">The ANOVA results are shown in Table 4.24. Results shows that F value is 6.813, hence the critical value for the F test (1.96) is greater than the calculated figure for the F test (6.813) shown in table 4.35. Hence, this means that Age of the Firm is positively influenced by Debtors Collection Period and Creditors Collection Period. </w:t>
      </w:r>
    </w:p>
    <w:p w14:paraId="3D263851" w14:textId="77777777" w:rsidR="00F8660D" w:rsidRDefault="00F8660D" w:rsidP="00F8660D">
      <w:pPr>
        <w:autoSpaceDE w:val="0"/>
        <w:autoSpaceDN w:val="0"/>
        <w:adjustRightInd w:val="0"/>
        <w:spacing w:after="0" w:line="480" w:lineRule="auto"/>
        <w:jc w:val="both"/>
        <w:rPr>
          <w:rFonts w:cs="Times New Roman"/>
          <w:szCs w:val="24"/>
        </w:rPr>
      </w:pPr>
      <w:bookmarkStart w:id="5" w:name="_Hlk103768936"/>
      <w:r>
        <w:rPr>
          <w:rFonts w:cs="Times New Roman"/>
          <w:szCs w:val="24"/>
        </w:rPr>
        <w:t xml:space="preserve">In Table 4.25, Debtors Collection Period has a positive beta coefficient of 0.006. </w:t>
      </w:r>
      <w:r w:rsidRPr="000D6904">
        <w:rPr>
          <w:rFonts w:cs="Times New Roman"/>
          <w:szCs w:val="24"/>
        </w:rPr>
        <w:t>This indicates that as the debtor's collection term lengthens, the AGE will grow by 0.6 percent</w:t>
      </w:r>
      <w:r>
        <w:rPr>
          <w:rFonts w:cs="Times New Roman"/>
          <w:szCs w:val="24"/>
        </w:rPr>
        <w:t xml:space="preserve">. The relationship between Debtors Collection Period and Survival(Age of the Firm) is significant </w:t>
      </w:r>
      <w:bookmarkEnd w:id="5"/>
      <w:r>
        <w:rPr>
          <w:rFonts w:cs="Times New Roman"/>
          <w:szCs w:val="24"/>
        </w:rPr>
        <w:t>with the significance value of 0.000.</w:t>
      </w:r>
    </w:p>
    <w:p w14:paraId="7E4B5FE7" w14:textId="77777777" w:rsidR="00F8660D" w:rsidRDefault="00F8660D" w:rsidP="00F8660D">
      <w:pPr>
        <w:autoSpaceDE w:val="0"/>
        <w:autoSpaceDN w:val="0"/>
        <w:adjustRightInd w:val="0"/>
        <w:spacing w:after="0" w:line="480" w:lineRule="auto"/>
        <w:jc w:val="both"/>
        <w:rPr>
          <w:rFonts w:cs="Times New Roman"/>
          <w:szCs w:val="24"/>
        </w:rPr>
      </w:pPr>
      <w:r>
        <w:rPr>
          <w:rFonts w:cs="Times New Roman"/>
          <w:szCs w:val="24"/>
        </w:rPr>
        <w:t>Unstandardized coefficient for Creditors Payment Period in Table 4.25 indicates a positive value of 0.019. The relationship between Creditors Payment Period is insignificant with a t statistic of 1.670 and a p value of 0.096 which means that there is a negative relationship between Creditors Payment Period and Age of the Firm.</w:t>
      </w:r>
    </w:p>
    <w:p w14:paraId="2CAB1103" w14:textId="77777777" w:rsidR="00F8660D" w:rsidRDefault="00F8660D" w:rsidP="00F8660D">
      <w:pPr>
        <w:autoSpaceDE w:val="0"/>
        <w:autoSpaceDN w:val="0"/>
        <w:adjustRightInd w:val="0"/>
        <w:spacing w:after="0" w:line="480" w:lineRule="auto"/>
        <w:jc w:val="both"/>
        <w:rPr>
          <w:rFonts w:cs="Times New Roman"/>
          <w:szCs w:val="24"/>
        </w:rPr>
      </w:pPr>
      <w:r w:rsidRPr="000D6904">
        <w:rPr>
          <w:rFonts w:cs="Times New Roman"/>
          <w:szCs w:val="24"/>
        </w:rPr>
        <w:t>The beta unstandardized coefficient for Total Assets is positive at 0.086, implying that increasing Total Assets by one additional asset increases AGE by 8.6 percent.</w:t>
      </w:r>
      <w:r>
        <w:rPr>
          <w:rFonts w:cs="Times New Roman"/>
          <w:szCs w:val="24"/>
        </w:rPr>
        <w:t xml:space="preserve"> The p value shows a figure of 0.884 which is greater than 0.005 thus there is a negative effect that Total Assets has on Profitability (ROE) of the firm. </w:t>
      </w:r>
    </w:p>
    <w:p w14:paraId="62DABD9C" w14:textId="2C713C65" w:rsidR="00F8660D" w:rsidRDefault="00F8660D" w:rsidP="00F8660D">
      <w:pPr>
        <w:autoSpaceDE w:val="0"/>
        <w:autoSpaceDN w:val="0"/>
        <w:adjustRightInd w:val="0"/>
        <w:spacing w:after="0" w:line="480" w:lineRule="auto"/>
        <w:jc w:val="both"/>
        <w:rPr>
          <w:rFonts w:cs="Times New Roman"/>
          <w:szCs w:val="24"/>
        </w:rPr>
      </w:pPr>
    </w:p>
    <w:p w14:paraId="0F26B2A8" w14:textId="5AA080D7" w:rsidR="002C348E" w:rsidRDefault="002C348E" w:rsidP="00F8660D">
      <w:pPr>
        <w:autoSpaceDE w:val="0"/>
        <w:autoSpaceDN w:val="0"/>
        <w:adjustRightInd w:val="0"/>
        <w:spacing w:after="0" w:line="480" w:lineRule="auto"/>
        <w:jc w:val="both"/>
        <w:rPr>
          <w:rFonts w:cs="Times New Roman"/>
          <w:szCs w:val="24"/>
        </w:rPr>
      </w:pPr>
    </w:p>
    <w:p w14:paraId="5A7B9F95" w14:textId="53A5EB0C" w:rsidR="002C348E" w:rsidRDefault="002C348E" w:rsidP="00F8660D">
      <w:pPr>
        <w:autoSpaceDE w:val="0"/>
        <w:autoSpaceDN w:val="0"/>
        <w:adjustRightInd w:val="0"/>
        <w:spacing w:after="0" w:line="480" w:lineRule="auto"/>
        <w:jc w:val="both"/>
        <w:rPr>
          <w:rFonts w:cs="Times New Roman"/>
          <w:szCs w:val="24"/>
        </w:rPr>
      </w:pPr>
    </w:p>
    <w:p w14:paraId="1F3715FC" w14:textId="1F532A3C" w:rsidR="002C348E" w:rsidRDefault="002C348E" w:rsidP="00F8660D">
      <w:pPr>
        <w:autoSpaceDE w:val="0"/>
        <w:autoSpaceDN w:val="0"/>
        <w:adjustRightInd w:val="0"/>
        <w:spacing w:after="0" w:line="480" w:lineRule="auto"/>
        <w:jc w:val="both"/>
        <w:rPr>
          <w:rFonts w:cs="Times New Roman"/>
          <w:szCs w:val="24"/>
        </w:rPr>
      </w:pPr>
    </w:p>
    <w:p w14:paraId="5487F06D" w14:textId="7E1F5B03" w:rsidR="002C348E" w:rsidRDefault="002C348E" w:rsidP="00F8660D">
      <w:pPr>
        <w:autoSpaceDE w:val="0"/>
        <w:autoSpaceDN w:val="0"/>
        <w:adjustRightInd w:val="0"/>
        <w:spacing w:after="0" w:line="480" w:lineRule="auto"/>
        <w:jc w:val="both"/>
        <w:rPr>
          <w:rFonts w:cs="Times New Roman"/>
          <w:szCs w:val="24"/>
        </w:rPr>
      </w:pPr>
    </w:p>
    <w:p w14:paraId="13F384FE" w14:textId="77777777" w:rsidR="002C348E" w:rsidRDefault="002C348E" w:rsidP="00F8660D">
      <w:pPr>
        <w:autoSpaceDE w:val="0"/>
        <w:autoSpaceDN w:val="0"/>
        <w:adjustRightInd w:val="0"/>
        <w:spacing w:after="0" w:line="480" w:lineRule="auto"/>
        <w:jc w:val="both"/>
        <w:rPr>
          <w:rFonts w:cs="Times New Roman"/>
          <w:szCs w:val="24"/>
        </w:rPr>
      </w:pPr>
    </w:p>
    <w:p w14:paraId="7CA8F1BE" w14:textId="77777777" w:rsidR="00F8660D" w:rsidRDefault="00F8660D" w:rsidP="00F8660D">
      <w:pPr>
        <w:autoSpaceDE w:val="0"/>
        <w:autoSpaceDN w:val="0"/>
        <w:adjustRightInd w:val="0"/>
        <w:spacing w:after="0" w:line="480" w:lineRule="auto"/>
        <w:rPr>
          <w:rFonts w:cs="Times New Roman"/>
          <w:b/>
          <w:bCs/>
          <w:szCs w:val="24"/>
        </w:rPr>
      </w:pPr>
      <w:r w:rsidRPr="0019256B">
        <w:rPr>
          <w:rFonts w:cs="Times New Roman"/>
          <w:b/>
          <w:bCs/>
          <w:szCs w:val="24"/>
        </w:rPr>
        <w:t xml:space="preserve">Regression Analysis of the </w:t>
      </w:r>
      <w:r>
        <w:rPr>
          <w:rFonts w:cs="Times New Roman"/>
          <w:b/>
          <w:bCs/>
          <w:szCs w:val="24"/>
        </w:rPr>
        <w:t>Oil and Gas</w:t>
      </w:r>
      <w:r w:rsidRPr="0019256B">
        <w:rPr>
          <w:rFonts w:cs="Times New Roman"/>
          <w:b/>
          <w:bCs/>
          <w:szCs w:val="24"/>
        </w:rPr>
        <w:t xml:space="preserve"> Industry (Industry </w:t>
      </w:r>
      <w:r>
        <w:rPr>
          <w:rFonts w:cs="Times New Roman"/>
          <w:b/>
          <w:bCs/>
          <w:szCs w:val="24"/>
        </w:rPr>
        <w:t>C</w:t>
      </w:r>
      <w:r w:rsidRPr="0019256B">
        <w:rPr>
          <w:rFonts w:cs="Times New Roman"/>
          <w:b/>
          <w:bCs/>
          <w:szCs w:val="24"/>
        </w:rPr>
        <w:t>)</w:t>
      </w:r>
    </w:p>
    <w:p w14:paraId="784F11B0" w14:textId="77777777" w:rsidR="00F8660D" w:rsidRPr="00A3378F"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b/>
          <w:bCs/>
          <w:szCs w:val="24"/>
        </w:rPr>
        <w:lastRenderedPageBreak/>
        <w:t>Regression for Profitability</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888"/>
        <w:gridCol w:w="581"/>
        <w:gridCol w:w="888"/>
        <w:gridCol w:w="137"/>
        <w:gridCol w:w="1332"/>
        <w:gridCol w:w="76"/>
        <w:gridCol w:w="1025"/>
        <w:gridCol w:w="1025"/>
      </w:tblGrid>
      <w:tr w:rsidR="00F8660D" w:rsidRPr="00A3378F" w14:paraId="52D48BC2" w14:textId="77777777" w:rsidTr="007532DF">
        <w:trPr>
          <w:gridAfter w:val="3"/>
          <w:wAfter w:w="2126" w:type="dxa"/>
          <w:cantSplit/>
        </w:trPr>
        <w:tc>
          <w:tcPr>
            <w:tcW w:w="5843" w:type="dxa"/>
            <w:gridSpan w:val="9"/>
            <w:tcBorders>
              <w:top w:val="nil"/>
              <w:left w:val="nil"/>
              <w:bottom w:val="single" w:sz="4" w:space="0" w:color="auto"/>
              <w:right w:val="nil"/>
            </w:tcBorders>
            <w:shd w:val="clear" w:color="auto" w:fill="FFFFFF"/>
            <w:vAlign w:val="center"/>
          </w:tcPr>
          <w:p w14:paraId="0C667CF5" w14:textId="77777777" w:rsidR="00F8660D" w:rsidRPr="00A3378F" w:rsidRDefault="00F8660D" w:rsidP="007532DF">
            <w:pPr>
              <w:autoSpaceDE w:val="0"/>
              <w:autoSpaceDN w:val="0"/>
              <w:adjustRightInd w:val="0"/>
              <w:spacing w:after="0" w:line="480" w:lineRule="auto"/>
              <w:ind w:right="60"/>
              <w:rPr>
                <w:rFonts w:cs="Times New Roman"/>
                <w:color w:val="010205"/>
                <w:sz w:val="22"/>
              </w:rPr>
            </w:pPr>
            <w:r w:rsidRPr="00A3378F">
              <w:rPr>
                <w:rFonts w:cs="Times New Roman"/>
                <w:b/>
                <w:bCs/>
                <w:color w:val="010205"/>
                <w:sz w:val="22"/>
              </w:rPr>
              <w:t>Table 4.2</w:t>
            </w:r>
            <w:r>
              <w:rPr>
                <w:rFonts w:cs="Times New Roman"/>
                <w:b/>
                <w:bCs/>
                <w:color w:val="010205"/>
                <w:sz w:val="22"/>
              </w:rPr>
              <w:t>6</w:t>
            </w:r>
            <w:r w:rsidRPr="00A3378F">
              <w:rPr>
                <w:rFonts w:cs="Times New Roman"/>
                <w:b/>
                <w:bCs/>
                <w:color w:val="010205"/>
                <w:sz w:val="22"/>
              </w:rPr>
              <w:t xml:space="preserve"> Model Summary</w:t>
            </w:r>
          </w:p>
        </w:tc>
      </w:tr>
      <w:tr w:rsidR="00F8660D" w:rsidRPr="00A3378F" w14:paraId="7FC2B61F" w14:textId="77777777" w:rsidTr="007532DF">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F0279A1" w14:textId="77777777" w:rsidR="00F8660D" w:rsidRPr="00A3378F" w:rsidRDefault="00F8660D" w:rsidP="007532DF">
            <w:pPr>
              <w:autoSpaceDE w:val="0"/>
              <w:autoSpaceDN w:val="0"/>
              <w:adjustRightInd w:val="0"/>
              <w:spacing w:after="0" w:line="480" w:lineRule="auto"/>
              <w:ind w:left="60" w:right="60"/>
              <w:rPr>
                <w:rFonts w:cs="Times New Roman"/>
                <w:color w:val="264A60"/>
                <w:sz w:val="18"/>
                <w:szCs w:val="18"/>
              </w:rPr>
            </w:pPr>
            <w:r w:rsidRPr="00A3378F">
              <w:rPr>
                <w:rFonts w:cs="Times New Roman"/>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5D00DB65" w14:textId="77777777" w:rsidR="00F8660D" w:rsidRPr="00A3378F" w:rsidRDefault="00F8660D" w:rsidP="007532DF">
            <w:pPr>
              <w:autoSpaceDE w:val="0"/>
              <w:autoSpaceDN w:val="0"/>
              <w:adjustRightInd w:val="0"/>
              <w:spacing w:after="0" w:line="480" w:lineRule="auto"/>
              <w:ind w:left="60" w:right="60"/>
              <w:jc w:val="center"/>
              <w:rPr>
                <w:rFonts w:cs="Times New Roman"/>
                <w:color w:val="264A60"/>
                <w:sz w:val="18"/>
                <w:szCs w:val="18"/>
              </w:rPr>
            </w:pPr>
            <w:r w:rsidRPr="00A3378F">
              <w:rPr>
                <w:rFonts w:cs="Times New Roman"/>
                <w:color w:val="264A60"/>
                <w:sz w:val="18"/>
                <w:szCs w:val="18"/>
              </w:rPr>
              <w:t>R</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4ED9D98" w14:textId="77777777" w:rsidR="00F8660D" w:rsidRPr="00A3378F" w:rsidRDefault="00F8660D" w:rsidP="007532DF">
            <w:pPr>
              <w:autoSpaceDE w:val="0"/>
              <w:autoSpaceDN w:val="0"/>
              <w:adjustRightInd w:val="0"/>
              <w:spacing w:after="0" w:line="480" w:lineRule="auto"/>
              <w:ind w:left="60" w:right="60"/>
              <w:jc w:val="center"/>
              <w:rPr>
                <w:rFonts w:cs="Times New Roman"/>
                <w:color w:val="264A60"/>
                <w:sz w:val="18"/>
                <w:szCs w:val="18"/>
              </w:rPr>
            </w:pPr>
            <w:r w:rsidRPr="00A3378F">
              <w:rPr>
                <w:rFonts w:cs="Times New Roman"/>
                <w:color w:val="264A60"/>
                <w:sz w:val="18"/>
                <w:szCs w:val="18"/>
              </w:rPr>
              <w:t>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AC372EA" w14:textId="77777777" w:rsidR="00F8660D" w:rsidRPr="00A3378F" w:rsidRDefault="00F8660D" w:rsidP="007532DF">
            <w:pPr>
              <w:autoSpaceDE w:val="0"/>
              <w:autoSpaceDN w:val="0"/>
              <w:adjustRightInd w:val="0"/>
              <w:spacing w:after="0" w:line="480" w:lineRule="auto"/>
              <w:ind w:left="60" w:right="60"/>
              <w:jc w:val="center"/>
              <w:rPr>
                <w:rFonts w:cs="Times New Roman"/>
                <w:color w:val="264A60"/>
                <w:sz w:val="18"/>
                <w:szCs w:val="18"/>
              </w:rPr>
            </w:pPr>
            <w:r w:rsidRPr="00A3378F">
              <w:rPr>
                <w:rFonts w:cs="Times New Roman"/>
                <w:color w:val="264A60"/>
                <w:sz w:val="18"/>
                <w:szCs w:val="18"/>
              </w:rPr>
              <w:t>Adjusted 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71C324F" w14:textId="77777777" w:rsidR="00F8660D" w:rsidRPr="00A3378F" w:rsidRDefault="00F8660D" w:rsidP="007532DF">
            <w:pPr>
              <w:autoSpaceDE w:val="0"/>
              <w:autoSpaceDN w:val="0"/>
              <w:adjustRightInd w:val="0"/>
              <w:spacing w:after="0" w:line="480" w:lineRule="auto"/>
              <w:ind w:left="60" w:right="60"/>
              <w:jc w:val="center"/>
              <w:rPr>
                <w:rFonts w:cs="Times New Roman"/>
                <w:color w:val="264A60"/>
                <w:sz w:val="18"/>
                <w:szCs w:val="18"/>
              </w:rPr>
            </w:pPr>
            <w:r w:rsidRPr="00A3378F">
              <w:rPr>
                <w:rFonts w:cs="Times New Roman"/>
                <w:color w:val="264A60"/>
                <w:sz w:val="18"/>
                <w:szCs w:val="18"/>
              </w:rPr>
              <w:t>Std. Error of the Estimate</w:t>
            </w:r>
          </w:p>
        </w:tc>
      </w:tr>
      <w:tr w:rsidR="00F8660D" w:rsidRPr="00A3378F" w14:paraId="530404DC" w14:textId="77777777" w:rsidTr="007532DF">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E0E0E0"/>
          </w:tcPr>
          <w:p w14:paraId="6BD1B0A8" w14:textId="77777777" w:rsidR="00F8660D" w:rsidRPr="00A3378F" w:rsidRDefault="00F8660D" w:rsidP="007532DF">
            <w:pPr>
              <w:autoSpaceDE w:val="0"/>
              <w:autoSpaceDN w:val="0"/>
              <w:adjustRightInd w:val="0"/>
              <w:spacing w:after="0" w:line="480" w:lineRule="auto"/>
              <w:ind w:left="60" w:right="60"/>
              <w:rPr>
                <w:rFonts w:cs="Times New Roman"/>
                <w:color w:val="264A60"/>
                <w:sz w:val="18"/>
                <w:szCs w:val="18"/>
              </w:rPr>
            </w:pPr>
            <w:r w:rsidRPr="00A3378F">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672FE5C" w14:textId="77777777" w:rsidR="00F8660D" w:rsidRPr="00A3378F" w:rsidRDefault="00F8660D" w:rsidP="007532DF">
            <w:pPr>
              <w:autoSpaceDE w:val="0"/>
              <w:autoSpaceDN w:val="0"/>
              <w:adjustRightInd w:val="0"/>
              <w:spacing w:after="0" w:line="480" w:lineRule="auto"/>
              <w:ind w:left="60" w:right="60"/>
              <w:jc w:val="right"/>
              <w:rPr>
                <w:rFonts w:cs="Times New Roman"/>
                <w:color w:val="010205"/>
                <w:sz w:val="18"/>
                <w:szCs w:val="18"/>
              </w:rPr>
            </w:pPr>
            <w:r w:rsidRPr="00A3378F">
              <w:rPr>
                <w:rFonts w:cs="Times New Roman"/>
                <w:color w:val="010205"/>
                <w:sz w:val="18"/>
                <w:szCs w:val="18"/>
              </w:rPr>
              <w:t>.423</w:t>
            </w:r>
            <w:r w:rsidRPr="00A3378F">
              <w:rPr>
                <w:rFonts w:cs="Times New Roman"/>
                <w:color w:val="010205"/>
                <w:sz w:val="18"/>
                <w:szCs w:val="18"/>
                <w:vertAlign w:val="superscript"/>
              </w:rPr>
              <w:t>a</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tcPr>
          <w:p w14:paraId="64950DD3" w14:textId="77777777" w:rsidR="00F8660D" w:rsidRPr="00A3378F" w:rsidRDefault="00F8660D" w:rsidP="007532DF">
            <w:pPr>
              <w:autoSpaceDE w:val="0"/>
              <w:autoSpaceDN w:val="0"/>
              <w:adjustRightInd w:val="0"/>
              <w:spacing w:after="0" w:line="480" w:lineRule="auto"/>
              <w:ind w:left="60" w:right="60"/>
              <w:jc w:val="right"/>
              <w:rPr>
                <w:rFonts w:cs="Times New Roman"/>
                <w:color w:val="010205"/>
                <w:sz w:val="18"/>
                <w:szCs w:val="18"/>
              </w:rPr>
            </w:pPr>
            <w:r w:rsidRPr="00A3378F">
              <w:rPr>
                <w:rFonts w:cs="Times New Roman"/>
                <w:color w:val="010205"/>
                <w:sz w:val="18"/>
                <w:szCs w:val="18"/>
              </w:rPr>
              <w:t>.179</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454041E7" w14:textId="77777777" w:rsidR="00F8660D" w:rsidRPr="00A3378F" w:rsidRDefault="00F8660D" w:rsidP="007532DF">
            <w:pPr>
              <w:autoSpaceDE w:val="0"/>
              <w:autoSpaceDN w:val="0"/>
              <w:adjustRightInd w:val="0"/>
              <w:spacing w:after="0" w:line="480" w:lineRule="auto"/>
              <w:ind w:left="60" w:right="60"/>
              <w:jc w:val="right"/>
              <w:rPr>
                <w:rFonts w:cs="Times New Roman"/>
                <w:color w:val="010205"/>
                <w:sz w:val="18"/>
                <w:szCs w:val="18"/>
              </w:rPr>
            </w:pPr>
            <w:r w:rsidRPr="00A3378F">
              <w:rPr>
                <w:rFonts w:cs="Times New Roman"/>
                <w:color w:val="010205"/>
                <w:sz w:val="18"/>
                <w:szCs w:val="18"/>
              </w:rPr>
              <w:t>.154</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4D2D041F" w14:textId="77777777" w:rsidR="00F8660D" w:rsidRPr="00A3378F" w:rsidRDefault="00F8660D" w:rsidP="007532DF">
            <w:pPr>
              <w:autoSpaceDE w:val="0"/>
              <w:autoSpaceDN w:val="0"/>
              <w:adjustRightInd w:val="0"/>
              <w:spacing w:after="0" w:line="480" w:lineRule="auto"/>
              <w:ind w:left="60" w:right="60"/>
              <w:jc w:val="right"/>
              <w:rPr>
                <w:rFonts w:cs="Times New Roman"/>
                <w:color w:val="010205"/>
                <w:sz w:val="18"/>
                <w:szCs w:val="18"/>
              </w:rPr>
            </w:pPr>
            <w:r w:rsidRPr="00A3378F">
              <w:rPr>
                <w:rFonts w:cs="Times New Roman"/>
                <w:color w:val="010205"/>
                <w:sz w:val="18"/>
                <w:szCs w:val="18"/>
              </w:rPr>
              <w:t>25.78117</w:t>
            </w:r>
          </w:p>
        </w:tc>
      </w:tr>
      <w:tr w:rsidR="00F8660D" w:rsidRPr="00A3378F" w14:paraId="67FEA65F" w14:textId="77777777" w:rsidTr="007532DF">
        <w:trPr>
          <w:gridAfter w:val="3"/>
          <w:wAfter w:w="2126" w:type="dxa"/>
          <w:cantSplit/>
        </w:trPr>
        <w:tc>
          <w:tcPr>
            <w:tcW w:w="5843" w:type="dxa"/>
            <w:gridSpan w:val="9"/>
            <w:tcBorders>
              <w:top w:val="single" w:sz="4" w:space="0" w:color="auto"/>
              <w:left w:val="nil"/>
              <w:bottom w:val="nil"/>
              <w:right w:val="nil"/>
            </w:tcBorders>
            <w:shd w:val="clear" w:color="auto" w:fill="FFFFFF"/>
          </w:tcPr>
          <w:p w14:paraId="5C3B3F77" w14:textId="77777777" w:rsidR="00F8660D" w:rsidRPr="00A3378F" w:rsidRDefault="00F8660D" w:rsidP="007532DF">
            <w:pPr>
              <w:autoSpaceDE w:val="0"/>
              <w:autoSpaceDN w:val="0"/>
              <w:adjustRightInd w:val="0"/>
              <w:spacing w:after="0" w:line="480" w:lineRule="auto"/>
              <w:ind w:left="60" w:right="60"/>
              <w:rPr>
                <w:rFonts w:cs="Times New Roman"/>
                <w:color w:val="010205"/>
                <w:sz w:val="18"/>
                <w:szCs w:val="18"/>
              </w:rPr>
            </w:pPr>
            <w:r w:rsidRPr="00A3378F">
              <w:rPr>
                <w:rFonts w:cs="Times New Roman"/>
                <w:color w:val="010205"/>
                <w:sz w:val="18"/>
                <w:szCs w:val="18"/>
              </w:rPr>
              <w:t>a. Predictors: (Constant), Total Assets, Debtors Collection Period, Creditors</w:t>
            </w:r>
            <w:r>
              <w:rPr>
                <w:rFonts w:cs="Times New Roman"/>
                <w:color w:val="010205"/>
                <w:sz w:val="18"/>
                <w:szCs w:val="18"/>
              </w:rPr>
              <w:t xml:space="preserve"> </w:t>
            </w:r>
            <w:r w:rsidRPr="00A3378F">
              <w:rPr>
                <w:rFonts w:cs="Times New Roman"/>
                <w:color w:val="010205"/>
                <w:sz w:val="18"/>
                <w:szCs w:val="18"/>
              </w:rPr>
              <w:t>Payment Period</w:t>
            </w:r>
          </w:p>
        </w:tc>
      </w:tr>
      <w:tr w:rsidR="00F8660D" w:rsidRPr="00F06D8C" w14:paraId="00849F61" w14:textId="77777777" w:rsidTr="007532DF">
        <w:trPr>
          <w:cantSplit/>
        </w:trPr>
        <w:tc>
          <w:tcPr>
            <w:tcW w:w="7969" w:type="dxa"/>
            <w:gridSpan w:val="12"/>
            <w:tcBorders>
              <w:top w:val="nil"/>
              <w:left w:val="nil"/>
              <w:bottom w:val="single" w:sz="4" w:space="0" w:color="auto"/>
              <w:right w:val="nil"/>
            </w:tcBorders>
            <w:shd w:val="clear" w:color="auto" w:fill="FFFFFF"/>
            <w:vAlign w:val="center"/>
          </w:tcPr>
          <w:p w14:paraId="2F418B2A" w14:textId="77777777" w:rsidR="00F8660D" w:rsidRPr="00F06D8C" w:rsidRDefault="00F8660D" w:rsidP="007532DF">
            <w:pPr>
              <w:autoSpaceDE w:val="0"/>
              <w:autoSpaceDN w:val="0"/>
              <w:adjustRightInd w:val="0"/>
              <w:spacing w:after="0" w:line="480" w:lineRule="auto"/>
              <w:ind w:right="60"/>
              <w:rPr>
                <w:rFonts w:cs="Times New Roman"/>
                <w:b/>
                <w:bCs/>
                <w:color w:val="010205"/>
                <w:sz w:val="22"/>
              </w:rPr>
            </w:pPr>
            <w:r w:rsidRPr="00F06D8C">
              <w:rPr>
                <w:rFonts w:cs="Times New Roman"/>
                <w:b/>
                <w:bCs/>
                <w:color w:val="010205"/>
                <w:sz w:val="22"/>
              </w:rPr>
              <w:t>Table 4.2</w:t>
            </w:r>
            <w:r>
              <w:rPr>
                <w:rFonts w:cs="Times New Roman"/>
                <w:b/>
                <w:bCs/>
                <w:color w:val="010205"/>
                <w:sz w:val="22"/>
              </w:rPr>
              <w:t>7</w:t>
            </w:r>
            <w:r w:rsidRPr="00F06D8C">
              <w:rPr>
                <w:rFonts w:cs="Times New Roman"/>
                <w:b/>
                <w:bCs/>
                <w:color w:val="010205"/>
                <w:sz w:val="22"/>
              </w:rPr>
              <w:t xml:space="preserve"> ANOVA</w:t>
            </w:r>
            <w:r w:rsidRPr="00F06D8C">
              <w:rPr>
                <w:rFonts w:cs="Times New Roman"/>
                <w:b/>
                <w:bCs/>
                <w:color w:val="010205"/>
                <w:sz w:val="22"/>
                <w:vertAlign w:val="superscript"/>
              </w:rPr>
              <w:t xml:space="preserve"> </w:t>
            </w:r>
            <w:r w:rsidRPr="00F06D8C">
              <w:rPr>
                <w:rFonts w:cs="Times New Roman"/>
                <w:b/>
                <w:bCs/>
                <w:color w:val="010205"/>
                <w:sz w:val="22"/>
              </w:rPr>
              <w:t>TABLE</w:t>
            </w:r>
          </w:p>
        </w:tc>
      </w:tr>
      <w:tr w:rsidR="00F8660D" w:rsidRPr="00F06D8C" w14:paraId="6827AB54" w14:textId="77777777" w:rsidTr="007532DF">
        <w:trPr>
          <w:cantSplit/>
        </w:trPr>
        <w:tc>
          <w:tcPr>
            <w:tcW w:w="201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7AE30CE6" w14:textId="77777777" w:rsidR="00F8660D" w:rsidRPr="00F06D8C" w:rsidRDefault="00F8660D" w:rsidP="007532DF">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Model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372CA64" w14:textId="77777777" w:rsidR="00F8660D" w:rsidRPr="00F06D8C" w:rsidRDefault="00F8660D" w:rsidP="007532DF">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Sum of Squares</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5CB46DB" w14:textId="77777777" w:rsidR="00F8660D" w:rsidRPr="00F06D8C" w:rsidRDefault="00F8660D" w:rsidP="007532DF">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df</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26A0205" w14:textId="77777777" w:rsidR="00F8660D" w:rsidRPr="00F06D8C" w:rsidRDefault="00F8660D" w:rsidP="007532DF">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Mean Square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27DC5814" w14:textId="77777777" w:rsidR="00F8660D" w:rsidRPr="00F06D8C"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F06D8C">
              <w:rPr>
                <w:rFonts w:ascii="Arial" w:hAnsi="Arial" w:cs="Arial"/>
                <w:color w:val="264A60"/>
                <w:sz w:val="18"/>
                <w:szCs w:val="18"/>
              </w:rPr>
              <w:t>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4B2BBE13" w14:textId="77777777" w:rsidR="00F8660D" w:rsidRPr="00F06D8C" w:rsidRDefault="00F8660D" w:rsidP="007532DF">
            <w:pPr>
              <w:autoSpaceDE w:val="0"/>
              <w:autoSpaceDN w:val="0"/>
              <w:adjustRightInd w:val="0"/>
              <w:spacing w:after="0" w:line="480" w:lineRule="auto"/>
              <w:ind w:left="60" w:right="60"/>
              <w:jc w:val="center"/>
              <w:rPr>
                <w:rFonts w:ascii="Arial" w:hAnsi="Arial" w:cs="Arial"/>
                <w:color w:val="264A60"/>
                <w:sz w:val="18"/>
                <w:szCs w:val="18"/>
              </w:rPr>
            </w:pPr>
            <w:r w:rsidRPr="00F06D8C">
              <w:rPr>
                <w:rFonts w:ascii="Arial" w:hAnsi="Arial" w:cs="Arial"/>
                <w:color w:val="264A60"/>
                <w:sz w:val="18"/>
                <w:szCs w:val="18"/>
              </w:rPr>
              <w:t>Sig.</w:t>
            </w:r>
          </w:p>
        </w:tc>
      </w:tr>
      <w:tr w:rsidR="00F8660D" w:rsidRPr="00F06D8C" w14:paraId="25FF962F" w14:textId="77777777" w:rsidTr="007532DF">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E0E0E0"/>
          </w:tcPr>
          <w:p w14:paraId="54E499D8" w14:textId="77777777" w:rsidR="00F8660D" w:rsidRPr="00F06D8C" w:rsidRDefault="00F8660D" w:rsidP="007532DF">
            <w:pPr>
              <w:autoSpaceDE w:val="0"/>
              <w:autoSpaceDN w:val="0"/>
              <w:adjustRightInd w:val="0"/>
              <w:spacing w:after="0" w:line="480" w:lineRule="auto"/>
              <w:ind w:left="60" w:right="60"/>
              <w:rPr>
                <w:rFonts w:ascii="Arial" w:hAnsi="Arial" w:cs="Arial"/>
                <w:color w:val="264A60"/>
                <w:sz w:val="18"/>
                <w:szCs w:val="18"/>
              </w:rPr>
            </w:pPr>
            <w:r w:rsidRPr="00F06D8C">
              <w:rPr>
                <w:rFonts w:ascii="Arial" w:hAnsi="Arial" w:cs="Arial"/>
                <w:color w:val="264A60"/>
                <w:sz w:val="18"/>
                <w:szCs w:val="18"/>
              </w:rPr>
              <w:t>1</w:t>
            </w: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60EED5A0" w14:textId="77777777" w:rsidR="00F8660D" w:rsidRPr="00F06D8C" w:rsidRDefault="00F8660D" w:rsidP="007532DF">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Regression</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45863304"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14303.708</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485FFCC4"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3</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2570BCA7"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4767.903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1021726" w14:textId="77777777" w:rsidR="00F8660D" w:rsidRPr="00F06D8C"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F06D8C">
              <w:rPr>
                <w:rFonts w:ascii="Arial" w:hAnsi="Arial" w:cs="Arial"/>
                <w:color w:val="010205"/>
                <w:sz w:val="18"/>
                <w:szCs w:val="18"/>
              </w:rPr>
              <w:t>7.173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83F0DC1" w14:textId="77777777" w:rsidR="00F8660D" w:rsidRPr="00F06D8C" w:rsidRDefault="00F8660D" w:rsidP="007532DF">
            <w:pPr>
              <w:autoSpaceDE w:val="0"/>
              <w:autoSpaceDN w:val="0"/>
              <w:adjustRightInd w:val="0"/>
              <w:spacing w:after="0" w:line="480" w:lineRule="auto"/>
              <w:ind w:left="60" w:right="60"/>
              <w:jc w:val="right"/>
              <w:rPr>
                <w:rFonts w:ascii="Arial" w:hAnsi="Arial" w:cs="Arial"/>
                <w:color w:val="010205"/>
                <w:sz w:val="18"/>
                <w:szCs w:val="18"/>
              </w:rPr>
            </w:pPr>
            <w:r w:rsidRPr="00F06D8C">
              <w:rPr>
                <w:rFonts w:ascii="Arial" w:hAnsi="Arial" w:cs="Arial"/>
                <w:color w:val="010205"/>
                <w:sz w:val="18"/>
                <w:szCs w:val="18"/>
              </w:rPr>
              <w:t>.000</w:t>
            </w:r>
            <w:r w:rsidRPr="00F06D8C">
              <w:rPr>
                <w:rFonts w:ascii="Arial" w:hAnsi="Arial" w:cs="Arial"/>
                <w:color w:val="010205"/>
                <w:sz w:val="18"/>
                <w:szCs w:val="18"/>
                <w:vertAlign w:val="superscript"/>
              </w:rPr>
              <w:t>b</w:t>
            </w:r>
          </w:p>
        </w:tc>
      </w:tr>
      <w:tr w:rsidR="00F8660D" w:rsidRPr="00F06D8C" w14:paraId="61396E20" w14:textId="77777777" w:rsidTr="007532DF">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5931404C" w14:textId="77777777" w:rsidR="00F8660D" w:rsidRPr="00F06D8C" w:rsidRDefault="00F8660D" w:rsidP="007532DF">
            <w:pPr>
              <w:autoSpaceDE w:val="0"/>
              <w:autoSpaceDN w:val="0"/>
              <w:adjustRightInd w:val="0"/>
              <w:spacing w:after="0" w:line="480" w:lineRule="auto"/>
              <w:rPr>
                <w:rFonts w:ascii="Arial" w:hAnsi="Arial" w:cs="Arial"/>
                <w:color w:val="010205"/>
                <w:sz w:val="18"/>
                <w:szCs w:val="18"/>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517C786D" w14:textId="77777777" w:rsidR="00F8660D" w:rsidRPr="00F06D8C" w:rsidRDefault="00F8660D" w:rsidP="007532DF">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Residual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2F24DF1E"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65802.214</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34903C7E"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99</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1C6D8943"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664.669</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3137A0DD" w14:textId="77777777" w:rsidR="00F8660D" w:rsidRPr="00F06D8C"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3E2309BD" w14:textId="77777777" w:rsidR="00F8660D" w:rsidRPr="00F06D8C" w:rsidRDefault="00F8660D" w:rsidP="007532DF">
            <w:pPr>
              <w:autoSpaceDE w:val="0"/>
              <w:autoSpaceDN w:val="0"/>
              <w:adjustRightInd w:val="0"/>
              <w:spacing w:after="0" w:line="480" w:lineRule="auto"/>
              <w:rPr>
                <w:rFonts w:cs="Times New Roman"/>
                <w:szCs w:val="24"/>
              </w:rPr>
            </w:pPr>
          </w:p>
        </w:tc>
      </w:tr>
      <w:tr w:rsidR="00F8660D" w:rsidRPr="00F06D8C" w14:paraId="381AC106" w14:textId="77777777" w:rsidTr="007532DF">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7342B2FD" w14:textId="77777777" w:rsidR="00F8660D" w:rsidRPr="00F06D8C" w:rsidRDefault="00F8660D" w:rsidP="007532DF">
            <w:pPr>
              <w:autoSpaceDE w:val="0"/>
              <w:autoSpaceDN w:val="0"/>
              <w:adjustRightInd w:val="0"/>
              <w:spacing w:after="0" w:line="480" w:lineRule="auto"/>
              <w:rPr>
                <w:rFonts w:cs="Times New Roman"/>
                <w:szCs w:val="24"/>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60D98D4B" w14:textId="77777777" w:rsidR="00F8660D" w:rsidRPr="00F06D8C" w:rsidRDefault="00F8660D" w:rsidP="007532DF">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Total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150E59FB"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80105.922</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629E9C97"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102</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EA45B6" w14:textId="77777777" w:rsidR="00F8660D" w:rsidRPr="00F06D8C"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2B8156CC" w14:textId="77777777" w:rsidR="00F8660D" w:rsidRPr="00F06D8C"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1BEB975E" w14:textId="77777777" w:rsidR="00F8660D" w:rsidRPr="00F06D8C" w:rsidRDefault="00F8660D" w:rsidP="007532DF">
            <w:pPr>
              <w:autoSpaceDE w:val="0"/>
              <w:autoSpaceDN w:val="0"/>
              <w:adjustRightInd w:val="0"/>
              <w:spacing w:after="0" w:line="480" w:lineRule="auto"/>
              <w:rPr>
                <w:rFonts w:cs="Times New Roman"/>
                <w:szCs w:val="24"/>
              </w:rPr>
            </w:pPr>
          </w:p>
        </w:tc>
      </w:tr>
      <w:tr w:rsidR="00F8660D" w:rsidRPr="00F06D8C" w14:paraId="43E8B30F" w14:textId="77777777" w:rsidTr="007532DF">
        <w:trPr>
          <w:cantSplit/>
        </w:trPr>
        <w:tc>
          <w:tcPr>
            <w:tcW w:w="7969" w:type="dxa"/>
            <w:gridSpan w:val="12"/>
            <w:tcBorders>
              <w:top w:val="single" w:sz="4" w:space="0" w:color="auto"/>
              <w:left w:val="nil"/>
              <w:bottom w:val="nil"/>
              <w:right w:val="nil"/>
            </w:tcBorders>
            <w:shd w:val="clear" w:color="auto" w:fill="FFFFFF"/>
          </w:tcPr>
          <w:p w14:paraId="756BCEC8" w14:textId="1BC2B1AB" w:rsidR="00F8660D" w:rsidRPr="00F06D8C" w:rsidRDefault="00F8660D" w:rsidP="00BE3C48">
            <w:pPr>
              <w:autoSpaceDE w:val="0"/>
              <w:autoSpaceDN w:val="0"/>
              <w:adjustRightInd w:val="0"/>
              <w:spacing w:after="0" w:line="480" w:lineRule="auto"/>
              <w:ind w:right="60"/>
              <w:rPr>
                <w:rFonts w:cs="Times New Roman"/>
                <w:color w:val="010205"/>
                <w:sz w:val="18"/>
                <w:szCs w:val="18"/>
              </w:rPr>
            </w:pPr>
          </w:p>
        </w:tc>
      </w:tr>
      <w:tr w:rsidR="00F8660D" w:rsidRPr="00F06D8C" w14:paraId="1310EAAC" w14:textId="77777777" w:rsidTr="007532DF">
        <w:trPr>
          <w:cantSplit/>
        </w:trPr>
        <w:tc>
          <w:tcPr>
            <w:tcW w:w="7969" w:type="dxa"/>
            <w:gridSpan w:val="12"/>
            <w:tcBorders>
              <w:top w:val="nil"/>
              <w:left w:val="nil"/>
              <w:bottom w:val="nil"/>
              <w:right w:val="nil"/>
            </w:tcBorders>
            <w:shd w:val="clear" w:color="auto" w:fill="FFFFFF"/>
          </w:tcPr>
          <w:p w14:paraId="512A2F93" w14:textId="0866FC31" w:rsidR="00F8660D" w:rsidRDefault="00F8660D" w:rsidP="00BE3C48">
            <w:pPr>
              <w:autoSpaceDE w:val="0"/>
              <w:autoSpaceDN w:val="0"/>
              <w:adjustRightInd w:val="0"/>
              <w:spacing w:after="0" w:line="480" w:lineRule="auto"/>
              <w:ind w:right="60"/>
              <w:rPr>
                <w:rFonts w:cs="Times New Roman"/>
                <w:color w:val="010205"/>
                <w:sz w:val="18"/>
                <w:szCs w:val="18"/>
              </w:rPr>
            </w:pPr>
          </w:p>
          <w:p w14:paraId="5A6FEE2C" w14:textId="77777777" w:rsidR="00F8660D" w:rsidRPr="00F06D8C" w:rsidRDefault="00F8660D" w:rsidP="007532DF">
            <w:pPr>
              <w:autoSpaceDE w:val="0"/>
              <w:autoSpaceDN w:val="0"/>
              <w:adjustRightInd w:val="0"/>
              <w:spacing w:after="0" w:line="480" w:lineRule="auto"/>
              <w:ind w:left="60" w:right="60"/>
              <w:rPr>
                <w:rFonts w:cs="Times New Roman"/>
                <w:color w:val="010205"/>
                <w:sz w:val="18"/>
                <w:szCs w:val="18"/>
              </w:rPr>
            </w:pPr>
          </w:p>
        </w:tc>
      </w:tr>
    </w:tbl>
    <w:p w14:paraId="602CE632" w14:textId="77777777" w:rsidR="004C23CA" w:rsidRDefault="004C23CA" w:rsidP="00F8660D">
      <w:pPr>
        <w:widowControl w:val="0"/>
        <w:autoSpaceDE w:val="0"/>
        <w:autoSpaceDN w:val="0"/>
        <w:adjustRightInd w:val="0"/>
        <w:spacing w:line="480" w:lineRule="auto"/>
        <w:jc w:val="both"/>
        <w:rPr>
          <w:rFonts w:cs="Times New Roman"/>
          <w:color w:val="000000" w:themeColor="text1"/>
          <w:szCs w:val="24"/>
        </w:rPr>
      </w:pP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F8660D" w:rsidRPr="00F06D8C" w14:paraId="5EDB826D" w14:textId="77777777" w:rsidTr="007532DF">
        <w:trPr>
          <w:cantSplit/>
        </w:trPr>
        <w:tc>
          <w:tcPr>
            <w:tcW w:w="9361" w:type="dxa"/>
            <w:gridSpan w:val="7"/>
            <w:tcBorders>
              <w:top w:val="nil"/>
              <w:left w:val="nil"/>
              <w:bottom w:val="single" w:sz="4" w:space="0" w:color="auto"/>
              <w:right w:val="nil"/>
            </w:tcBorders>
            <w:shd w:val="clear" w:color="auto" w:fill="FFFFFF"/>
            <w:vAlign w:val="center"/>
          </w:tcPr>
          <w:p w14:paraId="3D221063" w14:textId="77777777" w:rsidR="00F8660D" w:rsidRPr="00F06D8C" w:rsidRDefault="00F8660D" w:rsidP="007532DF">
            <w:pPr>
              <w:autoSpaceDE w:val="0"/>
              <w:autoSpaceDN w:val="0"/>
              <w:adjustRightInd w:val="0"/>
              <w:spacing w:after="0" w:line="480" w:lineRule="auto"/>
              <w:ind w:right="60"/>
              <w:rPr>
                <w:rFonts w:cs="Times New Roman"/>
                <w:color w:val="010205"/>
                <w:sz w:val="22"/>
              </w:rPr>
            </w:pPr>
            <w:r>
              <w:rPr>
                <w:rFonts w:cs="Times New Roman"/>
                <w:b/>
                <w:bCs/>
                <w:color w:val="010205"/>
                <w:sz w:val="22"/>
              </w:rPr>
              <w:t>T</w:t>
            </w:r>
            <w:r w:rsidRPr="00F06D8C">
              <w:rPr>
                <w:rFonts w:cs="Times New Roman"/>
                <w:b/>
                <w:bCs/>
                <w:color w:val="010205"/>
                <w:sz w:val="22"/>
              </w:rPr>
              <w:t>able 4.2</w:t>
            </w:r>
            <w:r>
              <w:rPr>
                <w:rFonts w:cs="Times New Roman"/>
                <w:b/>
                <w:bCs/>
                <w:color w:val="010205"/>
                <w:sz w:val="22"/>
              </w:rPr>
              <w:t>8</w:t>
            </w:r>
            <w:r w:rsidRPr="00F06D8C">
              <w:rPr>
                <w:rFonts w:cs="Times New Roman"/>
                <w:b/>
                <w:bCs/>
                <w:color w:val="010205"/>
                <w:sz w:val="22"/>
              </w:rPr>
              <w:t xml:space="preserve"> Coefficients</w:t>
            </w:r>
            <w:r w:rsidRPr="00F06D8C">
              <w:rPr>
                <w:rFonts w:cs="Times New Roman"/>
                <w:b/>
                <w:bCs/>
                <w:color w:val="010205"/>
                <w:sz w:val="22"/>
                <w:vertAlign w:val="superscript"/>
              </w:rPr>
              <w:t>a</w:t>
            </w:r>
          </w:p>
        </w:tc>
      </w:tr>
      <w:tr w:rsidR="00F8660D" w:rsidRPr="00F06D8C" w14:paraId="28F628D8" w14:textId="77777777" w:rsidTr="007532DF">
        <w:trPr>
          <w:cantSplit/>
        </w:trPr>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6276EFC" w14:textId="77777777" w:rsidR="00F8660D" w:rsidRPr="00F06D8C" w:rsidRDefault="00F8660D" w:rsidP="007532DF">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1D975CA" w14:textId="77777777" w:rsidR="00F8660D" w:rsidRPr="00F06D8C" w:rsidRDefault="00F8660D" w:rsidP="007532DF">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1E88A1B9" w14:textId="77777777" w:rsidR="00F8660D" w:rsidRPr="00F06D8C" w:rsidRDefault="00F8660D" w:rsidP="007532DF">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AB0F9CA" w14:textId="77777777" w:rsidR="00F8660D" w:rsidRPr="00F06D8C" w:rsidRDefault="00F8660D" w:rsidP="007532DF">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26BB470" w14:textId="77777777" w:rsidR="00F8660D" w:rsidRPr="00F06D8C" w:rsidRDefault="00F8660D" w:rsidP="007532DF">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Sig.</w:t>
            </w:r>
          </w:p>
        </w:tc>
      </w:tr>
      <w:tr w:rsidR="00F8660D" w:rsidRPr="00F06D8C" w14:paraId="4D0ECE9E" w14:textId="77777777" w:rsidTr="007532DF">
        <w:trPr>
          <w:cantSplit/>
        </w:trPr>
        <w:tc>
          <w:tcPr>
            <w:tcW w:w="318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0689BF90" w14:textId="77777777" w:rsidR="00F8660D" w:rsidRPr="00F06D8C" w:rsidRDefault="00F8660D" w:rsidP="007532DF">
            <w:pPr>
              <w:autoSpaceDE w:val="0"/>
              <w:autoSpaceDN w:val="0"/>
              <w:adjustRightInd w:val="0"/>
              <w:spacing w:after="0" w:line="480" w:lineRule="auto"/>
              <w:rPr>
                <w:rFonts w:cs="Times New Roman"/>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6D86A9A9" w14:textId="77777777" w:rsidR="00F8660D" w:rsidRPr="00F06D8C" w:rsidRDefault="00F8660D" w:rsidP="007532DF">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6227BAFE" w14:textId="77777777" w:rsidR="00F8660D" w:rsidRPr="00F06D8C" w:rsidRDefault="00F8660D" w:rsidP="007532DF">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293D9331" w14:textId="77777777" w:rsidR="00F8660D" w:rsidRPr="00F06D8C" w:rsidRDefault="00F8660D" w:rsidP="007532DF">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3A448E60" w14:textId="77777777" w:rsidR="00F8660D" w:rsidRPr="00F06D8C" w:rsidRDefault="00F8660D" w:rsidP="007532DF">
            <w:pPr>
              <w:autoSpaceDE w:val="0"/>
              <w:autoSpaceDN w:val="0"/>
              <w:adjustRightInd w:val="0"/>
              <w:spacing w:after="0" w:line="480" w:lineRule="auto"/>
              <w:rPr>
                <w:rFonts w:cs="Times New Roman"/>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7316CEF7" w14:textId="77777777" w:rsidR="00F8660D" w:rsidRPr="00F06D8C" w:rsidRDefault="00F8660D" w:rsidP="007532DF">
            <w:pPr>
              <w:autoSpaceDE w:val="0"/>
              <w:autoSpaceDN w:val="0"/>
              <w:adjustRightInd w:val="0"/>
              <w:spacing w:after="0" w:line="480" w:lineRule="auto"/>
              <w:rPr>
                <w:rFonts w:cs="Times New Roman"/>
                <w:color w:val="264A60"/>
                <w:sz w:val="18"/>
                <w:szCs w:val="18"/>
              </w:rPr>
            </w:pPr>
          </w:p>
        </w:tc>
      </w:tr>
      <w:tr w:rsidR="00F8660D" w:rsidRPr="00F06D8C" w14:paraId="428EF043" w14:textId="77777777" w:rsidTr="007532DF">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4C196B06" w14:textId="77777777" w:rsidR="00F8660D" w:rsidRPr="00F06D8C" w:rsidRDefault="00F8660D" w:rsidP="007532DF">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1</w:t>
            </w: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062BA70A" w14:textId="77777777" w:rsidR="00F8660D" w:rsidRPr="00F06D8C" w:rsidRDefault="00F8660D" w:rsidP="007532DF">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3B3E6A6"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-55.207</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7A45B1A"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32.988</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3747C465" w14:textId="77777777" w:rsidR="00F8660D" w:rsidRPr="00F06D8C"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7462943"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-1.674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9A9CFA0"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.097</w:t>
            </w:r>
          </w:p>
        </w:tc>
      </w:tr>
      <w:tr w:rsidR="00F8660D" w:rsidRPr="00F06D8C" w14:paraId="2E948C10" w14:textId="77777777" w:rsidTr="007532D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00A40A98" w14:textId="77777777" w:rsidR="00F8660D" w:rsidRPr="00F06D8C" w:rsidRDefault="00F8660D" w:rsidP="007532DF">
            <w:pPr>
              <w:autoSpaceDE w:val="0"/>
              <w:autoSpaceDN w:val="0"/>
              <w:adjustRightInd w:val="0"/>
              <w:spacing w:after="0" w:line="480" w:lineRule="auto"/>
              <w:rPr>
                <w:rFonts w:cs="Times New Roman"/>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30370AF0" w14:textId="77777777" w:rsidR="00F8660D" w:rsidRPr="00F06D8C" w:rsidRDefault="00F8660D" w:rsidP="007532DF">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AAB68FD"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-.001</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CE7820C"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.003</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874D722"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-.016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56E05D9"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-.175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8E32F26"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.861</w:t>
            </w:r>
          </w:p>
        </w:tc>
      </w:tr>
      <w:tr w:rsidR="00F8660D" w:rsidRPr="00F06D8C" w14:paraId="27BC2456" w14:textId="77777777" w:rsidTr="007532D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13CE11B0" w14:textId="77777777" w:rsidR="00F8660D" w:rsidRPr="00F06D8C" w:rsidRDefault="00F8660D" w:rsidP="007532DF">
            <w:pPr>
              <w:autoSpaceDE w:val="0"/>
              <w:autoSpaceDN w:val="0"/>
              <w:adjustRightInd w:val="0"/>
              <w:spacing w:after="0" w:line="480" w:lineRule="auto"/>
              <w:rPr>
                <w:rFonts w:cs="Times New Roman"/>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6389588A" w14:textId="77777777" w:rsidR="00F8660D" w:rsidRPr="00F06D8C" w:rsidRDefault="00F8660D" w:rsidP="007532DF">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CreditorsPayment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7168A8A"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-.001</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6CD92E5"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7892EF6"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-.327</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4DB700E"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-3.428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1669704"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.001</w:t>
            </w:r>
          </w:p>
        </w:tc>
      </w:tr>
      <w:tr w:rsidR="00F8660D" w:rsidRPr="00F06D8C" w14:paraId="17C9DDB8" w14:textId="77777777" w:rsidTr="007532D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77CAAD56" w14:textId="77777777" w:rsidR="00F8660D" w:rsidRPr="00F06D8C" w:rsidRDefault="00F8660D" w:rsidP="007532DF">
            <w:pPr>
              <w:autoSpaceDE w:val="0"/>
              <w:autoSpaceDN w:val="0"/>
              <w:adjustRightInd w:val="0"/>
              <w:spacing w:after="0" w:line="480" w:lineRule="auto"/>
              <w:rPr>
                <w:rFonts w:cs="Times New Roman"/>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3568C1FD" w14:textId="77777777" w:rsidR="00F8660D" w:rsidRPr="00F06D8C" w:rsidRDefault="00F8660D" w:rsidP="007532DF">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EE6E998"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3.771</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B9C2829"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1.910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0BD92B9"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.189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3B29747"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1.975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56250FE" w14:textId="77777777" w:rsidR="00F8660D" w:rsidRPr="00F06D8C" w:rsidRDefault="00F8660D" w:rsidP="007532DF">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.051</w:t>
            </w:r>
          </w:p>
        </w:tc>
      </w:tr>
      <w:tr w:rsidR="00F8660D" w:rsidRPr="00F06D8C" w14:paraId="0B759216" w14:textId="77777777" w:rsidTr="007532DF">
        <w:trPr>
          <w:cantSplit/>
        </w:trPr>
        <w:tc>
          <w:tcPr>
            <w:tcW w:w="9361" w:type="dxa"/>
            <w:gridSpan w:val="7"/>
            <w:tcBorders>
              <w:top w:val="single" w:sz="4" w:space="0" w:color="auto"/>
              <w:left w:val="nil"/>
              <w:bottom w:val="nil"/>
              <w:right w:val="nil"/>
            </w:tcBorders>
            <w:shd w:val="clear" w:color="auto" w:fill="FFFFFF"/>
          </w:tcPr>
          <w:p w14:paraId="364B8D39" w14:textId="77777777" w:rsidR="00F8660D" w:rsidRPr="00F06D8C" w:rsidRDefault="00F8660D" w:rsidP="007532DF">
            <w:pPr>
              <w:autoSpaceDE w:val="0"/>
              <w:autoSpaceDN w:val="0"/>
              <w:adjustRightInd w:val="0"/>
              <w:spacing w:after="0" w:line="480" w:lineRule="auto"/>
              <w:ind w:left="60" w:right="60"/>
              <w:rPr>
                <w:rFonts w:cs="Times New Roman"/>
                <w:color w:val="010205"/>
                <w:sz w:val="18"/>
                <w:szCs w:val="18"/>
              </w:rPr>
            </w:pPr>
            <w:r w:rsidRPr="00F06D8C">
              <w:rPr>
                <w:rFonts w:cs="Times New Roman"/>
                <w:color w:val="010205"/>
                <w:sz w:val="18"/>
                <w:szCs w:val="18"/>
              </w:rPr>
              <w:t>a. Dependent Variable: Return on Equity</w:t>
            </w:r>
          </w:p>
        </w:tc>
      </w:tr>
    </w:tbl>
    <w:p w14:paraId="38720952" w14:textId="77777777" w:rsidR="00F8660D" w:rsidRPr="004173C4"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The model summary in Table 4.26 for the Oil and Gas industry from 2010 to 2020 with ROE as the Independent Variable. The summary has a value of 0.179 which indicates </w:t>
      </w:r>
      <w:r>
        <w:rPr>
          <w:rFonts w:cs="Times New Roman"/>
          <w:color w:val="000000" w:themeColor="text1"/>
          <w:szCs w:val="24"/>
        </w:rPr>
        <w:lastRenderedPageBreak/>
        <w:t xml:space="preserve">17.9% of ROE is explained by DCP and CPP respectively while the other 82.1% can be explained by other factors. </w:t>
      </w:r>
    </w:p>
    <w:p w14:paraId="09DC5287" w14:textId="77777777" w:rsidR="00F8660D" w:rsidRPr="00F06D8C"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Table 4.27 shows the results of the ANOVA (Analysis of Variance) Table. The results indicates that the F value is 7.173, which means that since the critical value for the F test (1.96) is greater than the calculated figure for the F test (7.173) shown in table 4.24. Hence, this means that Return on Equity is positively influenced by Debtors Collection Period and Creditors Payment Period. </w:t>
      </w:r>
    </w:p>
    <w:p w14:paraId="6456C04F" w14:textId="1726B3A2" w:rsidR="00F8660D"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Table 4.28 shows a positive association between Creditors Payment Period  (p-0.001) and  ROE. </w:t>
      </w:r>
    </w:p>
    <w:p w14:paraId="6F1C8A89" w14:textId="77777777" w:rsidR="00F8660D"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The beta unstandardized coefficient for Total Assets has a positive value of 3.771, which </w:t>
      </w:r>
      <w:r w:rsidRPr="00165899">
        <w:rPr>
          <w:rFonts w:cs="Times New Roman"/>
          <w:szCs w:val="24"/>
        </w:rPr>
        <w:t>implies that increasing Total Assets will have a positive impact on R</w:t>
      </w:r>
      <w:r>
        <w:rPr>
          <w:rFonts w:cs="Times New Roman"/>
          <w:szCs w:val="24"/>
        </w:rPr>
        <w:t>OE</w:t>
      </w:r>
      <w:r w:rsidRPr="00165899">
        <w:rPr>
          <w:rFonts w:cs="Times New Roman"/>
          <w:szCs w:val="24"/>
        </w:rPr>
        <w:t>.</w:t>
      </w:r>
      <w:r>
        <w:rPr>
          <w:rFonts w:cs="Times New Roman"/>
          <w:szCs w:val="24"/>
        </w:rPr>
        <w:t xml:space="preserve"> The p value shows a figure of 0.051 which is equal than 0.005 thus there is a positive effect that Total Assets has on Profitability (ROE) of the firm. </w:t>
      </w:r>
    </w:p>
    <w:p w14:paraId="2C7EFD0B" w14:textId="42C5FE68" w:rsidR="002C348E"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According to Table 4.28 the results indicates that DCP has a negative implication (p=0.861) on ROE. </w:t>
      </w:r>
      <w:r w:rsidRPr="00165899">
        <w:rPr>
          <w:rFonts w:cs="Times New Roman"/>
          <w:szCs w:val="24"/>
        </w:rPr>
        <w:t>This means that the shorter the days, the greater the profit, and the longer the days, the lower the profit.</w:t>
      </w:r>
    </w:p>
    <w:p w14:paraId="4B0A7D93" w14:textId="311B39A9" w:rsidR="00F8660D" w:rsidRPr="004D6BBC" w:rsidRDefault="00F8660D" w:rsidP="00F8660D">
      <w:pPr>
        <w:autoSpaceDE w:val="0"/>
        <w:autoSpaceDN w:val="0"/>
        <w:adjustRightInd w:val="0"/>
        <w:spacing w:after="0" w:line="480" w:lineRule="auto"/>
        <w:rPr>
          <w:rFonts w:cs="Times New Roman"/>
          <w:b/>
          <w:bCs/>
          <w:szCs w:val="24"/>
        </w:rPr>
      </w:pPr>
      <w:r>
        <w:rPr>
          <w:rFonts w:cs="Times New Roman"/>
          <w:b/>
          <w:bCs/>
          <w:szCs w:val="24"/>
        </w:rPr>
        <w:t>Regression for Survival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888"/>
        <w:gridCol w:w="581"/>
        <w:gridCol w:w="888"/>
        <w:gridCol w:w="137"/>
        <w:gridCol w:w="1332"/>
        <w:gridCol w:w="76"/>
        <w:gridCol w:w="1025"/>
        <w:gridCol w:w="1025"/>
      </w:tblGrid>
      <w:tr w:rsidR="00F8660D" w:rsidRPr="009A63F5" w14:paraId="11EEEFB7" w14:textId="77777777" w:rsidTr="007532DF">
        <w:trPr>
          <w:gridAfter w:val="3"/>
          <w:wAfter w:w="2126" w:type="dxa"/>
          <w:cantSplit/>
        </w:trPr>
        <w:tc>
          <w:tcPr>
            <w:tcW w:w="5843" w:type="dxa"/>
            <w:gridSpan w:val="9"/>
            <w:tcBorders>
              <w:top w:val="nil"/>
              <w:left w:val="nil"/>
              <w:bottom w:val="single" w:sz="4" w:space="0" w:color="auto"/>
              <w:right w:val="nil"/>
            </w:tcBorders>
            <w:shd w:val="clear" w:color="auto" w:fill="FFFFFF"/>
            <w:vAlign w:val="center"/>
          </w:tcPr>
          <w:p w14:paraId="6C8052A2" w14:textId="77777777" w:rsidR="00F8660D" w:rsidRPr="009A63F5" w:rsidRDefault="00F8660D" w:rsidP="007532DF">
            <w:pPr>
              <w:autoSpaceDE w:val="0"/>
              <w:autoSpaceDN w:val="0"/>
              <w:adjustRightInd w:val="0"/>
              <w:spacing w:after="0" w:line="480" w:lineRule="auto"/>
              <w:ind w:left="60" w:right="60"/>
              <w:rPr>
                <w:rFonts w:cs="Times New Roman"/>
                <w:color w:val="010205"/>
                <w:sz w:val="22"/>
              </w:rPr>
            </w:pPr>
            <w:r>
              <w:rPr>
                <w:rFonts w:cs="Times New Roman"/>
                <w:b/>
                <w:bCs/>
                <w:color w:val="010205"/>
                <w:sz w:val="22"/>
              </w:rPr>
              <w:t xml:space="preserve">Table 4.29 </w:t>
            </w:r>
            <w:r w:rsidRPr="009A63F5">
              <w:rPr>
                <w:rFonts w:cs="Times New Roman"/>
                <w:b/>
                <w:bCs/>
                <w:color w:val="010205"/>
                <w:sz w:val="22"/>
              </w:rPr>
              <w:t>Model Summary</w:t>
            </w:r>
          </w:p>
        </w:tc>
      </w:tr>
      <w:tr w:rsidR="00F8660D" w:rsidRPr="009A63F5" w14:paraId="4C0793C4" w14:textId="77777777" w:rsidTr="007532DF">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66EF176" w14:textId="77777777" w:rsidR="00F8660D" w:rsidRPr="009A63F5" w:rsidRDefault="00F8660D" w:rsidP="007532DF">
            <w:pPr>
              <w:autoSpaceDE w:val="0"/>
              <w:autoSpaceDN w:val="0"/>
              <w:adjustRightInd w:val="0"/>
              <w:spacing w:after="0" w:line="480" w:lineRule="auto"/>
              <w:ind w:left="60" w:right="60"/>
              <w:rPr>
                <w:rFonts w:cs="Times New Roman"/>
                <w:color w:val="264A60"/>
                <w:sz w:val="18"/>
                <w:szCs w:val="18"/>
              </w:rPr>
            </w:pPr>
            <w:r w:rsidRPr="009A63F5">
              <w:rPr>
                <w:rFonts w:cs="Times New Roman"/>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3931F543" w14:textId="77777777" w:rsidR="00F8660D" w:rsidRPr="009A63F5" w:rsidRDefault="00F8660D" w:rsidP="007532DF">
            <w:pPr>
              <w:autoSpaceDE w:val="0"/>
              <w:autoSpaceDN w:val="0"/>
              <w:adjustRightInd w:val="0"/>
              <w:spacing w:after="0" w:line="480" w:lineRule="auto"/>
              <w:ind w:left="60" w:right="60"/>
              <w:jc w:val="center"/>
              <w:rPr>
                <w:rFonts w:cs="Times New Roman"/>
                <w:color w:val="264A60"/>
                <w:sz w:val="18"/>
                <w:szCs w:val="18"/>
              </w:rPr>
            </w:pPr>
            <w:r w:rsidRPr="009A63F5">
              <w:rPr>
                <w:rFonts w:cs="Times New Roman"/>
                <w:color w:val="264A60"/>
                <w:sz w:val="18"/>
                <w:szCs w:val="18"/>
              </w:rPr>
              <w:t>R</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C9AEA6C" w14:textId="77777777" w:rsidR="00F8660D" w:rsidRPr="009A63F5" w:rsidRDefault="00F8660D" w:rsidP="007532DF">
            <w:pPr>
              <w:autoSpaceDE w:val="0"/>
              <w:autoSpaceDN w:val="0"/>
              <w:adjustRightInd w:val="0"/>
              <w:spacing w:after="0" w:line="480" w:lineRule="auto"/>
              <w:ind w:left="60" w:right="60"/>
              <w:jc w:val="center"/>
              <w:rPr>
                <w:rFonts w:cs="Times New Roman"/>
                <w:color w:val="264A60"/>
                <w:sz w:val="18"/>
                <w:szCs w:val="18"/>
              </w:rPr>
            </w:pPr>
            <w:r w:rsidRPr="009A63F5">
              <w:rPr>
                <w:rFonts w:cs="Times New Roman"/>
                <w:color w:val="264A60"/>
                <w:sz w:val="18"/>
                <w:szCs w:val="18"/>
              </w:rPr>
              <w:t>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E201E54" w14:textId="77777777" w:rsidR="00F8660D" w:rsidRPr="009A63F5" w:rsidRDefault="00F8660D" w:rsidP="007532DF">
            <w:pPr>
              <w:autoSpaceDE w:val="0"/>
              <w:autoSpaceDN w:val="0"/>
              <w:adjustRightInd w:val="0"/>
              <w:spacing w:after="0" w:line="480" w:lineRule="auto"/>
              <w:ind w:left="60" w:right="60"/>
              <w:jc w:val="center"/>
              <w:rPr>
                <w:rFonts w:cs="Times New Roman"/>
                <w:color w:val="264A60"/>
                <w:sz w:val="18"/>
                <w:szCs w:val="18"/>
              </w:rPr>
            </w:pPr>
            <w:r w:rsidRPr="009A63F5">
              <w:rPr>
                <w:rFonts w:cs="Times New Roman"/>
                <w:color w:val="264A60"/>
                <w:sz w:val="18"/>
                <w:szCs w:val="18"/>
              </w:rPr>
              <w:t>Adjusted 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1386856" w14:textId="77777777" w:rsidR="00F8660D" w:rsidRPr="009A63F5" w:rsidRDefault="00F8660D" w:rsidP="007532DF">
            <w:pPr>
              <w:autoSpaceDE w:val="0"/>
              <w:autoSpaceDN w:val="0"/>
              <w:adjustRightInd w:val="0"/>
              <w:spacing w:after="0" w:line="480" w:lineRule="auto"/>
              <w:ind w:left="60" w:right="60"/>
              <w:jc w:val="center"/>
              <w:rPr>
                <w:rFonts w:cs="Times New Roman"/>
                <w:color w:val="264A60"/>
                <w:sz w:val="18"/>
                <w:szCs w:val="18"/>
              </w:rPr>
            </w:pPr>
            <w:r w:rsidRPr="009A63F5">
              <w:rPr>
                <w:rFonts w:cs="Times New Roman"/>
                <w:color w:val="264A60"/>
                <w:sz w:val="18"/>
                <w:szCs w:val="18"/>
              </w:rPr>
              <w:t>Std. Error of the Estimate</w:t>
            </w:r>
          </w:p>
        </w:tc>
      </w:tr>
      <w:tr w:rsidR="00F8660D" w:rsidRPr="009A63F5" w14:paraId="507C35B8" w14:textId="77777777" w:rsidTr="007532DF">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E0E0E0"/>
          </w:tcPr>
          <w:p w14:paraId="59BCAEF4" w14:textId="77777777" w:rsidR="00F8660D" w:rsidRPr="009A63F5" w:rsidRDefault="00F8660D" w:rsidP="007532DF">
            <w:pPr>
              <w:autoSpaceDE w:val="0"/>
              <w:autoSpaceDN w:val="0"/>
              <w:adjustRightInd w:val="0"/>
              <w:spacing w:after="0" w:line="480" w:lineRule="auto"/>
              <w:ind w:left="60" w:right="60"/>
              <w:rPr>
                <w:rFonts w:cs="Times New Roman"/>
                <w:color w:val="264A60"/>
                <w:sz w:val="18"/>
                <w:szCs w:val="18"/>
              </w:rPr>
            </w:pPr>
            <w:r w:rsidRPr="009A63F5">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36909DEF" w14:textId="77777777" w:rsidR="00F8660D" w:rsidRPr="009A63F5" w:rsidRDefault="00F8660D" w:rsidP="007532DF">
            <w:pPr>
              <w:autoSpaceDE w:val="0"/>
              <w:autoSpaceDN w:val="0"/>
              <w:adjustRightInd w:val="0"/>
              <w:spacing w:after="0" w:line="480" w:lineRule="auto"/>
              <w:ind w:left="60" w:right="60"/>
              <w:jc w:val="right"/>
              <w:rPr>
                <w:rFonts w:cs="Times New Roman"/>
                <w:color w:val="010205"/>
                <w:sz w:val="18"/>
                <w:szCs w:val="18"/>
              </w:rPr>
            </w:pPr>
            <w:r w:rsidRPr="009A63F5">
              <w:rPr>
                <w:rFonts w:cs="Times New Roman"/>
                <w:color w:val="010205"/>
                <w:sz w:val="18"/>
                <w:szCs w:val="18"/>
              </w:rPr>
              <w:t>.402</w:t>
            </w:r>
            <w:r w:rsidRPr="009A63F5">
              <w:rPr>
                <w:rFonts w:cs="Times New Roman"/>
                <w:color w:val="010205"/>
                <w:sz w:val="18"/>
                <w:szCs w:val="18"/>
                <w:vertAlign w:val="superscript"/>
              </w:rPr>
              <w:t>a</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tcPr>
          <w:p w14:paraId="6507A4C0" w14:textId="77777777" w:rsidR="00F8660D" w:rsidRPr="009A63F5" w:rsidRDefault="00F8660D" w:rsidP="007532DF">
            <w:pPr>
              <w:autoSpaceDE w:val="0"/>
              <w:autoSpaceDN w:val="0"/>
              <w:adjustRightInd w:val="0"/>
              <w:spacing w:after="0" w:line="480" w:lineRule="auto"/>
              <w:ind w:left="60" w:right="60"/>
              <w:jc w:val="right"/>
              <w:rPr>
                <w:rFonts w:cs="Times New Roman"/>
                <w:color w:val="010205"/>
                <w:sz w:val="18"/>
                <w:szCs w:val="18"/>
              </w:rPr>
            </w:pPr>
            <w:r w:rsidRPr="009A63F5">
              <w:rPr>
                <w:rFonts w:cs="Times New Roman"/>
                <w:color w:val="010205"/>
                <w:sz w:val="18"/>
                <w:szCs w:val="18"/>
              </w:rPr>
              <w:t>.162</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71484C2A" w14:textId="77777777" w:rsidR="00F8660D" w:rsidRPr="009A63F5" w:rsidRDefault="00F8660D" w:rsidP="007532DF">
            <w:pPr>
              <w:autoSpaceDE w:val="0"/>
              <w:autoSpaceDN w:val="0"/>
              <w:adjustRightInd w:val="0"/>
              <w:spacing w:after="0" w:line="480" w:lineRule="auto"/>
              <w:ind w:left="60" w:right="60"/>
              <w:jc w:val="right"/>
              <w:rPr>
                <w:rFonts w:cs="Times New Roman"/>
                <w:color w:val="010205"/>
                <w:sz w:val="18"/>
                <w:szCs w:val="18"/>
              </w:rPr>
            </w:pPr>
            <w:r w:rsidRPr="009A63F5">
              <w:rPr>
                <w:rFonts w:cs="Times New Roman"/>
                <w:color w:val="010205"/>
                <w:sz w:val="18"/>
                <w:szCs w:val="18"/>
              </w:rPr>
              <w:t>.136</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7D9ECF1B" w14:textId="77777777" w:rsidR="00F8660D" w:rsidRPr="009A63F5" w:rsidRDefault="00F8660D" w:rsidP="007532DF">
            <w:pPr>
              <w:autoSpaceDE w:val="0"/>
              <w:autoSpaceDN w:val="0"/>
              <w:adjustRightInd w:val="0"/>
              <w:spacing w:after="0" w:line="480" w:lineRule="auto"/>
              <w:ind w:left="60" w:right="60"/>
              <w:jc w:val="right"/>
              <w:rPr>
                <w:rFonts w:cs="Times New Roman"/>
                <w:color w:val="010205"/>
                <w:sz w:val="18"/>
                <w:szCs w:val="18"/>
              </w:rPr>
            </w:pPr>
            <w:r w:rsidRPr="009A63F5">
              <w:rPr>
                <w:rFonts w:cs="Times New Roman"/>
                <w:color w:val="010205"/>
                <w:sz w:val="18"/>
                <w:szCs w:val="18"/>
              </w:rPr>
              <w:t>18.02834</w:t>
            </w:r>
          </w:p>
        </w:tc>
      </w:tr>
      <w:tr w:rsidR="00F8660D" w:rsidRPr="009A63F5" w14:paraId="6A0BD2A8" w14:textId="77777777" w:rsidTr="007532DF">
        <w:trPr>
          <w:gridAfter w:val="3"/>
          <w:wAfter w:w="2126" w:type="dxa"/>
          <w:cantSplit/>
        </w:trPr>
        <w:tc>
          <w:tcPr>
            <w:tcW w:w="5843" w:type="dxa"/>
            <w:gridSpan w:val="9"/>
            <w:tcBorders>
              <w:top w:val="single" w:sz="4" w:space="0" w:color="auto"/>
              <w:left w:val="nil"/>
              <w:bottom w:val="nil"/>
              <w:right w:val="nil"/>
            </w:tcBorders>
            <w:shd w:val="clear" w:color="auto" w:fill="FFFFFF"/>
          </w:tcPr>
          <w:p w14:paraId="4825B7DF" w14:textId="77777777" w:rsidR="00F8660D" w:rsidRPr="009A63F5" w:rsidRDefault="00F8660D" w:rsidP="007532DF">
            <w:pPr>
              <w:autoSpaceDE w:val="0"/>
              <w:autoSpaceDN w:val="0"/>
              <w:adjustRightInd w:val="0"/>
              <w:spacing w:after="0" w:line="480" w:lineRule="auto"/>
              <w:ind w:left="60" w:right="60"/>
              <w:rPr>
                <w:rFonts w:cs="Times New Roman"/>
                <w:color w:val="010205"/>
                <w:sz w:val="18"/>
                <w:szCs w:val="18"/>
              </w:rPr>
            </w:pPr>
            <w:r w:rsidRPr="009A63F5">
              <w:rPr>
                <w:rFonts w:cs="Times New Roman"/>
                <w:color w:val="010205"/>
                <w:sz w:val="18"/>
                <w:szCs w:val="18"/>
              </w:rPr>
              <w:t>a. Predictors: (Constant), Total Assets, Debtors Collection Period, Creditors</w:t>
            </w:r>
            <w:r>
              <w:rPr>
                <w:rFonts w:cs="Times New Roman"/>
                <w:color w:val="010205"/>
                <w:sz w:val="18"/>
                <w:szCs w:val="18"/>
              </w:rPr>
              <w:t xml:space="preserve"> </w:t>
            </w:r>
            <w:r w:rsidRPr="009A63F5">
              <w:rPr>
                <w:rFonts w:cs="Times New Roman"/>
                <w:color w:val="010205"/>
                <w:sz w:val="18"/>
                <w:szCs w:val="18"/>
              </w:rPr>
              <w:t>Payment Period</w:t>
            </w:r>
          </w:p>
        </w:tc>
      </w:tr>
      <w:tr w:rsidR="00F8660D" w:rsidRPr="00E47AF5" w14:paraId="2ACAEDC1" w14:textId="77777777" w:rsidTr="007532DF">
        <w:trPr>
          <w:cantSplit/>
        </w:trPr>
        <w:tc>
          <w:tcPr>
            <w:tcW w:w="7969" w:type="dxa"/>
            <w:gridSpan w:val="12"/>
            <w:tcBorders>
              <w:top w:val="nil"/>
              <w:left w:val="nil"/>
              <w:bottom w:val="single" w:sz="4" w:space="0" w:color="auto"/>
              <w:right w:val="nil"/>
            </w:tcBorders>
            <w:shd w:val="clear" w:color="auto" w:fill="FFFFFF"/>
            <w:vAlign w:val="center"/>
          </w:tcPr>
          <w:p w14:paraId="4F6C277A" w14:textId="77777777" w:rsidR="004C23CA" w:rsidRDefault="004C23CA" w:rsidP="007532DF">
            <w:pPr>
              <w:autoSpaceDE w:val="0"/>
              <w:autoSpaceDN w:val="0"/>
              <w:adjustRightInd w:val="0"/>
              <w:spacing w:after="0" w:line="480" w:lineRule="auto"/>
              <w:ind w:right="60"/>
              <w:rPr>
                <w:rFonts w:cs="Times New Roman"/>
                <w:b/>
                <w:bCs/>
                <w:color w:val="010205"/>
                <w:sz w:val="22"/>
              </w:rPr>
            </w:pPr>
          </w:p>
          <w:p w14:paraId="4A61F398" w14:textId="77777777" w:rsidR="00F8660D" w:rsidRPr="00E47AF5" w:rsidRDefault="00F8660D" w:rsidP="007532DF">
            <w:pPr>
              <w:autoSpaceDE w:val="0"/>
              <w:autoSpaceDN w:val="0"/>
              <w:adjustRightInd w:val="0"/>
              <w:spacing w:after="0" w:line="480" w:lineRule="auto"/>
              <w:ind w:right="60"/>
              <w:rPr>
                <w:rFonts w:cs="Times New Roman"/>
                <w:b/>
                <w:bCs/>
                <w:color w:val="010205"/>
                <w:sz w:val="22"/>
              </w:rPr>
            </w:pPr>
            <w:r>
              <w:rPr>
                <w:rFonts w:cs="Times New Roman"/>
                <w:b/>
                <w:bCs/>
                <w:color w:val="010205"/>
                <w:sz w:val="22"/>
              </w:rPr>
              <w:t xml:space="preserve">Table 4.30 </w:t>
            </w:r>
            <w:r w:rsidRPr="00E47AF5">
              <w:rPr>
                <w:rFonts w:cs="Times New Roman"/>
                <w:b/>
                <w:bCs/>
                <w:color w:val="010205"/>
                <w:sz w:val="22"/>
              </w:rPr>
              <w:t>ANOVA</w:t>
            </w:r>
            <w:r>
              <w:rPr>
                <w:rFonts w:cs="Times New Roman"/>
                <w:b/>
                <w:bCs/>
                <w:color w:val="010205"/>
                <w:sz w:val="22"/>
                <w:vertAlign w:val="superscript"/>
              </w:rPr>
              <w:t xml:space="preserve"> </w:t>
            </w:r>
            <w:r>
              <w:rPr>
                <w:rFonts w:cs="Times New Roman"/>
                <w:b/>
                <w:bCs/>
                <w:color w:val="010205"/>
                <w:sz w:val="22"/>
              </w:rPr>
              <w:t>TABLE</w:t>
            </w:r>
          </w:p>
        </w:tc>
      </w:tr>
      <w:tr w:rsidR="00F8660D" w:rsidRPr="00E47AF5" w14:paraId="31592DCB" w14:textId="77777777" w:rsidTr="007532DF">
        <w:trPr>
          <w:cantSplit/>
        </w:trPr>
        <w:tc>
          <w:tcPr>
            <w:tcW w:w="201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460FCF4B" w14:textId="77777777" w:rsidR="00F8660D" w:rsidRPr="00E47AF5" w:rsidRDefault="00F8660D" w:rsidP="007532DF">
            <w:pPr>
              <w:autoSpaceDE w:val="0"/>
              <w:autoSpaceDN w:val="0"/>
              <w:adjustRightInd w:val="0"/>
              <w:spacing w:after="0" w:line="480" w:lineRule="auto"/>
              <w:ind w:left="60" w:right="60"/>
              <w:rPr>
                <w:rFonts w:cs="Times New Roman"/>
                <w:color w:val="264A60"/>
                <w:sz w:val="18"/>
                <w:szCs w:val="18"/>
              </w:rPr>
            </w:pPr>
            <w:r w:rsidRPr="00E47AF5">
              <w:rPr>
                <w:rFonts w:cs="Times New Roman"/>
                <w:color w:val="264A60"/>
                <w:sz w:val="18"/>
                <w:szCs w:val="18"/>
              </w:rPr>
              <w:t>Model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7904357" w14:textId="77777777" w:rsidR="00F8660D" w:rsidRPr="00E47AF5" w:rsidRDefault="00F8660D" w:rsidP="007532DF">
            <w:pPr>
              <w:autoSpaceDE w:val="0"/>
              <w:autoSpaceDN w:val="0"/>
              <w:adjustRightInd w:val="0"/>
              <w:spacing w:after="0" w:line="480" w:lineRule="auto"/>
              <w:ind w:left="60" w:right="60"/>
              <w:jc w:val="center"/>
              <w:rPr>
                <w:rFonts w:cs="Times New Roman"/>
                <w:color w:val="264A60"/>
                <w:sz w:val="18"/>
                <w:szCs w:val="18"/>
              </w:rPr>
            </w:pPr>
            <w:r w:rsidRPr="00E47AF5">
              <w:rPr>
                <w:rFonts w:cs="Times New Roman"/>
                <w:color w:val="264A60"/>
                <w:sz w:val="18"/>
                <w:szCs w:val="18"/>
              </w:rPr>
              <w:t>Sum of Squares</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4744B4E" w14:textId="77777777" w:rsidR="00F8660D" w:rsidRPr="00E47AF5" w:rsidRDefault="00F8660D" w:rsidP="007532DF">
            <w:pPr>
              <w:autoSpaceDE w:val="0"/>
              <w:autoSpaceDN w:val="0"/>
              <w:adjustRightInd w:val="0"/>
              <w:spacing w:after="0" w:line="480" w:lineRule="auto"/>
              <w:ind w:left="60" w:right="60"/>
              <w:jc w:val="center"/>
              <w:rPr>
                <w:rFonts w:cs="Times New Roman"/>
                <w:color w:val="264A60"/>
                <w:sz w:val="18"/>
                <w:szCs w:val="18"/>
              </w:rPr>
            </w:pPr>
            <w:r w:rsidRPr="00E47AF5">
              <w:rPr>
                <w:rFonts w:cs="Times New Roman"/>
                <w:color w:val="264A60"/>
                <w:sz w:val="18"/>
                <w:szCs w:val="18"/>
              </w:rPr>
              <w:t>df</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C79BBFD" w14:textId="77777777" w:rsidR="00F8660D" w:rsidRPr="00E47AF5" w:rsidRDefault="00F8660D" w:rsidP="007532DF">
            <w:pPr>
              <w:autoSpaceDE w:val="0"/>
              <w:autoSpaceDN w:val="0"/>
              <w:adjustRightInd w:val="0"/>
              <w:spacing w:after="0" w:line="480" w:lineRule="auto"/>
              <w:ind w:left="60" w:right="60"/>
              <w:jc w:val="center"/>
              <w:rPr>
                <w:rFonts w:cs="Times New Roman"/>
                <w:color w:val="264A60"/>
                <w:sz w:val="18"/>
                <w:szCs w:val="18"/>
              </w:rPr>
            </w:pPr>
            <w:r w:rsidRPr="00E47AF5">
              <w:rPr>
                <w:rFonts w:cs="Times New Roman"/>
                <w:color w:val="264A60"/>
                <w:sz w:val="18"/>
                <w:szCs w:val="18"/>
              </w:rPr>
              <w:t>Mean Square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052DABC9" w14:textId="77777777" w:rsidR="00F8660D" w:rsidRPr="00E47AF5" w:rsidRDefault="00F8660D" w:rsidP="007532DF">
            <w:pPr>
              <w:autoSpaceDE w:val="0"/>
              <w:autoSpaceDN w:val="0"/>
              <w:adjustRightInd w:val="0"/>
              <w:spacing w:after="0" w:line="480" w:lineRule="auto"/>
              <w:ind w:left="60" w:right="60"/>
              <w:jc w:val="center"/>
              <w:rPr>
                <w:rFonts w:cs="Times New Roman"/>
                <w:color w:val="264A60"/>
                <w:sz w:val="18"/>
                <w:szCs w:val="18"/>
              </w:rPr>
            </w:pPr>
            <w:r w:rsidRPr="00E47AF5">
              <w:rPr>
                <w:rFonts w:cs="Times New Roman"/>
                <w:color w:val="264A60"/>
                <w:sz w:val="18"/>
                <w:szCs w:val="18"/>
              </w:rPr>
              <w:t>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4423ED73" w14:textId="77777777" w:rsidR="00F8660D" w:rsidRPr="00E47AF5" w:rsidRDefault="00F8660D" w:rsidP="007532DF">
            <w:pPr>
              <w:autoSpaceDE w:val="0"/>
              <w:autoSpaceDN w:val="0"/>
              <w:adjustRightInd w:val="0"/>
              <w:spacing w:after="0" w:line="480" w:lineRule="auto"/>
              <w:ind w:left="60" w:right="60"/>
              <w:jc w:val="center"/>
              <w:rPr>
                <w:rFonts w:cs="Times New Roman"/>
                <w:color w:val="264A60"/>
                <w:sz w:val="18"/>
                <w:szCs w:val="18"/>
              </w:rPr>
            </w:pPr>
            <w:r w:rsidRPr="00E47AF5">
              <w:rPr>
                <w:rFonts w:cs="Times New Roman"/>
                <w:color w:val="264A60"/>
                <w:sz w:val="18"/>
                <w:szCs w:val="18"/>
              </w:rPr>
              <w:t>Sig.</w:t>
            </w:r>
          </w:p>
        </w:tc>
      </w:tr>
      <w:tr w:rsidR="00F8660D" w:rsidRPr="00E47AF5" w14:paraId="6FACEFE7" w14:textId="77777777" w:rsidTr="007532DF">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E0E0E0"/>
          </w:tcPr>
          <w:p w14:paraId="453E967E" w14:textId="77777777" w:rsidR="00F8660D" w:rsidRPr="00E47AF5" w:rsidRDefault="00F8660D" w:rsidP="007532DF">
            <w:pPr>
              <w:autoSpaceDE w:val="0"/>
              <w:autoSpaceDN w:val="0"/>
              <w:adjustRightInd w:val="0"/>
              <w:spacing w:after="0" w:line="480" w:lineRule="auto"/>
              <w:ind w:left="60" w:right="60"/>
              <w:rPr>
                <w:rFonts w:cs="Times New Roman"/>
                <w:color w:val="264A60"/>
                <w:sz w:val="18"/>
                <w:szCs w:val="18"/>
              </w:rPr>
            </w:pPr>
            <w:r w:rsidRPr="00E47AF5">
              <w:rPr>
                <w:rFonts w:cs="Times New Roman"/>
                <w:color w:val="264A60"/>
                <w:sz w:val="18"/>
                <w:szCs w:val="18"/>
              </w:rPr>
              <w:t>1</w:t>
            </w: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0D204022" w14:textId="77777777" w:rsidR="00F8660D" w:rsidRPr="00E47AF5" w:rsidRDefault="00F8660D" w:rsidP="007532DF">
            <w:pPr>
              <w:autoSpaceDE w:val="0"/>
              <w:autoSpaceDN w:val="0"/>
              <w:adjustRightInd w:val="0"/>
              <w:spacing w:after="0" w:line="480" w:lineRule="auto"/>
              <w:ind w:left="60" w:right="60"/>
              <w:rPr>
                <w:rFonts w:cs="Times New Roman"/>
                <w:color w:val="264A60"/>
                <w:sz w:val="18"/>
                <w:szCs w:val="18"/>
              </w:rPr>
            </w:pPr>
            <w:r w:rsidRPr="00E47AF5">
              <w:rPr>
                <w:rFonts w:cs="Times New Roman"/>
                <w:color w:val="264A60"/>
                <w:sz w:val="18"/>
                <w:szCs w:val="18"/>
              </w:rPr>
              <w:t>Regression</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29492275" w14:textId="77777777" w:rsidR="00F8660D" w:rsidRPr="00E47AF5" w:rsidRDefault="00F8660D" w:rsidP="007532DF">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6215.601</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75BBAEA1" w14:textId="77777777" w:rsidR="00F8660D" w:rsidRPr="00E47AF5" w:rsidRDefault="00F8660D" w:rsidP="007532DF">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3</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3C27454F" w14:textId="77777777" w:rsidR="00F8660D" w:rsidRPr="00E47AF5" w:rsidRDefault="00F8660D" w:rsidP="007532DF">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2071.867</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99AB40D" w14:textId="77777777" w:rsidR="00F8660D" w:rsidRPr="00E47AF5" w:rsidRDefault="00F8660D" w:rsidP="007532DF">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6.375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EFA3415" w14:textId="77777777" w:rsidR="00F8660D" w:rsidRPr="00E47AF5" w:rsidRDefault="00F8660D" w:rsidP="007532DF">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.001</w:t>
            </w:r>
            <w:r w:rsidRPr="00E47AF5">
              <w:rPr>
                <w:rFonts w:cs="Times New Roman"/>
                <w:color w:val="010205"/>
                <w:sz w:val="18"/>
                <w:szCs w:val="18"/>
                <w:vertAlign w:val="superscript"/>
              </w:rPr>
              <w:t>b</w:t>
            </w:r>
          </w:p>
        </w:tc>
      </w:tr>
      <w:tr w:rsidR="00F8660D" w:rsidRPr="00E47AF5" w14:paraId="72A81554" w14:textId="77777777" w:rsidTr="007532DF">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587C6ECC" w14:textId="77777777" w:rsidR="00F8660D" w:rsidRPr="00E47AF5" w:rsidRDefault="00F8660D" w:rsidP="007532DF">
            <w:pPr>
              <w:autoSpaceDE w:val="0"/>
              <w:autoSpaceDN w:val="0"/>
              <w:adjustRightInd w:val="0"/>
              <w:spacing w:after="0" w:line="480" w:lineRule="auto"/>
              <w:rPr>
                <w:rFonts w:cs="Times New Roman"/>
                <w:color w:val="010205"/>
                <w:sz w:val="18"/>
                <w:szCs w:val="18"/>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38B367F2" w14:textId="77777777" w:rsidR="00F8660D" w:rsidRPr="00E47AF5" w:rsidRDefault="00F8660D" w:rsidP="007532DF">
            <w:pPr>
              <w:autoSpaceDE w:val="0"/>
              <w:autoSpaceDN w:val="0"/>
              <w:adjustRightInd w:val="0"/>
              <w:spacing w:after="0" w:line="480" w:lineRule="auto"/>
              <w:ind w:left="60" w:right="60"/>
              <w:rPr>
                <w:rFonts w:cs="Times New Roman"/>
                <w:color w:val="264A60"/>
                <w:sz w:val="18"/>
                <w:szCs w:val="18"/>
              </w:rPr>
            </w:pPr>
            <w:r w:rsidRPr="00E47AF5">
              <w:rPr>
                <w:rFonts w:cs="Times New Roman"/>
                <w:color w:val="264A60"/>
                <w:sz w:val="18"/>
                <w:szCs w:val="18"/>
              </w:rPr>
              <w:t>Residual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55A76E9A" w14:textId="77777777" w:rsidR="00F8660D" w:rsidRPr="00E47AF5" w:rsidRDefault="00F8660D" w:rsidP="007532DF">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32177.078</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134AF2EC" w14:textId="77777777" w:rsidR="00F8660D" w:rsidRPr="00E47AF5" w:rsidRDefault="00F8660D" w:rsidP="007532DF">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99</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3D560D91" w14:textId="77777777" w:rsidR="00F8660D" w:rsidRPr="00E47AF5" w:rsidRDefault="00F8660D" w:rsidP="007532DF">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325.021</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2953589B" w14:textId="77777777" w:rsidR="00F8660D" w:rsidRPr="00E47AF5"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7D7AFF7B" w14:textId="77777777" w:rsidR="00F8660D" w:rsidRPr="00E47AF5" w:rsidRDefault="00F8660D" w:rsidP="007532DF">
            <w:pPr>
              <w:autoSpaceDE w:val="0"/>
              <w:autoSpaceDN w:val="0"/>
              <w:adjustRightInd w:val="0"/>
              <w:spacing w:after="0" w:line="480" w:lineRule="auto"/>
              <w:rPr>
                <w:rFonts w:cs="Times New Roman"/>
                <w:szCs w:val="24"/>
              </w:rPr>
            </w:pPr>
          </w:p>
        </w:tc>
      </w:tr>
      <w:tr w:rsidR="00F8660D" w:rsidRPr="00E47AF5" w14:paraId="112317C0" w14:textId="77777777" w:rsidTr="007532DF">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35473D43" w14:textId="77777777" w:rsidR="00F8660D" w:rsidRPr="00E47AF5" w:rsidRDefault="00F8660D" w:rsidP="007532DF">
            <w:pPr>
              <w:autoSpaceDE w:val="0"/>
              <w:autoSpaceDN w:val="0"/>
              <w:adjustRightInd w:val="0"/>
              <w:spacing w:after="0" w:line="480" w:lineRule="auto"/>
              <w:rPr>
                <w:rFonts w:cs="Times New Roman"/>
                <w:szCs w:val="24"/>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09061606" w14:textId="77777777" w:rsidR="00F8660D" w:rsidRPr="00E47AF5" w:rsidRDefault="00F8660D" w:rsidP="007532DF">
            <w:pPr>
              <w:autoSpaceDE w:val="0"/>
              <w:autoSpaceDN w:val="0"/>
              <w:adjustRightInd w:val="0"/>
              <w:spacing w:after="0" w:line="480" w:lineRule="auto"/>
              <w:ind w:left="60" w:right="60"/>
              <w:rPr>
                <w:rFonts w:cs="Times New Roman"/>
                <w:color w:val="264A60"/>
                <w:sz w:val="18"/>
                <w:szCs w:val="18"/>
              </w:rPr>
            </w:pPr>
            <w:r w:rsidRPr="00E47AF5">
              <w:rPr>
                <w:rFonts w:cs="Times New Roman"/>
                <w:color w:val="264A60"/>
                <w:sz w:val="18"/>
                <w:szCs w:val="18"/>
              </w:rPr>
              <w:t>Total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4987A01F" w14:textId="77777777" w:rsidR="00F8660D" w:rsidRPr="00E47AF5" w:rsidRDefault="00F8660D" w:rsidP="007532DF">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38392.680</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7316AB16" w14:textId="77777777" w:rsidR="00F8660D" w:rsidRPr="00E47AF5" w:rsidRDefault="00F8660D" w:rsidP="007532DF">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102</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AE656D" w14:textId="77777777" w:rsidR="00F8660D" w:rsidRPr="00E47AF5"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0875D8F3" w14:textId="77777777" w:rsidR="00F8660D" w:rsidRPr="00E47AF5"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2C10874B" w14:textId="77777777" w:rsidR="00F8660D" w:rsidRPr="00E47AF5" w:rsidRDefault="00F8660D" w:rsidP="007532DF">
            <w:pPr>
              <w:autoSpaceDE w:val="0"/>
              <w:autoSpaceDN w:val="0"/>
              <w:adjustRightInd w:val="0"/>
              <w:spacing w:after="0" w:line="480" w:lineRule="auto"/>
              <w:rPr>
                <w:rFonts w:cs="Times New Roman"/>
                <w:szCs w:val="24"/>
              </w:rPr>
            </w:pPr>
          </w:p>
        </w:tc>
      </w:tr>
      <w:tr w:rsidR="00F8660D" w:rsidRPr="00E47AF5" w14:paraId="2509793D" w14:textId="77777777" w:rsidTr="007532DF">
        <w:trPr>
          <w:cantSplit/>
        </w:trPr>
        <w:tc>
          <w:tcPr>
            <w:tcW w:w="7969" w:type="dxa"/>
            <w:gridSpan w:val="12"/>
            <w:tcBorders>
              <w:top w:val="single" w:sz="4" w:space="0" w:color="auto"/>
              <w:left w:val="nil"/>
              <w:bottom w:val="nil"/>
              <w:right w:val="nil"/>
            </w:tcBorders>
            <w:shd w:val="clear" w:color="auto" w:fill="FFFFFF"/>
          </w:tcPr>
          <w:p w14:paraId="0A52C984" w14:textId="77777777" w:rsidR="00F8660D" w:rsidRPr="00E47AF5" w:rsidRDefault="00F8660D" w:rsidP="007532DF">
            <w:pPr>
              <w:autoSpaceDE w:val="0"/>
              <w:autoSpaceDN w:val="0"/>
              <w:adjustRightInd w:val="0"/>
              <w:spacing w:after="0" w:line="480" w:lineRule="auto"/>
              <w:ind w:left="60" w:right="60"/>
              <w:rPr>
                <w:rFonts w:cs="Times New Roman"/>
                <w:color w:val="010205"/>
                <w:sz w:val="18"/>
                <w:szCs w:val="18"/>
              </w:rPr>
            </w:pPr>
            <w:r w:rsidRPr="00E47AF5">
              <w:rPr>
                <w:rFonts w:cs="Times New Roman"/>
                <w:color w:val="010205"/>
                <w:sz w:val="18"/>
                <w:szCs w:val="18"/>
              </w:rPr>
              <w:t>a. Dependent Variable: Age of the Firm</w:t>
            </w:r>
          </w:p>
        </w:tc>
      </w:tr>
      <w:tr w:rsidR="00F8660D" w:rsidRPr="00E47AF5" w14:paraId="0BC5E3BE" w14:textId="77777777" w:rsidTr="007532DF">
        <w:trPr>
          <w:cantSplit/>
        </w:trPr>
        <w:tc>
          <w:tcPr>
            <w:tcW w:w="7969" w:type="dxa"/>
            <w:gridSpan w:val="12"/>
            <w:tcBorders>
              <w:top w:val="nil"/>
              <w:left w:val="nil"/>
              <w:bottom w:val="nil"/>
              <w:right w:val="nil"/>
            </w:tcBorders>
            <w:shd w:val="clear" w:color="auto" w:fill="FFFFFF"/>
          </w:tcPr>
          <w:p w14:paraId="777CDA0C" w14:textId="77777777" w:rsidR="00F8660D" w:rsidRPr="00E47AF5" w:rsidRDefault="00F8660D" w:rsidP="007532DF">
            <w:pPr>
              <w:autoSpaceDE w:val="0"/>
              <w:autoSpaceDN w:val="0"/>
              <w:adjustRightInd w:val="0"/>
              <w:spacing w:after="0" w:line="480" w:lineRule="auto"/>
              <w:ind w:left="60" w:right="60"/>
              <w:rPr>
                <w:rFonts w:cs="Times New Roman"/>
                <w:color w:val="010205"/>
                <w:sz w:val="18"/>
                <w:szCs w:val="18"/>
              </w:rPr>
            </w:pPr>
            <w:r w:rsidRPr="00E47AF5">
              <w:rPr>
                <w:rFonts w:cs="Times New Roman"/>
                <w:color w:val="010205"/>
                <w:sz w:val="18"/>
                <w:szCs w:val="18"/>
              </w:rPr>
              <w:t>b. Predictors: (Constant), Total Assets, Debtors Collection Period, CreditorsPayment Period</w:t>
            </w:r>
          </w:p>
        </w:tc>
      </w:tr>
    </w:tbl>
    <w:p w14:paraId="141F4962" w14:textId="0A278726" w:rsidR="00602161" w:rsidRDefault="00602161" w:rsidP="00F8660D">
      <w:pPr>
        <w:widowControl w:val="0"/>
        <w:autoSpaceDE w:val="0"/>
        <w:autoSpaceDN w:val="0"/>
        <w:adjustRightInd w:val="0"/>
        <w:spacing w:line="480" w:lineRule="auto"/>
        <w:jc w:val="both"/>
        <w:rPr>
          <w:rFonts w:cs="Times New Roman"/>
          <w:color w:val="000000" w:themeColor="text1"/>
          <w:szCs w:val="24"/>
        </w:rPr>
      </w:pP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F8660D" w:rsidRPr="00EA1B0E" w14:paraId="3EC4345D" w14:textId="77777777" w:rsidTr="007532DF">
        <w:trPr>
          <w:cantSplit/>
        </w:trPr>
        <w:tc>
          <w:tcPr>
            <w:tcW w:w="9361" w:type="dxa"/>
            <w:gridSpan w:val="7"/>
            <w:tcBorders>
              <w:top w:val="nil"/>
              <w:left w:val="nil"/>
              <w:bottom w:val="single" w:sz="4" w:space="0" w:color="auto"/>
              <w:right w:val="nil"/>
            </w:tcBorders>
            <w:shd w:val="clear" w:color="auto" w:fill="FFFFFF"/>
            <w:vAlign w:val="center"/>
          </w:tcPr>
          <w:p w14:paraId="2229F5B7" w14:textId="77777777" w:rsidR="00F8660D" w:rsidRPr="00EA1B0E" w:rsidRDefault="00F8660D" w:rsidP="00024749">
            <w:pPr>
              <w:autoSpaceDE w:val="0"/>
              <w:autoSpaceDN w:val="0"/>
              <w:adjustRightInd w:val="0"/>
              <w:spacing w:after="0" w:line="480" w:lineRule="auto"/>
              <w:ind w:right="60"/>
              <w:rPr>
                <w:rFonts w:cs="Times New Roman"/>
                <w:b/>
                <w:bCs/>
                <w:color w:val="010205"/>
                <w:sz w:val="22"/>
              </w:rPr>
            </w:pPr>
            <w:r w:rsidRPr="00EA1B0E">
              <w:rPr>
                <w:rFonts w:cs="Times New Roman"/>
                <w:b/>
                <w:bCs/>
                <w:color w:val="010205"/>
                <w:sz w:val="22"/>
              </w:rPr>
              <w:t>Table 4.</w:t>
            </w:r>
            <w:r>
              <w:rPr>
                <w:rFonts w:cs="Times New Roman"/>
                <w:b/>
                <w:bCs/>
                <w:color w:val="010205"/>
                <w:sz w:val="22"/>
              </w:rPr>
              <w:t>31</w:t>
            </w:r>
            <w:r w:rsidRPr="00EA1B0E">
              <w:rPr>
                <w:rFonts w:cs="Times New Roman"/>
                <w:b/>
                <w:bCs/>
                <w:color w:val="010205"/>
                <w:sz w:val="22"/>
              </w:rPr>
              <w:t xml:space="preserve"> Coefficients</w:t>
            </w:r>
            <w:r w:rsidRPr="00EA1B0E">
              <w:rPr>
                <w:rFonts w:cs="Times New Roman"/>
                <w:b/>
                <w:bCs/>
                <w:color w:val="010205"/>
                <w:sz w:val="22"/>
                <w:vertAlign w:val="superscript"/>
              </w:rPr>
              <w:t xml:space="preserve"> </w:t>
            </w:r>
            <w:r w:rsidRPr="00EA1B0E">
              <w:rPr>
                <w:rFonts w:cs="Times New Roman"/>
                <w:b/>
                <w:bCs/>
                <w:color w:val="010205"/>
                <w:sz w:val="22"/>
              </w:rPr>
              <w:t>Table</w:t>
            </w:r>
          </w:p>
        </w:tc>
      </w:tr>
      <w:tr w:rsidR="00F8660D" w:rsidRPr="00EA1B0E" w14:paraId="0908B82E" w14:textId="77777777" w:rsidTr="007532DF">
        <w:trPr>
          <w:cantSplit/>
        </w:trPr>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819A72F" w14:textId="77777777" w:rsidR="00F8660D" w:rsidRPr="00EA1B0E" w:rsidRDefault="00F8660D" w:rsidP="007532DF">
            <w:pPr>
              <w:autoSpaceDE w:val="0"/>
              <w:autoSpaceDN w:val="0"/>
              <w:adjustRightInd w:val="0"/>
              <w:spacing w:after="0" w:line="480" w:lineRule="auto"/>
              <w:ind w:left="60" w:right="60"/>
              <w:rPr>
                <w:rFonts w:cs="Times New Roman"/>
                <w:color w:val="264A60"/>
                <w:sz w:val="18"/>
                <w:szCs w:val="18"/>
              </w:rPr>
            </w:pPr>
            <w:r w:rsidRPr="00EA1B0E">
              <w:rPr>
                <w:rFonts w:cs="Times New Roman"/>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B2F6FEB" w14:textId="77777777" w:rsidR="00F8660D" w:rsidRPr="00EA1B0E" w:rsidRDefault="00F8660D" w:rsidP="007532DF">
            <w:pPr>
              <w:autoSpaceDE w:val="0"/>
              <w:autoSpaceDN w:val="0"/>
              <w:adjustRightInd w:val="0"/>
              <w:spacing w:after="0" w:line="480" w:lineRule="auto"/>
              <w:ind w:left="60" w:right="60"/>
              <w:jc w:val="center"/>
              <w:rPr>
                <w:rFonts w:cs="Times New Roman"/>
                <w:color w:val="264A60"/>
                <w:sz w:val="18"/>
                <w:szCs w:val="18"/>
              </w:rPr>
            </w:pPr>
            <w:r w:rsidRPr="00EA1B0E">
              <w:rPr>
                <w:rFonts w:cs="Times New Roman"/>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45E56CE7" w14:textId="77777777" w:rsidR="00F8660D" w:rsidRPr="00EA1B0E" w:rsidRDefault="00F8660D" w:rsidP="007532DF">
            <w:pPr>
              <w:autoSpaceDE w:val="0"/>
              <w:autoSpaceDN w:val="0"/>
              <w:adjustRightInd w:val="0"/>
              <w:spacing w:after="0" w:line="480" w:lineRule="auto"/>
              <w:ind w:left="60" w:right="60"/>
              <w:jc w:val="center"/>
              <w:rPr>
                <w:rFonts w:cs="Times New Roman"/>
                <w:color w:val="264A60"/>
                <w:sz w:val="18"/>
                <w:szCs w:val="18"/>
              </w:rPr>
            </w:pPr>
            <w:r w:rsidRPr="00EA1B0E">
              <w:rPr>
                <w:rFonts w:cs="Times New Roman"/>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D8FAE4A" w14:textId="77777777" w:rsidR="00F8660D" w:rsidRPr="00EA1B0E" w:rsidRDefault="00F8660D" w:rsidP="007532DF">
            <w:pPr>
              <w:autoSpaceDE w:val="0"/>
              <w:autoSpaceDN w:val="0"/>
              <w:adjustRightInd w:val="0"/>
              <w:spacing w:after="0" w:line="480" w:lineRule="auto"/>
              <w:ind w:left="60" w:right="60"/>
              <w:jc w:val="center"/>
              <w:rPr>
                <w:rFonts w:cs="Times New Roman"/>
                <w:color w:val="264A60"/>
                <w:sz w:val="18"/>
                <w:szCs w:val="18"/>
              </w:rPr>
            </w:pPr>
            <w:r w:rsidRPr="00EA1B0E">
              <w:rPr>
                <w:rFonts w:cs="Times New Roman"/>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C1E1496" w14:textId="77777777" w:rsidR="00F8660D" w:rsidRPr="00EA1B0E" w:rsidRDefault="00F8660D" w:rsidP="007532DF">
            <w:pPr>
              <w:autoSpaceDE w:val="0"/>
              <w:autoSpaceDN w:val="0"/>
              <w:adjustRightInd w:val="0"/>
              <w:spacing w:after="0" w:line="480" w:lineRule="auto"/>
              <w:ind w:left="60" w:right="60"/>
              <w:jc w:val="center"/>
              <w:rPr>
                <w:rFonts w:cs="Times New Roman"/>
                <w:color w:val="264A60"/>
                <w:sz w:val="18"/>
                <w:szCs w:val="18"/>
              </w:rPr>
            </w:pPr>
            <w:r w:rsidRPr="00EA1B0E">
              <w:rPr>
                <w:rFonts w:cs="Times New Roman"/>
                <w:color w:val="264A60"/>
                <w:sz w:val="18"/>
                <w:szCs w:val="18"/>
              </w:rPr>
              <w:t>Sig.</w:t>
            </w:r>
          </w:p>
        </w:tc>
      </w:tr>
      <w:tr w:rsidR="00F8660D" w:rsidRPr="00EA1B0E" w14:paraId="232CFBB3" w14:textId="77777777" w:rsidTr="007532DF">
        <w:trPr>
          <w:cantSplit/>
        </w:trPr>
        <w:tc>
          <w:tcPr>
            <w:tcW w:w="318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2E8E6F97" w14:textId="77777777" w:rsidR="00F8660D" w:rsidRPr="00EA1B0E" w:rsidRDefault="00F8660D" w:rsidP="007532DF">
            <w:pPr>
              <w:autoSpaceDE w:val="0"/>
              <w:autoSpaceDN w:val="0"/>
              <w:adjustRightInd w:val="0"/>
              <w:spacing w:after="0" w:line="480" w:lineRule="auto"/>
              <w:rPr>
                <w:rFonts w:cs="Times New Roman"/>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295BB425" w14:textId="77777777" w:rsidR="00F8660D" w:rsidRPr="00EA1B0E" w:rsidRDefault="00F8660D" w:rsidP="007532DF">
            <w:pPr>
              <w:autoSpaceDE w:val="0"/>
              <w:autoSpaceDN w:val="0"/>
              <w:adjustRightInd w:val="0"/>
              <w:spacing w:after="0" w:line="480" w:lineRule="auto"/>
              <w:ind w:left="60" w:right="60"/>
              <w:jc w:val="center"/>
              <w:rPr>
                <w:rFonts w:cs="Times New Roman"/>
                <w:color w:val="264A60"/>
                <w:sz w:val="18"/>
                <w:szCs w:val="18"/>
              </w:rPr>
            </w:pPr>
            <w:r w:rsidRPr="00EA1B0E">
              <w:rPr>
                <w:rFonts w:cs="Times New Roman"/>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3E1AC370" w14:textId="77777777" w:rsidR="00F8660D" w:rsidRPr="00EA1B0E" w:rsidRDefault="00F8660D" w:rsidP="007532DF">
            <w:pPr>
              <w:autoSpaceDE w:val="0"/>
              <w:autoSpaceDN w:val="0"/>
              <w:adjustRightInd w:val="0"/>
              <w:spacing w:after="0" w:line="480" w:lineRule="auto"/>
              <w:ind w:left="60" w:right="60"/>
              <w:jc w:val="center"/>
              <w:rPr>
                <w:rFonts w:cs="Times New Roman"/>
                <w:color w:val="264A60"/>
                <w:sz w:val="18"/>
                <w:szCs w:val="18"/>
              </w:rPr>
            </w:pPr>
            <w:r w:rsidRPr="00EA1B0E">
              <w:rPr>
                <w:rFonts w:cs="Times New Roman"/>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23C86AEB" w14:textId="77777777" w:rsidR="00F8660D" w:rsidRPr="00EA1B0E" w:rsidRDefault="00F8660D" w:rsidP="007532DF">
            <w:pPr>
              <w:autoSpaceDE w:val="0"/>
              <w:autoSpaceDN w:val="0"/>
              <w:adjustRightInd w:val="0"/>
              <w:spacing w:after="0" w:line="480" w:lineRule="auto"/>
              <w:ind w:left="60" w:right="60"/>
              <w:jc w:val="center"/>
              <w:rPr>
                <w:rFonts w:cs="Times New Roman"/>
                <w:color w:val="264A60"/>
                <w:sz w:val="18"/>
                <w:szCs w:val="18"/>
              </w:rPr>
            </w:pPr>
            <w:r w:rsidRPr="00EA1B0E">
              <w:rPr>
                <w:rFonts w:cs="Times New Roman"/>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5ABA7AEF" w14:textId="77777777" w:rsidR="00F8660D" w:rsidRPr="00EA1B0E" w:rsidRDefault="00F8660D" w:rsidP="007532DF">
            <w:pPr>
              <w:autoSpaceDE w:val="0"/>
              <w:autoSpaceDN w:val="0"/>
              <w:adjustRightInd w:val="0"/>
              <w:spacing w:after="0" w:line="480" w:lineRule="auto"/>
              <w:rPr>
                <w:rFonts w:cs="Times New Roman"/>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3F0AFA31" w14:textId="77777777" w:rsidR="00F8660D" w:rsidRPr="00EA1B0E" w:rsidRDefault="00F8660D" w:rsidP="007532DF">
            <w:pPr>
              <w:autoSpaceDE w:val="0"/>
              <w:autoSpaceDN w:val="0"/>
              <w:adjustRightInd w:val="0"/>
              <w:spacing w:after="0" w:line="480" w:lineRule="auto"/>
              <w:rPr>
                <w:rFonts w:cs="Times New Roman"/>
                <w:color w:val="264A60"/>
                <w:sz w:val="18"/>
                <w:szCs w:val="18"/>
              </w:rPr>
            </w:pPr>
          </w:p>
        </w:tc>
      </w:tr>
      <w:tr w:rsidR="00F8660D" w:rsidRPr="00EA1B0E" w14:paraId="1F3AF6BC" w14:textId="77777777" w:rsidTr="007532DF">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0FC0C9F6" w14:textId="77777777" w:rsidR="00F8660D" w:rsidRPr="00EA1B0E" w:rsidRDefault="00F8660D" w:rsidP="007532DF">
            <w:pPr>
              <w:autoSpaceDE w:val="0"/>
              <w:autoSpaceDN w:val="0"/>
              <w:adjustRightInd w:val="0"/>
              <w:spacing w:after="0" w:line="480" w:lineRule="auto"/>
              <w:ind w:left="60" w:right="60"/>
              <w:rPr>
                <w:rFonts w:cs="Times New Roman"/>
                <w:color w:val="264A60"/>
                <w:sz w:val="18"/>
                <w:szCs w:val="18"/>
              </w:rPr>
            </w:pPr>
            <w:r w:rsidRPr="00EA1B0E">
              <w:rPr>
                <w:rFonts w:cs="Times New Roman"/>
                <w:color w:val="264A60"/>
                <w:sz w:val="18"/>
                <w:szCs w:val="18"/>
              </w:rPr>
              <w:t>1</w:t>
            </w: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7210A43A" w14:textId="77777777" w:rsidR="00F8660D" w:rsidRPr="00EA1B0E" w:rsidRDefault="00F8660D" w:rsidP="007532DF">
            <w:pPr>
              <w:autoSpaceDE w:val="0"/>
              <w:autoSpaceDN w:val="0"/>
              <w:adjustRightInd w:val="0"/>
              <w:spacing w:after="0" w:line="480" w:lineRule="auto"/>
              <w:ind w:left="60" w:right="60"/>
              <w:rPr>
                <w:rFonts w:cs="Times New Roman"/>
                <w:color w:val="264A60"/>
                <w:sz w:val="18"/>
                <w:szCs w:val="18"/>
              </w:rPr>
            </w:pPr>
            <w:r w:rsidRPr="00EA1B0E">
              <w:rPr>
                <w:rFonts w:cs="Times New Roman"/>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3793850"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-35.914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C7216A0"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23.068</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1FDACF7E" w14:textId="77777777" w:rsidR="00F8660D" w:rsidRPr="00EA1B0E" w:rsidRDefault="00F8660D" w:rsidP="007532DF">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856E6AC"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-1.557</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8DC1C6B"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.123</w:t>
            </w:r>
          </w:p>
        </w:tc>
      </w:tr>
      <w:tr w:rsidR="00F8660D" w:rsidRPr="00EA1B0E" w14:paraId="19BF5595" w14:textId="77777777" w:rsidTr="007532D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3418572D" w14:textId="77777777" w:rsidR="00F8660D" w:rsidRPr="00EA1B0E" w:rsidRDefault="00F8660D" w:rsidP="007532DF">
            <w:pPr>
              <w:autoSpaceDE w:val="0"/>
              <w:autoSpaceDN w:val="0"/>
              <w:adjustRightInd w:val="0"/>
              <w:spacing w:after="0" w:line="480" w:lineRule="auto"/>
              <w:rPr>
                <w:rFonts w:cs="Times New Roman"/>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24D51AC3" w14:textId="77777777" w:rsidR="00F8660D" w:rsidRPr="00EA1B0E" w:rsidRDefault="00F8660D" w:rsidP="007532DF">
            <w:pPr>
              <w:autoSpaceDE w:val="0"/>
              <w:autoSpaceDN w:val="0"/>
              <w:adjustRightInd w:val="0"/>
              <w:spacing w:after="0" w:line="480" w:lineRule="auto"/>
              <w:ind w:left="60" w:right="60"/>
              <w:rPr>
                <w:rFonts w:cs="Times New Roman"/>
                <w:color w:val="264A60"/>
                <w:sz w:val="18"/>
                <w:szCs w:val="18"/>
              </w:rPr>
            </w:pPr>
            <w:r w:rsidRPr="00EA1B0E">
              <w:rPr>
                <w:rFonts w:cs="Times New Roman"/>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1E707446"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-.005</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B295534"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.002</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BB6996F"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-.202</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7292699"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-2.178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0BA64F1"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.032</w:t>
            </w:r>
          </w:p>
        </w:tc>
      </w:tr>
      <w:tr w:rsidR="00F8660D" w:rsidRPr="00EA1B0E" w14:paraId="4A13A2D2" w14:textId="77777777" w:rsidTr="007532D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5C42FB69" w14:textId="77777777" w:rsidR="00F8660D" w:rsidRPr="00EA1B0E" w:rsidRDefault="00F8660D" w:rsidP="007532DF">
            <w:pPr>
              <w:autoSpaceDE w:val="0"/>
              <w:autoSpaceDN w:val="0"/>
              <w:adjustRightInd w:val="0"/>
              <w:spacing w:after="0" w:line="480" w:lineRule="auto"/>
              <w:rPr>
                <w:rFonts w:cs="Times New Roman"/>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10B3D386" w14:textId="77777777" w:rsidR="00F8660D" w:rsidRPr="00EA1B0E" w:rsidRDefault="00F8660D" w:rsidP="007532DF">
            <w:pPr>
              <w:autoSpaceDE w:val="0"/>
              <w:autoSpaceDN w:val="0"/>
              <w:adjustRightInd w:val="0"/>
              <w:spacing w:after="0" w:line="480" w:lineRule="auto"/>
              <w:ind w:left="60" w:right="60"/>
              <w:rPr>
                <w:rFonts w:cs="Times New Roman"/>
                <w:color w:val="264A60"/>
                <w:sz w:val="18"/>
                <w:szCs w:val="18"/>
              </w:rPr>
            </w:pPr>
            <w:r w:rsidRPr="00EA1B0E">
              <w:rPr>
                <w:rFonts w:cs="Times New Roman"/>
                <w:color w:val="264A60"/>
                <w:sz w:val="18"/>
                <w:szCs w:val="18"/>
              </w:rPr>
              <w:t>CreditorsPayment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DC67021"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.000</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0C88186"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.000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71DBBDC"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-.084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ABCBA04"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-.869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5391627"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.387</w:t>
            </w:r>
          </w:p>
        </w:tc>
      </w:tr>
      <w:tr w:rsidR="00F8660D" w:rsidRPr="00EA1B0E" w14:paraId="18286C2C" w14:textId="77777777" w:rsidTr="007532DF">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6E5A2528" w14:textId="77777777" w:rsidR="00F8660D" w:rsidRPr="00EA1B0E" w:rsidRDefault="00F8660D" w:rsidP="007532DF">
            <w:pPr>
              <w:autoSpaceDE w:val="0"/>
              <w:autoSpaceDN w:val="0"/>
              <w:adjustRightInd w:val="0"/>
              <w:spacing w:after="0" w:line="480" w:lineRule="auto"/>
              <w:rPr>
                <w:rFonts w:cs="Times New Roman"/>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13506BB1" w14:textId="77777777" w:rsidR="00F8660D" w:rsidRPr="00EA1B0E" w:rsidRDefault="00F8660D" w:rsidP="007532DF">
            <w:pPr>
              <w:autoSpaceDE w:val="0"/>
              <w:autoSpaceDN w:val="0"/>
              <w:adjustRightInd w:val="0"/>
              <w:spacing w:after="0" w:line="480" w:lineRule="auto"/>
              <w:ind w:left="60" w:right="60"/>
              <w:rPr>
                <w:rFonts w:cs="Times New Roman"/>
                <w:color w:val="264A60"/>
                <w:sz w:val="18"/>
                <w:szCs w:val="18"/>
              </w:rPr>
            </w:pPr>
            <w:r w:rsidRPr="00EA1B0E">
              <w:rPr>
                <w:rFonts w:cs="Times New Roman"/>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F401808"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4.134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8E69D43"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1.335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22BC937"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.299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4D30D75"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3.096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FB83079" w14:textId="77777777" w:rsidR="00F8660D" w:rsidRPr="00EA1B0E" w:rsidRDefault="00F8660D" w:rsidP="007532DF">
            <w:pPr>
              <w:autoSpaceDE w:val="0"/>
              <w:autoSpaceDN w:val="0"/>
              <w:adjustRightInd w:val="0"/>
              <w:spacing w:after="0" w:line="480" w:lineRule="auto"/>
              <w:ind w:left="60" w:right="60"/>
              <w:jc w:val="right"/>
              <w:rPr>
                <w:rFonts w:cs="Times New Roman"/>
                <w:color w:val="010205"/>
                <w:sz w:val="18"/>
                <w:szCs w:val="18"/>
              </w:rPr>
            </w:pPr>
            <w:r w:rsidRPr="00EA1B0E">
              <w:rPr>
                <w:rFonts w:cs="Times New Roman"/>
                <w:color w:val="010205"/>
                <w:sz w:val="18"/>
                <w:szCs w:val="18"/>
              </w:rPr>
              <w:t>.003</w:t>
            </w:r>
          </w:p>
        </w:tc>
      </w:tr>
      <w:tr w:rsidR="00F8660D" w:rsidRPr="00EA1B0E" w14:paraId="35BADD80" w14:textId="77777777" w:rsidTr="007532DF">
        <w:trPr>
          <w:cantSplit/>
        </w:trPr>
        <w:tc>
          <w:tcPr>
            <w:tcW w:w="9361" w:type="dxa"/>
            <w:gridSpan w:val="7"/>
            <w:tcBorders>
              <w:top w:val="single" w:sz="4" w:space="0" w:color="auto"/>
              <w:left w:val="nil"/>
              <w:bottom w:val="nil"/>
              <w:right w:val="nil"/>
            </w:tcBorders>
            <w:shd w:val="clear" w:color="auto" w:fill="FFFFFF"/>
          </w:tcPr>
          <w:p w14:paraId="61CAA222" w14:textId="77777777" w:rsidR="00F8660D" w:rsidRPr="00EA1B0E" w:rsidRDefault="00F8660D" w:rsidP="007532DF">
            <w:pPr>
              <w:autoSpaceDE w:val="0"/>
              <w:autoSpaceDN w:val="0"/>
              <w:adjustRightInd w:val="0"/>
              <w:spacing w:after="0" w:line="480" w:lineRule="auto"/>
              <w:ind w:left="60" w:right="60"/>
              <w:rPr>
                <w:rFonts w:cs="Times New Roman"/>
                <w:color w:val="010205"/>
                <w:sz w:val="18"/>
                <w:szCs w:val="18"/>
              </w:rPr>
            </w:pPr>
            <w:r w:rsidRPr="00EA1B0E">
              <w:rPr>
                <w:rFonts w:cs="Times New Roman"/>
                <w:color w:val="010205"/>
                <w:sz w:val="18"/>
                <w:szCs w:val="18"/>
              </w:rPr>
              <w:t>a. Dependent Variable: Age of the Firm</w:t>
            </w:r>
          </w:p>
        </w:tc>
      </w:tr>
    </w:tbl>
    <w:p w14:paraId="5CD04799" w14:textId="77777777" w:rsidR="00F8660D" w:rsidRPr="001B280E"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color w:val="000000" w:themeColor="text1"/>
          <w:szCs w:val="24"/>
        </w:rPr>
        <w:t xml:space="preserve"> The model summary of the Oil and Gas industry from 2010 to 2020 with AGE as the Explained Variable was shown in Table 4.29. R square has a value of  0.162 which means that 16.2% of output variable (AGE) is explained by the Regressor variables (DCP and CPP) respectively while the other 83.8% can be explained by other factors. </w:t>
      </w:r>
    </w:p>
    <w:p w14:paraId="3D579917" w14:textId="77777777" w:rsidR="00F8660D" w:rsidRPr="00EA1B0E" w:rsidRDefault="00F8660D" w:rsidP="00F8660D">
      <w:pPr>
        <w:widowControl w:val="0"/>
        <w:autoSpaceDE w:val="0"/>
        <w:autoSpaceDN w:val="0"/>
        <w:adjustRightInd w:val="0"/>
        <w:spacing w:line="480" w:lineRule="auto"/>
        <w:jc w:val="both"/>
        <w:rPr>
          <w:rFonts w:cs="Times New Roman"/>
          <w:color w:val="000000" w:themeColor="text1"/>
          <w:szCs w:val="24"/>
        </w:rPr>
      </w:pPr>
      <w:bookmarkStart w:id="6" w:name="_Hlk103767741"/>
      <w:r>
        <w:rPr>
          <w:rFonts w:cs="Times New Roman"/>
          <w:color w:val="000000" w:themeColor="text1"/>
          <w:szCs w:val="24"/>
        </w:rPr>
        <w:t>ANOVA Table for Oil &amp; Gas Industry from 2010 to 2020 was shown in Table 4.30. Table 4.27 shows a figure of 6.375 with a significance value of 0.001</w:t>
      </w:r>
      <w:bookmarkEnd w:id="6"/>
      <w:r>
        <w:rPr>
          <w:rFonts w:cs="Times New Roman"/>
          <w:color w:val="000000" w:themeColor="text1"/>
          <w:szCs w:val="24"/>
        </w:rPr>
        <w:t>. This means the predictor variable can determine the predicted variables.</w:t>
      </w:r>
    </w:p>
    <w:p w14:paraId="6498DF65" w14:textId="40BDAA3B" w:rsidR="00F8660D" w:rsidRDefault="00F8660D" w:rsidP="00F8660D">
      <w:pPr>
        <w:autoSpaceDE w:val="0"/>
        <w:autoSpaceDN w:val="0"/>
        <w:adjustRightInd w:val="0"/>
        <w:spacing w:after="0" w:line="480" w:lineRule="auto"/>
        <w:jc w:val="both"/>
        <w:rPr>
          <w:rFonts w:cs="Times New Roman"/>
          <w:szCs w:val="24"/>
        </w:rPr>
      </w:pPr>
      <w:r>
        <w:rPr>
          <w:rFonts w:cs="Times New Roman"/>
          <w:szCs w:val="24"/>
        </w:rPr>
        <w:lastRenderedPageBreak/>
        <w:t xml:space="preserve">According to Table 4.28 the results indicates that Debtors Collection Period has a positive effect (p=0.032) on Survival (AGE). This is due to the fact that the debtors paid their debts early. </w:t>
      </w:r>
    </w:p>
    <w:p w14:paraId="57BF0FF0" w14:textId="77777777" w:rsidR="00F8660D" w:rsidRDefault="00F8660D" w:rsidP="00F8660D">
      <w:pPr>
        <w:autoSpaceDE w:val="0"/>
        <w:autoSpaceDN w:val="0"/>
        <w:adjustRightInd w:val="0"/>
        <w:spacing w:after="0" w:line="480" w:lineRule="auto"/>
        <w:jc w:val="both"/>
        <w:rPr>
          <w:rFonts w:cs="Times New Roman"/>
          <w:szCs w:val="24"/>
        </w:rPr>
      </w:pPr>
      <w:r>
        <w:rPr>
          <w:rFonts w:cs="Times New Roman"/>
          <w:szCs w:val="24"/>
        </w:rPr>
        <w:t>Table 4.28 also indicates a positive effect that Total Assets (p-0.003) has on survival (AGE) with a t statistic of 3.096 and beta coefficient of 4.134.</w:t>
      </w:r>
    </w:p>
    <w:p w14:paraId="57D359C1" w14:textId="77777777" w:rsidR="00F8660D" w:rsidRPr="00FD7839" w:rsidRDefault="00F8660D" w:rsidP="00F8660D">
      <w:pPr>
        <w:autoSpaceDE w:val="0"/>
        <w:autoSpaceDN w:val="0"/>
        <w:adjustRightInd w:val="0"/>
        <w:spacing w:after="0" w:line="480" w:lineRule="auto"/>
        <w:jc w:val="both"/>
        <w:rPr>
          <w:rFonts w:cs="Times New Roman"/>
          <w:szCs w:val="24"/>
        </w:rPr>
      </w:pPr>
      <w:r>
        <w:rPr>
          <w:rFonts w:cs="Times New Roman"/>
          <w:szCs w:val="24"/>
        </w:rPr>
        <w:t xml:space="preserve">Also, Table 4.28 indicates a negative effect that Creditors Payment Period (p-0.387) has on survival (AGE).  This means that increasing the number of days that the company should pay their suppliers will affect their profitability and the less the profitability, it reduces the chances of the firm surviving in the future while reducing the days will increase profitability of the firm thereby increasing survival. </w:t>
      </w:r>
    </w:p>
    <w:p w14:paraId="62272CB5" w14:textId="77777777" w:rsidR="00F8660D" w:rsidRDefault="00F8660D" w:rsidP="00F8660D">
      <w:pPr>
        <w:autoSpaceDE w:val="0"/>
        <w:autoSpaceDN w:val="0"/>
        <w:adjustRightInd w:val="0"/>
        <w:spacing w:after="0" w:line="480" w:lineRule="auto"/>
        <w:jc w:val="both"/>
        <w:rPr>
          <w:rFonts w:cs="Times New Roman"/>
          <w:b/>
          <w:bCs/>
          <w:szCs w:val="24"/>
        </w:rPr>
      </w:pPr>
      <w:r>
        <w:rPr>
          <w:rFonts w:cs="Times New Roman"/>
          <w:b/>
          <w:bCs/>
          <w:szCs w:val="24"/>
        </w:rPr>
        <w:t xml:space="preserve">4.7 </w:t>
      </w:r>
      <w:r w:rsidRPr="002A34BC">
        <w:rPr>
          <w:rFonts w:cs="Times New Roman"/>
          <w:b/>
          <w:bCs/>
          <w:sz w:val="28"/>
          <w:szCs w:val="28"/>
        </w:rPr>
        <w:t>Testing of Hypothesis</w:t>
      </w:r>
    </w:p>
    <w:p w14:paraId="13EB15AA" w14:textId="77777777" w:rsidR="00F8660D" w:rsidRPr="00A209C2" w:rsidRDefault="00F8660D" w:rsidP="00F8660D">
      <w:pPr>
        <w:autoSpaceDE w:val="0"/>
        <w:autoSpaceDN w:val="0"/>
        <w:adjustRightInd w:val="0"/>
        <w:spacing w:after="0" w:line="480" w:lineRule="auto"/>
        <w:jc w:val="both"/>
        <w:rPr>
          <w:rFonts w:cs="Times New Roman"/>
          <w:b/>
          <w:bCs/>
          <w:szCs w:val="24"/>
        </w:rPr>
      </w:pPr>
      <w:r>
        <w:rPr>
          <w:rFonts w:cs="Times New Roman"/>
          <w:b/>
          <w:bCs/>
          <w:szCs w:val="24"/>
        </w:rPr>
        <w:t>Hypothesis One</w:t>
      </w:r>
    </w:p>
    <w:p w14:paraId="3CAAE28A" w14:textId="47387A17" w:rsidR="00F8660D" w:rsidRDefault="00F8660D" w:rsidP="00F8660D">
      <w:pPr>
        <w:autoSpaceDE w:val="0"/>
        <w:autoSpaceDN w:val="0"/>
        <w:adjustRightInd w:val="0"/>
        <w:spacing w:after="0" w:line="480" w:lineRule="auto"/>
        <w:jc w:val="both"/>
      </w:pPr>
      <w:r>
        <w:t xml:space="preserve">In the first hypothesis, it was stated that there is no significant effect which Debtors Collection Period has on Companies’ Returns on Equity in Nigeria. The coefficient table in Table 4.8 shows a p value is at 0.74 at a t statistics of 0.326. </w:t>
      </w:r>
      <w:r w:rsidRPr="00A16DE4">
        <w:t>This suggests that the DCP coefficient has no discernible effect on ROE</w:t>
      </w:r>
      <w:r>
        <w:t xml:space="preserve">. Here, we accept the null hypothesis and reject the alternative hypothesis. </w:t>
      </w:r>
    </w:p>
    <w:p w14:paraId="02C1A26D" w14:textId="77777777" w:rsidR="00F8660D" w:rsidRPr="009164FF" w:rsidRDefault="00F8660D" w:rsidP="00F8660D">
      <w:pPr>
        <w:autoSpaceDE w:val="0"/>
        <w:autoSpaceDN w:val="0"/>
        <w:adjustRightInd w:val="0"/>
        <w:spacing w:after="0" w:line="480" w:lineRule="auto"/>
        <w:jc w:val="both"/>
        <w:rPr>
          <w:b/>
          <w:bCs/>
        </w:rPr>
      </w:pPr>
      <w:r>
        <w:rPr>
          <w:b/>
          <w:bCs/>
        </w:rPr>
        <w:t>Hypothesis Two</w:t>
      </w:r>
    </w:p>
    <w:p w14:paraId="5980DE5A" w14:textId="4B28AE6B" w:rsidR="00F8660D" w:rsidRDefault="00F8660D" w:rsidP="00F8660D">
      <w:pPr>
        <w:autoSpaceDE w:val="0"/>
        <w:autoSpaceDN w:val="0"/>
        <w:adjustRightInd w:val="0"/>
        <w:spacing w:after="0" w:line="480" w:lineRule="auto"/>
        <w:jc w:val="both"/>
      </w:pPr>
      <w:r>
        <w:rPr>
          <w:rFonts w:cs="Times New Roman"/>
          <w:szCs w:val="24"/>
        </w:rPr>
        <w:t>Hypothesis two states that</w:t>
      </w:r>
      <w:r w:rsidRPr="00B1421A">
        <w:rPr>
          <w:rFonts w:cs="Times New Roman"/>
          <w:szCs w:val="24"/>
        </w:rPr>
        <w:t xml:space="preserve"> there is no functional association between Creditors Payment Period and ROE.</w:t>
      </w:r>
      <w:r>
        <w:rPr>
          <w:rFonts w:cs="Times New Roman"/>
          <w:b/>
          <w:bCs/>
          <w:szCs w:val="24"/>
        </w:rPr>
        <w:t xml:space="preserve"> </w:t>
      </w:r>
      <w:r>
        <w:t>The coefficient table shows that</w:t>
      </w:r>
      <w:r w:rsidRPr="005E0468">
        <w:t xml:space="preserve"> CPP is statistically significant.</w:t>
      </w:r>
      <w:r>
        <w:t xml:space="preserve"> Hence, it shows that </w:t>
      </w:r>
      <w:r w:rsidRPr="008C0E8D">
        <w:t xml:space="preserve">Creditors' Payment Period does </w:t>
      </w:r>
      <w:r>
        <w:t>have</w:t>
      </w:r>
      <w:r w:rsidRPr="008C0E8D">
        <w:t xml:space="preserve"> a </w:t>
      </w:r>
      <w:r>
        <w:t>functional association with</w:t>
      </w:r>
      <w:r w:rsidRPr="008C0E8D">
        <w:t xml:space="preserve"> companies' Return on Equity in Nigeria</w:t>
      </w:r>
      <w:r>
        <w:t xml:space="preserve">. As a result, we reject the null hypothesis and accept the alternative hypothesis. This is in line with the </w:t>
      </w:r>
      <w:r w:rsidRPr="000378B9">
        <w:rPr>
          <w:i/>
          <w:iCs/>
        </w:rPr>
        <w:t>apriori</w:t>
      </w:r>
      <w:r>
        <w:t xml:space="preserve"> expectation of the study</w:t>
      </w:r>
      <w:r w:rsidR="00BE3C48">
        <w:t>.</w:t>
      </w:r>
    </w:p>
    <w:p w14:paraId="62C52671" w14:textId="4060AEF1" w:rsidR="00602161" w:rsidRDefault="00602161" w:rsidP="00F8660D">
      <w:pPr>
        <w:autoSpaceDE w:val="0"/>
        <w:autoSpaceDN w:val="0"/>
        <w:adjustRightInd w:val="0"/>
        <w:spacing w:after="0" w:line="480" w:lineRule="auto"/>
        <w:jc w:val="both"/>
      </w:pPr>
    </w:p>
    <w:p w14:paraId="582430FC" w14:textId="77777777" w:rsidR="00602161" w:rsidRDefault="00602161" w:rsidP="00F8660D">
      <w:pPr>
        <w:autoSpaceDE w:val="0"/>
        <w:autoSpaceDN w:val="0"/>
        <w:adjustRightInd w:val="0"/>
        <w:spacing w:after="0" w:line="480" w:lineRule="auto"/>
        <w:jc w:val="both"/>
      </w:pPr>
    </w:p>
    <w:p w14:paraId="3FDF09B9" w14:textId="77777777" w:rsidR="00F8660D" w:rsidRPr="009164FF" w:rsidRDefault="00F8660D" w:rsidP="00F8660D">
      <w:pPr>
        <w:spacing w:line="480" w:lineRule="auto"/>
        <w:jc w:val="both"/>
        <w:rPr>
          <w:b/>
          <w:bCs/>
        </w:rPr>
      </w:pPr>
      <w:r w:rsidRPr="009164FF">
        <w:rPr>
          <w:b/>
          <w:bCs/>
        </w:rPr>
        <w:t>Hypothesis Three</w:t>
      </w:r>
    </w:p>
    <w:p w14:paraId="6A84E5AE" w14:textId="77777777" w:rsidR="00F8660D" w:rsidRDefault="00F8660D" w:rsidP="00F8660D">
      <w:pPr>
        <w:spacing w:line="480" w:lineRule="auto"/>
        <w:jc w:val="both"/>
      </w:pPr>
      <w:r>
        <w:t xml:space="preserve">Hypothesis three is so decide whether to accept or reject that Debtors Collection Period does not have any significant impact on the companies’ age of the firm. Table 4.11 shows The p value which is 0.010 thereby indicating a significant impact that Debtors Collection Period and Age of the Firm. Hence, the null hypothesis was rejected and the alternative is being accepted. </w:t>
      </w:r>
      <w:r w:rsidRPr="005E0468">
        <w:t>Therefore, this outcome is consistent with the study's prior expectations.</w:t>
      </w:r>
    </w:p>
    <w:p w14:paraId="076C3E7F" w14:textId="77777777" w:rsidR="00F8660D" w:rsidRPr="001A678B" w:rsidRDefault="00F8660D" w:rsidP="00F8660D">
      <w:pPr>
        <w:spacing w:line="480" w:lineRule="auto"/>
        <w:jc w:val="both"/>
        <w:rPr>
          <w:b/>
          <w:bCs/>
        </w:rPr>
      </w:pPr>
      <w:r w:rsidRPr="001A678B">
        <w:rPr>
          <w:b/>
          <w:bCs/>
        </w:rPr>
        <w:t>Hypothesis Four</w:t>
      </w:r>
    </w:p>
    <w:p w14:paraId="51527D87" w14:textId="6B0709BC" w:rsidR="00F8660D" w:rsidRPr="00F8660D" w:rsidRDefault="00F8660D" w:rsidP="00F8660D">
      <w:pPr>
        <w:spacing w:line="480" w:lineRule="auto"/>
        <w:jc w:val="both"/>
      </w:pPr>
      <w:r>
        <w:rPr>
          <w:rFonts w:cs="Times New Roman"/>
          <w:szCs w:val="24"/>
        </w:rPr>
        <w:t>H</w:t>
      </w:r>
      <w:r w:rsidRPr="00E020FC">
        <w:rPr>
          <w:rFonts w:cs="Times New Roman"/>
          <w:szCs w:val="24"/>
        </w:rPr>
        <w:t xml:space="preserve">ypothesis </w:t>
      </w:r>
      <w:r>
        <w:rPr>
          <w:rFonts w:cs="Times New Roman"/>
          <w:szCs w:val="24"/>
        </w:rPr>
        <w:t xml:space="preserve">four suggests a </w:t>
      </w:r>
      <w:r w:rsidRPr="00E020FC">
        <w:rPr>
          <w:rFonts w:cs="Times New Roman"/>
          <w:szCs w:val="24"/>
        </w:rPr>
        <w:t>significant implication that Creditors Payment Period has on Age of the Firm.</w:t>
      </w:r>
      <w:r>
        <w:t xml:space="preserve"> The p value in Table 4.11 for Creditors Payment Period is 0.028. This means that there is a significant implication that Creditors Payment Period has a significant implication on companies’ Age of the Firm. Hence, we reject the null and accept the alternative hypothesis</w:t>
      </w:r>
      <w:r>
        <w:tab/>
        <w:t xml:space="preserve">. This results is not in line with the </w:t>
      </w:r>
      <w:r w:rsidRPr="006E51C7">
        <w:rPr>
          <w:i/>
          <w:iCs/>
        </w:rPr>
        <w:t>apriori expectation</w:t>
      </w:r>
      <w:r>
        <w:t xml:space="preserve"> of the studies</w:t>
      </w:r>
    </w:p>
    <w:p w14:paraId="64A68A65" w14:textId="7F7820CA" w:rsidR="00F8660D" w:rsidRDefault="00F8660D" w:rsidP="00F8660D">
      <w:pPr>
        <w:spacing w:line="480" w:lineRule="auto"/>
        <w:jc w:val="center"/>
        <w:rPr>
          <w:b/>
          <w:bCs/>
          <w:sz w:val="32"/>
          <w:szCs w:val="28"/>
        </w:rPr>
      </w:pPr>
    </w:p>
    <w:p w14:paraId="3E8EDF24" w14:textId="0A13485D" w:rsidR="00602161" w:rsidRDefault="00602161" w:rsidP="00F8660D">
      <w:pPr>
        <w:spacing w:line="480" w:lineRule="auto"/>
        <w:jc w:val="center"/>
        <w:rPr>
          <w:b/>
          <w:bCs/>
          <w:sz w:val="32"/>
          <w:szCs w:val="28"/>
        </w:rPr>
      </w:pPr>
    </w:p>
    <w:p w14:paraId="20CBDAEC" w14:textId="479A5FFC" w:rsidR="00602161" w:rsidRDefault="00602161" w:rsidP="00F8660D">
      <w:pPr>
        <w:spacing w:line="480" w:lineRule="auto"/>
        <w:jc w:val="center"/>
        <w:rPr>
          <w:b/>
          <w:bCs/>
          <w:sz w:val="32"/>
          <w:szCs w:val="28"/>
        </w:rPr>
      </w:pPr>
    </w:p>
    <w:p w14:paraId="08610EA2" w14:textId="0E7B064A" w:rsidR="00602161" w:rsidRDefault="00602161" w:rsidP="00F8660D">
      <w:pPr>
        <w:spacing w:line="480" w:lineRule="auto"/>
        <w:jc w:val="center"/>
        <w:rPr>
          <w:b/>
          <w:bCs/>
          <w:sz w:val="32"/>
          <w:szCs w:val="28"/>
        </w:rPr>
      </w:pPr>
    </w:p>
    <w:p w14:paraId="050DD0BA" w14:textId="7E0D1269" w:rsidR="002C348E" w:rsidRDefault="002C348E" w:rsidP="00324875">
      <w:pPr>
        <w:spacing w:line="480" w:lineRule="auto"/>
        <w:rPr>
          <w:b/>
          <w:bCs/>
          <w:sz w:val="32"/>
          <w:szCs w:val="28"/>
        </w:rPr>
      </w:pPr>
    </w:p>
    <w:p w14:paraId="568831BE" w14:textId="77777777" w:rsidR="002C348E" w:rsidRDefault="002C348E" w:rsidP="00F8660D">
      <w:pPr>
        <w:spacing w:line="480" w:lineRule="auto"/>
        <w:jc w:val="center"/>
        <w:rPr>
          <w:b/>
          <w:bCs/>
          <w:sz w:val="32"/>
          <w:szCs w:val="28"/>
        </w:rPr>
      </w:pPr>
    </w:p>
    <w:p w14:paraId="599DB04A" w14:textId="77777777" w:rsidR="00F8660D" w:rsidRPr="002A34BC" w:rsidRDefault="00F8660D" w:rsidP="00F8660D">
      <w:pPr>
        <w:spacing w:line="480" w:lineRule="auto"/>
        <w:jc w:val="center"/>
        <w:rPr>
          <w:b/>
          <w:bCs/>
          <w:sz w:val="32"/>
          <w:szCs w:val="28"/>
        </w:rPr>
      </w:pPr>
      <w:r w:rsidRPr="002A34BC">
        <w:rPr>
          <w:b/>
          <w:bCs/>
          <w:sz w:val="32"/>
          <w:szCs w:val="28"/>
        </w:rPr>
        <w:t>CHAPTER FIVE</w:t>
      </w:r>
    </w:p>
    <w:p w14:paraId="1180F900" w14:textId="77777777" w:rsidR="00F8660D" w:rsidRPr="002A34BC" w:rsidRDefault="00F8660D" w:rsidP="00F8660D">
      <w:pPr>
        <w:spacing w:line="480" w:lineRule="auto"/>
        <w:jc w:val="center"/>
        <w:rPr>
          <w:b/>
          <w:bCs/>
          <w:sz w:val="32"/>
          <w:szCs w:val="28"/>
        </w:rPr>
      </w:pPr>
      <w:r w:rsidRPr="002A34BC">
        <w:rPr>
          <w:b/>
          <w:bCs/>
          <w:sz w:val="32"/>
          <w:szCs w:val="28"/>
        </w:rPr>
        <w:t>SUMMARY, CONCLUSIONS AND RECOMMENDATIONS</w:t>
      </w:r>
    </w:p>
    <w:p w14:paraId="1BDD40FB" w14:textId="77777777" w:rsidR="00F8660D" w:rsidRDefault="00F8660D" w:rsidP="00F8660D">
      <w:pPr>
        <w:spacing w:line="480" w:lineRule="auto"/>
        <w:rPr>
          <w:b/>
          <w:bCs/>
        </w:rPr>
      </w:pPr>
      <w:r>
        <w:rPr>
          <w:b/>
          <w:bCs/>
        </w:rPr>
        <w:t xml:space="preserve">5.1 </w:t>
      </w:r>
      <w:r w:rsidRPr="002A34BC">
        <w:rPr>
          <w:b/>
          <w:bCs/>
          <w:sz w:val="28"/>
          <w:szCs w:val="24"/>
        </w:rPr>
        <w:t>Introduction</w:t>
      </w:r>
    </w:p>
    <w:p w14:paraId="121297B5" w14:textId="77777777" w:rsidR="00F8660D" w:rsidRDefault="00F8660D" w:rsidP="00F8660D">
      <w:pPr>
        <w:spacing w:line="480" w:lineRule="auto"/>
        <w:jc w:val="both"/>
      </w:pPr>
      <w:r>
        <w:t>In this final chapter of the dissertation, it summarizes the work, discusses the findings, provides the conclusions for the study and recommendations based on the objectives of the study. This chapter is segmented into the following headlines: Introduction, Summary of work, Discussion of Findings, Conclusion and Recommendations.</w:t>
      </w:r>
    </w:p>
    <w:p w14:paraId="6E52A8E8" w14:textId="77777777" w:rsidR="00F8660D" w:rsidRPr="000C3239" w:rsidRDefault="00F8660D" w:rsidP="00F8660D">
      <w:pPr>
        <w:spacing w:line="480" w:lineRule="auto"/>
        <w:jc w:val="both"/>
        <w:rPr>
          <w:b/>
          <w:bCs/>
        </w:rPr>
      </w:pPr>
      <w:r>
        <w:rPr>
          <w:b/>
          <w:bCs/>
        </w:rPr>
        <w:t xml:space="preserve">5.2 </w:t>
      </w:r>
      <w:r w:rsidRPr="002A34BC">
        <w:rPr>
          <w:b/>
          <w:bCs/>
          <w:sz w:val="28"/>
          <w:szCs w:val="24"/>
        </w:rPr>
        <w:t xml:space="preserve">Summary </w:t>
      </w:r>
    </w:p>
    <w:p w14:paraId="7426C849" w14:textId="159B513C" w:rsidR="00F8660D" w:rsidRDefault="00F8660D" w:rsidP="00F8660D">
      <w:pPr>
        <w:spacing w:line="480" w:lineRule="auto"/>
        <w:jc w:val="both"/>
      </w:pPr>
      <w:bookmarkStart w:id="7" w:name="_Hlk103774378"/>
      <w:r>
        <w:rPr>
          <w:rFonts w:cs="Times New Roman"/>
          <w:szCs w:val="24"/>
        </w:rPr>
        <w:t xml:space="preserve">The main objective of this research work is to investigate Receivables and Payables Management and its implication on the Companies’ profitability and survival in Nigeria. Return on Equity was used to determine profitabbility and Survival was proxied using Age of the Firm. The scope of the study focuses on 70 firms listed in the Nigerian Stock Exchange across three sectors (Financial, Manufacturing and Oil &amp; Gas) from 2010 to 2020. The study aimed to answer the following research questions: </w:t>
      </w:r>
      <w:r w:rsidRPr="005E7366">
        <w:t>What is the effect of the Debtors Collection Period on Return on Equity of listed firms in Nigeria?</w:t>
      </w:r>
      <w:r>
        <w:t xml:space="preserve"> </w:t>
      </w:r>
      <w:r w:rsidRPr="005E7366">
        <w:t xml:space="preserve">What is the influence of the Creditors Payment Period on </w:t>
      </w:r>
      <w:r>
        <w:t>Companies’ Return on Equity</w:t>
      </w:r>
      <w:r w:rsidRPr="005E7366">
        <w:t>?</w:t>
      </w:r>
      <w:r>
        <w:t xml:space="preserve"> </w:t>
      </w:r>
      <w:r w:rsidRPr="005E7366">
        <w:t>How does the Debtors Collection Period affect the Age of the Firm of listed firms in Nigeria?</w:t>
      </w:r>
      <w:r>
        <w:t xml:space="preserve"> And </w:t>
      </w:r>
      <w:r w:rsidRPr="005E7366">
        <w:t>What is the functional association of the Creditors Payment Period on the Age of the Firm of listed firms in Nigeria?</w:t>
      </w:r>
    </w:p>
    <w:p w14:paraId="0EDE8A0A" w14:textId="77777777" w:rsidR="00F8660D" w:rsidRDefault="00F8660D" w:rsidP="00F8660D">
      <w:pPr>
        <w:spacing w:line="480" w:lineRule="auto"/>
        <w:jc w:val="both"/>
        <w:rPr>
          <w:rFonts w:cs="Times New Roman"/>
          <w:szCs w:val="24"/>
        </w:rPr>
      </w:pPr>
      <w:r>
        <w:rPr>
          <w:rFonts w:cs="Times New Roman"/>
          <w:szCs w:val="24"/>
        </w:rPr>
        <w:lastRenderedPageBreak/>
        <w:t>Chapter one comprises of the introduction, problem statement, questions, the objectives, the hypothesis for the study, study’s scope, significance of research, organization of chapters plus terminologies used in the research.</w:t>
      </w:r>
    </w:p>
    <w:p w14:paraId="0A625C4E" w14:textId="02881C54" w:rsidR="00F8660D" w:rsidRDefault="00F8660D" w:rsidP="00F8660D">
      <w:pPr>
        <w:spacing w:line="480" w:lineRule="auto"/>
        <w:jc w:val="both"/>
        <w:rPr>
          <w:rFonts w:cs="Times New Roman"/>
          <w:szCs w:val="24"/>
        </w:rPr>
      </w:pPr>
      <w:r>
        <w:rPr>
          <w:rFonts w:cs="Times New Roman"/>
          <w:szCs w:val="24"/>
        </w:rPr>
        <w:t>The second chapter consists of the concepts used, theories adopted and empirical review. The theoretical issues focuses on theories used for this study and focuses also on the main theory outlining the study. The theories used include Liquidity-Profitability Tradeoff, Pecking Order Theory and Transaction Cost Theory. The empirical review discusses other researcher contribution to the study and their own conclusion and recommendation. The research gap discusses the issues that was not discovered in the empirical framework which the researcher seeks to solve in the research..</w:t>
      </w:r>
    </w:p>
    <w:p w14:paraId="7A7BD86D" w14:textId="77777777" w:rsidR="00F8660D" w:rsidRDefault="00F8660D" w:rsidP="00F8660D">
      <w:pPr>
        <w:spacing w:line="480" w:lineRule="auto"/>
        <w:jc w:val="both"/>
        <w:rPr>
          <w:rFonts w:cs="Times New Roman"/>
          <w:szCs w:val="24"/>
        </w:rPr>
      </w:pPr>
      <w:r>
        <w:rPr>
          <w:rFonts w:cs="Times New Roman"/>
          <w:szCs w:val="24"/>
        </w:rPr>
        <w:t xml:space="preserve">Chapter 3 examined the methodology of the study which consists of the study design, population of the study, size of the sample and sampling technique used, method of data collection and analysis, operationalization of variables, model specification and </w:t>
      </w:r>
      <w:r w:rsidRPr="008F2700">
        <w:rPr>
          <w:rFonts w:cs="Times New Roman"/>
          <w:i/>
          <w:iCs/>
          <w:szCs w:val="24"/>
        </w:rPr>
        <w:t>apriori expectation</w:t>
      </w:r>
      <w:r>
        <w:rPr>
          <w:rFonts w:cs="Times New Roman"/>
          <w:szCs w:val="24"/>
        </w:rPr>
        <w:t xml:space="preserve"> of the study</w:t>
      </w:r>
    </w:p>
    <w:p w14:paraId="7C2AC15C" w14:textId="77777777" w:rsidR="00F8660D" w:rsidRDefault="00F8660D" w:rsidP="00F8660D">
      <w:pPr>
        <w:spacing w:line="480" w:lineRule="auto"/>
        <w:jc w:val="both"/>
        <w:rPr>
          <w:rFonts w:cs="Times New Roman"/>
          <w:szCs w:val="24"/>
        </w:rPr>
      </w:pPr>
      <w:r>
        <w:rPr>
          <w:rFonts w:cs="Times New Roman"/>
          <w:szCs w:val="24"/>
        </w:rPr>
        <w:t>The forth chapter focused on the Results and Discussion of Results. Data was extracted from the reports of the firm between 2010 and 2020 and analyzed using the SPSS statistical package. Analysis of data in this study include the Descriptive statistics, preliminary analysis and Regression analysis. Testing of hypothesis was examined.</w:t>
      </w:r>
    </w:p>
    <w:p w14:paraId="0F48D8B1" w14:textId="77777777" w:rsidR="00F8660D" w:rsidRPr="00D24A60" w:rsidRDefault="00F8660D" w:rsidP="00F8660D">
      <w:pPr>
        <w:spacing w:line="480" w:lineRule="auto"/>
        <w:jc w:val="both"/>
        <w:rPr>
          <w:rFonts w:cs="Times New Roman"/>
          <w:szCs w:val="24"/>
        </w:rPr>
      </w:pPr>
      <w:r>
        <w:rPr>
          <w:rFonts w:cs="Times New Roman"/>
          <w:szCs w:val="24"/>
        </w:rPr>
        <w:t>The final chapter discusses the summary of work, theoretical and empirical findings, conclusion of the study, limitations and proffers recommendation.</w:t>
      </w:r>
    </w:p>
    <w:bookmarkEnd w:id="7"/>
    <w:p w14:paraId="11C6340D" w14:textId="50C665C9" w:rsidR="00F8660D" w:rsidRPr="00CC3EE5" w:rsidRDefault="00F8660D" w:rsidP="00F8660D">
      <w:pPr>
        <w:widowControl w:val="0"/>
        <w:autoSpaceDE w:val="0"/>
        <w:autoSpaceDN w:val="0"/>
        <w:adjustRightInd w:val="0"/>
        <w:spacing w:line="480" w:lineRule="auto"/>
        <w:jc w:val="both"/>
        <w:rPr>
          <w:rFonts w:cs="Times New Roman"/>
          <w:color w:val="000000" w:themeColor="text1"/>
          <w:szCs w:val="24"/>
        </w:rPr>
      </w:pPr>
      <w:r>
        <w:rPr>
          <w:rFonts w:cs="Times New Roman"/>
          <w:b/>
          <w:bCs/>
          <w:color w:val="000000" w:themeColor="text1"/>
          <w:szCs w:val="24"/>
        </w:rPr>
        <w:t xml:space="preserve">5.3. </w:t>
      </w:r>
      <w:r w:rsidRPr="002A34BC">
        <w:rPr>
          <w:rFonts w:cs="Times New Roman"/>
          <w:b/>
          <w:bCs/>
          <w:color w:val="000000" w:themeColor="text1"/>
          <w:sz w:val="28"/>
          <w:szCs w:val="28"/>
        </w:rPr>
        <w:t>Theoretical Findings</w:t>
      </w:r>
    </w:p>
    <w:p w14:paraId="7BC794FC" w14:textId="77777777" w:rsidR="00F8660D" w:rsidRPr="00CC3EE5" w:rsidRDefault="00F8660D" w:rsidP="00F8660D">
      <w:pPr>
        <w:widowControl w:val="0"/>
        <w:autoSpaceDE w:val="0"/>
        <w:autoSpaceDN w:val="0"/>
        <w:adjustRightInd w:val="0"/>
        <w:spacing w:line="480" w:lineRule="auto"/>
        <w:jc w:val="both"/>
      </w:pPr>
      <w:r>
        <w:t xml:space="preserve">In this study, three theories were considered which were Liquidity-Profitability Tradeoff, </w:t>
      </w:r>
      <w:r>
        <w:lastRenderedPageBreak/>
        <w:t xml:space="preserve">Pecking Order Theory and Transaction Cost Theory. </w:t>
      </w:r>
      <w:r w:rsidRPr="001A0933">
        <w:t xml:space="preserve">The primary theory underlying this research is the </w:t>
      </w:r>
      <w:r>
        <w:t>Liquidity-Profitability Tradeoff. Here, the company should maintain  tradeoff between the two objectives which are to maximize profit and to maintain liquidity. One objective should not be fulfilled and the other is not.</w:t>
      </w:r>
    </w:p>
    <w:p w14:paraId="32AB8594" w14:textId="784B97E3" w:rsidR="00F8660D" w:rsidRDefault="00F8660D" w:rsidP="00F8660D">
      <w:pPr>
        <w:widowControl w:val="0"/>
        <w:autoSpaceDE w:val="0"/>
        <w:autoSpaceDN w:val="0"/>
        <w:adjustRightInd w:val="0"/>
        <w:spacing w:line="480" w:lineRule="auto"/>
        <w:jc w:val="both"/>
      </w:pPr>
      <w:r>
        <w:rPr>
          <w:rFonts w:cs="Times New Roman"/>
          <w:color w:val="000000" w:themeColor="text1"/>
          <w:szCs w:val="24"/>
        </w:rPr>
        <w:t>1</w:t>
      </w:r>
      <w:r w:rsidRPr="00CC3EE5">
        <w:rPr>
          <w:rFonts w:cs="Times New Roman"/>
          <w:color w:val="000000" w:themeColor="text1"/>
          <w:szCs w:val="24"/>
        </w:rPr>
        <w:t>,</w:t>
      </w:r>
      <w:r>
        <w:rPr>
          <w:rFonts w:cs="Times New Roman"/>
          <w:color w:val="000000" w:themeColor="text1"/>
          <w:szCs w:val="24"/>
        </w:rPr>
        <w:t xml:space="preserve"> Findings suggest that</w:t>
      </w:r>
      <w:r w:rsidRPr="00CC3EE5">
        <w:rPr>
          <w:rFonts w:cs="Times New Roman"/>
          <w:color w:val="000000" w:themeColor="text1"/>
          <w:szCs w:val="24"/>
        </w:rPr>
        <w:t xml:space="preserve"> </w:t>
      </w:r>
      <w:r>
        <w:rPr>
          <w:rFonts w:cs="Times New Roman"/>
          <w:color w:val="000000" w:themeColor="text1"/>
          <w:szCs w:val="24"/>
        </w:rPr>
        <w:t xml:space="preserve">Receivables Management is a main factor for the Profitability and Survival of Listed Firms in Nigeria. </w:t>
      </w:r>
      <w:r>
        <w:t xml:space="preserve">Trade receivables is critical for all companies. It is common practice for business organizations to offer their customers with credit sales </w:t>
      </w:r>
      <w:r w:rsidR="00D93FCE">
        <w:fldChar w:fldCharType="begin" w:fldLock="1"/>
      </w:r>
      <w:r w:rsidR="00D93FCE">
        <w:instrText>ADDIN CSL_CITATION {"citationItems":[{"id":"ITEM-1","itemData":{"author":[{"dropping-particle":"","family":"Lamminmaki","given":"Dawne","non-dropping-particle":"","parse-names":false,"suffix":""}],"id":"ITEM-1","issue":"November","issued":{"date-parts":[["2015"]]},"title":"Refining measures to improve performance measurement of the accounts receivable collection function Refining measures to improve performance measurement of the accounts receivable collection function Philip Leitch and Dawne Lamminmaki","type":"article-journal"},"uris":["http://www.mendeley.com/documents/?uuid=8dd98b2e-a8bd-4e6d-8e48-99561533998a"]}],"mendeley":{"formattedCitation":"(Lamminmaki, 2015)","plainTextFormattedCitation":"(Lamminmaki, 2015)","previouslyFormattedCitation":"(Lamminmaki, 2015)"},"properties":{"noteIndex":0},"schema":"https://github.com/citation-style-language/schema/raw/master/csl-citation.json"}</w:instrText>
      </w:r>
      <w:r w:rsidR="00D93FCE">
        <w:fldChar w:fldCharType="separate"/>
      </w:r>
      <w:r w:rsidR="00D93FCE" w:rsidRPr="00D93FCE">
        <w:rPr>
          <w:noProof/>
        </w:rPr>
        <w:t>(Lamminmaki, 2015)</w:t>
      </w:r>
      <w:r w:rsidR="00D93FCE">
        <w:fldChar w:fldCharType="end"/>
      </w:r>
      <w:r>
        <w:t xml:space="preserve">. Empirical studies have also shown that approximately close to 80% of transactions between business enterprises are credit transactions (Niepmann, 2013). The extent to which firms manage their receivables go a long way to the level of their profit. The proxy for Receivables Management is the Accounts Receivables Days or the Debtors Collection Period. Increase in receivables will result in lower profitability thereby affecting the firm in the long run. A higher investment in debtors means that a smaller amount of cash is available to cater for cash outflows, for instance, payment of short-term bills (Ramana, Ramakrishnaiah &amp; Chengalrayulu, 2013). Besides, the firm may experience increased levels of debts turning bad thus affecting negatively on a firm’s profits </w:t>
      </w:r>
      <w:r w:rsidR="00D93FCE">
        <w:fldChar w:fldCharType="begin" w:fldLock="1"/>
      </w:r>
      <w:r w:rsidR="00D93FCE">
        <w:instrText>ADDIN CSL_CITATION {"citationItems":[{"id":"ITEM-1","itemData":{"DOI":"10.12816/0011597","ISSN":"23158638","author":[{"dropping-particle":"","family":"Iqbal","given":"Nadeem","non-dropping-particle":"","parse-names":false,"suffix":""},{"dropping-particle":"","family":"Ahmad","given":"Naveed","non-dropping-particle":"","parse-names":false,"suffix":""},{"dropping-particle":"","family":"Kanwal","given":"Mehreen","non-dropping-particle":"","parse-names":false,"suffix":""},{"dropping-particle":"","family":"Anwar","given":"Sonia","non-dropping-particle":"","parse-names":false,"suffix":""},{"dropping-particle":"","family":"Hamad","given":"Naqvi","non-dropping-particle":"","parse-names":false,"suffix":""}],"container-title":"Nigerian Chapter of Arabian Journal of Business and Management Review","id":"ITEM-1","issue":"5","issued":{"date-parts":[["2014"]]},"page":"111-123","title":"Impact of Working Capital Management on Firm’s Profitability : Evidences from Textile Sector of Pakistan","type":"article-journal","volume":"2"},"uris":["http://www.mendeley.com/documents/?uuid=0f167166-d783-4e9b-bc5a-d7c9afdafccf"]}],"mendeley":{"formattedCitation":"(Iqbal et al., 2014)","plainTextFormattedCitation":"(Iqbal et al., 2014)","previouslyFormattedCitation":"(Iqbal et al., 2014)"},"properties":{"noteIndex":0},"schema":"https://github.com/citation-style-language/schema/raw/master/csl-citation.json"}</w:instrText>
      </w:r>
      <w:r w:rsidR="00D93FCE">
        <w:fldChar w:fldCharType="separate"/>
      </w:r>
      <w:r w:rsidR="00D93FCE" w:rsidRPr="00D93FCE">
        <w:rPr>
          <w:noProof/>
        </w:rPr>
        <w:t>(Iqbal et al., 2014)</w:t>
      </w:r>
      <w:r w:rsidR="00D93FCE">
        <w:fldChar w:fldCharType="end"/>
      </w:r>
      <w:r>
        <w:t>.</w:t>
      </w:r>
    </w:p>
    <w:p w14:paraId="4C06A389" w14:textId="5DFEDD75" w:rsidR="00F8660D" w:rsidRDefault="00324875" w:rsidP="00F8660D">
      <w:pPr>
        <w:widowControl w:val="0"/>
        <w:autoSpaceDE w:val="0"/>
        <w:autoSpaceDN w:val="0"/>
        <w:adjustRightInd w:val="0"/>
        <w:spacing w:line="480" w:lineRule="auto"/>
        <w:jc w:val="both"/>
      </w:pPr>
      <w:r>
        <w:t>2.</w:t>
      </w:r>
      <w:r w:rsidR="00F8660D">
        <w:t xml:space="preserve"> The study found out Debtors Collection Period affect Company Survival. “The main goal of debt management in any organization is to make sure that debts are recovered within a stipulated credit period” (</w:t>
      </w:r>
      <w:r w:rsidR="00D93FCE">
        <w:fldChar w:fldCharType="begin" w:fldLock="1"/>
      </w:r>
      <w:r w:rsidR="00D93FCE">
        <w:instrText xml:space="preserve">ADDIN CSL_CITATION {"citationItems":[{"id":"ITEM-1","itemData":{"ISBN":"9783527341115","ISSN":"21951071","PMID":"32192331","abstract":"Nanostructures of inorganic semiconductors have revolutionized many areas of electronics, optoelectronics and photonics. The controlled synthesis of semiconductor nanostructures could lead to novel physical properties, improved optoelectronic device performance and new areas for exploration. Lead halide perovskites have recently excited the photovoltaic research community owing to their high solar-conversion efficiencies and ease of solution processing; they also hold great promise for optoelectronic applications, such as light-emitting diodes and lasers. In this Review, we summarize recent developments in the synthesis and characterization of metal halide perovskite nanostructures with controllable compositions, dimensionality, morphologies and orientations. We examine the advantageous optical properties, improved stability and potential optoelectronic applications of these 1D and 2D single-crystal perovskite nanostructures and compare them with those of bulk perovskites and nanostructures of conventional semiconductors. Studies in which perovskite nanostructures have been used to study the fundamental physical properties of perovskites are also highlighted. Finally, we discuss the challenges in realizing halide perovskite nanostructures for optoelectronic and photonic applications and offer our perspectives on future opportunities and research directions.","author":[{"dropping-particle":"","family":"Shim","given":"Hyewon","non-dropping-particle":"","parse-names":false,"suffix":""},{"dropping-particle":"","family":"Shin","given":"Naechul","non-dropping-particle":"","parse-names":false,"suffix":""},{"dropping-particle":"","family":"Stern","given":"Avigail","non-dropping-particle":"","parse-names":false,"suffix":""},{"dropping-particle":"","family":"Aharon","given":"Sigalit","non-dropping-particle":"","parse-names":false,"suffix":""},{"dropping-particle":"","family":"Binyamin","given":"Tal","non-dropping-particle":"","parse-names":false,"suffix":""},{"dropping-particle":"","family":"Karmi","given":"Abeer","non-dropping-particle":"","parse-names":false,"suffix":""},{"dropping-particle":"","family":"Rotem","given":"Dvir","non-dropping-particle":"","parse-names":false,"suffix":""},{"dropping-particle":"","family":"Etgar","given":"Lioz","non-dropping-particle":"","parse-names":false,"suffix":""},{"dropping-particle":"","family":"Porath","given":"Danny","non-dropping-particle":"","parse-names":false,"suffix":""},{"dropping-particle":"","family":"Pradhan","given":"Bapi","non-dropping-particle":"","parse-names":false,"suffix":""},{"dropping-particle":"","family":"Kumar","given":"Gundam Sandeep","non-dropping-particle":"","parse-names":false,"suffix":""},{"dropping-particle":"","family":"Sain","given":"Sumanta","non-dropping-particle":"","parse-names":false,"suffix":""},{"dropping-particle":"","family":"Dalui","given":"Amit","non-dropping-particle":"","parse-names":false,"suffix":""},{"dropping-particle":"","family":"Ghorai","given":"Uttam Kumar","non-dropping-particle":"","parse-names":false,"suffix":""},{"dropping-particle":"","family":"Pradhan","given":"Swapan Kumar","non-dropping-particle":"","parse-names":false,"suffix":""},{"dropping-particle":"","family":"Acharya","given":"Somobrata","non-dropping-particle":"","parse-names":false,"suffix":""},{"dropping-particle":"","family":"Quan","given":"Li Na","non-dropping-particle":"","parse-names":false,"suffix":""},{"dropping-particle":"","family":"Rand","given":"Barry P.","non-dropping-particle":"","parse-names":false,"suffix":""},{"dropping-particle":"","family":"Friend","given":"Richard H.","non-dropping-particle":"","parse-names":false,"suffix":""},{"dropping-particle":"","family":"Mhaisalkar","given":"Subodh Gautam","non-dropping-particle":"","parse-names":false,"suffix":""},{"dropping-particle":"","family":"Lee","given":"Tae Woo","non-dropping-particle":"","parse-names":false,"suffix":""},{"dropping-particle":"","family":"Sargent","given":"Edward H.","non-dropping-particle":"","parse-names":false,"suffix":""},{"dropping-particle":"","family":"Long","given":"Guankui","non-dropping-particle":"","parse-names":false,"suffix":""},{"dropping-particle":"","family":"Sabatini","given":"Randy","non-dropping-particle":"","parse-names":false,"suffix":""},{"dropping-particle":"","family":"Saidaminov","given":"Makhsud I.","non-dropping-particle":"","parse-names":false,"suffix":""},{"dropping-particle":"","family":"Lakhwani","given":"Girish","non-dropping-particle":"","parse-names":false,"suffix":""},{"dropping-particle":"","family":"Rasmita","given":"Abdullah","non-dropping-particle":"","parse-names":false,"suffix":""},{"dropping-particle":"","family":"Liu","given":"Xiaogang Ke Xinfeng","non-dropping-particle":"","parse-names":false,"suffix":""},{"dropping-particle":"","family":"Sargent","given":"Edward H.","non-dropping-particle":"","parse-names":false,"suffix":""},{"dropping-particle":"","family":"Gao","given":"Weibo","non-dropping-particle":"","parse-names":false,"suffix":""},{"dropping-particle":"","family":"Chen","given":"Gaosong Gang","non-dropping-particle":"","parse-names":false,"suffix":""},{"dropping-particle":"","family":"Feng","given":"Jiangang","non-dropping-particle":"","parse-names":false,"suffix":""},{"dropping-particle":"","family":"Gao","given":"Hanfei","non-dropping-particle":"","parse-names":false,"suffix":""},{"dropping-particle":"","family":"Zhao","given":"Yuzhou Yingjie","non-dropping-particle":"","parse-names":false,"suffix":""},{"dropping-particle":"","family":"Pi","given":"Yueyang","non-dropping-particle":"","parse-names":false,"suffix":""},{"dropping-particle":"","family":"Jiang","given":"Xiangyu","non-dropping-particle":"","parse-names":false,"suffix":""},{"dropping-particle":"","family":"Wu","given":"Yuchen Yishi","non-dropping-particle":"","parse-names":false,"suffix":""},{"dropping-particle":"","family":"Jiang","given":"Lei","non-dropping-particle":"","parse-names":false,"suffix":""},{"dropping-particle":"","family":"García De Arquer","given":"F. Pelayo","non-dropping-particle":"","parse-names":false,"suffix":""},{"dropping-particle":"","family":"Sargent","given":"Edward H.","non-dropping-particle":"","parse-names":false,"suffix":""},{"dropping-particle":"","family":"Wang","given":"Zhijie Zhanguo Zhao Kui","non-dropping-particle":"","parse-names":false,"suffix":""},{"dropping-particle":"","family":"Liao","given":"Liang Sheng Lei","non-dropping-particle":"","parse-names":false,"suffix":""},{"dropping-particle":"","family":"Wang","given":"Kun Hua Kaiyang Kun","non-dropping-particle":"","parse-names":false,"suffix":""},{"dropping-particle":"","family":"Wang","given":"Sisi Shuai","non-dropping-particle":"","parse-names":false,"suffix":""},{"dropping-particle":"","family":"Xiao","given":"Si Shumin","non-dropping-particle":"","parse-names":false,"suffix":""},{"dropping-particle":"","family":"Song","given":"Qinghai","non-dropping-particle":"","parse-names":false,"suffix":""},{"dropping-particle":"","family":"Tong","given":"Yu","non-dropping-particle":"","parse-names":false,"suffix":""},{"dropping-particle":"","family":"Fu","given":"Ming","non-dropping-particle":"","parse-names":false,"suffix":""},{"dropping-particle":"","family":"Bladt","given":"Eva","non-dropping-particle":"","parse-names":false,"suffix":""},{"dropping-particle":"","family":"Huang","given":"He Han","non-dropping-particle":"","parse-names":false,"suffix":""},{"dropping-particle":"","family":"Richter","given":"Alexander F.","non-dropping-particle":"","parse-names":false,"suffix":""},{"dropping-particle":"","family":"Wang","given":"Kun Hua Kaiyang Kun","non-dropping-particle":"","parse-names":false,"suffix":""},{"dropping-particle":"","family":"Müller-Buschbaum","given":"Peter","non-dropping-particle":"","parse-names":false,"suffix":""},{"dropping-particle":"","family":"Bals","given":"Sara","non-dropping-particle":"","parse-names":false,"suffix":""},{"dropping-particle":"","family":"Tamarat","given":"Philippe","non-dropping-particle":"","parse-names":false,"suffix":""},{"dropping-particle":"","family":"Lounis","given":"Brahim","non-dropping-particle":"","parse-names":false,"suffix":""},{"dropping-particle":"","family":"Feldmann","given":"Jochen","non-dropping-particle":"","parse-names":false,"suffix":""},{"dropping-particle":"","family":"Polavarapu","given":"Lakshminarayana","non-dropping-particle":"","parse-names":false,"suffix":""},{"dropping-particle":"","family":"Tennyson","given":"Elizabeth M.","non-dropping-particle":"","parse-names":false,"suffix":""},{"dropping-particle":"","family":"Doherty","given":"Tiarnan A.S.","non-dropping-particle":"","parse-names":false,"suffix":""},{"dropping-particle":"","family":"Stranks","given":"Samuel D.","non-dropping-particle":"","parse-names":false,"suffix":""},{"dropping-particle":"","family":"Tahara","given":"Hirokazu","non-dropping-particle":"","parse-names":false,"suffix":""},{"dropping-particle":"","family":"Aharen","given":"Tomoko","non-dropping-particle":"","parse-names":false,"suffix":""},{"dropping-particle":"","family":"Wakamiya","given":"Atsushi","non-dropping-particle":"","parse-names":false,"suffix":""},{"dropping-particle":"","family":"Kanemitsu","given":"Yoshihiko","non-dropping-particle":"","parse-names":false,"suffix":""},{"dropping-particle":"","family":"Sutherland","given":"Brandon R.","non-dropping-particle":"","parse-names":false,"suffix":""},{"dropping-particle":"","family":"Sargent","given":"Edward H.","non-dropping-particle":"","parse-names":false,"suffix":""},{"dropping-particle":"","family":"Stranks","given":"Samuel D.","non-dropping-particle":"","parse-names":false,"suffix":""},{"dropping-particle":"","family":"Snaith","given":"Henry J.","non-dropping-particle":"","parse-names":false,"suffix":""},{"dropping-particle":"","family":"Zhuo","given":"Sifei","non-dropping-particle":"","parse-names":false,"suffix":""},{"dropping-particle":"","family":"Zhang","given":"Jun Jingfang","non-dropping-particle":"","parse-names":false,"suffix":""},{"dropping-particle":"","family":"Shi","given":"Yanmei","non-dropping-particle":"","parse-names":false,"suffix":""},{"dropping-particle":"","family":"Huang","given":"Yi","non-dropping-particle":"","parse-names":false,"suffix":""},{"dropping-particle":"Bin","family":"Zhang","given":"Bo","non-dropping-particle":"","parse-names":false,"suffix":""},{"dropping-particle":"","family":"Zhu","given":"Bai Sheng","non-dropping-particle":"","parse-names":false,"suffix":""},{"dropping-particle":"","family":"He","given":"Zhen","non-dropping-particle":"","parse-names":false,"suffix":""},{"dropping-particle":"","family":"Yao","given":"Ji Song","non-dropping-particle":"","parse-names":false,"suffix":""},{"dropping-particle":"","family":"Chen","given":"Chun Chao Chen","non-dropping-particle":"","parse-names":false,"suffix":""},{"dropping-particle":"","family":"Wang","given":"Kun Hua Kaiyang Kun","non-dropping-particle":"","parse-names":false,"suffix":""},{"dropping-particle":"Bin","family":"Yao","given":"Hong","non-dropping-particle":"","parse-names":false,"suffix":""},{"dropping-particle":"","family":"Liu","given":"Jian Wei","non-dropping-particle":"","parse-names":false,"suffix":""},{"dropping-particle":"","family":"Yu","given":"Shu Hong","non-dropping-particle":"","parse-names":false,"suffix":""},{"dropping-particle":"","family":"Zhu","given":"Haiming","non-dropping-particle":"","parse-names":false,"suffix":""},{"dropping-particle":"","family":"Fu","given":"Yongping","non-dropping-particle":"","parse-names":false,"suffix":""},{"dropping-particle":"","family":"Meng","given":"Fei","non-dropping-particle":"","parse-names":false,"suffix":""},{"dropping-particle":"","family":"Wu","given":"Xiaoxi","non-dropping-particle":"","parse-names":false,"suffix":""},{"dropping-particle":"","family":"Gong","given":"Zizhou","non-dropping-particle":"","parse-names":false,"suffix":""},{"dropping-particle":"","family":"Ding","given":"Qi","non-dropping-particle":"","parse-names":false,"suffix":""},{"dropping-particle":"V.","family":"Gustafsson","given":"Martin","non-dropping-particle":"","parse-names":false,"suffix":""},{"dropping-particle":"","family":"Trinh","given":"M. Tuan","non-dropping-particle":"","parse-names":false,"suffix":""},{"dropping-particle":"","family":"Jin","given":"Song","non-dropping-particle":"","parse-names":false,"suffix":""},{"dropping-particle":"","family":"Zhu","given":"Xiaojun Y. Xiaoli","non-dropping-particle":"","parse-names":false,"suffix":""},{"dropping-particle":"","family":"Zhang","given":"Xiyuan Xuehong Xiang","non-dropping-particle":"","parse-names":false,"suffix":""},{"dropping-particle":"","family":"Chen","given":"Shula Shulin Shaoqiang","non-dropping-particle":"","parse-names":false,"suffix":""},{"dropping-particle":"","family":"Wang","given":"Xina Xiaoxia","non-dropping-particle":"","parse-names":false,"suffix":""},{"dropping-particle":"","family":"Pan","given":"Anlian","non-dropping-particle":"","parse-names":false,"suffix":""},{"dropping-particle":"","family":"Zhang","given":"Daquan Dandan","non-dropping-particle":"","parse-names":false,"suffix":""},{"dropping-particle":"","family":"Eaton","given":"Samuel W.","non-dropping-particle":"","parse-names":false,"suffix":""},{"dropping-particle":"","family":"Yu","given":"Yi","non-dropping-particle":"","parse-names":false,"suffix":""},{"dropping-particle":"","family":"Dou","given":"Letian","non-dropping-particle":"","parse-names":false,"suffix":""},{"dropping-particle":"","family":"Yang","given":"Peidong Pengfei","non-dropping-particle":"","parse-names":false,"suffix":""},{"dropping-particle":"","family":"Yang","given":"Bingxiao","non-dropping-particle":"","parse-names":false,"suffix":""},{"dropping-particle":"","family":"Wang","given":"Yangbo Yue Yuxi","non-dropping-particle":"","parse-names":false,"suffix":""},{"dropping-particle":"","family":"Wei","given":"Tian","non-dropping-particle":"","parse-names":false,"suffix":""},{"dropping-particle":"","family":"Pan","given":"Yue","non-dropping-particle":"","parse-names":false,"suffix":""},{"dropping-particle":"","family":"Zhou","given":"Enlong","non-dropping-particle":"","parse-names":false,"suffix":""},{"dropping-particle":"","family":"Yuan","given":"Ze Zhongcheng","non-dropping-particle":"","parse-names":false,"suffix":""},{"dropping-particle":"","family":"Han","given":"Yingdong","non-dropping-particle":"","parse-names":false,"suffix":""},{"dropping-particle":"","family":"Li","given":"Mengxue","non-dropping-particle":"","parse-names":false,"suffix":""},{"dropping-particle":"","family":"Ling","given":"Xincan","non-dropping-particle":"","parse-names":false,"suffix":""},{"dropping-particle":"","family":"Yin","given":"Lisha","non-dropping-particle":"","parse-names":false,"suffix":""},{"dropping-particle":"","family":"Xie","given":"Xiaoji","non-dropping-particle":"","parse-names":false,"suffix":""},{"dropping-particle":"","family":"Huang","given":"Ling","non-dropping-particle":"","parse-names":false,"suffix":""},{"dropping-particle":"","family":"Wu","given":"Dingjun","non-dropping-particle":"","parse-names":false,"suffix":""},{"dropping-particle":"","family":"Zhou","given":"Hai Huanping Hong","non-dropping-particle":"","parse-names":false,"suffix":""},{"dropping-particle":"","family":"Song","given":"Zehao","non-dropping-particle":"","parse-names":false,"suffix":""},{"dropping-particle":"","family":"Zheng","given":"Meng","non-dropping-particle":"","parse-names":false,"suffix":""},{"dropping-particle":"","family":"Liu","given":"Ronghuan","non-dropping-particle":"","parse-names":false,"suffix":""},{"dropping-particle":"","family":"Pan","given":"Xiyan","non-dropping-particle":"","parse-names":false,"suffix":""},{"dropping-particle":"","family":"Wan","given":"Houzhao","non-dropping-particle":"","parse-names":false,"suffix":""},{"dropping-particle":"","family":"Zhang","given":"Jun Jingfang","non-dropping-particle":"","parse-names":false,"suffix":""},{"dropping-particle":"","family":"Wang","given":"Haiyan Hong En Hao","non-dropping-particle":"","parse-names":false,"suffix":""},{"dropping-particle":"","family":"Li","given":"Xiaojun Xiaoming","non-dropping-particle":"","parse-names":false,"suffix":""},{"dropping-particle":"","family":"Zeng","given":"Haibo","non-dropping-particle":"","parse-names":false,"suffix":""},{"dropping-particle":"","family":"He","given":"Luze","non-dropping-particle":"","parse-names":false,"suffix":""},{"dropping-particle":"","family":"Pan","given":"Shuang","non-dropping-particle":"","parse-names":false,"suffix":""},{"dropping-particle":"","family":"Lin","given":"Zhiqun","non-dropping-particle":"","parse-names":false,"suffix":""},{"dropping-particle":"","family":"Peng","given":"Jiajun Juan","non-dropping-particle":"","parse-names":false,"suffix":""},{"dropping-particle":"","family":"Nanowire","given":"Cspbbr","non-dropping-particle":"","parse-names":false,"suffix":""},{"dropping-particle":"","family":"Tong","given":"Yu","non-dropping-particle":"","parse-names":false,"suffix":""},{"dropping-particle":"","family":"Bohn","given":"Bernhard J.","non-dropping-particle":"","parse-names":false,"suffix":""},{"dropping-particle":"","family":"Bladt","given":"Eva","non-dropping-particle":"","parse-names":false,"suffix":""},{"dropping-particle":"","family":"Wang","given":"Kun Hua Kaiyang Kun","non-dropping-particle":"","parse-names":false,"suffix":""},{"dropping-particle":"","family":"Müller-Buschbaum","given":"Peter","non-dropping-particle":"","parse-names":false,"suffix":""},{"dropping-particle":"","family":"Bals","given":"Sara","non-dropping-particle":"","parse-names":false,"suffix":""},{"dropping-particle":"","family":"Urban","given":"Alexander S.","non-dropping-particle":"","parse-names":false,"suffix":""},{"dropping-particle":"","family":"Polavarapu","given":"Lakshminarayana","non-dropping-particle":"","parse-names":false,"suffix":""},{"dropping-particle":"","family":"Feldmann","given":"Jochen","non-dropping-particle":"","parse-names":false,"suffix":""},{"dropping-particle":"","family":"Info","given":"correct this","non-dropping-particle":"","parse-names":false,"suffix":""},{"dropping-particle":"","family":"Miyasaka","given":"Tsutomu","non-dropping-particle":"","parse-names":false,"suffix":""},{"dropping-particle":"","family":"Synthesis","given":"Milestones","non-dropping-particle":"","parse-names":false,"suffix":""},{"dropping-particle":"","family":"Solar","given":"Physics","non-dropping-particle":"","parse-names":false,"suffix":""},{"dropping-particle":"","family":"Detection","given":"Energy","non-dropping-particle":"","parse-names":false,"suffix":""},{"dropping-particle":"","family":"Jin","given":"Song","non-dropping-particle":"","parse-names":false,"suffix":""},{"dropping-particle":"","family":"Group","given":"The","non-dropping-particle":"","parse-names":false,"suffix":""},{"dropping-particle":"","family":"Growth","given":"Solution","non-dropping-particle":"","parse-names":false,"suffix":""},{"dropping-particle":"","family":"Understanding","given":"Perovskite Nanostructures","non-dropping-particle":"","parse-names":false,"suffix":""},{"dropping-particle":"","family":"Meeting","given":"Group","non-dropping-particle":"","parse-names":false,"suffix":""},{"dropping-particle":"","family":"Song","given":"Jizhong","non-dropping-particle":"","parse-names":false,"suffix":""},{"dropping-particle":"","family":"Cui","given":"Qingzhi","non-dropping-particle":"","parse-names":false,"suffix":""},{"dropping-particle":"","family":"Li","given":"Jianhai","non-dropping-particle":"","parse-names":false,"suffix":""},{"dropping-particle":"","family":"Xu","given":"Jiayue Jianlong","non-dropping-particle":"","parse-names":false,"suffix":""},{"dropping-particle":"","family":"Wang","given":"Yangbo Yue Yuxi","non-dropping-particle":"","parse-names":false,"suffix":""},{"dropping-particle":"","family":"Xu","given":"Leimeng","non-dropping-particle":"","parse-names":false,"suffix":""},{"dropping-particle":"","family":"Xue","given":"Jie","non-dropping-particle":"","parse-names":false,"suffix":""},{"dropping-particle":"","family":"Dong","given":"Yuhui","non-dropping-particle":"","parse-names":false,"suffix":""},{"dropping-particle":"","family":"Tian","given":"Tian","non-dropping-particle":"","parse-names":false,"suffix":""},{"dropping-particle":"","family":"Sun","given":"Handong","non-dropping-particle":"","parse-names":false,"suffix":""},{"dropping-particle":"","family":"Zeng","given":"Haibo","non-dropping-particle":"","parse-names":false,"suffix":""},{"dropping-particle":"","family":"Shi","given":"Xiao Bo","non-dropping-particle":"","parse-names":false,"suffix":""},{"dropping-particle":"","family":"Liu","given":"Yuan","non-dropping-particle":"","parse-names":false,"suffix":""},{"dropping-particle":"","family":"Yuan","given":"Ze Zhongcheng","non-dropping-particle":"","parse-names":false,"suffix":""},{"dropping-particle":"","family":"Liu","given":"Xiaogang Ke Xinfeng","non-dropping-particle":"","parse-names":false,"suffix":""},{"dropping-particle":"","family":"Miao","given":"Yanfeng","non-dropping-particle":"","parse-names":false,"suffix":""},{"dropping-particle":"","family":"Wang","given":"Jifei Jiannong Jizheng Jianpu","non-dropping-particle":"","parse-names":false,"suffix":""},{"dropping-particle":"","family":"Lenk","given":"Simone","non-dropping-particle":"","parse-names":false,"suffix":""},{"dropping-particle":"","family":"Reineke","given":"Sebastian","non-dropping-particle":"","parse-names":false,"suffix":""},{"dropping-particle":"","family":"Gao","given":"Feng","non-dropping-particle":"","parse-names":false,"suffix":""},{"dropping-particle":"","family":"Schlaus","given":"Andrew P.","non-dropping-particle":"","parse-names":false,"suffix":""},{"dropping-particle":"","family":"Spencer","given":"Michael S.","non-dropping-particle":"","parse-names":false,"suffix":""},{"dropping-particle":"","family":"Miyata","given":"Kiyoshi","non-dropping-particle":"","parse-names":false,"suffix":""},{"dropping-particle":"","family":"Liu","given":"Fang","non-dropping-particle":"","parse-names":false,"suffix":""},{"dropping-particle":"","family":"Wang","given":"Xina Xiaoxia","non-dropping-particle":"","parse-names":false,"suffix":""},{"dropping-particle":"","family":"Datta","given":"Ipshita","non-dropping-particle":"","parse-names":false,"suffix":""},{"dropping-particle":"","family":"Lipson","given":"Michal","non-dropping-particle":"","parse-names":false,"suffix":""},{"dropping-particle":"","family":"Pan","given":"Anlian","non-dropping-particle":"","parse-names":false,"suffix":""},{"dropping-particle":"","family":"Zhu","given":"Xiaojun Y. Xiaoli","non-dropping-particle":"","parse-names":false,"suffix":""},{"dropping-particle":"","family":"Wei","given":"Haotong","non-dropping-particle":"","parse-names":false,"suffix":""},{"dropping-particle":"","family":"Huang","given":"Jinsong Jianmei","non-dropping-particle":"","parse-names":false,"suffix":""},{"dropping-particle":"","family":"Ren","given":"Kuankuan","non-dropping-particle":"","parse-names":false,"suffix":""},{"dropping-particle":"","family":"Wang","given":"Jifei Jiannong Jizheng Jianpu","non-dropping-particle":"","parse-names":false,"suffix":""},{"dropping-particle":"","family":"Chen","given":"Shula Shulin Shaoqiang","non-dropping-particle":"","parse-names":false,"suffix":""},{"dropping-particle":"","family":"Yang","given":"Qingxin","non-dropping-particle":"","parse-names":false,"suffix":""},{"dropping-particle":"","family":"Tian","given":"Jiao","non-dropping-particle":"","parse-names":false,"suffix":""},{"dropping-particle":"","family":"Yu","given":"Haichao","non-dropping-particle":"","parse-names":false,"suffix":""},{"dropping-particle":"","family":"Sun","given":"Mengxing Mingfei","non-dropping-particle":"","parse-names":false,"suffix":""},{"dropping-particle":"","family":"Zhu","given":"Xiaojun Y. Xiaoli","non-dropping-particle":"","parse-names":false,"suffix":""},{"dropping-particle":"","family":"Yue","given":"Shizhong","non-dropping-particle":"","parse-names":false,"suffix":""},{"dropping-particle":"","family":"Sun","given":"Yilin Yang Yong","non-dropping-particle":"","parse-names":false,"suffix":""},{"dropping-particle":"","family":"Liu","given":"Kong","non-dropping-particle":"","parse-names":false,"suffix":""},{"dropping-particle":"","family":"Azam","given":"Muhammad","non-dropping-particle":"","parse-names":false,"suffix":""},{"dropping-particle":"","family":"Wang","given":"Zhijie Zhanguo Zhao Kui","non-dropping-particle":"","parse-names":false,"suffix":""},{"dropping-particle":"","family":"Jin","given":"Peng","non-dropping-particle":"","parse-names":false,"suffix":""},{"dropping-particle":"","family":"Qu","given":"Shengchun","non-dropping-particle":"","parse-names":false,"suffix":""},{"dropping-particle":"","family":"Wang","given":"Zhijie Zhanguo Zhao Kui","non-dropping-particle":"","parse-names":false,"suffix":""},{"dropping-particle":"","family":"Han","given":"Mingming","non-dropping-particle":"","parse-names":false,"suffix":""},{"dropping-particle":"","family":"Sun","given":"Jiamin","non-dropping-particle":"","parse-names":false,"suffix":""},{"dropping-particle":"","family":"Peng","given":"Meng","non-dropping-particle":"","parse-names":false,"suffix":""},{"dropping-particle":"","family":"Han","given":"Ning","non-dropping-particle":"","parse-names":false,"suffix":""},{"dropping-particle":"","family":"Chen","given":"Zhihao","non-dropping-particle":"","parse-names":false,"suffix":""},{"dropping-particle":"","family":"Liu","given":"Dong","non-dropping-particle":"","parse-names":false,"suffix":""},{"dropping-particle":"","family":"Guo","given":"Yanan","non-dropping-particle":"","parse-names":false,"suffix":""},{"dropping-particle":"","family":"Zhao","given":"Shuai","non-dropping-particle":"","parse-names":false,"suffix":""},{"dropping-particle":"","family":"Shan","given":"Chongxin","non-dropping-particle":"","parse-names":false,"suffix":""},{"dropping-particle":"","family":"Xu","given":"Tao","non-dropping-particle":"","parse-names":false,"suffix":""},{"dropping-particle":"","family":"Hao","given":"Xiaotao","non-dropping-particle":"","parse-names":false,"suffix":""},{"dropping-particle":"","family":"Hu","given":"Weida","non-dropping-particle":"","parse-names":false,"suffix":""},{"dropping-particle":"","family":"Yang","given":"Zai Xing","non-dropping-particle":"","parse-names":false,"suffix":""},{"dropping-particle":"","family":"Khan","given":"Muhammad Ejaz","non-dropping-particle":"","parse-names":false,"suffix":""},{"dropping-particle":"","family":"Lee","given":"Juho","non-dropping-particle":"","parse-names":false,"suffix":""},{"dropping-particle":"","family":"Byeon","given":"Seongjae","non-dropping-particle":"","parse-names":false,"suffix":""},{"dropping-particle":"","family":"Kim","given":"Yong Hoon","non-dropping-particle":"","parse-names":false,"suffix":""},{"dropping-particle":"","family":"Folie","given":"Brendan D.","non-dropping-particle":"","parse-names":false,"suffix":""},{"dropping-particle":"","family":"Tan","given":"Jenna A.","non-dropping-particle":"","parse-names":false,"suffix":""},{"dropping-particle":"","family":"Huang","given":"Jinsong Jianmei","non-dropping-particle":"","parse-names":false,"suffix":""},{"dropping-particle":"","family":"Sercel","given":"Peter C.","non-dropping-particle":"","parse-names":false,"suffix":""},{"dropping-particle":"","family":"Delor","given":"Milan","non-dropping-particle":"","parse-names":false,"suffix":""},{"dropping-particle":"","family":"Lai","given":"Minliang","non-dropping-particle":"","parse-names":false,"suffix":""},{"dropping-particle":"","family":"Lyons","given":"John L.","non-dropping-particle":"","parse-names":false,"suffix":""},{"dropping-particle":"","family":"Bernstein","given":"Noam","non-dropping-particle":"","parse-names":false,"suffix":""},{"dropping-particle":"","family":"Efros","given":"Alexander L.","non-dropping-particle":"","parse-names":false,"suffix":""},{"dropping-particle":"","family":"Yang","given":"Peidong Pengfei","non-dropping-particle":"","parse-names":false,"suffix":""},{"dropping-particle":"","family":"Ginsberg","given":"Naomi S.","non-dropping-particle":"","parse-names":false,"suffix":""},{"dropping-particle":"","family":"Javed","given":"K.","non-dropping-particle":"","parse-names":false,"suffix":""},{"dropping-particle":"","family":"Li","given":"Weiwei J.","non-dropping-particle":"","parse-names":false,"suffix":""},{"dropping-particle":"","family":"Ali","given":"S. S.","non-dropping-particle":"","parse-names":false,"suffix":""},{"dropping-particle":"","family":"Shi","given":"D. W.","non-dropping-particle":"","parse-names":false,"suffix":""},{"dropping-particle":"","family":"Khan","given":"U.","non-dropping-particle":"","parse-names":false,"suffix":""},{"dropping-particle":"","family":"Riaz","given":"S.","non-dropping-particle":"","parse-names":false,"suffix":""},{"dropping-particle":"","family":"Han","given":"X. F.","non-dropping-particle":"","parse-names":false,"suffix":""},{"dropping-particle":"","family":"Shoaib","given":"Muhammad","non-dropping-particle":"","parse-names":false,"suffix":""},{"dropping-particle":"","family":"Wang","given":"Xina Xiaoxia","non-dropping-particle":"","parse-names":false,"suffix":""},{"dropping-particle":"","family":"Zhang","given":"Xiyuan Xuehong Xiang","non-dropping-particle":"","parse-names":false,"suffix":""},{"dropping-particle":"","family":"Wang","given":"Xina Xiaoxia","non-dropping-particle":"","parse-names":false,"suffix":""},{"dropping-particle":"","family":"Zhou","given":"Hai Huanping Hong","non-dropping-particle":"","parse-names":false,"suffix":""},{"dropping-particle":"","family":"Xu","given":"Tao","non-dropping-particle":"","parse-names":false,"suffix":""},{"dropping-particle":"","family":"Hu","given":"Xuelu","non-dropping-particle":"","parse-names":false,"suffix":""},{"dropping-particle":"","family":"Liu","given":"Huawei","non-dropping-particle":"","parse-names":false,"suffix":""},{"dropping-particle":"","family":"Fan","given":"Xiaopeng","non-dropping-particle":"","parse-names":false,"suffix":""},{"dropping-particle":"","family":"Zheng","given":"Weihao","non-dropping-particle":"","parse-names":false,"suffix":""},{"dropping-particle":"","family":"Yang","given":"Tiefeng","non-dropping-particle":"","parse-names":false,"suffix":""},{"dropping-particle":"","family":"Yang","given":"Shuzhen","non-dropping-particle":"","parse-names":false,"suffix":""},{"dropping-particle":"","family":"Zhang","given":"Qianpeng Qinglin","non-dropping-particle":"","parse-names":false,"suffix":""},{"dropping-particle":"","family":"Zhu","given":"Xiaojun Y. Xiaoli","non-dropping-particle":"","parse-names":false,"suffix":""},{"dropping-particle":"","family":"Sun","given":"Ling Dong Litao","non-dropping-particle":"","parse-names":false,"suffix":""},{"dropping-particle":"","family":"Pan","given":"Anlian","non-dropping-particle":"","parse-names":false,"suffix":""},{"dropping-particle":"","family":"Gu","given":"Leilei","non-dropping-particle":"","parse-names":false,"suffix":""},{"dropping-particle":"","family":"Tavakoli","given":"Mohammad Mahdi","non-dropping-particle":"","parse-names":false,"suffix":""},{"dropping-particle":"","family":"Zhang","given":"Daquan Dandan","non-dropping-particle":"","parse-names":false,"suffix":""},{"dropping-particle":"","family":"Zhang","given":"Qianpeng Qinglin","non-dropping-particle":"","parse-names":false,"suffix":""},{"dropping-particle":"","family":"Waleed","given":"Aashir","non-dropping-particle":"","parse-names":false,"suffix":""},{"dropping-particle":"","family":"Xiao","given":"Yiqun","non-dropping-particle":"","parse-names":false,"suffix":""},{"dropping-particle":"","family":"Tsui","given":"Kwong Hoi","non-dropping-particle":"","parse-names":false,"suffix":""},{"dropping-particle":"","family":"Lin","given":"Yun Yuanjing","non-dropping-particle":"","parse-names":false,"suffix":""},{"dropping-particle":"","family":"Liao","given":"Liang Sheng Lei","non-dropping-particle":"","parse-names":false,"suffix":""},{"dropping-particle":"","family":"Wang","given":"Jifei Jiannong Jizheng Jianpu","non-dropping-particle":"","parse-names":false,"suffix":""},{"dropping-particle":"","family":"Fan","given":"Zhiyong","non-dropping-particle":"","parse-names":false,"suffix":""},{"dropping-particle":"","family":"Hao","given":"Dandan","non-dropping-particle":"","parse-names":false,"suffix":""},{"dropping-particle":"","family":"Zou","given":"Jun","non-dropping-particle":"","parse-names":false,"suffix":""},{"dropping-particle":"","family":"Huang","given":"Jinsong Jianmei","non-dropping-particle":"","parse-names":false,"suffix":""},{"dropping-particle":"","family":"Peng","given":"Shaomin","non-dropping-particle":"","parse-names":false,"suffix":""},{"dropping-particle":"","family":"Wang","given":"Sisi Shuai","non-dropping-particle":"","parse-names":false,"suffix":""},{"dropping-particle":"","family":"Zhao","given":"Dandan","non-dropping-particle":"","parse-names":false,"suffix":""},{"dropping-particle":"","family":"Li","given":"Xiaojun Xiaoming","non-dropping-particle":"","parse-names":false,"suffix":""},{"dropping-particle":"","family":"Liang","given":"Chao","non-dropping-particle":"","parse-names":false,"suffix":""},{"dropping-particle":"","family":"Xia","given":"Junmin","non-dropping-particle":"","parse-names":false,"suffix":""},{"dropping-particle":"","family":"Zhang","given":"Tianqi","non-dropping-particle":"","parse-names":false,"suffix":""},{"dropping-particle":"","family":"Xing","given":"Guichuan","non-dropping-particle":"","parse-names":false,"suffix":""},{"dropping-particle":"","family":"Tang","given":"Zikang","non-dropping-particle":"","parse-names":false,"suffix":""},{"dropping-particle":"","family":"Deng","given":"Hui","non-dropping-particle":"","parse-names":false,"suffix":""},{"dropping-particle":"","family":"Dong","given":"Dongdong","non-dropping-particle":"","parse-names":false,"suffix":""},{"dropping-particle":"","family":"Qiao","given":"Keke","non-dropping-particle":"","parse-names":false,"suffix":""},{"dropping-particle":"","family":"Bu","given":"Lingling","non-dropping-particle":"","parse-names":false,"suffix":""},{"dropping-particle":"","family":"Li","given":"Bing","non-dropping-particle":"","parse-names":false,"suffix":""},{"dropping-particle":"","family":"Yang","given":"Dun","non-dropping-particle":"","parse-names":false,"suffix":""},{"dropping-particle":"","family":"Wang","given":"Haiyan Hong En Hao","non-dropping-particle":"","parse-names":false,"suffix":""},{"dropping-particle":"","family":"Cheng","given":"Yibing","non-dropping-particle":"","parse-names":false,"suffix":""},{"dropping-particle":"","family":"Zhao","given":"Zhixin","non-dropping-particle":"","parse-names":false,"suffix":""},{"dropping-particle":"","family":"Tang","given":"Jiang","non-dropping-particle":"","parse-names":false,"suffix":""},{"dropping-particle":"","family":"Song","given":"Haisheng","non-dropping-particle":"","parse-names":false,"suffix":""},{"dropping-particle":"","family":"Graydon","given":"Oliver","non-dropping-particle":"","parse-names":false,"suffix":""},{"dropping-particle":"","family":"Nakayama","given":"Yuri","non-dropping-particle":"","parse-names":false,"suffix":""},{"dropping-particle":"","family":"Pauzauskie","given":"Peter J.","non-dropping-particle":"","parse-names":false,"suffix":""},{"dropping-particle":"","family":"Radenovic","given":"Aleksandra","non-dropping-particle":"","parse-names":false,"suffix":""},{"dropping-particle":"","family":"Onorato","given":"Robert M.","non-dropping-particle":"","parse-names":false,"suffix":""},{"dropping-particle":"","family":"Saykally","given":"Richard J.","non-dropping-particle":"","parse-names":false,"suffix":""},{"dropping-particle":"","family":"Liphardt","given":"Jan","non-dropping-particle":"","parse-names":false,"suffix":""},{"dropping-particle":"","family":"Yang","given":"Peidong Pengfei","non-dropping-particle":"","parse-names":false,"suffix":""},{"dropping-particle":"","family":"Meng","given":"You","non-dropping-particle":"","parse-names":false,"suffix":""},{"dropping-particle":"","family":"Lan","given":"Changyong","non-dropping-particle":"","parse-names":false,"suffix":""},{"dropping-particle":"","family":"Li","given":"Fangzhou","non-dropping-particle":"","parse-names":false,"suffix":""},{"dropping-particle":"","family":"Yip","given":"Senpo","non-dropping-particle":"","parse-names":false,"suffix":""},{"dropping-particle":"","family":"Wei","given":"Renjie","non-dropping-particle":"","parse-names":false,"suffix":""},{"dropping-particle":"","family":"Kang","given":"Xiaolin","non-dropping-particle":"","parse-names":false,"suffix":""},{"dropping-particle":"","family":"Bu","given":"Xiuming","non-dropping-particle":"","parse-names":false,"suffix":""},{"dropping-particle":"","family":"Dong","given":"Ruoting","non-dropping-particle":"","parse-names":false,"suffix":""},{"dropping-particle":"","family":"Zhang","given":"Heng","non-dropping-particle":"","parse-names":false,"suffix":""},{"dropping-particle":"","family":"Ho","given":"Johnny C.","non-dropping-particle":"","parse-names":false,"suffix":""},{"dropping-particle":"","family":"Janker","given":"Lisa","non-dropping-particle":"","parse-names":false,"suffix":""},{"dropping-particle":"","family":"Tong","given":"Yu","non-dropping-particle":"","parse-names":false,"suffix":""},{"dropping-particle":"","family":"Polavarapu","given":"Lakshminarayana","non-dropping-particle":"","parse-names":false,"suffix":""},{"dropping-particle":"","family":"Feldmann","given":"Jochen","non-dropping-particle":"","parse-names":false,"suffix":""},{"dropping-particle":"","family":"Urban","given":"Alexander S.","non-dropping-particle":"","parse-names":false,"suffix":""},{"dropping-particle":"","family":"Krenner","given":"Hubert J.","non-dropping-particle":"","parse-names":false,"suffix":""},{"dropping-particle":"","family":"Makarov","given":"Sergey","non-dropping-particle":"","parse-names":false,"suffix":""},{"dropping-particle":"","family":"Furasova","given":"Aleksandra","non-dropping-particle":"","parse-names":false,"suffix":""},{"dropping-particle":"","family":"Tiguntseva","given":"Ekaterina","non-dropping-particle":"","parse-names":false,"suffix":""},{"dropping-particle":"","family":"Hemmetter","given":"Andreas","non-dropping-particle":"","parse-names":false,"suffix":""},{"dropping-particle":"","family":"Berestennikov","given":"Alexander","non-dropping-particle":"","parse-names":false,"suffix":""},{"dropping-particle":"","family":"Pushkarev","given":"Anatoly","non-dropping-particle":"","parse-names":false,"suffix":""},{"dropping-particle":"","family":"Zakhidov","given":"Anvar","non-dropping-particle":"","parse-names":false,"suffix":""},{"dropping-particle":"","family":"Kivshar","given":"Yuri","non-dropping-particle":"","parse-names":false,"suffix":""},{"dropping-particle":"","family":"Lin","given":"Qianqian","non-dropping-particle":"","parse-names":false,"suffix":""},{"dropping-particle":"","family":"Nagiri","given":"Ravi Chandra Raju","non-dropping-particle":"","parse-names":false,"suffix":""},{"dropping-particle":"","family":"Burn","given":"Paul L.","non-dropping-particle":"","parse-names":false,"suffix":""},{"dropping-particle":"","family":"Meredith","given":"Paul","non-dropping-particle":"","parse-names":false,"suffix":""},{"dropping-particle":"","family":"Lei","given":"Teng","non-dropping-particle":"","parse-names":false,"suffix":""},{"dropping-particle":"","family":"Lai","given":"Minliang","non-dropping-particle":"","parse-names":false,"suffix":""},{"dropping-particle":"","family":"Kong","given":"Qiao","non-dropping-particle":"","parse-names":false,"suffix":""},{"dropping-particle":"","family":"Lu","given":"Dylan","non-dropping-particle":"","parse-names":false,"suffix":""},{"dropping-particle":"","family":"Lee","given":"Woochul","non-dropping-particle":"","parse-names":false,"suffix":""},{"dropping-particle":"","family":"Dou","given":"Letian","non-dropping-particle":"","parse-names":false,"suffix":""},{"dropping-particle":"","family":"Wu","given":"Vincent","non-dropping-particle":"","parse-names":false,"suffix":""},{"dropping-particle":"","family":"Yu","given":"Yi","non-dropping-particle":"","parse-names":false,"suffix":""},{"dropping-particle":"","family":"Yang","given":"Peidong Pengfei","non-dropping-particle":"","parse-names":false,"suffix":""},{"dropping-particle":"","family":"Li","given":"Zhimin Zhengqiu","non-dropping-particle":"","parse-names":false,"suffix":""},{"dropping-particle":"","family":"Liu","given":"Lei","non-dropping-particle":"","parse-names":false,"suffix":""},{"dropping-particle":"","family":"Rao","given":"Yu","non-dropping-particle":"","parse-names":false,"suffix":""},{"dropping-particle":"","family":"Ran","given":"Longchang","non-dropping-particle":"","parse-names":false,"suffix":""},{"dropping-particle":"","family":"Wu","given":"Ting","non-dropping-particle":"","parse-names":false,"suffix":""},{"dropping-particle":"","family":"Nie","given":"Riming Rong","non-dropping-particle":"","parse-names":false,"suffix":""},{"dropping-particle":"","family":"Anna","given":"De Schutter","non-dropping-particle":"","parse-names":false,"suffix":""},{"dropping-particle":"","family":"Li","given":"Yalin","non-dropping-particle":"","parse-names":false,"suffix":""},{"dropping-particle":"","family":"Che","given":"Zhenming","non-dropping-particle":"","parse-names":false,"suffix":""},{"dropping-particle":"","family":"Shi","given":"Shuo Su Fei","non-dropping-particle":"","parse-names":false,"suffix":""},{"dropping-particle":"","family":"Sun","given":"Ling Dong Litao","non-dropping-particle":"","parse-names":false,"suffix":""},{"dropping-particle":"","family":"Xue","given":"Ying Xian","non-dropping-particle":"","parse-names":false,"suffix":""},{"dropping-particle":"","family":"Dong","given":"Hao","non-dropping-particle":"","parse-names":false,"suffix":""},{"dropping-particle":"","family":"Wu","given":"Ke","non-dropping-particle":"","parse-names":false,"suffix":""},{"dropping-particle":"","family":"Guo","given":"Shi Chen","non-dropping-particle":"","parse-names":false,"suffix":""},{"dropping-particle":"","family":"Wu","given":"Bo Tao","non-dropping-particle":"","parse-names":false,"suffix":""},{"dropping-particle":"","family":"Yan","given":"Chun Hua","non-dropping-particle":"","parse-names":false,"suffix":""},{"dropping-particle":"","family":"Chen","given":"Yani Yifu","non-dropping-particle":"","parse-names":false,"suffix":""},{"dropping-particle":"","family":"He","given":"Minhong Mai","non-dropping-particle":"","parse-names":false,"suffix":""},{"dropping-particle":"","family":"Peng","given":"Jiajun Juan","non-dropping-particle":"","parse-names":false,"suffix":""},{"dropping-particle":"","family":"Sun","given":"Yilin Yang Yong","non-dropping-particle":"","parse-names":false,"suffix":""},{"dropping-particle":"","family":"Liang","given":"Ziqi","non-dropping-particle":"","parse-names":false,"suffix":""},{"dropping-particle":"","family":"Chen","given":"W. J.","non-dropping-particle":"","parse-names":false,"suffix":""},{"dropping-particle":"","family":"Zheng","given":"Yue","non-dropping-particle":"","parse-names":false,"suffix":""},{"dropping-particle":"","family":"Wang","given":"Biao","non-dropping-particle":"","parse-names":false,"suffix":""},{"dropping-particle":"","family":"Pan","given":"Dongxu","non-dropping-particle":"","parse-names":false,"suffix":""},{"dropping-particle":"","family":"Fu","given":"Yongping","non-dropping-particle":"","parse-names":false,"suffix":""},{"dropping-particle":"","family":"Chen","given":"Jie","non-dropping-particle":"","parse-names":false,"suffix":""},{"dropping-particle":"","family":"Czech","given":"Kyle J.","non-dropping-particle":"","parse-names":false,"suffix":""},{"dropping-particle":"","family":"Wright","given":"John C.","non-dropping-particle":"","parse-names":false,"suffix":""},{"dropping-particle":"","family":"Jin","given":"Song","non-dropping-particle":"","parse-names":false,"suffix":""},{"dropping-particle":"","family":"Shang","given":"Qiuyu","non-dropping-particle":"","parse-names":false,"suffix":""},{"dropping-particle":"","family":"Zhang","given":"Shuai","non-dropping-particle":"","parse-names":false,"suffix":""},{"dropping-particle":"","family":"Liu","given":"Zonghao Zhen","non-dropping-particle":"","parse-names":false,"suffix":""},{"dropping-particle":"","family":"Chen","given":"Jie","non-dropping-particle":"","parse-names":false,"suffix":""},{"dropping-particle":"","family":"Yang","given":"Peidong Pengfei","non-dropping-particle":"","parse-names":false,"suffix":""},{"dropping-particle":"","family":"Li","given":"Chun","non-dropping-particle":"","parse-names":false,"suffix":""},{"dropping-particle":"","family":"Li","given":"Weiwei J.","non-dropping-particle":"","parse-names":false,"suffix":""},{"dropping-particle":"","family":"Zhang","given":"Yanfeng","non-dropping-particle":"","parse-names":false,"suffix":""},{"dropping-particle":"","family":"Xiong","given":"Qihua","non-dropping-particle":"","parse-names":false,"suffix":""},{"dropping-particle":"","family":"Liu","given":"Xiaogang Ke Xinfeng","non-dropping-particle":"","parse-names":false,"suffix":""},{"dropping-particle":"","family":"Zhang","given":"Qianpeng Qinglin","non-dropping-particle":"","parse-names":false,"suffix":""},{"dropping-particle":"","family":"Wang","given":"Yangbo Yue Yuxi","non-dropping-particle":"","parse-names":false,"suffix":""},{"dropping-particle":"","family":"Lin","given":"Renxing","non-dropping-particle":"","parse-names":false,"suffix":""},{"dropping-particle":"","family":"Zhu","given":"Pengchen","non-dropping-particle":"","parse-names":false,"suffix":""},{"dropping-particle":"","family":"Zheng","given":"Qinghui","non-dropping-particle":"","parse-names":false,"suffix":""},{"dropping-particle":"","family":"Wang","given":"Qianjin","non-dropping-particle":"","parse-names":false,"suffix":""},{"dropping-particle":"","family":"Li","given":"Deyu","non-dropping-particle":"","parse-names":false,"suffix":""},{"dropping-particle":"","family":"Zhu","given":"Jia","non-dropping-particle":"","parse-names":false,"suffix":""},{"dropping-particle":"","family":"Oksenberg","given":"Eitan","non-dropping-particle":"","parse-names":false,"suffix":""},{"dropping-particle":"","family":"Sanders","given":"Ella","non-dropping-particle":"","parse-names":false,"suffix":""},{"dropping-particle":"","family":"Popovitz-Biro","given":"Ronit","non-dropping-particle":"","parse-names":false,"suffix":""},{"dropping-particle":"","family":"Houben","given":"Lothar","non-dropping-particle":"","parse-names":false,"suffix":""},{"dropping-particle":"","family":"Joselevich","given":"Ernesto","non-dropping-particle":"","parse-names":false,"suffix":""},{"dropping-particle":"","family":"Asuo","given":"Ivy M.","non-dropping-particle":"","parse-names":false,"suffix":""},{"dropping-particle":"","family":"Fourmont","given":"Paul","non-dropping-particle":"","parse-names":false,"suffix":""},{"dropping-particle":"","family":"Ka","given":"Ibrahima","non-dropping-particle":"","parse-names":false,"suffix":""},{"dropping-particle":"","family":"Gedamu","given":"Dawit","non-dropping-particle":"","parse-names":false,"suffix":""},{"dropping-particle":"","family":"Bouzidi","given":"Soraya","non-dropping-particle":"","parse-names":false,"suffix":""},{"dropping-particle":"","family":"Pignolet","given":"Alain","non-dropping-particle":"","parse-names":false,"suffix":""},{"dropping-particle":"","family":"Nechache","given":"Riad","non-dropping-particle":"","parse-names":false,"suffix":""},{"dropping-particle":"","family":"Cloutier","given":"Sylvain G.","non-dropping-particle":"","parse-names":false,"suffix":""},{"dropping-particle":"","family":"Meyers","given":"Jonathan K.","non-dropping-particle":"","parse-names":false,"suffix":""},{"dropping-particle":"","family":"Kim","given":"Seokhyoung","non-dropping-particle":"","parse-names":false,"suffix":""},{"dropping-particle":"","family":"Hill","given":"David J.","non-dropping-particle":"","parse-names":false,"suffix":""},{"dropping-particle":"","family":"Cating","given":"Emma E.M.","non-dropping-particle":"","parse-names":false,"suffix":""},{"dropping-particle":"","family":"Williams","given":"Lenzi J.","non-dropping-particle":"","parse-names":false,"suffix":""},{"dropping-particle":"","family":"Kumbhar","given":"Amar S.","non-dropping-particle":"","parse-names":false,"suffix":""},{"dropping-particle":"","family":"McBride","given":"James R.","non-dropping-particle":"","parse-names":false,"suffix":""},{"dropping-particle":"","family":"Papanikolas","given":"John M.","non-dropping-particle":"","parse-names":false,"suffix":""},{"dropping-particle":"","family":"Cahoon","given":"James F.","non-dropping-particle":"","parse-names":false,"suffix":""},{"dropping-particle":"","family":"Ahn","given":"Soyeong","non-dropping-particle":"","parse-names":false,"suffix":""},{"dropping-particle":"","family":"Jeong","given":"Su Hun","non-dropping-particle":"","parse-names":false,"suffix":""},{"dropping-particle":"","family":"Han","given":"Tae Hee","non-dropping-particle":"","parse-names":false,"suffix":""},{"dropping-particle":"","family":"Lee","given":"Tae Woo","non-dropping-particle":"","parse-names":false,"suffix":""},{"dropping-particle":"","family":"Ashley","given":"Michael J.","non-dropping-particle":"","parse-names":false,"suffix":""},{"dropping-particle":"","family":"Kluender","given":"Edward J.","non-dropping-particle":"","parse-names":false,"suffix":""},{"dropping-particle":"","family":"Mirkin","given":"Chad A.","non-dropping-particle":"","parse-names":false,"suffix":""},{"dropping-particle":"","family":"Wang","given":"Xina Xiaoxia","non-dropping-particle":"","parse-names":false,"suffix":""},{"dropping-particle":"","family":"Shoaib","given":"Muhammad","non-dropping-particle":"","parse-names":false,"suffix":""},{"dropping-particle":"","family":"Wang","given":"Xina Xiaoxia","non-dropping-particle":"","parse-names":false,"suffix":""},{"dropping-particle":"","family":"Zhang","given":"Xiyuan Xuehong Xiang","non-dropping-particle":"","parse-names":false,"suffix":""},{"dropping-particle":"","family":"He","given":"Minhong Mai","non-dropping-particle":"","parse-names":false,"suffix":""},{"dropping-particle":"","family":"Luo","given":"Ziyu","non-dropping-particle":"","parse-names":false,"suffix":""},{"dropping-particle":"","family":"Zheng","given":"Weihao","non-dropping-particle":"","parse-names":false,"suffix":""},{"dropping-particle":"","family":"Li","given":"Honglai","non-dropping-particle":"","parse-names":false,"suffix":""},{"dropping-particle":"","family":"Yang","given":"Tiefeng","non-dropping-particle":"","parse-names":false,"suffix":""},{"dropping-particle":"","family":"Zhu","given":"Xiaojun Y. Xiaoli","non-dropping-particle":"","parse-names":false,"suffix":""},{"dropping-particle":"","family":"Ma","given":"Libo","non-dropping-particle":"","parse-names":false,"suffix":""},{"dropping-particle":"","family":"Pan","given":"Anlian","non-dropping-particle":"","parse-names":false,"suffix":""},{"dropping-particle":"","family":"Zhou","given":"Qitao","non-dropping-particle":"","parse-names":false,"suffix":""},{"dropping-particle":"","family":"Park","given":"Jun Gyu","non-dropping-particle":"","parse-names":false,"suffix":""},{"dropping-particle":"","family":"Nie","given":"Riming Rong","non-dropping-particle":"","parse-names":false,"suffix":""},{"dropping-particle":"","family":"Thokchom","given":"Ashish Kumar","non-dropping-particle":"","parse-names":false,"suffix":""},{"dropping-particle":"","family":"Ha","given":"Dogyeong","non-dropping-particle":"","parse-names":false,"suffix":""},{"dropping-particle":"","family":"Pan","given":"Jing","non-dropping-particle":"","parse-names":false,"suffix":""},{"dropping-particle":"Il","family":"Seok","given":"Sang","non-dropping-particle":"","parse-names":false,"suffix":""},{"dropping-particle":"","family":"Kim","given":"Taesung","non-dropping-particle":"","parse-names":false,"suffix":""},{"dropping-particle":"","family":"Ghoshal","given":"Debjit","non-dropping-particle":"","parse-names":false,"suffix":""},{"dropping-particle":"","family":"Wang","given":"Tianmeng","non-dropping-particle":"","parse-names":false,"suffix":""},{"dropping-particle":"","family":"Tsai","given":"Hsin Zon","non-dropping-particle":"","parse-names":false,"suffix":""},{"dropping-particle":"","family":"Chang","given":"Shao Wen","non-dropping-particle":"","parse-names":false,"suffix":""},{"dropping-particle":"","family":"Crommie","given":"Michael","non-dropping-particle":"","parse-names":false,"suffix":""},{"dropping-particle":"","family":"Koratkar","given":"Nikhil","non-dropping-particle":"","parse-names":false,"suffix":""},{"dropping-particle":"","family":"Shi","given":"Shuo Su Fei","non-dropping-particle":"","parse-names":false,"suffix":""},{"dropping-particle":"","family":"Tang","given":"Xiaoming","non-dropping-particle":"","parse-names":false,"suffix":""},{"dropping-particle":"","family":"Zhou","given":"Hai Huanping Hong","non-dropping-particle":"","parse-names":false,"suffix":""},{"dropping-particle":"","family":"Pan","given":"Xiyan","non-dropping-particle":"","parse-names":false,"suffix":""},{"dropping-particle":"","family":"Liu","given":"Ronghuan","non-dropping-particle":"","parse-names":false,"suffix":""},{"dropping-particle":"","family":"Wu","given":"Dingjun","non-dropping-particle":"","parse-names":false,"suffix":""},{"dropping-particle":"","family":"Wang","given":"Haiyan Hong En Hao","non-dropping-particle":"","parse-names":false,"suffix":""},{"dropping-particle":"","family":"Gao","given":"Yan","non-dropping-particle":"","parse-names":false,"suffix":""},{"dropping-particle":"","family":"Zhao","given":"Liyun","non-dropping-particle":"","parse-names":false,"suffix":""},{"dropping-particle":"","family":"Shang","given":"Qiuyu","non-dropping-particle":"","parse-names":false,"suffix":""},{"dropping-particle":"","family":"Zhong","given":"Yangguang","non-dropping-particle":"","parse-names":false,"suffix":""},{"dropping-particle":"","family":"Liu","given":"Zonghao Zhen","non-dropping-particle":"","parse-names":false,"suffix":""},{"dropping-particle":"","family":"Chen","given":"Jie","non-dropping-particle":"","parse-names":false,"suffix":""},{"dropping-particle":"","family":"Zhang","given":"Zhepeng","non-dropping-particle":"","parse-names":false,"suffix":""},{"dropping-particle":"","family":"Shi","given":"Jia","non-dropping-particle":"","parse-names":false,"suffix":""},{"dropping-particle":"","family":"Du","given":"Wenna","non-dropping-particle":"","parse-names":false,"suffix":""},{"dropping-particle":"","family":"Zhang","given":"Yanfeng","non-dropping-particle":"","parse-names":false,"suffix":""},{"dropping-particle":"","family":"Chen","given":"Shula Shulin Shaoqiang","non-dropping-particle":"","parse-names":false,"suffix":""},{"dropping-particle":"","family":"Gao","given":"Peng","non-dropping-particle":"","parse-names":false,"suffix":""},{"dropping-particle":"","family":"Liu","given":"Xiaogang Ke Xinfeng","non-dropping-particle":"","parse-names":false,"suffix":""},{"dropping-particle":"","family":"Wang","given":"Xina Xiaoxia","non-dropping-particle":"","parse-names":false,"suffix":""},{"dropping-particle":"","family":"Zhang","given":"Qianpeng Qinglin","non-dropping-particle":"","parse-names":false,"suffix":""},{"dropping-particle":"","family":"Wu","given":"Jiang","non-dropping-particle":"","parse-names":false,"suffix":""},{"dropping-particle":"","family":"Qin","given":"Ni","non-dropping-particle":"","parse-names":false,"suffix":""},{"dropping-particle":"","family":"Yuan","given":"Baowei","non-dropping-particle":"","parse-names":false,"suffix":""},{"dropping-particle":"","family":"Lin","given":"Enzhu","non-dropping-particle":"","parse-names":false,"suffix":""},{"dropping-particle":"","family":"Bao","given":"Dinghua","non-dropping-particle":"","parse-names":false,"suffix":""},{"dropping-particle":"","family":"Fu","given":"Yongping","non-dropping-particle":"","parse-names":false,"suffix":""},{"dropping-particle":"","family":"Zhu","given":"Haiming","non-dropping-particle":"","parse-names":false,"suffix":""},{"dropping-particle":"","family":"Chen","given":"Jie","non-dropping-particle":"","parse-names":false,"suffix":""},{"dropping-particle":"","family":"Hautzinger","given":"Matthew P.","non-dropping-particle":"","parse-names":false,"suffix":""},{"dropping-particle":"","family":"Zhu","given":"Xiaojun Y. Xiaoli","non-dropping-particle":"","parse-names":false,"suffix":""},{"dropping-particle":"","family":"Jin","given":"Song","non-dropping-particle":"","parse-names":false,"suffix":""},{"dropping-particle":"","family":"Sun","given":"Mengxing Mingfei","non-dropping-particle":"","parse-names":false,"suffix":""},{"dropping-particle":"","family":"Fang","given":"Qiyi","non-dropping-particle":"","parse-names":false,"suffix":""},{"dropping-particle":"","family":"Zhang","given":"Zhepeng","non-dropping-particle":"","parse-names":false,"suffix":""},{"dropping-particle":"","family":"Xie","given":"Dan","non-dropping-particle":"","parse-names":false,"suffix":""},{"dropping-particle":"","family":"Sun","given":"Yilin Yang Yong","non-dropping-particle":"","parse-names":false,"suffix":""},{"dropping-particle":"","family":"Xu","given":"Jiayue Jianlong","non-dropping-particle":"","parse-names":false,"suffix":""},{"dropping-particle":"","family":"Li","given":"Weiwei J.","non-dropping-particle":"","parse-names":false,"suffix":""},{"dropping-particle":"","family":"Ren","given":"Tianling","non-dropping-particle":"","parse-names":false,"suffix":""},{"dropping-particle":"","family":"Zhang","given":"Yanfeng","non-dropping-particle":"","parse-names":false,"suffix":""},{"dropping-particle":"","family":"Feng","given":"Jiangang","non-dropping-particle":"","parse-names":false,"suffix":""},{"dropping-particle":"","family":"Gong","given":"Cheng","non-dropping-particle":"","parse-names":false,"suffix":""},{"dropping-particle":"","family":"Gao","given":"Hanfei","non-dropping-particle":"","parse-names":false,"suffix":""},{"dropping-particle":"","family":"Wen","given":"Wen","non-dropping-particle":"","parse-names":false,"suffix":""},{"dropping-particle":"","family":"Gong","given":"Yanjun","non-dropping-particle":"","parse-names":false,"suffix":""},{"dropping-particle":"","family":"Jiang","given":"Xiangyu","non-dropping-particle":"","parse-names":false,"suffix":""},{"dropping-particle":"Bin","family":"Zhang","given":"Bo","non-dropping-particle":"","parse-names":false,"suffix":""},{"dropping-particle":"","family":"Wu","given":"Yuchen Yishi","non-dropping-particle":"","parse-names":false,"suffix":""},{"dropping-particle":"","family":"Wu","given":"Yuchen Yishi","non-dropping-particle":"","parse-names":false,"suffix":""},{"dropping-particle":"","family":"Fu","given":"Hongbing","non-dropping-particle":"","parse-names":false,"suffix":""},{"dropping-particle":"","family":"Jiang","given":"Lei","non-dropping-particle":"","parse-names":false,"suffix":""},{"dropping-particle":"","family":"Zhang","given":"Xiyuan Xuehong Xiang","non-dropping-particle":"","parse-names":false,"suffix":""},{"dropping-particle":"","family":"Tong","given":"Guoqing","non-dropping-particle":"","parse-names":false,"suffix":""},{"dropping-particle":"","family":"Jiang","given":"Maowei","non-dropping-particle":"","parse-names":false,"suffix":""},{"dropping-particle":"","family":"Son","given":"Dae Yong","non-dropping-particle":"","parse-names":false,"suffix":""},{"dropping-particle":"","family":"Qiu","given":"Longbin","non-dropping-particle":"","parse-names":false,"suffix":""},{"dropping-particle":"","family":"Liu","given":"Zonghao Zhen","non-dropping-particle":"","parse-names":false,"suffix":""},{"dropping-particle":"","family":"Ono","given":"Luis K.","non-dropping-particle":"","parse-names":false,"suffix":""},{"dropping-particle":"","family":"Qi","given":"Yabing","non-dropping-particle":"","parse-names":false,"suffix":""},{"dropping-particle":"","family":"Shang","given":"Qiuyu","non-dropping-particle":"","parse-names":false,"suffix":""},{"dropping-particle":"","family":"Li","given":"Chun","non-dropping-particle":"","parse-names":false,"suffix":""},{"dropping-particle":"","family":"Zhang","given":"Shuai","non-dropping-particle":"","parse-names":false,"suffix":""},{"dropping-particle":"","family":"Liang","given":"Yin","non-dropping-particle":"","parse-names":false,"suffix":""},{"dropping-particle":"","family":"Liu","given":"Zonghao Zhen","non-dropping-particle":"","parse-names":false,"suffix":""},{"dropping-particle":"","family":"Liu","given":"Xiaogang Ke Xinfeng","non-dropping-particle":"","parse-names":false,"suffix":""},{"dropping-particle":"","family":"Zhang","given":"Qianpeng Qinglin","non-dropping-particle":"","parse-names":false,"suffix":""},{"dropping-particle":"","family":"Evans","given":"Tyler J.S.","non-dropping-particle":"","parse-names":false,"suffix":""},{"dropping-particle":"","family":"Schlaus","given":"Andrew P.","non-dropping-particle":"","parse-names":false,"suffix":""},{"dropping-particle":"","family":"Fu","given":"Yongping","non-dropping-particle":"","parse-names":false,"suffix":""},{"dropping-particle":"","family":"Zhong","given":"Xinjue","non-dropping-particle":"","parse-names":false,"suffix":""},{"dropping-particle":"","family":"Atallah","given":"Timothy L.","non-dropping-particle":"","parse-names":false,"suffix":""},{"dropping-particle":"","family":"Spencer","given":"Michael S.","non-dropping-particle":"","parse-names":false,"suffix":""},{"dropping-particle":"","family":"Brus","given":"Louis E.","non-dropping-particle":"","parse-names":false,"suffix":""},{"dropping-particle":"","family":"Jin","given":"Song","non-dropping-particle":"","parse-names":false,"suffix":""},{"dropping-particle":"","family":"Zhu","given":"Xiaojun Y. Xiaoli","non-dropping-particle":"","parse-names":false,"suffix":""},{"dropping-particle":"","family":"Oksenberg","given":"Eitan","non-dropping-particle":"","parse-names":false,"suffix":""},{"dropping-particle":"","family":"Merdasa","given":"Aboma","non-dropping-particle":"","parse-names":false,"suffix":""},{"dropping-particle":"","family":"Houben","given":"Lothar","non-dropping-particle":"","parse-names":false,"suffix":""},{"dropping-particle":"","family":"Kaplan-Ashiri","given":"Ifat","non-dropping-particle":"","parse-names":false,"suffix":""},{"dropping-particle":"","family":"Rothman","given":"Amnon","non-dropping-particle":"","parse-names":false,"suffix":""},{"dropping-particle":"","family":"Scheblykin","given":"Ivan G.","non-dropping-particle":"","parse-names":false,"suffix":""},{"dropping-particle":"","family":"Unger","given":"Eva L.","non-dropping-particle":"","parse-names":false,"suffix":""},{"dropping-particle":"","family":"Joselevich","given":"Ernesto","non-dropping-particle":"","parse-names":false,"suffix":""},{"dropping-particle":"","family":"Wang","given":"Jifei Jiannong Jizheng Jianpu","non-dropping-particle":"","parse-names":false,"suffix":""},{"dropping-particle":"","family":"Luo","given":"Shiqiang","non-dropping-particle":"","parse-names":false,"suffix":""},{"dropping-particle":"","family":"Lin","given":"Yun Yuanjing","non-dropping-particle":"","parse-names":false,"suffix":""},{"dropping-particle":"","family":"Chen","given":"Yani Yifu","non-dropping-particle":"","parse-names":false,"suffix":""},{"dropping-particle":"","family":"Deng","given":"Yehao","non-dropping-particle":"","parse-names":false,"suffix":""},{"dropping-particle":"","family":"Li","given":"Zhimin Zhengqiu","non-dropping-particle":"","parse-names":false,"suffix":""},{"dropping-particle":"","family":"Meng","given":"Ke","non-dropping-particle":"","parse-names":false,"suffix":""},{"dropping-particle":"","family":"Chen","given":"Gaosong Gang","non-dropping-particle":"","parse-names":false,"suffix":""},{"dropping-particle":"","family":"Huang","given":"Tiantian","non-dropping-particle":"","parse-names":false,"suffix":""},{"dropping-particle":"","family":"Xiao","given":"Si Shumin","non-dropping-particle":"","parse-names":false,"suffix":""},{"dropping-particle":"","family":"Huang","given":"He Han","non-dropping-particle":"","parse-names":false,"suffix":""},{"dropping-particle":"","family":"Zhou","given":"Conghua","non-dropping-particle":"","parse-names":false,"suffix":""},{"dropping-particle":"","family":"Ding","given":"Liming","non-dropping-particle":"","parse-names":false,"suffix":""},{"dropping-particle":"","family":"He","given":"Jun","non-dropping-particle":"","parse-names":false,"suffix":""},{"dropping-particle":"","family":"Huang","given":"Jinsong Jianmei","non-dropping-particle":"","parse-names":false,"suffix":""},{"dropping-particle":"","family":"Yuan","given":"Yongbo","non-dropping-particle":"","parse-names":false,"suffix":""},{"dropping-particle":"","family":"Zhang","given":"Wei","non-dropping-particle":"","parse-names":false,"suffix":""},{"dropping-particle":"","family":"Eperon","given":"Giles E.","non-dropping-particle":"","parse-names":false,"suffix":""},{"dropping-particle":"","family":"Snaith","given":"Henry J.","non-dropping-particle":"","parse-names":false,"suffix":""},{"dropping-particle":"","family":"Brenner","given":"Thomas M.","non-dropping-particle":"","parse-names":false,"suffix":""},{"dropping-particle":"","family":"Egger","given":"David A.","non-dropping-particle":"","parse-names":false,"suffix":""},{"dropping-particle":"","family":"Kronik","given":"Leeor","non-dropping-particle":"","parse-names":false,"suffix":""},{"dropping-particle":"","family":"Hodes","given":"Gary","non-dropping-particle":"","parse-names":false,"suffix":""},{"dropping-particle":"","family":"Cahen","given":"David","non-dropping-particle":"","parse-names":false,"suffix":""},{"dropping-particle":"","family":"Eperon","given":"Giles E.","non-dropping-particle":"","parse-names":false,"suffix":""},{"dropping-particle":"","family":"Hörantner","given":"Maximilian T.","non-dropping-particle":"","parse-names":false,"suffix":""},{"dropping-particle":"","family":"Snaith","given":"Henry J.","non-dropping-particle":"","parse-names":false,"suffix":""},{"dropping-particle":"","family":"Zhang","given":"Chengxi","non-dropping-particle":"","parse-names":false,"suffix":""},{"dropping-particle":"Bin","family":"Kuang","given":"Dai","non-dropping-particle":"","parse-names":false,"suffix":""},{"dropping-particle":"","family":"Wu","given":"Wu Qiang","non-dropping-particle":"","parse-names":false,"suffix":""},{"dropping-particle":"","family":"Prepared","given":"Perovskite Oxides","non-dropping-particle":"","parse-names":false,"suffix":""},{"dropping-particle":"","family":"Synthesis","given":"Solvothermal","non-dropping-particle":"","parse-names":false,"suffix":""},{"dropping-particle":"","family":"Authors","given":"Compositions","non-dropping-particle":"","parse-names":false,"suffix":""},{"dropping-particle":"","family":"Ian","given":"Richard","non-dropping-particle":"","parse-names":false,"suffix":""},{"dropping-particle":"","family":"This","given":"Walton","non-dropping-particle":"","parse-names":false,"suffix":""},{"dropping-particle":"","family":"Article","given":"Accepted","non-dropping-particle":"","parse-names":false,"suffix":""},{"dropping-particle":"","family":"Identifier","given":"Digital Object","non-dropping-particle":"","parse-names":false,"suffix":""},{"dropping-particle":"","family":"Vor","given":"The","non-dropping-particle":"","parse-names":false,"suffix":""},{"dropping-particle":"","family":"View","given":"Early","non-dropping-particle":"","parse-names":false,"suffix":""},{"dropping-particle":"","family":"Article","given":"Accepted","non-dropping-particle":"","parse-names":false,"suffix":""},{"dropping-particle":"","family":"Article","given":"Accepted","non-dropping-particle":"","parse-names":false,"suffix":""},{"dropping-particle":"","family":"Haque","given":"M A","non-dropping-particle":"","parse-names":false,"suffix":""},{"dropping-particle":"","family":"Kee","given":"S","non-dropping-particle":"","parse-names":false,"suffix":""},{"dropping-particle":"","family":"Villalva","given":"D R","non-dropping-particle":"","parse-names":false,"suffix":""},{"dropping-particle":"","family":"Spina","given":"Massimo","non-dropping-particle":"","parse-names":false,"suffix":""},{"dropping-particle":"","family":"Bonvin","given":"Eric","non-dropping-particle":"","parse-names":false,"suffix":""},{"dropping-particle":"","family":"Sienkiewicz","given":"Andrzej","non-dropping-particle":"","parse-names":false,"suffix":""},{"dropping-particle":"","family":"Forró","given":"László","non-dropping-particle":"","parse-names":false,"suffix":""},{"dropping-particle":"","family":"Horváth","given":"Endre","non-dropping-particle":"","parse-names":false,"suffix":""},{"dropping-particle":"","family":"Meredith","given":"Paul","non-dropping-particle":"","parse-names":false,"suffix":""},{"dropping-particle":"","family":"Armin","given":"Ardalan","non-dropping-particle":"","parse-names":false,"suffix":""},{"dropping-particle":"","family":"Chen","given":"Qi","non-dropping-particle":"","parse-names":false,"suffix":""},{"dropping-particle":"","family":"Marco","given":"Nicholas","non-dropping-particle":"De","parse-names":false,"suffix":""},{"dropping-particle":"","family":"Yang","given":"Yang","non-dropping-particle":"","parse-names":false,"suffix":""},{"dropping-particle":"Bin","family":"Song","given":"Tze","non-dropping-particle":"","parse-names":false,"suffix":""},{"dropping-particle":"","family":"Chen","given":"Chun Chao Chen","non-dropping-particle":"","parse-names":false,"suffix":""},{"dropping-particle":"","family":"Zhao","given":"Hongxiang","non-dropping-particle":"","parse-names":false,"suffix":""},{"dropping-particle":"","family":"Hong","given":"Ziruo","non-dropping-particle":"","parse-names":false,"suffix":""},{"dropping-particle":"","family":"Zhou","given":"Hai Huanping Hong","non-dropping-particle":"","parse-names":false,"suffix":""},{"dropping-particle":"","family":"Yang","given":"Yang","non-dropping-particle":"","parse-names":false,"suffix":""},{"dropping-particle":"","family":"Jena","given":"Ajay Kumar","non-dropping-particle":"","parse-names":false,"suffix":""},{"dropping-particle":"","family":"Kulkarni","given":"Ashish","non-dropping-particle":"","parse-names":false,"suffix":""},{"dropping-particle":"","family":"Miyasaka","given":"Tsutomu","non-dropping-particle":"","parse-names":false,"suffix":""},{"dropping-particle":"","family":"Pandey","given":"B K","non-dropping-particle":"","parse-names":false,"suffix":""},{"dropping-particle":"","family":"Dias","given":"S","non-dropping-particle":"","parse-names":false,"suffix":""},{"dropping-particle":"","family":"Nanda","given":"K K","non-dropping-particle":"","parse-names":false,"suffix":""},{"dropping-particle":"","family":"Krupanidhi","given":"S B","non-dropping-particle":"","parse-names":false,"suffix":""},{"dropping-particle":"","family":"Nie","given":"Jiaheng","non-dropping-particle":"","parse-names":false,"suffix":""},{"dropping-particle":"","family":"Zhang","given":"Yanfeng","non-dropping-particle":"","parse-names":false,"suffix":""},{"dropping-particle":"","family":"Li","given":"Lijie Liang","non-dropping-particle":"","parse-names":false,"suffix":""},{"dropping-particle":"","family":"Wang","given":"Jifei Jiannong Jizheng Jianpu","non-dropping-particle":"","parse-names":false,"suffix":""},{"dropping-particle":"","family":"Xu","given":"Ruixing","non-dropping-particle":"","parse-names":false,"suffix":""},{"dropping-particle":"","family":"Min","given":"Liangliang","non-dropping-particle":"","parse-names":false,"suffix":""},{"dropping-particle":"","family":"Qi","given":"Zhimin","non-dropping-particle":"","parse-names":false,"suffix":""},{"dropping-particle":"","family":"Zhang","given":"Xiyuan Xuehong Xiang","non-dropping-particle":"","parse-names":false,"suffix":""},{"dropping-particle":"","family":"Jian","given":"Jie","non-dropping-particle":"","parse-names":false,"suffix":""},{"dropping-particle":"","family":"Ji","given":"Yanda","non-dropping-particle":"","parse-names":false,"suffix":""},{"dropping-particle":"","family":"Qian","given":"Fengjiao","non-dropping-particle":"","parse-names":false,"suffix":""},{"dropping-particle":"","family":"Fan","given":"Jiyu","non-dropping-particle":"","parse-names":false,"suffix":""},{"dropping-particle":"","family":"Kan","given":"Caixia","non-dropping-particle":"","parse-names":false,"suffix":""},{"dropping-particle":"","family":"Wang","given":"Haiyan Hong En Hao","non-dropping-particle":"","parse-names":false,"suffix":""},{"dropping-particle":"","family":"Tian","given":"Wei","non-dropping-particle":"","parse-names":false,"suffix":""},{"dropping-particle":"","family":"Li","given":"Lijie Liang","non-dropping-particle":"","parse-names":false,"suffix":""},{"dropping-particle":"","family":"Li","given":"Weiwei J.","non-dropping-particle":"","parse-names":false,"suffix":""},{"dropping-particle":"","family":"Yang","given":"Hao","non-dropping-particle":"","parse-names":false,"suffix":""},{"dropping-particle":"","family":"Wang","given":"Yangbo Yue Yuxi","non-dropping-particle":"","parse-names":false,"suffix":""},{"dropping-particle":"","family":"Song","given":"L.","non-dropping-particle":"","parse-names":false,"suffix":""},{"dropping-particle":"","family":"Chen","given":"Yani Yifu","non-dropping-particle":"","parse-names":false,"suffix":""},{"dropping-particle":"","family":"Huang","given":"W.","non-dropping-particle":"","parse-names":false,"suffix":""},{"dropping-particle":"","family":"Murali","given":"Banavoth","non-dropping-particle":"","parse-names":false,"suffix":""},{"dropping-particle":"","family":"Kolli","given":"Hema Kumari","non-dropping-particle":"","parse-names":false,"suffix":""},{"dropping-particle":"","family":"Yin","given":"Jun","non-dropping-particle":"","parse-names":false,"suffix":""},{"dropping-particle":"","family":"Ketavath","given":"Ravi","non-dropping-particle":"","parse-names":false,"suffix":""},{"dropping-particle":"","family":"Bakr","given":"Osman M.","non-dropping-particle":"","parse-names":false,"suffix":""},{"dropping-particle":"","family":"Mohammed","given":"Omar F.","non-dropping-particle":"","parse-names":false,"suffix":""},{"dropping-particle":"","family":"Goetzberger","given":"Adolf","non-dropping-particle":"","parse-names":false,"suffix":""},{"dropping-particle":"","family":"Knobloch","given":"Joachim","non-dropping-particle":"","parse-names":false,"suffix":""},{"dropping-particle":"","family":"Voß","given":"Bernhard","non-dropping-particle":"","parse-names":false,"suffix":""},{"dropping-particle":"","family":"Goetzberger","given":"Adolf","non-dropping-particle":"","parse-names":false,"suffix":""},{"dropping-particle":"","family":"Knobloch","given":"Joachim","non-dropping-particle":"","parse-names":false,"suffix":""},{"dropping-particle":"","family":"Voß","given":"Bernhard","non-dropping-particle":"","parse-names":false,"suffix":""},{"dropping-particle":"","family":"Chong","given":"Wee Kiang","non-dropping-particle":"","parse-names":false,"suffix":""},{"dropping-particle":"","family":"Giovanni","given":"David","non-dropping-particle":"","parse-names":false,"suffix":""},{"dropping-particle":"","family":"Sum","given":"Tze-Chien","non-dropping-particle":"","parse-names":false,"suffix":""},{"dropping-particle":"","family":"Profile","given":"S E E","non-dropping-particle":"","parse-names":false,"suffix":""},{"dropping-particle":"","family":"L","given":"Γ","non-dropping-particle":"","parse-names":false,"suffix":""},{"dropping-particle":"","family":"Chen","given":"Jie","non-dropping-particle":"","parse-names":false,"suffix":""},{"dropping-particle":"","family":"Fu","given":"Yongping","non-dropping-particle":"","parse-names":false,"suffix":""},{"dropping-particle":"","family":"Samad","given":"Leith","non-dropping-particle":"","parse-names":false,"suffix":""},{"dropping-particle":"","family":"Dang","given":"Lianna","non-dropping-particle":"","parse-names":false,"suffix":""},{"dropping-particle":"","family":"Zhao","given":"Yuzhou Yingjie","non-dropping-particle":"","parse-names":false,"suffix":""},{"dropping-particle":"","family":"Shen","given":"Shaohua","non-dropping-particle":"","parse-names":false,"suffix":""},{"dropping-particle":"","family":"Guo","given":"Liejin","non-dropping-particle":"","parse-names":false,"suffix":""},{"dropping-particle":"","family":"Jin","given":"Song","non-dropping-particle":"","parse-names":false,"suffix":""},{"dropping-particle":"","family":"Hu","given":"Xuelu","non-dropping-particle":"","parse-names":false,"suffix":""},{"dropping-particle":"","family":"Zhou","given":"Hai Huanping Hong","non-dropping-particle":"","parse-names":false,"suffix":""},{"dropping-particle":"","family":"Jiang","given":"Zhenyu","non-dropping-particle":"","parse-names":false,"suffix":""},{"dropping-particle":"","family":"Wang","given":"Xina Xiaoxia","non-dropping-particle":"","parse-names":false,"suffix":""},{"dropping-particle":"","family":"Yuan","given":"Shuangping","non-dropping-particle":"","parse-names":false,"suffix":""},{"dropping-particle":"","family":"Lan","given":"Jianyue","non-dropping-particle":"","parse-names":false,"suffix":""},{"dropping-particle":"","family":"Fu","given":"Yongping","non-dropping-particle":"","parse-names":false,"suffix":""},{"dropping-particle":"","family":"Zhang","given":"Xiyuan Xuehong Xiang","non-dropping-particle":"","parse-names":false,"suffix":""},{"dropping-particle":"","family":"Zheng","given":"Weihao","non-dropping-particle":"","parse-names":false,"suffix":""},{"dropping-particle":"","family":"Wang","given":"Xina Xiaoxia","non-dropping-particle":"","parse-names":false,"suffix":""},{"dropping-particle":"","family":"Zhu","given":"Xiaojun Y. Xiaoli","non-dropping-particle":"","parse-names":false,"suffix":""},{"dropping-particle":"","family":"Liao","given":"Liang Sheng Lei","non-dropping-particle":"","parse-names":false,"suffix":""},{"dropping-particle":"","family":"Xu","given":"Gengzhao","non-dropping-particle":"","parse-names":false,"suffix":""},{"dropping-particle":"","family":"Jin","given":"Song","non-dropping-particle":"","parse-names":false,"suffix":""},{"dropping-particle":"","family":"Pan","given":"Anlian","non-dropping-particle":"","parse-names":false,"suffix":""},{"dropping-particle":"","family":"Shoaib","given":"Muhammad","non-dropping-particle":"","parse-names":false,"suffix":""},{"dropping-particle":"","family":"Wang","given":"Xina Xiaoxia","non-dropping-particle":"","parse-names":false,"suffix":""},{"dropping-particle":"","family":"Zhang","given":"Xiyuan Xuehong Xiang","non-dropping-particle":"","parse-names":false,"suffix":""},{"dropping-particle":"","family":"He","given":"Minhong Mai","non-dropping-particle":"","parse-names":false,"suffix":""},{"dropping-particle":"","family":"Wang","given":"Xina Xiaoxia","non-dropping-particle":"","parse-names":false,"suffix":""},{"dropping-particle":"","family":"Zhou","given":"Hai Huanping Hong","non-dropping-particle":"","parse-names":false,"suffix":""},{"dropping-particle":"","family":"Xu","given":"Tao","non-dropping-particle":"","parse-names":false,"suffix":""},{"dropping-particle":"","family":"Jia","given":"Yongchao","non-dropping-particle":"","parse-names":false,"suffix":""},{"dropping-particle":"","family":"Miglio","given":"Anna","non-dropping-particle":"","parse-names":false,"suffix":""},{"dropping-particle":"","family":"Poncé","given":"Samuel","non-dropping-particle":"","parse-names":false,"suffix":""},{"dropping-particle":"","family":"Mikami","given":"Masayoshi","non-dropping-particle":"","parse-names":false,"suffix":""},{"dropping-particle":"","family":"Gonze","given":"Xavier","non-dropping-particle":"","parse-names":false,"suffix":""},{"dropping-particle":"","family":"Dewi","given":"Rina","non-dropping-particle":"","parse-names":false,"suffix":""},{"dropping-particle":"","family":"Eka","given":"Aditya","non-dropping-particle":"","parse-names":false,"suffix":""},{"dropping-particle":"","family":"Swathatafrijiah","given":"Wawas","non-dropping-particle":"","parse-names":false,"suffix":""},{"dropping-particle":"","family":"Sencadas","given":"Vitor","non-dropping-particle":"","parse-names":false,"suffix":""},{"dropping-particle":"","family":"Niragira","given":"Inez","non-dropping-particle":"","parse-names":false,"suffix":""},{"dropping-particle":"","family":"Espitia","given":"Paula Judith Perez","non-dropping-particle":"","parse-names":false,"suffix":""},{"dropping-particle":"","family":"Soares","given":"Nilda de Fátima Ferreira","non-dropping-particle":"","parse-names":false,"suffix":""},{"dropping-particle":"","family":"Coimbra","given":"Jane Sélia dos Reis","non-dropping-particle":"","parse-names":false,"suffix":""},{"dropping-particle":"","family":"Andrade","given":"Nélio José","non-dropping-particle":"de","parse-names":false,"suffix":""},{"dropping-particle":"","family":"Cruz","given":"Renato Souza","non-dropping-particle":"","parse-names":false,"suffix":""},{"dropping-particle":"","family":"Medeiros","given":"Eber Antonio Alves","non-dropping-particle":"","parse-names":false,"suffix":""},{"dropping-particle":"","family":"Kwiatkowski","given":"Paweł","non-dropping-particle":"","parse-names":false,"suffix":""},{"dropping-particle":"","family":"Giedrys-Kalemba","given":"Stefania","non-dropping-particle":"","parse-names":false,"suffix":""},{"dropping-particle":"","family":"Mizielińska","given":"Małgorzata","non-dropping-particle":"","parse-names":false,"suffix":""},{"dropping-particle":"","family":"Bartkowiak","given":"Artur","non-dropping-particle":"","parse-names":false,"suffix":""},{"dropping-particle":"","family":"Maschinen","given":"B","non-dropping-particle":"","parse-names":false,"suffix":""},{"dropping-particle":"","family":"Investition","given":"Als","non-dropping-particle":"","parse-names":false,"suffix":""},{"dropping-particle":"","family":"Beschaffungen","given":"Geplante","non-dropping-particle":"","parse-names":false,"suffix":""},{"dropping-particle":"","family":"Ersatzbeschaffungen","given":"Bei","non-dropping-particle":"","parse-names":false,"suffix":""},{"dropping-particle":"","family":"Mittelherkunft","given":"Spalte","non-dropping-particle":"","parse-names":false,"suffix":""},{"dropping-particle":"","family":"Hoàng Thị Kim Hoongfn Nguyễn Đình Cường","given":"PhạmThị Thanh Mai","non-dropping-particle":"","parse-names":false,"suffix":""},{"dropping-particle":"","family":"Gmbh","given":"Zwickroell","non-dropping-particle":"","parse-names":false,"suffix":""}],"container-title":"Advanced Optical Materials","id":"ITEM-1","issue":"1","issued":{"date-parts":[["2018"]]},"page":"1-9","title":"No </w:instrText>
      </w:r>
      <w:r w:rsidR="00D93FCE">
        <w:rPr>
          <w:rFonts w:ascii="MS Gothic" w:eastAsia="MS Gothic" w:hAnsi="MS Gothic" w:cs="MS Gothic" w:hint="eastAsia"/>
        </w:rPr>
        <w:instrText>主観的健康感を中心とした在宅高齢者における</w:instrText>
      </w:r>
      <w:r w:rsidR="00D93FCE">
        <w:instrText xml:space="preserve"> </w:instrText>
      </w:r>
      <w:r w:rsidR="00D93FCE">
        <w:rPr>
          <w:rFonts w:ascii="MS Gothic" w:eastAsia="MS Gothic" w:hAnsi="MS Gothic" w:cs="MS Gothic" w:hint="eastAsia"/>
        </w:rPr>
        <w:instrText>健康関連指標に関する共分散構造分析</w:instrText>
      </w:r>
      <w:r w:rsidR="00D93FCE">
        <w:instrText>Title","type":"article-journal","volume":"10"},"uris":["http://www.mendeley.com/documents/?uuid=a74b9c36-c980-4e57-b34c-fa17da9682c1"]}],"mendeley":{"formattedCitation":"(Shim et al., 2018)","plainTextFormattedCitation":"(Shim et al., 2018)","previouslyFormattedCitation":"(Shim et al., 2018)"},"properties":{"noteIndex":0},"schema":"https://github.com/citation-style-language/schema/raw/master/csl-citation.json"}</w:instrText>
      </w:r>
      <w:r w:rsidR="00D93FCE">
        <w:fldChar w:fldCharType="separate"/>
      </w:r>
      <w:r w:rsidR="00D93FCE" w:rsidRPr="00D93FCE">
        <w:rPr>
          <w:noProof/>
        </w:rPr>
        <w:t>(Shim et al., 2018)</w:t>
      </w:r>
      <w:r w:rsidR="00D93FCE">
        <w:fldChar w:fldCharType="end"/>
      </w:r>
      <w:r w:rsidR="00F8660D">
        <w:t xml:space="preserve">. Another common objective is to identify dormant accounts with a view to attempting to reduce to credit burden that is likely to affect a firm’s accounts as bad debts </w:t>
      </w:r>
      <w:r w:rsidR="00D93FCE">
        <w:fldChar w:fldCharType="begin" w:fldLock="1"/>
      </w:r>
      <w:r w:rsidR="00D93FCE">
        <w:instrText>ADDIN CSL_CITATION {"citationItems":[{"id":"ITEM-1","itemData":{"abstract":"Working capital management is a very important component of corporate finance since it affects the profitability and liquidity of a company. Its management may have both negative and positive impact on the firm’s profitability, which in turn, has negative and positive effects on shareholders’ wealth. The study investigated the effect of working capital management on profitability of Nigerian listed companies during the period 2000-2009. The study utilized panel data, pooled OLS regression and fixed effects. The results showed that there is a strong negative relationship between working capital management and profitability. Liquidity had a positive and strong significant relationship with return on assets. Age also had a positive relationship with profitability while accounts receivable had a negative significant relationship with return on assets as to increase firms’ profits. On the basis of these findings, we recommend among others that, managers and indeed organizations should concentrate on the proper management of each working capital components and keep them at optimal levels, as this will go a long way to enhance profitability and create value for their companies.","author":[{"dropping-particle":"","family":"Takon","given":"Samuel Manyo","non-dropping-particle":"","parse-names":false,"suffix":""},{"dropping-particle":"","family":"Atseye","given":"Fidelis Anake","non-dropping-particle":"","parse-names":false,"suffix":""}],"container-title":"International Journal of Economics, Commerce and Management","id":"ITEM-1","issue":"10","issued":{"date-parts":[["2015"]]},"page":"414-438","title":"Effect of working capital management on firm profitability in selected Nigerian quoted companies","type":"article-journal","volume":"III"},"uris":["http://www.mendeley.com/documents/?uuid=6e2cb684-c1be-4438-8d96-8e9397a2aa4c"]}],"mendeley":{"formattedCitation":"(Takon &amp; Atseye, 2015)","plainTextFormattedCitation":"(Takon &amp; Atseye, 2015)","previouslyFormattedCitation":"(Takon &amp; Atseye, 2015)"},"properties":{"noteIndex":0},"schema":"https://github.com/citation-style-language/schema/raw/master/csl-citation.json"}</w:instrText>
      </w:r>
      <w:r w:rsidR="00D93FCE">
        <w:fldChar w:fldCharType="separate"/>
      </w:r>
      <w:r w:rsidR="00D93FCE" w:rsidRPr="00D93FCE">
        <w:rPr>
          <w:noProof/>
        </w:rPr>
        <w:t>(Takon &amp; Atseye, 2015)</w:t>
      </w:r>
      <w:r w:rsidR="00D93FCE">
        <w:fldChar w:fldCharType="end"/>
      </w:r>
      <w:r w:rsidR="00F8660D">
        <w:t xml:space="preserve">.. A higher investment in debtors means a lesser amount of cash is available to cater for short-term maturing </w:t>
      </w:r>
      <w:r w:rsidR="00F8660D">
        <w:lastRenderedPageBreak/>
        <w:t xml:space="preserve">obligations, such as paying bills (Bhatia &amp; Srivastava, 2016).  </w:t>
      </w:r>
    </w:p>
    <w:p w14:paraId="1EF26EA8" w14:textId="4E7E2835" w:rsidR="006102C6" w:rsidRDefault="00324875" w:rsidP="00F8660D">
      <w:pPr>
        <w:widowControl w:val="0"/>
        <w:autoSpaceDE w:val="0"/>
        <w:autoSpaceDN w:val="0"/>
        <w:adjustRightInd w:val="0"/>
        <w:spacing w:line="480" w:lineRule="auto"/>
        <w:jc w:val="both"/>
      </w:pPr>
      <w:r>
        <w:t>3</w:t>
      </w:r>
      <w:r w:rsidR="00F8660D">
        <w:t xml:space="preserve">. Creditors Payment Period also affects the survival of the Firm. The higher the days company settle their creditors, the higher the returns made by the firm and the higher the returns, the chances of the company surviving is on a high side. Unlike credit from commercial banks, which demands that customers give collateral in exchange for credit facilities, trade credit is given to customers based on trust and reputation </w:t>
      </w:r>
      <w:r w:rsidR="00D93FCE">
        <w:fldChar w:fldCharType="begin" w:fldLock="1"/>
      </w:r>
      <w:r w:rsidR="003B7CFD">
        <w:instrText>ADDIN CSL_CITATION {"citationItems":[{"id":"ITEM-1","itemData":{"DOI":"10.9790/5933-0706030107","author":[{"dropping-particle":"","family":"Oluoch","given":"Joseph Otieno","non-dropping-particle":"","parse-names":false,"suffix":""}],"id":"ITEM-1","issued":{"date-parts":[["0"]]},"title":"The Impact of Cash Management Practices on Performance of SMEs : A Survey of SMEs in Eldoret Central Business Dis ...","type":"article-journal"},"uris":["http://www.mendeley.com/documents/?uuid=43a787d0-3d6c-4b20-b1f2-144e15efdce4"]}],"mendeley":{"formattedCitation":"(Oluoch, n.d.)","plainTextFormattedCitation":"(Oluoch, n.d.)","previouslyFormattedCitation":"(Oluoch, n.d.)"},"properties":{"noteIndex":0},"schema":"https://github.com/citation-style-language/schema/raw/master/csl-citation.json"}</w:instrText>
      </w:r>
      <w:r w:rsidR="00D93FCE">
        <w:fldChar w:fldCharType="separate"/>
      </w:r>
      <w:r w:rsidR="00D93FCE" w:rsidRPr="00D93FCE">
        <w:rPr>
          <w:noProof/>
        </w:rPr>
        <w:t>(Oluoch, n.d.)</w:t>
      </w:r>
      <w:r w:rsidR="00D93FCE">
        <w:fldChar w:fldCharType="end"/>
      </w:r>
      <w:r w:rsidR="00F8660D">
        <w:t xml:space="preserve"> </w:t>
      </w:r>
    </w:p>
    <w:p w14:paraId="20625CE5" w14:textId="08B73850" w:rsidR="00F8660D" w:rsidRPr="007A7F1B" w:rsidRDefault="00F8660D" w:rsidP="00F8660D">
      <w:pPr>
        <w:widowControl w:val="0"/>
        <w:autoSpaceDE w:val="0"/>
        <w:autoSpaceDN w:val="0"/>
        <w:adjustRightInd w:val="0"/>
        <w:spacing w:line="480" w:lineRule="auto"/>
        <w:jc w:val="both"/>
        <w:rPr>
          <w:b/>
          <w:bCs/>
          <w:sz w:val="28"/>
          <w:szCs w:val="24"/>
        </w:rPr>
      </w:pPr>
      <w:r w:rsidRPr="007A7F1B">
        <w:rPr>
          <w:b/>
          <w:bCs/>
          <w:sz w:val="28"/>
          <w:szCs w:val="24"/>
        </w:rPr>
        <w:t>5.</w:t>
      </w:r>
      <w:r w:rsidR="00485C9F">
        <w:rPr>
          <w:b/>
          <w:bCs/>
          <w:sz w:val="28"/>
          <w:szCs w:val="24"/>
        </w:rPr>
        <w:t>4</w:t>
      </w:r>
      <w:r w:rsidRPr="007A7F1B">
        <w:rPr>
          <w:b/>
          <w:bCs/>
          <w:sz w:val="28"/>
          <w:szCs w:val="24"/>
        </w:rPr>
        <w:t xml:space="preserve"> Empirical Findings</w:t>
      </w:r>
    </w:p>
    <w:p w14:paraId="78928FFC" w14:textId="42ADBB36" w:rsidR="00F8660D" w:rsidRDefault="00F8660D" w:rsidP="00F8660D">
      <w:pPr>
        <w:widowControl w:val="0"/>
        <w:autoSpaceDE w:val="0"/>
        <w:autoSpaceDN w:val="0"/>
        <w:adjustRightInd w:val="0"/>
        <w:spacing w:line="480" w:lineRule="auto"/>
        <w:jc w:val="both"/>
      </w:pPr>
      <w:r>
        <w:rPr>
          <w:b/>
          <w:bCs/>
        </w:rPr>
        <w:t xml:space="preserve">1. </w:t>
      </w:r>
      <w:r>
        <w:t xml:space="preserve">From the analysis carried out in this study, specifically for hypothesis one, it was found that there is no significant effect that Debtors Collection Period has on Companies’ Return on Equity. The relationship thus is not significant. </w:t>
      </w:r>
    </w:p>
    <w:p w14:paraId="29AAABBD" w14:textId="77C7FC76" w:rsidR="00F8660D" w:rsidRDefault="00F8660D" w:rsidP="00F8660D">
      <w:pPr>
        <w:widowControl w:val="0"/>
        <w:autoSpaceDE w:val="0"/>
        <w:autoSpaceDN w:val="0"/>
        <w:adjustRightInd w:val="0"/>
        <w:spacing w:line="480" w:lineRule="auto"/>
        <w:jc w:val="both"/>
      </w:pPr>
      <w:r>
        <w:rPr>
          <w:b/>
          <w:bCs/>
        </w:rPr>
        <w:t xml:space="preserve">2. </w:t>
      </w:r>
      <w:r>
        <w:t>The second hypothesis tested using Ordinary Least Square Regression Analysis indicates a functional association between Creditors Payment Period and Companies’ Return on Equity in Nigeria.</w:t>
      </w:r>
      <w:r w:rsidR="00757967">
        <w:t xml:space="preserve"> This findings is in conjunction by </w:t>
      </w:r>
      <w:r w:rsidR="003B7CFD">
        <w:fldChar w:fldCharType="begin" w:fldLock="1"/>
      </w:r>
      <w:r w:rsidR="003B7CFD">
        <w:instrText>ADDIN CSL_CITATION {"citationItems":[{"id":"ITEM-1","itemData":{"DOI":"10.3923/rjbm.2010.1.11","ISSN":"18191932","abstract":"This study examined the influence of working capital management components on corporate profitability. A sample of 30 firms listed on the Nairobi Stock Exchange (NSE) for the periods 1993 to 2008 was used. Both the pooled OLS and the fixed effects regression models were used. The key findings from the study were: (1) there exists a highly significant negative relationship between the time it takes for firms to collect cash from their customers (accounts collection period) and profitability (p &lt;0.01). This means that more profitable firms take the shortest time to collect cash from their customers; (2) there exists a highly significant positive relationship between the period taken to convert inventories into sales (the inventory conversion period) and profitability (p &lt;0.01). This means that firms which maintain sufficiently high inventory levels reduce costs of possible interruptions in the production process and loss of business due to scarcity of products. This reduces the firm supply costs and protects them against price fluctuations; (3) there exists a highly significant positive relationship between the time it takes the firm to pay its creditors (average payment period) and profitability (p &lt;0.01). This implies that the longer a firm takes to pay its creditors, the more profitable it is. © 2010 Academic Journals Inc.","author":[{"dropping-particle":"","family":"Mathuva","given":"David M.","non-dropping-particle":"","parse-names":false,"suffix":""}],"container-title":"Research Journal of Business Management","id":"ITEM-1","issue":"1","issued":{"date-parts":[["2010"]]},"page":"1-11","title":"The influence of working capital management components on corporate profitability: A survey on Kenyan listed firms","type":"article","volume":"4"},"uris":["http://www.mendeley.com/documents/?uuid=5deb6692-0976-4272-934b-b90af8684e91"]}],"mendeley":{"formattedCitation":"(Mathuva, 2010)","plainTextFormattedCitation":"(Mathuva, 2010)"},"properties":{"noteIndex":0},"schema":"https://github.com/citation-style-language/schema/raw/master/csl-citation.json"}</w:instrText>
      </w:r>
      <w:r w:rsidR="003B7CFD">
        <w:fldChar w:fldCharType="separate"/>
      </w:r>
      <w:r w:rsidR="003B7CFD" w:rsidRPr="003B7CFD">
        <w:rPr>
          <w:noProof/>
        </w:rPr>
        <w:t>(Mathuva, 2010)</w:t>
      </w:r>
      <w:r w:rsidR="003B7CFD">
        <w:fldChar w:fldCharType="end"/>
      </w:r>
      <w:r w:rsidR="00757967">
        <w:t xml:space="preserve"> on “Trade Payment and Companies’ Returns in Nigeria”</w:t>
      </w:r>
    </w:p>
    <w:p w14:paraId="138B2870" w14:textId="7B5182CE" w:rsidR="00F8660D" w:rsidRDefault="00F8660D" w:rsidP="00F8660D">
      <w:pPr>
        <w:widowControl w:val="0"/>
        <w:autoSpaceDE w:val="0"/>
        <w:autoSpaceDN w:val="0"/>
        <w:adjustRightInd w:val="0"/>
        <w:spacing w:line="480" w:lineRule="auto"/>
        <w:jc w:val="both"/>
      </w:pPr>
      <w:r>
        <w:t xml:space="preserve">3. The third hypothesis tested shows that DCP has a significant influence on Companies’ Age of the Firm. </w:t>
      </w:r>
      <w:r w:rsidR="00757967">
        <w:t xml:space="preserve">This is backed up with studies done by (Deloof, 2013) </w:t>
      </w:r>
      <w:r w:rsidR="00854D4D">
        <w:t>on “Receivables Period and Company’s Returns”</w:t>
      </w:r>
    </w:p>
    <w:p w14:paraId="5C9AFBB2" w14:textId="77F7FE6B" w:rsidR="00F8660D" w:rsidRDefault="00F8660D" w:rsidP="00F8660D">
      <w:pPr>
        <w:widowControl w:val="0"/>
        <w:autoSpaceDE w:val="0"/>
        <w:autoSpaceDN w:val="0"/>
        <w:adjustRightInd w:val="0"/>
        <w:spacing w:line="480" w:lineRule="auto"/>
        <w:jc w:val="both"/>
      </w:pPr>
      <w:r>
        <w:t>4.  The fourth hypothesis in this study shows that a positive influence that CPP has on Firms’ Age.</w:t>
      </w:r>
      <w:r w:rsidR="00854D4D">
        <w:t xml:space="preserve"> </w:t>
      </w:r>
    </w:p>
    <w:p w14:paraId="7FE85943" w14:textId="0FB54C10" w:rsidR="00485C9F" w:rsidRDefault="00485C9F" w:rsidP="00F8660D">
      <w:pPr>
        <w:widowControl w:val="0"/>
        <w:autoSpaceDE w:val="0"/>
        <w:autoSpaceDN w:val="0"/>
        <w:adjustRightInd w:val="0"/>
        <w:spacing w:line="480" w:lineRule="auto"/>
        <w:jc w:val="both"/>
      </w:pPr>
    </w:p>
    <w:p w14:paraId="3933CADE" w14:textId="77777777" w:rsidR="00485C9F" w:rsidRDefault="00485C9F" w:rsidP="00F8660D">
      <w:pPr>
        <w:widowControl w:val="0"/>
        <w:autoSpaceDE w:val="0"/>
        <w:autoSpaceDN w:val="0"/>
        <w:adjustRightInd w:val="0"/>
        <w:spacing w:line="480" w:lineRule="auto"/>
        <w:jc w:val="both"/>
      </w:pPr>
    </w:p>
    <w:p w14:paraId="3DDF1635" w14:textId="2FB2A67D" w:rsidR="00F8660D" w:rsidRPr="007A7F1B" w:rsidRDefault="00F8660D" w:rsidP="00F8660D">
      <w:pPr>
        <w:autoSpaceDE w:val="0"/>
        <w:autoSpaceDN w:val="0"/>
        <w:adjustRightInd w:val="0"/>
        <w:spacing w:after="0" w:line="480" w:lineRule="auto"/>
        <w:jc w:val="both"/>
        <w:rPr>
          <w:b/>
          <w:bCs/>
          <w:sz w:val="28"/>
          <w:szCs w:val="24"/>
        </w:rPr>
      </w:pPr>
      <w:r w:rsidRPr="007A7F1B">
        <w:rPr>
          <w:b/>
          <w:bCs/>
          <w:sz w:val="28"/>
          <w:szCs w:val="24"/>
        </w:rPr>
        <w:lastRenderedPageBreak/>
        <w:t>5.</w:t>
      </w:r>
      <w:r w:rsidR="00485C9F">
        <w:rPr>
          <w:b/>
          <w:bCs/>
          <w:sz w:val="28"/>
          <w:szCs w:val="24"/>
        </w:rPr>
        <w:t>5</w:t>
      </w:r>
      <w:r w:rsidRPr="007A7F1B">
        <w:rPr>
          <w:b/>
          <w:bCs/>
          <w:sz w:val="28"/>
          <w:szCs w:val="24"/>
        </w:rPr>
        <w:t xml:space="preserve"> Conclusion</w:t>
      </w:r>
    </w:p>
    <w:p w14:paraId="3263B982" w14:textId="77777777" w:rsidR="00F8660D" w:rsidRDefault="00F8660D" w:rsidP="00F8660D">
      <w:pPr>
        <w:spacing w:line="480" w:lineRule="auto"/>
        <w:jc w:val="both"/>
      </w:pPr>
      <w:r>
        <w:rPr>
          <w:rFonts w:cs="Times New Roman"/>
          <w:color w:val="000000" w:themeColor="text1"/>
          <w:szCs w:val="24"/>
        </w:rPr>
        <w:t xml:space="preserve">This section discusses the contribution of study on Receivables and Payables Management and its implication on Companies’ Profitability and Survival. </w:t>
      </w:r>
    </w:p>
    <w:p w14:paraId="36D08A4B" w14:textId="77777777" w:rsidR="00F8660D" w:rsidRDefault="00F8660D" w:rsidP="00F8660D">
      <w:pPr>
        <w:spacing w:line="480" w:lineRule="auto"/>
        <w:jc w:val="both"/>
      </w:pPr>
      <w:r>
        <w:t>The results shows a negative effect that Debtors Collection Period has on Return on Equity, and functional association between Creditors Payment Period and ROE.</w:t>
      </w:r>
      <w:r w:rsidRPr="007D2127">
        <w:t xml:space="preserve"> </w:t>
      </w:r>
      <w:r w:rsidRPr="001C286A">
        <w:t xml:space="preserve">This is because debtors take longer to settle their obligations, lowering the </w:t>
      </w:r>
      <w:r>
        <w:t>companies’ returns</w:t>
      </w:r>
      <w:r w:rsidRPr="001C286A">
        <w:t>.</w:t>
      </w:r>
      <w:r>
        <w:t xml:space="preserve"> </w:t>
      </w:r>
      <w:r w:rsidRPr="001C286A">
        <w:t xml:space="preserve">The findings </w:t>
      </w:r>
      <w:r>
        <w:t>indicates</w:t>
      </w:r>
      <w:r w:rsidRPr="001C286A">
        <w:t xml:space="preserve"> that Receivables and Payables Management has a beneficial impact on the </w:t>
      </w:r>
      <w:r>
        <w:t>Companies’ Survival. Thus, there exists mixed implication that Receivables and Payables Management has on Companies’ Profitability and Survival in Nigeria. Hence, this is in line with the Liquidity Profitability Hypothesis.</w:t>
      </w:r>
    </w:p>
    <w:p w14:paraId="79561F75" w14:textId="54AE6062" w:rsidR="00F8660D" w:rsidRPr="007A7F1B" w:rsidRDefault="00F8660D" w:rsidP="00F8660D">
      <w:pPr>
        <w:spacing w:line="480" w:lineRule="auto"/>
        <w:jc w:val="both"/>
        <w:rPr>
          <w:b/>
          <w:bCs/>
          <w:sz w:val="28"/>
          <w:szCs w:val="24"/>
        </w:rPr>
      </w:pPr>
      <w:r w:rsidRPr="007A7F1B">
        <w:rPr>
          <w:b/>
          <w:bCs/>
          <w:sz w:val="28"/>
          <w:szCs w:val="24"/>
        </w:rPr>
        <w:t>5.</w:t>
      </w:r>
      <w:r w:rsidR="00485C9F">
        <w:rPr>
          <w:b/>
          <w:bCs/>
          <w:sz w:val="28"/>
          <w:szCs w:val="24"/>
        </w:rPr>
        <w:t>6</w:t>
      </w:r>
      <w:r w:rsidRPr="007A7F1B">
        <w:rPr>
          <w:b/>
          <w:bCs/>
          <w:sz w:val="28"/>
          <w:szCs w:val="24"/>
        </w:rPr>
        <w:t xml:space="preserve"> Recommendations</w:t>
      </w:r>
    </w:p>
    <w:p w14:paraId="7801BEE4" w14:textId="77777777" w:rsidR="00F8660D" w:rsidRDefault="00F8660D" w:rsidP="00F8660D">
      <w:pPr>
        <w:spacing w:line="480" w:lineRule="auto"/>
        <w:jc w:val="both"/>
      </w:pPr>
      <w:r w:rsidRPr="00DA128D">
        <w:t xml:space="preserve">The study's major goal was to investigate </w:t>
      </w:r>
      <w:r>
        <w:t xml:space="preserve">Receivables and Payables Management </w:t>
      </w:r>
      <w:r w:rsidRPr="003B2795">
        <w:t>and its implications for the profitability and survival of businesses in Nigeria</w:t>
      </w:r>
      <w:r>
        <w:t xml:space="preserve">. The proxy for Receivables Management is Debtors Collection Period while Creditors Payment Period was determined for Payables Management. </w:t>
      </w:r>
      <w:r w:rsidRPr="00DA128D">
        <w:t>Return on Equity is used to calculate profitability</w:t>
      </w:r>
      <w:r>
        <w:t xml:space="preserve"> and </w:t>
      </w:r>
      <w:r w:rsidRPr="00DA128D">
        <w:t>The Age of the Firm is used to calculate survival</w:t>
      </w:r>
      <w:r>
        <w:t>. The recommendation obtained from the findings are:</w:t>
      </w:r>
    </w:p>
    <w:p w14:paraId="7605268A" w14:textId="0A8A8310" w:rsidR="00F8660D" w:rsidRDefault="00F8660D" w:rsidP="00F8660D">
      <w:pPr>
        <w:spacing w:line="480" w:lineRule="auto"/>
        <w:jc w:val="both"/>
      </w:pPr>
      <w:r>
        <w:rPr>
          <w:b/>
          <w:bCs/>
        </w:rPr>
        <w:t xml:space="preserve">1. </w:t>
      </w:r>
      <w:r>
        <w:t xml:space="preserve">Firms should be careful that the high number of receivables does not affect credit sales which can adversely affect its profitability. </w:t>
      </w:r>
    </w:p>
    <w:p w14:paraId="3EA463C2" w14:textId="219C7D8C" w:rsidR="00F8660D" w:rsidRDefault="00F8660D" w:rsidP="00F8660D">
      <w:pPr>
        <w:spacing w:line="480" w:lineRule="auto"/>
        <w:jc w:val="both"/>
      </w:pPr>
      <w:r>
        <w:t>.</w:t>
      </w:r>
    </w:p>
    <w:p w14:paraId="4393EB68" w14:textId="5F08D638" w:rsidR="00F8660D" w:rsidRDefault="00324875" w:rsidP="00F8660D">
      <w:pPr>
        <w:spacing w:line="480" w:lineRule="auto"/>
        <w:jc w:val="both"/>
      </w:pPr>
      <w:r>
        <w:lastRenderedPageBreak/>
        <w:t>2</w:t>
      </w:r>
      <w:r w:rsidR="00F8660D">
        <w:t xml:space="preserve">. Also, the firm should implement </w:t>
      </w:r>
      <w:r w:rsidR="00485C9F">
        <w:t>stringent</w:t>
      </w:r>
      <w:r w:rsidR="00F8660D">
        <w:t xml:space="preserve"> credit policy that will prompt the customers and clients to pay on time thus reducing the number of receivables days. The main benefit of reducing the receivables days is that it reduces bad debts incurred in the business </w:t>
      </w:r>
      <w:r w:rsidR="00F8660D" w:rsidRPr="000E2972">
        <w:t xml:space="preserve">As a result, the firm should prioritize minimizing </w:t>
      </w:r>
      <w:r w:rsidR="00F8660D">
        <w:t>account receivables</w:t>
      </w:r>
      <w:r w:rsidR="00F8660D" w:rsidRPr="000E2972">
        <w:t xml:space="preserve"> days and increasing </w:t>
      </w:r>
      <w:r w:rsidR="00F8660D">
        <w:t>trade payables</w:t>
      </w:r>
      <w:r w:rsidR="00F8660D" w:rsidRPr="000E2972">
        <w:t xml:space="preserve"> days.</w:t>
      </w:r>
    </w:p>
    <w:p w14:paraId="1CBADE22" w14:textId="1448E611" w:rsidR="00F8660D" w:rsidRDefault="00324875" w:rsidP="00F8660D">
      <w:pPr>
        <w:spacing w:line="480" w:lineRule="auto"/>
        <w:jc w:val="both"/>
      </w:pPr>
      <w:r>
        <w:t>3</w:t>
      </w:r>
      <w:r w:rsidR="00F8660D">
        <w:t xml:space="preserve">. </w:t>
      </w:r>
      <w:r w:rsidR="008552AD">
        <w:t>For</w:t>
      </w:r>
      <w:r w:rsidR="00F8660D">
        <w:t xml:space="preserve"> organizations to improve their profitability thus enhancing survival the leverage ratios that are in place must be increased.</w:t>
      </w:r>
    </w:p>
    <w:p w14:paraId="47E880AA" w14:textId="1C7B8A98" w:rsidR="00F8660D" w:rsidRPr="00E52A72" w:rsidRDefault="00F8660D" w:rsidP="00F8660D">
      <w:pPr>
        <w:spacing w:line="480" w:lineRule="auto"/>
        <w:jc w:val="both"/>
        <w:rPr>
          <w:b/>
          <w:bCs/>
        </w:rPr>
      </w:pPr>
      <w:r>
        <w:rPr>
          <w:b/>
          <w:bCs/>
        </w:rPr>
        <w:t>5.</w:t>
      </w:r>
      <w:r w:rsidR="008552AD">
        <w:rPr>
          <w:b/>
          <w:bCs/>
        </w:rPr>
        <w:t>7</w:t>
      </w:r>
      <w:r>
        <w:rPr>
          <w:b/>
          <w:bCs/>
        </w:rPr>
        <w:t xml:space="preserve"> </w:t>
      </w:r>
      <w:r w:rsidRPr="007A7F1B">
        <w:rPr>
          <w:b/>
          <w:bCs/>
          <w:sz w:val="28"/>
          <w:szCs w:val="24"/>
        </w:rPr>
        <w:t>Contribution to Existing Knowledge</w:t>
      </w:r>
    </w:p>
    <w:p w14:paraId="7FCC1BD5" w14:textId="1D754F48" w:rsidR="00F8660D" w:rsidRPr="00E52A72" w:rsidRDefault="00F8660D" w:rsidP="00F8660D">
      <w:pPr>
        <w:spacing w:line="480" w:lineRule="auto"/>
        <w:jc w:val="both"/>
      </w:pPr>
      <w:r>
        <w:t xml:space="preserve">1. </w:t>
      </w:r>
      <w:r w:rsidRPr="00E52A72">
        <w:t>The model of this work was adapted hence new variables are being added to the model thereby making as a reference point in the research study.</w:t>
      </w:r>
      <w:r w:rsidR="008552AD">
        <w:t xml:space="preserve"> </w:t>
      </w:r>
      <w:r w:rsidRPr="00E52A72">
        <w:t>It also serves as an expansion of other researchers’ work focusing on either receivables and payables management on profitability and survival.</w:t>
      </w:r>
    </w:p>
    <w:p w14:paraId="5454C5BF" w14:textId="4718BB85" w:rsidR="00F8660D" w:rsidRDefault="00F8660D" w:rsidP="00F8660D">
      <w:pPr>
        <w:spacing w:line="480" w:lineRule="auto"/>
        <w:jc w:val="both"/>
        <w:rPr>
          <w:b/>
          <w:bCs/>
        </w:rPr>
      </w:pPr>
      <w:r>
        <w:rPr>
          <w:b/>
          <w:bCs/>
        </w:rPr>
        <w:t>5.</w:t>
      </w:r>
      <w:r w:rsidR="008552AD">
        <w:rPr>
          <w:b/>
          <w:bCs/>
          <w:sz w:val="28"/>
          <w:szCs w:val="24"/>
        </w:rPr>
        <w:t>8</w:t>
      </w:r>
      <w:r w:rsidRPr="007A7F1B">
        <w:rPr>
          <w:b/>
          <w:bCs/>
          <w:sz w:val="28"/>
          <w:szCs w:val="24"/>
        </w:rPr>
        <w:t xml:space="preserve"> Limitation of Study</w:t>
      </w:r>
    </w:p>
    <w:p w14:paraId="53330488" w14:textId="77777777" w:rsidR="00F8660D" w:rsidRPr="00F12E83" w:rsidRDefault="00F8660D" w:rsidP="00F8660D">
      <w:pPr>
        <w:spacing w:line="480" w:lineRule="auto"/>
        <w:jc w:val="both"/>
      </w:pPr>
      <w:r>
        <w:t xml:space="preserve">1. </w:t>
      </w:r>
      <w:r w:rsidRPr="00F12E83">
        <w:t>The limitation is that the focus of the studies covers three sectors in Nigeria (Financial, Manufacturing and Oil &amp; Gas Sector)</w:t>
      </w:r>
      <w:r>
        <w:t>.</w:t>
      </w:r>
    </w:p>
    <w:p w14:paraId="6741AE92" w14:textId="77777777" w:rsidR="00F8660D" w:rsidRPr="00F12E83" w:rsidRDefault="00F8660D" w:rsidP="00F8660D">
      <w:pPr>
        <w:spacing w:line="480" w:lineRule="auto"/>
        <w:jc w:val="both"/>
      </w:pPr>
      <w:r>
        <w:t xml:space="preserve">2.. </w:t>
      </w:r>
      <w:r w:rsidRPr="00F12E83">
        <w:t xml:space="preserve"> </w:t>
      </w:r>
      <w:r>
        <w:t>T</w:t>
      </w:r>
      <w:r w:rsidRPr="00F12E83">
        <w:t xml:space="preserve">he period of study from 2010 to 2020. </w:t>
      </w:r>
      <w:r>
        <w:t xml:space="preserve">As at the </w:t>
      </w:r>
      <w:r w:rsidRPr="00F12E83">
        <w:t xml:space="preserve">period of study, the current year is not available in </w:t>
      </w:r>
      <w:r>
        <w:t>the Financial Statements of the firm</w:t>
      </w:r>
    </w:p>
    <w:p w14:paraId="5DD2F6B9" w14:textId="6DBAC47A" w:rsidR="00F8660D" w:rsidRPr="007A7F1B" w:rsidRDefault="00F8660D" w:rsidP="00F8660D">
      <w:pPr>
        <w:spacing w:line="480" w:lineRule="auto"/>
        <w:jc w:val="both"/>
        <w:rPr>
          <w:b/>
          <w:bCs/>
          <w:sz w:val="28"/>
          <w:szCs w:val="24"/>
        </w:rPr>
      </w:pPr>
      <w:r w:rsidRPr="007A7F1B">
        <w:rPr>
          <w:b/>
          <w:bCs/>
          <w:sz w:val="28"/>
          <w:szCs w:val="24"/>
        </w:rPr>
        <w:t>5.</w:t>
      </w:r>
      <w:r w:rsidR="008552AD">
        <w:rPr>
          <w:b/>
          <w:bCs/>
          <w:sz w:val="28"/>
          <w:szCs w:val="24"/>
        </w:rPr>
        <w:t>9</w:t>
      </w:r>
      <w:r>
        <w:rPr>
          <w:b/>
          <w:bCs/>
          <w:sz w:val="28"/>
          <w:szCs w:val="24"/>
        </w:rPr>
        <w:t xml:space="preserve"> Suggestions</w:t>
      </w:r>
      <w:r w:rsidRPr="007A7F1B">
        <w:rPr>
          <w:b/>
          <w:bCs/>
          <w:sz w:val="28"/>
          <w:szCs w:val="24"/>
        </w:rPr>
        <w:t xml:space="preserve"> for Further Studies</w:t>
      </w:r>
    </w:p>
    <w:p w14:paraId="014FEF54" w14:textId="77777777" w:rsidR="00F8660D" w:rsidRDefault="00F8660D" w:rsidP="00F8660D">
      <w:pPr>
        <w:spacing w:line="480" w:lineRule="auto"/>
        <w:jc w:val="both"/>
      </w:pPr>
      <w:r>
        <w:t xml:space="preserve">1. The addition of more sectors into the study. The study focused on Financial, Manufacturing and Oil &amp; Gas Sector. Further study can focus on adding more sectors like </w:t>
      </w:r>
      <w:r>
        <w:lastRenderedPageBreak/>
        <w:t xml:space="preserve">Agriculture, Engineering, Building.  If possible, more firms from the sectors should be included in the sample so as to increase reliability on the results. </w:t>
      </w:r>
    </w:p>
    <w:p w14:paraId="729D0E01" w14:textId="77777777" w:rsidR="00F8660D" w:rsidRDefault="00F8660D" w:rsidP="00F8660D">
      <w:pPr>
        <w:spacing w:line="480" w:lineRule="auto"/>
        <w:jc w:val="both"/>
      </w:pPr>
      <w:r>
        <w:t>2.. Further research can focus on the Receivables and Payables Management: Implication for Companies’ Profitability and Liquidity in Nigeria.</w:t>
      </w:r>
    </w:p>
    <w:p w14:paraId="0E2F27D1" w14:textId="314214BD" w:rsidR="00F8660D" w:rsidRDefault="00F8660D" w:rsidP="00F8660D">
      <w:pPr>
        <w:spacing w:line="480" w:lineRule="auto"/>
        <w:jc w:val="both"/>
      </w:pPr>
      <w:r>
        <w:t xml:space="preserve">3. </w:t>
      </w:r>
      <w:r w:rsidR="00324875">
        <w:t>F</w:t>
      </w:r>
      <w:r>
        <w:t>uture research should adopt using primary data to confirm or refute the results of the study</w:t>
      </w:r>
    </w:p>
    <w:p w14:paraId="0D5B4018" w14:textId="77777777" w:rsidR="00F8660D" w:rsidRDefault="00F8660D" w:rsidP="00F8660D">
      <w:pPr>
        <w:spacing w:line="480" w:lineRule="auto"/>
        <w:jc w:val="both"/>
        <w:rPr>
          <w:b/>
          <w:bCs/>
        </w:rPr>
      </w:pPr>
    </w:p>
    <w:p w14:paraId="00B69D6F" w14:textId="77777777" w:rsidR="00F8660D" w:rsidRDefault="00F8660D" w:rsidP="00F8660D">
      <w:pPr>
        <w:spacing w:line="480" w:lineRule="auto"/>
        <w:jc w:val="both"/>
        <w:rPr>
          <w:b/>
          <w:bCs/>
        </w:rPr>
      </w:pPr>
    </w:p>
    <w:p w14:paraId="29EA027C" w14:textId="76159C44" w:rsidR="00CE1290" w:rsidRDefault="00CE1290" w:rsidP="00037410">
      <w:pPr>
        <w:spacing w:line="480" w:lineRule="auto"/>
        <w:jc w:val="both"/>
        <w:rPr>
          <w:b/>
          <w:bCs/>
        </w:rPr>
      </w:pPr>
    </w:p>
    <w:p w14:paraId="3618CF92" w14:textId="70DFD90C" w:rsidR="00BA6207" w:rsidRDefault="00BA6207" w:rsidP="00037410">
      <w:pPr>
        <w:spacing w:line="480" w:lineRule="auto"/>
        <w:jc w:val="both"/>
        <w:rPr>
          <w:b/>
          <w:bCs/>
        </w:rPr>
      </w:pPr>
    </w:p>
    <w:p w14:paraId="5696865D" w14:textId="77777777" w:rsidR="00BA6207" w:rsidRDefault="00BA6207" w:rsidP="00037410">
      <w:pPr>
        <w:spacing w:line="480" w:lineRule="auto"/>
        <w:jc w:val="both"/>
        <w:rPr>
          <w:b/>
          <w:bCs/>
        </w:rPr>
      </w:pPr>
    </w:p>
    <w:p w14:paraId="6FA7571E" w14:textId="77777777" w:rsidR="00AC32D6" w:rsidRDefault="00AC32D6" w:rsidP="007A7F1B">
      <w:pPr>
        <w:widowControl w:val="0"/>
        <w:autoSpaceDE w:val="0"/>
        <w:autoSpaceDN w:val="0"/>
        <w:adjustRightInd w:val="0"/>
        <w:spacing w:line="480" w:lineRule="auto"/>
        <w:rPr>
          <w:rFonts w:cs="Times New Roman"/>
          <w:b/>
          <w:bCs/>
          <w:color w:val="000000" w:themeColor="text1"/>
          <w:szCs w:val="24"/>
        </w:rPr>
      </w:pPr>
    </w:p>
    <w:p w14:paraId="4624567E" w14:textId="77777777" w:rsidR="00602161" w:rsidRDefault="00602161" w:rsidP="00037410">
      <w:pPr>
        <w:widowControl w:val="0"/>
        <w:autoSpaceDE w:val="0"/>
        <w:autoSpaceDN w:val="0"/>
        <w:adjustRightInd w:val="0"/>
        <w:spacing w:line="480" w:lineRule="auto"/>
        <w:ind w:left="480" w:hanging="480"/>
        <w:rPr>
          <w:rFonts w:cs="Times New Roman"/>
          <w:b/>
          <w:bCs/>
          <w:color w:val="000000" w:themeColor="text1"/>
          <w:szCs w:val="24"/>
        </w:rPr>
      </w:pPr>
    </w:p>
    <w:p w14:paraId="3A16FD5B" w14:textId="77777777" w:rsidR="00602161" w:rsidRDefault="00602161" w:rsidP="00037410">
      <w:pPr>
        <w:widowControl w:val="0"/>
        <w:autoSpaceDE w:val="0"/>
        <w:autoSpaceDN w:val="0"/>
        <w:adjustRightInd w:val="0"/>
        <w:spacing w:line="480" w:lineRule="auto"/>
        <w:ind w:left="480" w:hanging="480"/>
        <w:rPr>
          <w:rFonts w:cs="Times New Roman"/>
          <w:b/>
          <w:bCs/>
          <w:color w:val="000000" w:themeColor="text1"/>
          <w:szCs w:val="24"/>
        </w:rPr>
      </w:pPr>
    </w:p>
    <w:p w14:paraId="39FABB01" w14:textId="77777777" w:rsidR="00602161" w:rsidRDefault="00602161" w:rsidP="00037410">
      <w:pPr>
        <w:widowControl w:val="0"/>
        <w:autoSpaceDE w:val="0"/>
        <w:autoSpaceDN w:val="0"/>
        <w:adjustRightInd w:val="0"/>
        <w:spacing w:line="480" w:lineRule="auto"/>
        <w:ind w:left="480" w:hanging="480"/>
        <w:rPr>
          <w:rFonts w:cs="Times New Roman"/>
          <w:b/>
          <w:bCs/>
          <w:color w:val="000000" w:themeColor="text1"/>
          <w:szCs w:val="24"/>
        </w:rPr>
      </w:pPr>
    </w:p>
    <w:p w14:paraId="019D07E1" w14:textId="77777777" w:rsidR="00602161" w:rsidRDefault="00602161" w:rsidP="00037410">
      <w:pPr>
        <w:widowControl w:val="0"/>
        <w:autoSpaceDE w:val="0"/>
        <w:autoSpaceDN w:val="0"/>
        <w:adjustRightInd w:val="0"/>
        <w:spacing w:line="480" w:lineRule="auto"/>
        <w:ind w:left="480" w:hanging="480"/>
        <w:rPr>
          <w:rFonts w:cs="Times New Roman"/>
          <w:b/>
          <w:bCs/>
          <w:color w:val="000000" w:themeColor="text1"/>
          <w:szCs w:val="24"/>
        </w:rPr>
      </w:pPr>
    </w:p>
    <w:p w14:paraId="4B57A17F" w14:textId="77777777" w:rsidR="00602161" w:rsidRDefault="00602161" w:rsidP="00037410">
      <w:pPr>
        <w:widowControl w:val="0"/>
        <w:autoSpaceDE w:val="0"/>
        <w:autoSpaceDN w:val="0"/>
        <w:adjustRightInd w:val="0"/>
        <w:spacing w:line="480" w:lineRule="auto"/>
        <w:ind w:left="480" w:hanging="480"/>
        <w:rPr>
          <w:rFonts w:cs="Times New Roman"/>
          <w:b/>
          <w:bCs/>
          <w:color w:val="000000" w:themeColor="text1"/>
          <w:szCs w:val="24"/>
        </w:rPr>
      </w:pPr>
    </w:p>
    <w:p w14:paraId="2AEF9DC4" w14:textId="77777777" w:rsidR="00602161" w:rsidRDefault="00602161" w:rsidP="00037410">
      <w:pPr>
        <w:widowControl w:val="0"/>
        <w:autoSpaceDE w:val="0"/>
        <w:autoSpaceDN w:val="0"/>
        <w:adjustRightInd w:val="0"/>
        <w:spacing w:line="480" w:lineRule="auto"/>
        <w:ind w:left="480" w:hanging="480"/>
        <w:rPr>
          <w:rFonts w:cs="Times New Roman"/>
          <w:b/>
          <w:bCs/>
          <w:color w:val="000000" w:themeColor="text1"/>
          <w:szCs w:val="24"/>
        </w:rPr>
      </w:pPr>
    </w:p>
    <w:p w14:paraId="0F5604AD" w14:textId="77777777" w:rsidR="00602161" w:rsidRDefault="00602161" w:rsidP="00037410">
      <w:pPr>
        <w:widowControl w:val="0"/>
        <w:autoSpaceDE w:val="0"/>
        <w:autoSpaceDN w:val="0"/>
        <w:adjustRightInd w:val="0"/>
        <w:spacing w:line="480" w:lineRule="auto"/>
        <w:ind w:left="480" w:hanging="480"/>
        <w:rPr>
          <w:rFonts w:cs="Times New Roman"/>
          <w:b/>
          <w:bCs/>
          <w:color w:val="000000" w:themeColor="text1"/>
          <w:szCs w:val="24"/>
        </w:rPr>
      </w:pPr>
    </w:p>
    <w:p w14:paraId="7AAFAAC6" w14:textId="77777777" w:rsidR="003B7CFD" w:rsidRDefault="002B2E24" w:rsidP="003B7CFD">
      <w:pPr>
        <w:widowControl w:val="0"/>
        <w:autoSpaceDE w:val="0"/>
        <w:autoSpaceDN w:val="0"/>
        <w:adjustRightInd w:val="0"/>
        <w:spacing w:line="360" w:lineRule="auto"/>
        <w:ind w:left="480" w:hanging="480"/>
        <w:rPr>
          <w:rFonts w:cs="Times New Roman"/>
          <w:b/>
          <w:bCs/>
          <w:color w:val="000000" w:themeColor="text1"/>
          <w:szCs w:val="24"/>
        </w:rPr>
      </w:pPr>
      <w:r>
        <w:rPr>
          <w:rFonts w:cs="Times New Roman"/>
          <w:b/>
          <w:bCs/>
          <w:color w:val="000000" w:themeColor="text1"/>
          <w:szCs w:val="24"/>
        </w:rPr>
        <w:lastRenderedPageBreak/>
        <w:t>References</w:t>
      </w:r>
    </w:p>
    <w:p w14:paraId="6E63B756" w14:textId="0114167F" w:rsidR="003B7CFD" w:rsidRPr="003B7CFD" w:rsidRDefault="00A2500F" w:rsidP="003B7CFD">
      <w:pPr>
        <w:widowControl w:val="0"/>
        <w:autoSpaceDE w:val="0"/>
        <w:autoSpaceDN w:val="0"/>
        <w:adjustRightInd w:val="0"/>
        <w:spacing w:line="360" w:lineRule="auto"/>
        <w:ind w:left="480" w:hanging="480"/>
        <w:jc w:val="both"/>
        <w:rPr>
          <w:rFonts w:cs="Times New Roman"/>
          <w:noProof/>
          <w:szCs w:val="24"/>
        </w:rPr>
      </w:pPr>
      <w:r>
        <w:rPr>
          <w:rFonts w:cs="Times New Roman"/>
          <w:color w:val="000000" w:themeColor="text1"/>
          <w:szCs w:val="24"/>
        </w:rPr>
        <w:fldChar w:fldCharType="begin" w:fldLock="1"/>
      </w:r>
      <w:r>
        <w:rPr>
          <w:rFonts w:cs="Times New Roman"/>
          <w:color w:val="000000" w:themeColor="text1"/>
          <w:szCs w:val="24"/>
        </w:rPr>
        <w:instrText xml:space="preserve">ADDIN Mendeley Bibliography CSL_BIBLIOGRAPHY </w:instrText>
      </w:r>
      <w:r>
        <w:rPr>
          <w:rFonts w:cs="Times New Roman"/>
          <w:color w:val="000000" w:themeColor="text1"/>
          <w:szCs w:val="24"/>
        </w:rPr>
        <w:fldChar w:fldCharType="separate"/>
      </w:r>
      <w:r w:rsidR="003B7CFD" w:rsidRPr="003B7CFD">
        <w:rPr>
          <w:rFonts w:cs="Times New Roman"/>
          <w:noProof/>
          <w:szCs w:val="24"/>
        </w:rPr>
        <w:t xml:space="preserve">Abuhommous, A. A. A. (2017). The Impact of Offering Trade Credit on Firms’ Profitability. </w:t>
      </w:r>
      <w:r w:rsidR="003B7CFD" w:rsidRPr="003B7CFD">
        <w:rPr>
          <w:rFonts w:cs="Times New Roman"/>
          <w:i/>
          <w:iCs/>
          <w:noProof/>
          <w:szCs w:val="24"/>
        </w:rPr>
        <w:t>Journal of Corporate Accounting &amp; Finance</w:t>
      </w:r>
      <w:r w:rsidR="003B7CFD" w:rsidRPr="003B7CFD">
        <w:rPr>
          <w:rFonts w:cs="Times New Roman"/>
          <w:noProof/>
          <w:szCs w:val="24"/>
        </w:rPr>
        <w:t xml:space="preserve">, </w:t>
      </w:r>
      <w:r w:rsidR="003B7CFD" w:rsidRPr="003B7CFD">
        <w:rPr>
          <w:rFonts w:cs="Times New Roman"/>
          <w:i/>
          <w:iCs/>
          <w:noProof/>
          <w:szCs w:val="24"/>
        </w:rPr>
        <w:t>28</w:t>
      </w:r>
      <w:r w:rsidR="003B7CFD" w:rsidRPr="003B7CFD">
        <w:rPr>
          <w:rFonts w:cs="Times New Roman"/>
          <w:noProof/>
          <w:szCs w:val="24"/>
        </w:rPr>
        <w:t>(6), 29–40. https://doi.org/10.1002/jcaf.22298</w:t>
      </w:r>
    </w:p>
    <w:p w14:paraId="027D5F46"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Adjirackor, T., Asare, D., Asare, F., &amp; Gagakuma, W. (2017). Financial Ratios as a Tool for Profitability in Aryton Drugs. </w:t>
      </w:r>
      <w:r w:rsidRPr="003B7CFD">
        <w:rPr>
          <w:rFonts w:cs="Times New Roman"/>
          <w:i/>
          <w:iCs/>
          <w:noProof/>
          <w:szCs w:val="24"/>
        </w:rPr>
        <w:t>Journal of Finance, Banking and Investment</w:t>
      </w:r>
      <w:r w:rsidRPr="003B7CFD">
        <w:rPr>
          <w:rFonts w:cs="Times New Roman"/>
          <w:noProof/>
          <w:szCs w:val="24"/>
        </w:rPr>
        <w:t xml:space="preserve">, </w:t>
      </w:r>
      <w:r w:rsidRPr="003B7CFD">
        <w:rPr>
          <w:rFonts w:cs="Times New Roman"/>
          <w:i/>
          <w:iCs/>
          <w:noProof/>
          <w:szCs w:val="24"/>
        </w:rPr>
        <w:t>8</w:t>
      </w:r>
      <w:r w:rsidRPr="003B7CFD">
        <w:rPr>
          <w:rFonts w:cs="Times New Roman"/>
          <w:noProof/>
          <w:szCs w:val="24"/>
        </w:rPr>
        <w:t>(1), 1–10.</w:t>
      </w:r>
    </w:p>
    <w:p w14:paraId="1EBCABD1"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Ahkam, S. N., Nahar, N., &amp; Shorna, S. R. (2021). Management of receivables, financial distress, and profitability in bangladesh. </w:t>
      </w:r>
      <w:r w:rsidRPr="003B7CFD">
        <w:rPr>
          <w:rFonts w:cs="Times New Roman"/>
          <w:i/>
          <w:iCs/>
          <w:noProof/>
          <w:szCs w:val="24"/>
        </w:rPr>
        <w:t>Asian Economic and Financial Review</w:t>
      </w:r>
      <w:r w:rsidRPr="003B7CFD">
        <w:rPr>
          <w:rFonts w:cs="Times New Roman"/>
          <w:noProof/>
          <w:szCs w:val="24"/>
        </w:rPr>
        <w:t xml:space="preserve">, </w:t>
      </w:r>
      <w:r w:rsidRPr="003B7CFD">
        <w:rPr>
          <w:rFonts w:cs="Times New Roman"/>
          <w:i/>
          <w:iCs/>
          <w:noProof/>
          <w:szCs w:val="24"/>
        </w:rPr>
        <w:t>11</w:t>
      </w:r>
      <w:r w:rsidRPr="003B7CFD">
        <w:rPr>
          <w:rFonts w:cs="Times New Roman"/>
          <w:noProof/>
          <w:szCs w:val="24"/>
        </w:rPr>
        <w:t>(9), 710–723. https://doi.org/10.18488/JOURNAL.AEFR.2021.119.710.723</w:t>
      </w:r>
    </w:p>
    <w:p w14:paraId="47182AEC"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Akgün, A. İ., &amp; Şamiloğlu, F. (2016). The Relationship between Working Capital Management and Profitability: Evidence from Turkey. </w:t>
      </w:r>
      <w:r w:rsidRPr="003B7CFD">
        <w:rPr>
          <w:rFonts w:cs="Times New Roman"/>
          <w:i/>
          <w:iCs/>
          <w:noProof/>
          <w:szCs w:val="24"/>
        </w:rPr>
        <w:t>Business and Economics Research Journal</w:t>
      </w:r>
      <w:r w:rsidRPr="003B7CFD">
        <w:rPr>
          <w:rFonts w:cs="Times New Roman"/>
          <w:noProof/>
          <w:szCs w:val="24"/>
        </w:rPr>
        <w:t xml:space="preserve">, </w:t>
      </w:r>
      <w:r w:rsidRPr="003B7CFD">
        <w:rPr>
          <w:rFonts w:cs="Times New Roman"/>
          <w:i/>
          <w:iCs/>
          <w:noProof/>
          <w:szCs w:val="24"/>
        </w:rPr>
        <w:t>7</w:t>
      </w:r>
      <w:r w:rsidRPr="003B7CFD">
        <w:rPr>
          <w:rFonts w:cs="Times New Roman"/>
          <w:noProof/>
          <w:szCs w:val="24"/>
        </w:rPr>
        <w:t>(2), 1–1. https://doi.org/10.20409/berj.2016217492</w:t>
      </w:r>
    </w:p>
    <w:p w14:paraId="053380D8"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Almarazi, A. A. (2014). The Relationship Between Working Capital Management And Profitability : Evidence from Saudi Cement Companies. </w:t>
      </w:r>
      <w:r w:rsidRPr="003B7CFD">
        <w:rPr>
          <w:rFonts w:cs="Times New Roman"/>
          <w:i/>
          <w:iCs/>
          <w:noProof/>
          <w:szCs w:val="24"/>
        </w:rPr>
        <w:t>British Journal of Economics, Management &amp; Trade</w:t>
      </w:r>
      <w:r w:rsidRPr="003B7CFD">
        <w:rPr>
          <w:rFonts w:cs="Times New Roman"/>
          <w:noProof/>
          <w:szCs w:val="24"/>
        </w:rPr>
        <w:t xml:space="preserve">, </w:t>
      </w:r>
      <w:r w:rsidRPr="003B7CFD">
        <w:rPr>
          <w:rFonts w:cs="Times New Roman"/>
          <w:i/>
          <w:iCs/>
          <w:noProof/>
          <w:szCs w:val="24"/>
        </w:rPr>
        <w:t>4</w:t>
      </w:r>
      <w:r w:rsidRPr="003B7CFD">
        <w:rPr>
          <w:rFonts w:cs="Times New Roman"/>
          <w:noProof/>
          <w:szCs w:val="24"/>
        </w:rPr>
        <w:t>(1), 146–157.</w:t>
      </w:r>
    </w:p>
    <w:p w14:paraId="23E2A188"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Ben-Caleb, B.-C. (2013). Liquidity Management and Profitability of Manufacturing Companies in Nigeria. </w:t>
      </w:r>
      <w:r w:rsidRPr="003B7CFD">
        <w:rPr>
          <w:rFonts w:cs="Times New Roman"/>
          <w:i/>
          <w:iCs/>
          <w:noProof/>
          <w:szCs w:val="24"/>
        </w:rPr>
        <w:t>IOSR Journal of Business and Management</w:t>
      </w:r>
      <w:r w:rsidRPr="003B7CFD">
        <w:rPr>
          <w:rFonts w:cs="Times New Roman"/>
          <w:noProof/>
          <w:szCs w:val="24"/>
        </w:rPr>
        <w:t xml:space="preserve">, </w:t>
      </w:r>
      <w:r w:rsidRPr="003B7CFD">
        <w:rPr>
          <w:rFonts w:cs="Times New Roman"/>
          <w:i/>
          <w:iCs/>
          <w:noProof/>
          <w:szCs w:val="24"/>
        </w:rPr>
        <w:t>9</w:t>
      </w:r>
      <w:r w:rsidRPr="003B7CFD">
        <w:rPr>
          <w:rFonts w:cs="Times New Roman"/>
          <w:noProof/>
          <w:szCs w:val="24"/>
        </w:rPr>
        <w:t>(1), 13–21. https://doi.org/10.9790/487x-0911321</w:t>
      </w:r>
    </w:p>
    <w:p w14:paraId="485BA7B0"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Colombo, M. G., &amp; Milano, P. (n.d.). </w:t>
      </w:r>
      <w:r w:rsidRPr="003B7CFD">
        <w:rPr>
          <w:rFonts w:cs="Times New Roman"/>
          <w:i/>
          <w:iCs/>
          <w:noProof/>
          <w:szCs w:val="24"/>
        </w:rPr>
        <w:t>T HE R OLE O F G OVERNMENTAL V ENTURE C APITAL IN THE V ENTURE C APITAL E COSYSTEM :</w:t>
      </w:r>
      <w:r w:rsidRPr="003B7CFD">
        <w:rPr>
          <w:rFonts w:cs="Times New Roman"/>
          <w:noProof/>
          <w:szCs w:val="24"/>
        </w:rPr>
        <w:t xml:space="preserve"> </w:t>
      </w:r>
      <w:r w:rsidRPr="003B7CFD">
        <w:rPr>
          <w:rFonts w:cs="Times New Roman"/>
          <w:i/>
          <w:iCs/>
          <w:noProof/>
          <w:szCs w:val="24"/>
        </w:rPr>
        <w:t>33</w:t>
      </w:r>
      <w:r w:rsidRPr="003B7CFD">
        <w:rPr>
          <w:rFonts w:cs="Times New Roman"/>
          <w:noProof/>
          <w:szCs w:val="24"/>
        </w:rPr>
        <w:t>(0), 1–26.</w:t>
      </w:r>
    </w:p>
    <w:p w14:paraId="7F3CD723"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Costa, M. D. (2021). </w:t>
      </w:r>
      <w:r w:rsidRPr="003B7CFD">
        <w:rPr>
          <w:rFonts w:cs="Times New Roman"/>
          <w:i/>
          <w:iCs/>
          <w:noProof/>
          <w:szCs w:val="24"/>
        </w:rPr>
        <w:t>Determinants and consequences of financial constraints : Review of the empirical literature Determinants and consequences of financial constraints : Review of the empirical literature * Ahsan Habib ** School of Accountancy School of Accountancy Email : M.</w:t>
      </w:r>
      <w:r w:rsidRPr="003B7CFD">
        <w:rPr>
          <w:rFonts w:cs="Times New Roman"/>
          <w:noProof/>
          <w:szCs w:val="24"/>
        </w:rPr>
        <w:t xml:space="preserve"> </w:t>
      </w:r>
      <w:r w:rsidRPr="003B7CFD">
        <w:rPr>
          <w:rFonts w:cs="Times New Roman"/>
          <w:i/>
          <w:iCs/>
          <w:noProof/>
          <w:szCs w:val="24"/>
        </w:rPr>
        <w:t>April</w:t>
      </w:r>
      <w:r w:rsidRPr="003B7CFD">
        <w:rPr>
          <w:rFonts w:cs="Times New Roman"/>
          <w:noProof/>
          <w:szCs w:val="24"/>
        </w:rPr>
        <w:t>.</w:t>
      </w:r>
    </w:p>
    <w:p w14:paraId="5C164F80"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Dan, P. B. S. (2020). Account receivable management and corporate performances : An empirical evidence from quoted manufacturing companies in Nigeria. </w:t>
      </w:r>
      <w:r w:rsidRPr="003B7CFD">
        <w:rPr>
          <w:rFonts w:cs="Times New Roman"/>
          <w:i/>
          <w:iCs/>
          <w:noProof/>
          <w:szCs w:val="24"/>
        </w:rPr>
        <w:t>International Network Organization for Scientific Research</w:t>
      </w:r>
      <w:r w:rsidRPr="003B7CFD">
        <w:rPr>
          <w:rFonts w:cs="Times New Roman"/>
          <w:noProof/>
          <w:szCs w:val="24"/>
        </w:rPr>
        <w:t xml:space="preserve">, </w:t>
      </w:r>
      <w:r w:rsidRPr="003B7CFD">
        <w:rPr>
          <w:rFonts w:cs="Times New Roman"/>
          <w:i/>
          <w:iCs/>
          <w:noProof/>
          <w:szCs w:val="24"/>
        </w:rPr>
        <w:t>6</w:t>
      </w:r>
      <w:r w:rsidRPr="003B7CFD">
        <w:rPr>
          <w:rFonts w:cs="Times New Roman"/>
          <w:noProof/>
          <w:szCs w:val="24"/>
        </w:rPr>
        <w:t>(1), 116–129.</w:t>
      </w:r>
    </w:p>
    <w:p w14:paraId="5EF4D005"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lastRenderedPageBreak/>
        <w:t xml:space="preserve">Eljelly, A. M. A. (2004). Liquidity – profitability tradeoff: An empirical investigation in an emerging market. </w:t>
      </w:r>
      <w:r w:rsidRPr="003B7CFD">
        <w:rPr>
          <w:rFonts w:cs="Times New Roman"/>
          <w:i/>
          <w:iCs/>
          <w:noProof/>
          <w:szCs w:val="24"/>
        </w:rPr>
        <w:t>International Journal of Commerce and Management</w:t>
      </w:r>
      <w:r w:rsidRPr="003B7CFD">
        <w:rPr>
          <w:rFonts w:cs="Times New Roman"/>
          <w:noProof/>
          <w:szCs w:val="24"/>
        </w:rPr>
        <w:t xml:space="preserve">, </w:t>
      </w:r>
      <w:r w:rsidRPr="003B7CFD">
        <w:rPr>
          <w:rFonts w:cs="Times New Roman"/>
          <w:i/>
          <w:iCs/>
          <w:noProof/>
          <w:szCs w:val="24"/>
        </w:rPr>
        <w:t>14</w:t>
      </w:r>
      <w:r w:rsidRPr="003B7CFD">
        <w:rPr>
          <w:rFonts w:cs="Times New Roman"/>
          <w:noProof/>
          <w:szCs w:val="24"/>
        </w:rPr>
        <w:t>(2), 48–61. https://doi.org/10.1108/10569210480000179</w:t>
      </w:r>
    </w:p>
    <w:p w14:paraId="70DD2695"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Francis, M. &amp;, &amp; Yugi, C. (2018). GESTIÓN DE CUENTAS por cobrar Y RENDIMIENTO FINANCIERO DE EMBU AGUA Y COMPAÑIA DE SANEAMIENTO LIMITADA, CONDADO DE EMBU, KENIA. </w:t>
      </w:r>
      <w:r w:rsidRPr="003B7CFD">
        <w:rPr>
          <w:rFonts w:cs="Times New Roman"/>
          <w:i/>
          <w:iCs/>
          <w:noProof/>
          <w:szCs w:val="24"/>
        </w:rPr>
        <w:t>Iajef</w:t>
      </w:r>
      <w:r w:rsidRPr="003B7CFD">
        <w:rPr>
          <w:rFonts w:cs="Times New Roman"/>
          <w:noProof/>
          <w:szCs w:val="24"/>
        </w:rPr>
        <w:t xml:space="preserve">, </w:t>
      </w:r>
      <w:r w:rsidRPr="003B7CFD">
        <w:rPr>
          <w:rFonts w:cs="Times New Roman"/>
          <w:i/>
          <w:iCs/>
          <w:noProof/>
          <w:szCs w:val="24"/>
        </w:rPr>
        <w:t>3</w:t>
      </w:r>
      <w:r w:rsidRPr="003B7CFD">
        <w:rPr>
          <w:rFonts w:cs="Times New Roman"/>
          <w:noProof/>
          <w:szCs w:val="24"/>
        </w:rPr>
        <w:t>(2), 216–240. http://www.iajournals.org/articles/iajef_v3_i2_216_240.pdf</w:t>
      </w:r>
    </w:p>
    <w:p w14:paraId="6F1E0901"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Hills, J. (2020). </w:t>
      </w:r>
      <w:r w:rsidRPr="003B7CFD">
        <w:rPr>
          <w:rFonts w:cs="Times New Roman"/>
          <w:i/>
          <w:iCs/>
          <w:noProof/>
          <w:szCs w:val="24"/>
        </w:rPr>
        <w:t>ISSN NO : 0745-6999 Page No : 130</w:t>
      </w:r>
      <w:r w:rsidRPr="003B7CFD">
        <w:rPr>
          <w:rFonts w:cs="Times New Roman"/>
          <w:noProof/>
          <w:szCs w:val="24"/>
        </w:rPr>
        <w:t xml:space="preserve">. </w:t>
      </w:r>
      <w:r w:rsidRPr="003B7CFD">
        <w:rPr>
          <w:rFonts w:cs="Times New Roman"/>
          <w:i/>
          <w:iCs/>
          <w:noProof/>
          <w:szCs w:val="24"/>
        </w:rPr>
        <w:t>11</w:t>
      </w:r>
      <w:r w:rsidRPr="003B7CFD">
        <w:rPr>
          <w:rFonts w:cs="Times New Roman"/>
          <w:noProof/>
          <w:szCs w:val="24"/>
        </w:rPr>
        <w:t>(129), 129–137.</w:t>
      </w:r>
    </w:p>
    <w:p w14:paraId="6E4C5456"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Ikpesu, F., &amp; Eboiyehi, O. C. (2018). Capital structure and corporate financial distress of manufacturing firms in Nigeria. </w:t>
      </w:r>
      <w:r w:rsidRPr="003B7CFD">
        <w:rPr>
          <w:rFonts w:cs="Times New Roman"/>
          <w:i/>
          <w:iCs/>
          <w:noProof/>
          <w:szCs w:val="24"/>
        </w:rPr>
        <w:t>Journal of Accounting and Taxation</w:t>
      </w:r>
      <w:r w:rsidRPr="003B7CFD">
        <w:rPr>
          <w:rFonts w:cs="Times New Roman"/>
          <w:noProof/>
          <w:szCs w:val="24"/>
        </w:rPr>
        <w:t xml:space="preserve">, </w:t>
      </w:r>
      <w:r w:rsidRPr="003B7CFD">
        <w:rPr>
          <w:rFonts w:cs="Times New Roman"/>
          <w:i/>
          <w:iCs/>
          <w:noProof/>
          <w:szCs w:val="24"/>
        </w:rPr>
        <w:t>10</w:t>
      </w:r>
      <w:r w:rsidRPr="003B7CFD">
        <w:rPr>
          <w:rFonts w:cs="Times New Roman"/>
          <w:noProof/>
          <w:szCs w:val="24"/>
        </w:rPr>
        <w:t>(7), 78–84. https://doi.org/10.5897/jat2018.0309</w:t>
      </w:r>
    </w:p>
    <w:p w14:paraId="014C5385"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Info, A., On, R., On, R., On, A., Print, I., &amp; Online, I. (2021). </w:t>
      </w:r>
      <w:r w:rsidRPr="003B7CFD">
        <w:rPr>
          <w:rFonts w:cs="Times New Roman"/>
          <w:i/>
          <w:iCs/>
          <w:noProof/>
          <w:szCs w:val="24"/>
        </w:rPr>
        <w:t>Does working capital management impact an enterprise ’ s profitability ? Evidence from selected Nigerian firms</w:t>
      </w:r>
      <w:r w:rsidRPr="003B7CFD">
        <w:rPr>
          <w:rFonts w:cs="Times New Roman"/>
          <w:noProof/>
          <w:szCs w:val="24"/>
        </w:rPr>
        <w:t>. https://doi.org/10.21511/ppm.19(1).2021.40</w:t>
      </w:r>
    </w:p>
    <w:p w14:paraId="682CB48F"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Iqbal, N., Ahmad, N., Kanwal, M., Anwar, S., &amp; Hamad, N. (2014). Impact of Working Capital Management on Firm’s Profitability : Evidences from Textile Sector of Pakistan. </w:t>
      </w:r>
      <w:r w:rsidRPr="003B7CFD">
        <w:rPr>
          <w:rFonts w:cs="Times New Roman"/>
          <w:i/>
          <w:iCs/>
          <w:noProof/>
          <w:szCs w:val="24"/>
        </w:rPr>
        <w:t>Nigerian Chapter of Arabian Journal of Business and Management Review</w:t>
      </w:r>
      <w:r w:rsidRPr="003B7CFD">
        <w:rPr>
          <w:rFonts w:cs="Times New Roman"/>
          <w:noProof/>
          <w:szCs w:val="24"/>
        </w:rPr>
        <w:t xml:space="preserve">, </w:t>
      </w:r>
      <w:r w:rsidRPr="003B7CFD">
        <w:rPr>
          <w:rFonts w:cs="Times New Roman"/>
          <w:i/>
          <w:iCs/>
          <w:noProof/>
          <w:szCs w:val="24"/>
        </w:rPr>
        <w:t>2</w:t>
      </w:r>
      <w:r w:rsidRPr="003B7CFD">
        <w:rPr>
          <w:rFonts w:cs="Times New Roman"/>
          <w:noProof/>
          <w:szCs w:val="24"/>
        </w:rPr>
        <w:t>(5), 111–123. https://doi.org/10.12816/0011597</w:t>
      </w:r>
    </w:p>
    <w:p w14:paraId="1617C857"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Jindal, D., &amp; Jain, S. (2017). Effect of Receivables Management on Profitability: A Study of Commercial Vehicle Industry in India. </w:t>
      </w:r>
      <w:r w:rsidRPr="003B7CFD">
        <w:rPr>
          <w:rFonts w:cs="Times New Roman"/>
          <w:i/>
          <w:iCs/>
          <w:noProof/>
          <w:szCs w:val="24"/>
        </w:rPr>
        <w:t>International Journal of Applied Sciences and Management</w:t>
      </w:r>
      <w:r w:rsidRPr="003B7CFD">
        <w:rPr>
          <w:rFonts w:cs="Times New Roman"/>
          <w:noProof/>
          <w:szCs w:val="24"/>
        </w:rPr>
        <w:t xml:space="preserve">, </w:t>
      </w:r>
      <w:r w:rsidRPr="003B7CFD">
        <w:rPr>
          <w:rFonts w:cs="Times New Roman"/>
          <w:i/>
          <w:iCs/>
          <w:noProof/>
          <w:szCs w:val="24"/>
        </w:rPr>
        <w:t>2</w:t>
      </w:r>
      <w:r w:rsidRPr="003B7CFD">
        <w:rPr>
          <w:rFonts w:cs="Times New Roman"/>
          <w:noProof/>
          <w:szCs w:val="24"/>
        </w:rPr>
        <w:t>(2), 246–255.</w:t>
      </w:r>
    </w:p>
    <w:p w14:paraId="296D703F"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Kasozi, J. (2017). The effect of working capital management on profitability: A case of listed manufacturing firms in South Africa. </w:t>
      </w:r>
      <w:r w:rsidRPr="003B7CFD">
        <w:rPr>
          <w:rFonts w:cs="Times New Roman"/>
          <w:i/>
          <w:iCs/>
          <w:noProof/>
          <w:szCs w:val="24"/>
        </w:rPr>
        <w:t>Investment Management and Financial Innovations</w:t>
      </w:r>
      <w:r w:rsidRPr="003B7CFD">
        <w:rPr>
          <w:rFonts w:cs="Times New Roman"/>
          <w:noProof/>
          <w:szCs w:val="24"/>
        </w:rPr>
        <w:t xml:space="preserve">, </w:t>
      </w:r>
      <w:r w:rsidRPr="003B7CFD">
        <w:rPr>
          <w:rFonts w:cs="Times New Roman"/>
          <w:i/>
          <w:iCs/>
          <w:noProof/>
          <w:szCs w:val="24"/>
        </w:rPr>
        <w:t>14</w:t>
      </w:r>
      <w:r w:rsidRPr="003B7CFD">
        <w:rPr>
          <w:rFonts w:cs="Times New Roman"/>
          <w:noProof/>
          <w:szCs w:val="24"/>
        </w:rPr>
        <w:t>(2), 336–346. https://doi.org/10.21511/imfi.14(2-2).2017.05</w:t>
      </w:r>
    </w:p>
    <w:p w14:paraId="6677F507"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Lamminmaki, D. (2015). </w:t>
      </w:r>
      <w:r w:rsidRPr="003B7CFD">
        <w:rPr>
          <w:rFonts w:cs="Times New Roman"/>
          <w:i/>
          <w:iCs/>
          <w:noProof/>
          <w:szCs w:val="24"/>
        </w:rPr>
        <w:t>Refining measures to improve performance measurement of the accounts receivable collection function Refining measures to improve performance measurement of the accounts receivable collection function Philip Leitch and Dawne Lamminmaki</w:t>
      </w:r>
      <w:r w:rsidRPr="003B7CFD">
        <w:rPr>
          <w:rFonts w:cs="Times New Roman"/>
          <w:noProof/>
          <w:szCs w:val="24"/>
        </w:rPr>
        <w:t xml:space="preserve">. </w:t>
      </w:r>
      <w:r w:rsidRPr="003B7CFD">
        <w:rPr>
          <w:rFonts w:cs="Times New Roman"/>
          <w:i/>
          <w:iCs/>
          <w:noProof/>
          <w:szCs w:val="24"/>
        </w:rPr>
        <w:t>November</w:t>
      </w:r>
      <w:r w:rsidRPr="003B7CFD">
        <w:rPr>
          <w:rFonts w:cs="Times New Roman"/>
          <w:noProof/>
          <w:szCs w:val="24"/>
        </w:rPr>
        <w:t>.</w:t>
      </w:r>
    </w:p>
    <w:p w14:paraId="23000D13"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lastRenderedPageBreak/>
        <w:t xml:space="preserve">Madhushani, I. K. H. H., Lanka, S., &amp; Kawshala, B. A. H. (2018). THE IMPACT OF FINANCIAL DISTRESS ON FINANCIAL PERFORMANCE Special Reference to Listed Non-Banking Financial Institutions in Sri Lanka. </w:t>
      </w:r>
      <w:r w:rsidRPr="003B7CFD">
        <w:rPr>
          <w:rFonts w:cs="Times New Roman"/>
          <w:i/>
          <w:iCs/>
          <w:noProof/>
          <w:szCs w:val="24"/>
        </w:rPr>
        <w:t>International Journal of Scientific and Research Publications</w:t>
      </w:r>
      <w:r w:rsidRPr="003B7CFD">
        <w:rPr>
          <w:rFonts w:cs="Times New Roman"/>
          <w:noProof/>
          <w:szCs w:val="24"/>
        </w:rPr>
        <w:t xml:space="preserve">, </w:t>
      </w:r>
      <w:r w:rsidRPr="003B7CFD">
        <w:rPr>
          <w:rFonts w:cs="Times New Roman"/>
          <w:i/>
          <w:iCs/>
          <w:noProof/>
          <w:szCs w:val="24"/>
        </w:rPr>
        <w:t>8</w:t>
      </w:r>
      <w:r w:rsidRPr="003B7CFD">
        <w:rPr>
          <w:rFonts w:cs="Times New Roman"/>
          <w:noProof/>
          <w:szCs w:val="24"/>
        </w:rPr>
        <w:t>(2), 393. www.ijsrp.org</w:t>
      </w:r>
    </w:p>
    <w:p w14:paraId="54024B39"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Mahama, M. (2015). Detecting corporate fraud and financial distress using the Atman and Beneish models. </w:t>
      </w:r>
      <w:r w:rsidRPr="003B7CFD">
        <w:rPr>
          <w:rFonts w:cs="Times New Roman"/>
          <w:i/>
          <w:iCs/>
          <w:noProof/>
          <w:szCs w:val="24"/>
        </w:rPr>
        <w:t>International Journal of Economics, Commerce and Management</w:t>
      </w:r>
      <w:r w:rsidRPr="003B7CFD">
        <w:rPr>
          <w:rFonts w:cs="Times New Roman"/>
          <w:noProof/>
          <w:szCs w:val="24"/>
        </w:rPr>
        <w:t xml:space="preserve">, </w:t>
      </w:r>
      <w:r w:rsidRPr="003B7CFD">
        <w:rPr>
          <w:rFonts w:cs="Times New Roman"/>
          <w:i/>
          <w:iCs/>
          <w:noProof/>
          <w:szCs w:val="24"/>
        </w:rPr>
        <w:t>3</w:t>
      </w:r>
      <w:r w:rsidRPr="003B7CFD">
        <w:rPr>
          <w:rFonts w:cs="Times New Roman"/>
          <w:noProof/>
          <w:szCs w:val="24"/>
        </w:rPr>
        <w:t>(1), 1–18.</w:t>
      </w:r>
    </w:p>
    <w:p w14:paraId="770CA1D2"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Mathuva, D. M. (2010). The influence of working capital management components on corporate profitability: A survey on Kenyan listed firms. In </w:t>
      </w:r>
      <w:r w:rsidRPr="003B7CFD">
        <w:rPr>
          <w:rFonts w:cs="Times New Roman"/>
          <w:i/>
          <w:iCs/>
          <w:noProof/>
          <w:szCs w:val="24"/>
        </w:rPr>
        <w:t>Research Journal of Business Management</w:t>
      </w:r>
      <w:r w:rsidRPr="003B7CFD">
        <w:rPr>
          <w:rFonts w:cs="Times New Roman"/>
          <w:noProof/>
          <w:szCs w:val="24"/>
        </w:rPr>
        <w:t xml:space="preserve"> (Vol. 4, Issue 1, pp. 1–11). https://doi.org/10.3923/rjbm.2010.1.11</w:t>
      </w:r>
    </w:p>
    <w:p w14:paraId="3AA8E682"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Mbula, K. J., Memba, S. F., &amp; Njeru, A. (2016). Effect of accounts receivable on financial performance of firms funded By government venture capital in Kenya . </w:t>
      </w:r>
      <w:r w:rsidRPr="003B7CFD">
        <w:rPr>
          <w:rFonts w:cs="Times New Roman"/>
          <w:i/>
          <w:iCs/>
          <w:noProof/>
          <w:szCs w:val="24"/>
        </w:rPr>
        <w:t>IOSR Journal of Economics and Finance</w:t>
      </w:r>
      <w:r w:rsidRPr="003B7CFD">
        <w:rPr>
          <w:rFonts w:cs="Times New Roman"/>
          <w:noProof/>
          <w:szCs w:val="24"/>
        </w:rPr>
        <w:t xml:space="preserve">, </w:t>
      </w:r>
      <w:r w:rsidRPr="003B7CFD">
        <w:rPr>
          <w:rFonts w:cs="Times New Roman"/>
          <w:i/>
          <w:iCs/>
          <w:noProof/>
          <w:szCs w:val="24"/>
        </w:rPr>
        <w:t>7</w:t>
      </w:r>
      <w:r w:rsidRPr="003B7CFD">
        <w:rPr>
          <w:rFonts w:cs="Times New Roman"/>
          <w:noProof/>
          <w:szCs w:val="24"/>
        </w:rPr>
        <w:t>(1), 62–69. https://doi.org/10.9790/5933-07116269</w:t>
      </w:r>
    </w:p>
    <w:p w14:paraId="7C9FCE62"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Mohamed, S. (2013). </w:t>
      </w:r>
      <w:r w:rsidRPr="003B7CFD">
        <w:rPr>
          <w:rFonts w:cs="Times New Roman"/>
          <w:i/>
          <w:iCs/>
          <w:noProof/>
          <w:szCs w:val="24"/>
        </w:rPr>
        <w:t>Bankruptcy Prediction of Firms Listed At the Nairobi Securities Exchange a Research Project Submitted in Partial Fulfillment of the Requirement for the Award of the Degree of Master of Science in Finance , School of Business University of Nairobi November</w:t>
      </w:r>
      <w:r w:rsidRPr="003B7CFD">
        <w:rPr>
          <w:rFonts w:cs="Times New Roman"/>
          <w:noProof/>
          <w:szCs w:val="24"/>
        </w:rPr>
        <w:t xml:space="preserve">. </w:t>
      </w:r>
      <w:r w:rsidRPr="003B7CFD">
        <w:rPr>
          <w:rFonts w:cs="Times New Roman"/>
          <w:i/>
          <w:iCs/>
          <w:noProof/>
          <w:szCs w:val="24"/>
        </w:rPr>
        <w:t>November</w:t>
      </w:r>
      <w:r w:rsidRPr="003B7CFD">
        <w:rPr>
          <w:rFonts w:cs="Times New Roman"/>
          <w:noProof/>
          <w:szCs w:val="24"/>
        </w:rPr>
        <w:t>.</w:t>
      </w:r>
    </w:p>
    <w:p w14:paraId="19BD788B"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Mugarura, F. (2021). </w:t>
      </w:r>
      <w:r w:rsidRPr="003B7CFD">
        <w:rPr>
          <w:rFonts w:cs="Times New Roman"/>
          <w:i/>
          <w:iCs/>
          <w:noProof/>
          <w:szCs w:val="24"/>
        </w:rPr>
        <w:t>Effects of accounts receivable management on the financial construction companies in Rwanda , a case of NPD Ltd . performance of A dissertation for the award of the degree of Master of Business Administration , Finance option . MUGARURA Fred Reg No : 2180</w:t>
      </w:r>
      <w:r w:rsidRPr="003B7CFD">
        <w:rPr>
          <w:rFonts w:cs="Times New Roman"/>
          <w:noProof/>
          <w:szCs w:val="24"/>
        </w:rPr>
        <w:t xml:space="preserve">. </w:t>
      </w:r>
      <w:r w:rsidRPr="003B7CFD">
        <w:rPr>
          <w:rFonts w:cs="Times New Roman"/>
          <w:i/>
          <w:iCs/>
          <w:noProof/>
          <w:szCs w:val="24"/>
        </w:rPr>
        <w:t>May</w:t>
      </w:r>
      <w:r w:rsidRPr="003B7CFD">
        <w:rPr>
          <w:rFonts w:cs="Times New Roman"/>
          <w:noProof/>
          <w:szCs w:val="24"/>
        </w:rPr>
        <w:t>.</w:t>
      </w:r>
    </w:p>
    <w:p w14:paraId="14C6388D"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Muigai, R. G., &amp; Nasieku, T. (2021). Working Capital Management and Financial Distress of Non-Financial Companies Listed At the Nairobi Securities Exchange. </w:t>
      </w:r>
      <w:r w:rsidRPr="003B7CFD">
        <w:rPr>
          <w:rFonts w:cs="Times New Roman"/>
          <w:i/>
          <w:iCs/>
          <w:noProof/>
          <w:szCs w:val="24"/>
        </w:rPr>
        <w:t>European Journal of Economic and Financial Research</w:t>
      </w:r>
      <w:r w:rsidRPr="003B7CFD">
        <w:rPr>
          <w:rFonts w:cs="Times New Roman"/>
          <w:noProof/>
          <w:szCs w:val="24"/>
        </w:rPr>
        <w:t xml:space="preserve">, </w:t>
      </w:r>
      <w:r w:rsidRPr="003B7CFD">
        <w:rPr>
          <w:rFonts w:cs="Times New Roman"/>
          <w:i/>
          <w:iCs/>
          <w:noProof/>
          <w:szCs w:val="24"/>
        </w:rPr>
        <w:t>5</w:t>
      </w:r>
      <w:r w:rsidRPr="003B7CFD">
        <w:rPr>
          <w:rFonts w:cs="Times New Roman"/>
          <w:noProof/>
          <w:szCs w:val="24"/>
        </w:rPr>
        <w:t>(1), 79–92. https://doi.org/10.46827/ejefr.v5i1.1073</w:t>
      </w:r>
    </w:p>
    <w:p w14:paraId="13743AB7"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Mukhoma, K. (2014). </w:t>
      </w:r>
      <w:r w:rsidRPr="003B7CFD">
        <w:rPr>
          <w:rFonts w:cs="Times New Roman"/>
          <w:i/>
          <w:iCs/>
          <w:noProof/>
          <w:szCs w:val="24"/>
        </w:rPr>
        <w:t>Accounts receivables management and financial performance of manufacturing firms in Nakuru county, Kenya</w:t>
      </w:r>
      <w:r w:rsidRPr="003B7CFD">
        <w:rPr>
          <w:rFonts w:cs="Times New Roman"/>
          <w:noProof/>
          <w:szCs w:val="24"/>
        </w:rPr>
        <w:t xml:space="preserve">. </w:t>
      </w:r>
      <w:r w:rsidRPr="003B7CFD">
        <w:rPr>
          <w:rFonts w:cs="Times New Roman"/>
          <w:i/>
          <w:iCs/>
          <w:noProof/>
          <w:szCs w:val="24"/>
        </w:rPr>
        <w:t>November</w:t>
      </w:r>
      <w:r w:rsidRPr="003B7CFD">
        <w:rPr>
          <w:rFonts w:cs="Times New Roman"/>
          <w:noProof/>
          <w:szCs w:val="24"/>
        </w:rPr>
        <w:t xml:space="preserve">. </w:t>
      </w:r>
      <w:r w:rsidRPr="003B7CFD">
        <w:rPr>
          <w:rFonts w:cs="Times New Roman"/>
          <w:noProof/>
          <w:szCs w:val="24"/>
        </w:rPr>
        <w:lastRenderedPageBreak/>
        <w:t>http://erepository.uonbi.ac.ke/handle/11295/76951</w:t>
      </w:r>
    </w:p>
    <w:p w14:paraId="6CFD2883"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Mutiso, A., &amp; Mwangi, P. (2019). </w:t>
      </w:r>
      <w:r w:rsidRPr="003B7CFD">
        <w:rPr>
          <w:rFonts w:cs="Times New Roman"/>
          <w:i/>
          <w:iCs/>
          <w:noProof/>
          <w:szCs w:val="24"/>
        </w:rPr>
        <w:t>the Effect of Receivable Management on Performance of Small and Medium Scale Manufacturing Firms in Kiambu County , Kenya</w:t>
      </w:r>
      <w:r w:rsidRPr="003B7CFD">
        <w:rPr>
          <w:rFonts w:cs="Times New Roman"/>
          <w:noProof/>
          <w:szCs w:val="24"/>
        </w:rPr>
        <w:t xml:space="preserve">. </w:t>
      </w:r>
      <w:r w:rsidRPr="003B7CFD">
        <w:rPr>
          <w:rFonts w:cs="Times New Roman"/>
          <w:i/>
          <w:iCs/>
          <w:noProof/>
          <w:szCs w:val="24"/>
        </w:rPr>
        <w:t>VII</w:t>
      </w:r>
      <w:r w:rsidRPr="003B7CFD">
        <w:rPr>
          <w:rFonts w:cs="Times New Roman"/>
          <w:noProof/>
          <w:szCs w:val="24"/>
        </w:rPr>
        <w:t>(8), 834–849.</w:t>
      </w:r>
    </w:p>
    <w:p w14:paraId="470825F8"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Muya, T. W. (2016). </w:t>
      </w:r>
      <w:r w:rsidRPr="003B7CFD">
        <w:rPr>
          <w:rFonts w:cs="Times New Roman"/>
          <w:i/>
          <w:iCs/>
          <w:noProof/>
          <w:szCs w:val="24"/>
        </w:rPr>
        <w:t>EFFECT OF WORKING CAPITAL MANAGEMENT ON THE PROFITABILITY OF MANUFACTURING FIRMS</w:t>
      </w:r>
      <w:r w:rsidRPr="003B7CFD">
        <w:rPr>
          <w:rFonts w:cs="Times New Roman"/>
          <w:noProof/>
          <w:szCs w:val="24"/>
        </w:rPr>
        <w:t xml:space="preserve">. </w:t>
      </w:r>
      <w:r w:rsidRPr="003B7CFD">
        <w:rPr>
          <w:rFonts w:cs="Times New Roman"/>
          <w:i/>
          <w:iCs/>
          <w:noProof/>
          <w:szCs w:val="24"/>
        </w:rPr>
        <w:t>IV</w:t>
      </w:r>
      <w:r w:rsidRPr="003B7CFD">
        <w:rPr>
          <w:rFonts w:cs="Times New Roman"/>
          <w:noProof/>
          <w:szCs w:val="24"/>
        </w:rPr>
        <w:t>(4), 1082–1105.</w:t>
      </w:r>
    </w:p>
    <w:p w14:paraId="1EA58904"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Nwakaego, D. A. (2016). Management of Accounts Payable on the Financial Performance of Industrial/ Domestic Manufacturing Companies in Nigeria. </w:t>
      </w:r>
      <w:r w:rsidRPr="003B7CFD">
        <w:rPr>
          <w:rFonts w:cs="Times New Roman"/>
          <w:i/>
          <w:iCs/>
          <w:noProof/>
          <w:szCs w:val="24"/>
        </w:rPr>
        <w:t>IOSR Journal of Humanities and Social Science</w:t>
      </w:r>
      <w:r w:rsidRPr="003B7CFD">
        <w:rPr>
          <w:rFonts w:cs="Times New Roman"/>
          <w:noProof/>
          <w:szCs w:val="24"/>
        </w:rPr>
        <w:t xml:space="preserve">, </w:t>
      </w:r>
      <w:r w:rsidRPr="003B7CFD">
        <w:rPr>
          <w:rFonts w:cs="Times New Roman"/>
          <w:i/>
          <w:iCs/>
          <w:noProof/>
          <w:szCs w:val="24"/>
        </w:rPr>
        <w:t>21</w:t>
      </w:r>
      <w:r w:rsidRPr="003B7CFD">
        <w:rPr>
          <w:rFonts w:cs="Times New Roman"/>
          <w:noProof/>
          <w:szCs w:val="24"/>
        </w:rPr>
        <w:t>(07), 54–61. https://doi.org/10.9790/0837-2107065461</w:t>
      </w:r>
    </w:p>
    <w:p w14:paraId="4F8623D6"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Nyachwaya, Z. O. (2019). Effects of Accounts Payable on the Profitability of Agricultural Firms in Kenya: A Case of James Finlay’s. </w:t>
      </w:r>
      <w:r w:rsidRPr="003B7CFD">
        <w:rPr>
          <w:rFonts w:cs="Times New Roman"/>
          <w:i/>
          <w:iCs/>
          <w:noProof/>
          <w:szCs w:val="24"/>
        </w:rPr>
        <w:t>International Journals of Academics &amp; Research</w:t>
      </w:r>
      <w:r w:rsidRPr="003B7CFD">
        <w:rPr>
          <w:rFonts w:cs="Times New Roman"/>
          <w:noProof/>
          <w:szCs w:val="24"/>
        </w:rPr>
        <w:t xml:space="preserve">, </w:t>
      </w:r>
      <w:r w:rsidRPr="003B7CFD">
        <w:rPr>
          <w:rFonts w:cs="Times New Roman"/>
          <w:i/>
          <w:iCs/>
          <w:noProof/>
          <w:szCs w:val="24"/>
        </w:rPr>
        <w:t>1</w:t>
      </w:r>
      <w:r w:rsidRPr="003B7CFD">
        <w:rPr>
          <w:rFonts w:cs="Times New Roman"/>
          <w:noProof/>
          <w:szCs w:val="24"/>
        </w:rPr>
        <w:t>(4), 225–231. https://doi.org/10.32898/ibmj.01/1.4article27</w:t>
      </w:r>
    </w:p>
    <w:p w14:paraId="6819AA39"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Oluoch, J. O. (n.d.). </w:t>
      </w:r>
      <w:r w:rsidRPr="003B7CFD">
        <w:rPr>
          <w:rFonts w:cs="Times New Roman"/>
          <w:i/>
          <w:iCs/>
          <w:noProof/>
          <w:szCs w:val="24"/>
        </w:rPr>
        <w:t>The Impact of Cash Management Practices on Performance of SMEs : A Survey of SMEs in Eldoret Central Business Dis ...</w:t>
      </w:r>
      <w:r w:rsidRPr="003B7CFD">
        <w:rPr>
          <w:rFonts w:cs="Times New Roman"/>
          <w:noProof/>
          <w:szCs w:val="24"/>
        </w:rPr>
        <w:t xml:space="preserve"> https://doi.org/10.9790/5933-0706030107</w:t>
      </w:r>
    </w:p>
    <w:p w14:paraId="3BA4329C"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On, R., On, R., On, A., Print, I., &amp; Online, I. (2020). </w:t>
      </w:r>
      <w:r w:rsidRPr="003B7CFD">
        <w:rPr>
          <w:rFonts w:cs="Times New Roman"/>
          <w:i/>
          <w:iCs/>
          <w:noProof/>
          <w:szCs w:val="24"/>
        </w:rPr>
        <w:t>Performance of deposit money banks and liquidity management in Nigeria</w:t>
      </w:r>
      <w:r w:rsidRPr="003B7CFD">
        <w:rPr>
          <w:rFonts w:cs="Times New Roman"/>
          <w:noProof/>
          <w:szCs w:val="24"/>
        </w:rPr>
        <w:t>. https://doi.org/10.21511/bbs.14(3).2019.13</w:t>
      </w:r>
    </w:p>
    <w:p w14:paraId="253665B6"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Onchangwa, G. A., Memba, F. S., &amp; Nasieku, T. M. (2018). The Relationship Between Receivables Management And Financial Distress Of Non-Financial Firms Listed At Nairobi Securities Exchange In Kenya. </w:t>
      </w:r>
      <w:r w:rsidRPr="003B7CFD">
        <w:rPr>
          <w:rFonts w:cs="Times New Roman"/>
          <w:i/>
          <w:iCs/>
          <w:noProof/>
          <w:szCs w:val="24"/>
        </w:rPr>
        <w:t>Journal of Multidisciplinary Engineering Science and Technology (JMEST)</w:t>
      </w:r>
      <w:r w:rsidRPr="003B7CFD">
        <w:rPr>
          <w:rFonts w:cs="Times New Roman"/>
          <w:noProof/>
          <w:szCs w:val="24"/>
        </w:rPr>
        <w:t xml:space="preserve">, </w:t>
      </w:r>
      <w:r w:rsidRPr="003B7CFD">
        <w:rPr>
          <w:rFonts w:cs="Times New Roman"/>
          <w:i/>
          <w:iCs/>
          <w:noProof/>
          <w:szCs w:val="24"/>
        </w:rPr>
        <w:t>5</w:t>
      </w:r>
      <w:r w:rsidRPr="003B7CFD">
        <w:rPr>
          <w:rFonts w:cs="Times New Roman"/>
          <w:noProof/>
          <w:szCs w:val="24"/>
        </w:rPr>
        <w:t>(10), 2458–9403. www.jmest.org</w:t>
      </w:r>
    </w:p>
    <w:p w14:paraId="32E8C532"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Panigrahi,  dr ashok kumar. (2013). RESEARCH ARTICLE CASH CONVERSION CYCLE AND FIRMS ’ PROFITABILITY – A STUDY OF CEMENT MANUFACTURING COMPANIES OF INDIA Dr . Ashok Kumar Panigrahi. </w:t>
      </w:r>
      <w:r w:rsidRPr="003B7CFD">
        <w:rPr>
          <w:rFonts w:cs="Times New Roman"/>
          <w:i/>
          <w:iCs/>
          <w:noProof/>
          <w:szCs w:val="24"/>
        </w:rPr>
        <w:t>International Journak of Current Research</w:t>
      </w:r>
      <w:r w:rsidRPr="003B7CFD">
        <w:rPr>
          <w:rFonts w:cs="Times New Roman"/>
          <w:noProof/>
          <w:szCs w:val="24"/>
        </w:rPr>
        <w:t xml:space="preserve">, </w:t>
      </w:r>
      <w:r w:rsidRPr="003B7CFD">
        <w:rPr>
          <w:rFonts w:cs="Times New Roman"/>
          <w:i/>
          <w:iCs/>
          <w:noProof/>
          <w:szCs w:val="24"/>
        </w:rPr>
        <w:t>5</w:t>
      </w:r>
      <w:r w:rsidRPr="003B7CFD">
        <w:rPr>
          <w:rFonts w:cs="Times New Roman"/>
          <w:noProof/>
          <w:szCs w:val="24"/>
        </w:rPr>
        <w:t>(06), 1484–1488.</w:t>
      </w:r>
    </w:p>
    <w:p w14:paraId="26E1CCFB"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Paper, C., &amp; Den, K. (2015). </w:t>
      </w:r>
      <w:r w:rsidRPr="003B7CFD">
        <w:rPr>
          <w:rFonts w:cs="Times New Roman"/>
          <w:i/>
          <w:iCs/>
          <w:noProof/>
          <w:szCs w:val="24"/>
        </w:rPr>
        <w:t xml:space="preserve">IMPACT OF ACCOUNTS RECEIVABLE MANAGEMENT ON THE PROFITABILITY DURING THE FINANCIAL CRISIS : EVIDENCE FROM </w:t>
      </w:r>
      <w:r w:rsidRPr="003B7CFD">
        <w:rPr>
          <w:rFonts w:cs="Times New Roman"/>
          <w:i/>
          <w:iCs/>
          <w:noProof/>
          <w:szCs w:val="24"/>
        </w:rPr>
        <w:lastRenderedPageBreak/>
        <w:t>SERBIA</w:t>
      </w:r>
      <w:r w:rsidRPr="003B7CFD">
        <w:rPr>
          <w:rFonts w:cs="Times New Roman"/>
          <w:noProof/>
          <w:szCs w:val="24"/>
        </w:rPr>
        <w:t xml:space="preserve">. </w:t>
      </w:r>
      <w:r w:rsidRPr="003B7CFD">
        <w:rPr>
          <w:rFonts w:cs="Times New Roman"/>
          <w:i/>
          <w:iCs/>
          <w:noProof/>
          <w:szCs w:val="24"/>
        </w:rPr>
        <w:t>November</w:t>
      </w:r>
      <w:r w:rsidRPr="003B7CFD">
        <w:rPr>
          <w:rFonts w:cs="Times New Roman"/>
          <w:noProof/>
          <w:szCs w:val="24"/>
        </w:rPr>
        <w:t>.</w:t>
      </w:r>
    </w:p>
    <w:p w14:paraId="3F818D67"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Ponsian, N. (2014). The Effect of Working Capital Management on Profitability. </w:t>
      </w:r>
      <w:r w:rsidRPr="003B7CFD">
        <w:rPr>
          <w:rFonts w:cs="Times New Roman"/>
          <w:i/>
          <w:iCs/>
          <w:noProof/>
          <w:szCs w:val="24"/>
        </w:rPr>
        <w:t>International Journal of Economics, Finance and Management Sciences</w:t>
      </w:r>
      <w:r w:rsidRPr="003B7CFD">
        <w:rPr>
          <w:rFonts w:cs="Times New Roman"/>
          <w:noProof/>
          <w:szCs w:val="24"/>
        </w:rPr>
        <w:t xml:space="preserve">, </w:t>
      </w:r>
      <w:r w:rsidRPr="003B7CFD">
        <w:rPr>
          <w:rFonts w:cs="Times New Roman"/>
          <w:i/>
          <w:iCs/>
          <w:noProof/>
          <w:szCs w:val="24"/>
        </w:rPr>
        <w:t>2</w:t>
      </w:r>
      <w:r w:rsidRPr="003B7CFD">
        <w:rPr>
          <w:rFonts w:cs="Times New Roman"/>
          <w:noProof/>
          <w:szCs w:val="24"/>
        </w:rPr>
        <w:t>(6), 347. https://doi.org/10.11648/j.ijefm.20140206.17</w:t>
      </w:r>
    </w:p>
    <w:p w14:paraId="681A888D"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Prempeh, K. B., &amp; Peprah-Amankona, G. (2020). Does Working Capital Management Affect Profitability of Ghanaian Manufacturing Firms? </w:t>
      </w:r>
      <w:r w:rsidRPr="003B7CFD">
        <w:rPr>
          <w:rFonts w:cs="Times New Roman"/>
          <w:i/>
          <w:iCs/>
          <w:noProof/>
          <w:szCs w:val="24"/>
        </w:rPr>
        <w:t>Zagreb International Review of Economics and Business</w:t>
      </w:r>
      <w:r w:rsidRPr="003B7CFD">
        <w:rPr>
          <w:rFonts w:cs="Times New Roman"/>
          <w:noProof/>
          <w:szCs w:val="24"/>
        </w:rPr>
        <w:t xml:space="preserve">, </w:t>
      </w:r>
      <w:r w:rsidRPr="003B7CFD">
        <w:rPr>
          <w:rFonts w:cs="Times New Roman"/>
          <w:i/>
          <w:iCs/>
          <w:noProof/>
          <w:szCs w:val="24"/>
        </w:rPr>
        <w:t>23</w:t>
      </w:r>
      <w:r w:rsidRPr="003B7CFD">
        <w:rPr>
          <w:rFonts w:cs="Times New Roman"/>
          <w:noProof/>
          <w:szCs w:val="24"/>
        </w:rPr>
        <w:t>(1), 1–18. https://doi.org/10.2478/zireb-2020-0001</w:t>
      </w:r>
    </w:p>
    <w:p w14:paraId="5CF564C9"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Putri, V. R. (2017). The Effect of Profitability, Dividend Policy, Debt Policy, and Firm Age on Firm Value in The Non-Bank Financial Industry. </w:t>
      </w:r>
      <w:r w:rsidRPr="003B7CFD">
        <w:rPr>
          <w:rFonts w:cs="Times New Roman"/>
          <w:i/>
          <w:iCs/>
          <w:noProof/>
          <w:szCs w:val="24"/>
        </w:rPr>
        <w:t>Jurnal Ilmu Manajemen &amp; Ekonomika</w:t>
      </w:r>
      <w:r w:rsidRPr="003B7CFD">
        <w:rPr>
          <w:rFonts w:cs="Times New Roman"/>
          <w:noProof/>
          <w:szCs w:val="24"/>
        </w:rPr>
        <w:t xml:space="preserve">, </w:t>
      </w:r>
      <w:r w:rsidRPr="003B7CFD">
        <w:rPr>
          <w:rFonts w:cs="Times New Roman"/>
          <w:i/>
          <w:iCs/>
          <w:noProof/>
          <w:szCs w:val="24"/>
        </w:rPr>
        <w:t>10</w:t>
      </w:r>
      <w:r w:rsidRPr="003B7CFD">
        <w:rPr>
          <w:rFonts w:cs="Times New Roman"/>
          <w:noProof/>
          <w:szCs w:val="24"/>
        </w:rPr>
        <w:t>(1), 14–21.</w:t>
      </w:r>
    </w:p>
    <w:p w14:paraId="4D284B82"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i/>
          <w:iCs/>
          <w:noProof/>
          <w:szCs w:val="24"/>
        </w:rPr>
        <w:t>RELATIONSHIP BETWEEN ACCOUNTS RECEIVABLE MANAGEMENT PRACTICES AND GROWTH OF SMALL AND MEDIUM ENTERPRISES IN KAKAMEGA COUNTY , KENYA ( Business Administration ) JOMO KENYATTA UNIVERSITY OF</w:t>
      </w:r>
      <w:r w:rsidRPr="003B7CFD">
        <w:rPr>
          <w:rFonts w:cs="Times New Roman"/>
          <w:noProof/>
          <w:szCs w:val="24"/>
        </w:rPr>
        <w:t>. (2017).</w:t>
      </w:r>
    </w:p>
    <w:p w14:paraId="1DE5A7ED"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Sensini, L. (2020). Working capital management and performance: Evidence from Italian SME’s. </w:t>
      </w:r>
      <w:r w:rsidRPr="003B7CFD">
        <w:rPr>
          <w:rFonts w:cs="Times New Roman"/>
          <w:i/>
          <w:iCs/>
          <w:noProof/>
          <w:szCs w:val="24"/>
        </w:rPr>
        <w:t>International Journal of Business Management and Economic Research</w:t>
      </w:r>
      <w:r w:rsidRPr="003B7CFD">
        <w:rPr>
          <w:rFonts w:cs="Times New Roman"/>
          <w:noProof/>
          <w:szCs w:val="24"/>
        </w:rPr>
        <w:t xml:space="preserve">, </w:t>
      </w:r>
      <w:r w:rsidRPr="003B7CFD">
        <w:rPr>
          <w:rFonts w:cs="Times New Roman"/>
          <w:i/>
          <w:iCs/>
          <w:noProof/>
          <w:szCs w:val="24"/>
        </w:rPr>
        <w:t>11</w:t>
      </w:r>
      <w:r w:rsidRPr="003B7CFD">
        <w:rPr>
          <w:rFonts w:cs="Times New Roman"/>
          <w:noProof/>
          <w:szCs w:val="24"/>
        </w:rPr>
        <w:t>(2), 1749–1756. www.ijbmer.com</w:t>
      </w:r>
    </w:p>
    <w:p w14:paraId="0E67DF94"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Senthilmani, T. (2013). Impact of Working Capital Management on Profitability in UK Manufacturing Industry. </w:t>
      </w:r>
      <w:r w:rsidRPr="003B7CFD">
        <w:rPr>
          <w:rFonts w:cs="Times New Roman"/>
          <w:i/>
          <w:iCs/>
          <w:noProof/>
          <w:szCs w:val="24"/>
        </w:rPr>
        <w:t>SSRN Electronic Journal</w:t>
      </w:r>
      <w:r w:rsidRPr="003B7CFD">
        <w:rPr>
          <w:rFonts w:cs="Times New Roman"/>
          <w:noProof/>
          <w:szCs w:val="24"/>
        </w:rPr>
        <w:t>, 1–50. https://doi.org/10.2139/ssrn.2345804</w:t>
      </w:r>
    </w:p>
    <w:p w14:paraId="41F8F83F"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Sharma, A. K., &amp; Kumar, S. (2011). Effect of Working Capital Management on Firm Profitability. </w:t>
      </w:r>
      <w:r w:rsidRPr="003B7CFD">
        <w:rPr>
          <w:rFonts w:cs="Times New Roman"/>
          <w:i/>
          <w:iCs/>
          <w:noProof/>
          <w:szCs w:val="24"/>
        </w:rPr>
        <w:t>Global Business Review</w:t>
      </w:r>
      <w:r w:rsidRPr="003B7CFD">
        <w:rPr>
          <w:rFonts w:cs="Times New Roman"/>
          <w:noProof/>
          <w:szCs w:val="24"/>
        </w:rPr>
        <w:t xml:space="preserve">, </w:t>
      </w:r>
      <w:r w:rsidRPr="003B7CFD">
        <w:rPr>
          <w:rFonts w:cs="Times New Roman"/>
          <w:i/>
          <w:iCs/>
          <w:noProof/>
          <w:szCs w:val="24"/>
        </w:rPr>
        <w:t>12</w:t>
      </w:r>
      <w:r w:rsidRPr="003B7CFD">
        <w:rPr>
          <w:rFonts w:cs="Times New Roman"/>
          <w:noProof/>
          <w:szCs w:val="24"/>
        </w:rPr>
        <w:t>(1), 159–173. https://doi.org/10.1177/097215091001200110</w:t>
      </w:r>
    </w:p>
    <w:p w14:paraId="07586DAB"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Shim, H., Shin, N., Stern, A., Aharon, S., Binyamin, T., Karmi, A., Rotem, D., Etgar, L., Porath, D., Pradhan, B., Kumar, G. S., Sain, S., Dalui, A., Ghorai, U. K., Pradhan, S. K., Acharya, S., Quan, L. N., Rand, B. P., Friend, R. H., … Gmbh, Z. (2018). No </w:t>
      </w:r>
      <w:r w:rsidRPr="003B7CFD">
        <w:rPr>
          <w:rFonts w:ascii="MS Gothic" w:eastAsia="MS Gothic" w:hAnsi="MS Gothic" w:cs="MS Gothic" w:hint="eastAsia"/>
          <w:noProof/>
          <w:szCs w:val="24"/>
        </w:rPr>
        <w:t>主観的健康感を中心とした在宅高齢者における</w:t>
      </w:r>
      <w:r w:rsidRPr="003B7CFD">
        <w:rPr>
          <w:rFonts w:cs="Times New Roman"/>
          <w:noProof/>
          <w:szCs w:val="24"/>
        </w:rPr>
        <w:t xml:space="preserve"> </w:t>
      </w:r>
      <w:r w:rsidRPr="003B7CFD">
        <w:rPr>
          <w:rFonts w:ascii="MS Gothic" w:eastAsia="MS Gothic" w:hAnsi="MS Gothic" w:cs="MS Gothic" w:hint="eastAsia"/>
          <w:noProof/>
          <w:szCs w:val="24"/>
        </w:rPr>
        <w:t>健康関連指標に関する共分散構造分析</w:t>
      </w:r>
      <w:r w:rsidRPr="003B7CFD">
        <w:rPr>
          <w:rFonts w:cs="Times New Roman"/>
          <w:noProof/>
          <w:szCs w:val="24"/>
        </w:rPr>
        <w:t xml:space="preserve">Title. </w:t>
      </w:r>
      <w:r w:rsidRPr="003B7CFD">
        <w:rPr>
          <w:rFonts w:cs="Times New Roman"/>
          <w:i/>
          <w:iCs/>
          <w:noProof/>
          <w:szCs w:val="24"/>
        </w:rPr>
        <w:t>Advanced Optical Materials</w:t>
      </w:r>
      <w:r w:rsidRPr="003B7CFD">
        <w:rPr>
          <w:rFonts w:cs="Times New Roman"/>
          <w:noProof/>
          <w:szCs w:val="24"/>
        </w:rPr>
        <w:t xml:space="preserve">, </w:t>
      </w:r>
      <w:r w:rsidRPr="003B7CFD">
        <w:rPr>
          <w:rFonts w:cs="Times New Roman"/>
          <w:i/>
          <w:iCs/>
          <w:noProof/>
          <w:szCs w:val="24"/>
        </w:rPr>
        <w:t>10</w:t>
      </w:r>
      <w:r w:rsidRPr="003B7CFD">
        <w:rPr>
          <w:rFonts w:cs="Times New Roman"/>
          <w:noProof/>
          <w:szCs w:val="24"/>
        </w:rPr>
        <w:t xml:space="preserve">(1), 1–9. </w:t>
      </w:r>
      <w:r w:rsidRPr="003B7CFD">
        <w:rPr>
          <w:rFonts w:cs="Times New Roman"/>
          <w:noProof/>
          <w:szCs w:val="24"/>
        </w:rPr>
        <w:lastRenderedPageBreak/>
        <w:t>https://doi.org/10.1103/PhysRevB.101.089902%0Ahttp://dx.doi.org/10.1016/j.nantod.2015.04.009%0Ahttp://dx.doi.org/10.1038/s41467-018-05514-9%0Ahttp://dx.doi.org/10.1038/s41467-019-13856-1%0Ahttp://dx.doi.org/10.1038/s41467-020-14365-2%0Ahttp://dx.doi.org/1</w:t>
      </w:r>
    </w:p>
    <w:p w14:paraId="6673F85C"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Takon, S. M., &amp; Atseye, F. A. (2015). Effect of working capital management on firm profitability in selected Nigerian quoted companies. </w:t>
      </w:r>
      <w:r w:rsidRPr="003B7CFD">
        <w:rPr>
          <w:rFonts w:cs="Times New Roman"/>
          <w:i/>
          <w:iCs/>
          <w:noProof/>
          <w:szCs w:val="24"/>
        </w:rPr>
        <w:t>International Journal of Economics, Commerce and Management</w:t>
      </w:r>
      <w:r w:rsidRPr="003B7CFD">
        <w:rPr>
          <w:rFonts w:cs="Times New Roman"/>
          <w:noProof/>
          <w:szCs w:val="24"/>
        </w:rPr>
        <w:t xml:space="preserve">, </w:t>
      </w:r>
      <w:r w:rsidRPr="003B7CFD">
        <w:rPr>
          <w:rFonts w:cs="Times New Roman"/>
          <w:i/>
          <w:iCs/>
          <w:noProof/>
          <w:szCs w:val="24"/>
        </w:rPr>
        <w:t>III</w:t>
      </w:r>
      <w:r w:rsidRPr="003B7CFD">
        <w:rPr>
          <w:rFonts w:cs="Times New Roman"/>
          <w:noProof/>
          <w:szCs w:val="24"/>
        </w:rPr>
        <w:t>(10), 414–438.</w:t>
      </w:r>
    </w:p>
    <w:p w14:paraId="0A0BC6F4"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Thesis, M. (2010). </w:t>
      </w:r>
      <w:r w:rsidRPr="003B7CFD">
        <w:rPr>
          <w:rFonts w:cs="Times New Roman"/>
          <w:i/>
          <w:iCs/>
          <w:noProof/>
          <w:szCs w:val="24"/>
        </w:rPr>
        <w:t>An exploratory study of airline companies between 2005 and 2008</w:t>
      </w:r>
      <w:r w:rsidRPr="003B7CFD">
        <w:rPr>
          <w:rFonts w:cs="Times New Roman"/>
          <w:noProof/>
          <w:szCs w:val="24"/>
        </w:rPr>
        <w:t>.</w:t>
      </w:r>
    </w:p>
    <w:p w14:paraId="00DC36D7"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TONY-OBIOSA, R. L., &amp; IBAMA, K. C. K. (2021). Working Capital Management and Profitability of Small and Medium Scale Enterprises (Smes) in Rivers State. </w:t>
      </w:r>
      <w:r w:rsidRPr="003B7CFD">
        <w:rPr>
          <w:rFonts w:cs="Times New Roman"/>
          <w:i/>
          <w:iCs/>
          <w:noProof/>
          <w:szCs w:val="24"/>
        </w:rPr>
        <w:t>Nigerian Journal of Management Sciences Vol</w:t>
      </w:r>
      <w:r w:rsidRPr="003B7CFD">
        <w:rPr>
          <w:rFonts w:cs="Times New Roman"/>
          <w:noProof/>
          <w:szCs w:val="24"/>
        </w:rPr>
        <w:t xml:space="preserve">, </w:t>
      </w:r>
      <w:r w:rsidRPr="003B7CFD">
        <w:rPr>
          <w:rFonts w:cs="Times New Roman"/>
          <w:i/>
          <w:iCs/>
          <w:noProof/>
          <w:szCs w:val="24"/>
        </w:rPr>
        <w:t>22</w:t>
      </w:r>
      <w:r w:rsidRPr="003B7CFD">
        <w:rPr>
          <w:rFonts w:cs="Times New Roman"/>
          <w:noProof/>
          <w:szCs w:val="24"/>
        </w:rPr>
        <w:t>(1), 123–140.</w:t>
      </w:r>
    </w:p>
    <w:p w14:paraId="1B30926D"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szCs w:val="24"/>
        </w:rPr>
      </w:pPr>
      <w:r w:rsidRPr="003B7CFD">
        <w:rPr>
          <w:rFonts w:cs="Times New Roman"/>
          <w:noProof/>
          <w:szCs w:val="24"/>
        </w:rPr>
        <w:t xml:space="preserve">Ufo, A. (2015). Impact of Financial Distress on the Leverage of Selected Manufacturing Firms of Ethiopia. </w:t>
      </w:r>
      <w:r w:rsidRPr="003B7CFD">
        <w:rPr>
          <w:rFonts w:cs="Times New Roman"/>
          <w:i/>
          <w:iCs/>
          <w:noProof/>
          <w:szCs w:val="24"/>
        </w:rPr>
        <w:t>Industrial Engineering Letters</w:t>
      </w:r>
      <w:r w:rsidRPr="003B7CFD">
        <w:rPr>
          <w:rFonts w:cs="Times New Roman"/>
          <w:noProof/>
          <w:szCs w:val="24"/>
        </w:rPr>
        <w:t xml:space="preserve">, </w:t>
      </w:r>
      <w:r w:rsidRPr="003B7CFD">
        <w:rPr>
          <w:rFonts w:cs="Times New Roman"/>
          <w:i/>
          <w:iCs/>
          <w:noProof/>
          <w:szCs w:val="24"/>
        </w:rPr>
        <w:t>5</w:t>
      </w:r>
      <w:r w:rsidRPr="003B7CFD">
        <w:rPr>
          <w:rFonts w:cs="Times New Roman"/>
          <w:noProof/>
          <w:szCs w:val="24"/>
        </w:rPr>
        <w:t>(10), 8–13. www.iiste.org</w:t>
      </w:r>
    </w:p>
    <w:p w14:paraId="316E1B8B" w14:textId="77777777" w:rsidR="003B7CFD" w:rsidRPr="003B7CFD" w:rsidRDefault="003B7CFD" w:rsidP="003B7CFD">
      <w:pPr>
        <w:widowControl w:val="0"/>
        <w:autoSpaceDE w:val="0"/>
        <w:autoSpaceDN w:val="0"/>
        <w:adjustRightInd w:val="0"/>
        <w:spacing w:line="360" w:lineRule="auto"/>
        <w:ind w:left="480" w:hanging="480"/>
        <w:jc w:val="both"/>
        <w:rPr>
          <w:rFonts w:cs="Times New Roman"/>
          <w:noProof/>
        </w:rPr>
      </w:pPr>
      <w:r w:rsidRPr="003B7CFD">
        <w:rPr>
          <w:rFonts w:cs="Times New Roman"/>
          <w:noProof/>
          <w:szCs w:val="24"/>
        </w:rPr>
        <w:t xml:space="preserve">Vural, G., Sökmen, A. G., &amp; Çetenak, E. H. (2012). Affects of working capital management on firm’s performance: Evidence from Turkey. </w:t>
      </w:r>
      <w:r w:rsidRPr="003B7CFD">
        <w:rPr>
          <w:rFonts w:cs="Times New Roman"/>
          <w:i/>
          <w:iCs/>
          <w:noProof/>
          <w:szCs w:val="24"/>
        </w:rPr>
        <w:t>International Journal of Economics and Financial Issues</w:t>
      </w:r>
      <w:r w:rsidRPr="003B7CFD">
        <w:rPr>
          <w:rFonts w:cs="Times New Roman"/>
          <w:noProof/>
          <w:szCs w:val="24"/>
        </w:rPr>
        <w:t xml:space="preserve">, </w:t>
      </w:r>
      <w:r w:rsidRPr="003B7CFD">
        <w:rPr>
          <w:rFonts w:cs="Times New Roman"/>
          <w:i/>
          <w:iCs/>
          <w:noProof/>
          <w:szCs w:val="24"/>
        </w:rPr>
        <w:t>2</w:t>
      </w:r>
      <w:r w:rsidRPr="003B7CFD">
        <w:rPr>
          <w:rFonts w:cs="Times New Roman"/>
          <w:noProof/>
          <w:szCs w:val="24"/>
        </w:rPr>
        <w:t>(4), 488–495.</w:t>
      </w:r>
    </w:p>
    <w:p w14:paraId="7A5D8E41" w14:textId="25A832C8" w:rsidR="00E31AA2" w:rsidRPr="00B06F42" w:rsidRDefault="00A2500F" w:rsidP="003B7CFD">
      <w:pPr>
        <w:spacing w:line="360" w:lineRule="auto"/>
        <w:jc w:val="both"/>
        <w:rPr>
          <w:rFonts w:cs="Times New Roman"/>
          <w:color w:val="000000" w:themeColor="text1"/>
          <w:szCs w:val="24"/>
        </w:rPr>
      </w:pPr>
      <w:r>
        <w:rPr>
          <w:rFonts w:cs="Times New Roman"/>
          <w:color w:val="000000" w:themeColor="text1"/>
          <w:szCs w:val="24"/>
        </w:rPr>
        <w:fldChar w:fldCharType="end"/>
      </w:r>
    </w:p>
    <w:p w14:paraId="6D8C265B" w14:textId="13BC8B64" w:rsidR="00BD4521" w:rsidRDefault="00BD4521" w:rsidP="00037410">
      <w:pPr>
        <w:spacing w:line="480" w:lineRule="auto"/>
        <w:jc w:val="both"/>
        <w:rPr>
          <w:rFonts w:cs="Times New Roman"/>
          <w:color w:val="000000" w:themeColor="text1"/>
          <w:szCs w:val="24"/>
        </w:rPr>
      </w:pPr>
    </w:p>
    <w:p w14:paraId="433C3745" w14:textId="782137E4" w:rsidR="00D4362E" w:rsidRDefault="00D4362E" w:rsidP="00037410">
      <w:pPr>
        <w:spacing w:line="480" w:lineRule="auto"/>
        <w:jc w:val="both"/>
        <w:rPr>
          <w:rFonts w:cs="Times New Roman"/>
          <w:color w:val="000000" w:themeColor="text1"/>
          <w:szCs w:val="24"/>
        </w:rPr>
      </w:pPr>
    </w:p>
    <w:p w14:paraId="2D6A2043" w14:textId="416334C5" w:rsidR="00D4362E" w:rsidRDefault="00D4362E" w:rsidP="00037410">
      <w:pPr>
        <w:spacing w:line="480" w:lineRule="auto"/>
        <w:jc w:val="both"/>
        <w:rPr>
          <w:rFonts w:cs="Times New Roman"/>
          <w:color w:val="000000" w:themeColor="text1"/>
          <w:szCs w:val="24"/>
        </w:rPr>
      </w:pPr>
    </w:p>
    <w:p w14:paraId="15EC5205" w14:textId="2613453D" w:rsidR="002F68D3" w:rsidRDefault="002F68D3" w:rsidP="00037410">
      <w:pPr>
        <w:spacing w:line="480" w:lineRule="auto"/>
        <w:jc w:val="both"/>
        <w:rPr>
          <w:rFonts w:cs="Times New Roman"/>
          <w:color w:val="000000" w:themeColor="text1"/>
          <w:szCs w:val="24"/>
        </w:rPr>
      </w:pPr>
    </w:p>
    <w:p w14:paraId="5C546847" w14:textId="2DDDB99C" w:rsidR="00BA6207" w:rsidRDefault="00BA6207" w:rsidP="00037410">
      <w:pPr>
        <w:spacing w:line="480" w:lineRule="auto"/>
        <w:jc w:val="both"/>
        <w:rPr>
          <w:rFonts w:cs="Times New Roman"/>
          <w:color w:val="000000" w:themeColor="text1"/>
          <w:szCs w:val="24"/>
        </w:rPr>
      </w:pPr>
      <w:bookmarkStart w:id="8" w:name="_Hlk103852201"/>
    </w:p>
    <w:p w14:paraId="1A304925" w14:textId="77777777" w:rsidR="00FF3526" w:rsidRDefault="00FF3526" w:rsidP="00037410">
      <w:pPr>
        <w:spacing w:line="480" w:lineRule="auto"/>
        <w:jc w:val="both"/>
        <w:rPr>
          <w:rFonts w:cs="Times New Roman"/>
          <w:b/>
          <w:bCs/>
          <w:color w:val="000000" w:themeColor="text1"/>
          <w:szCs w:val="24"/>
        </w:rPr>
      </w:pPr>
    </w:p>
    <w:p w14:paraId="5E6CB35B" w14:textId="77777777" w:rsidR="00FF3526" w:rsidRDefault="00FF3526" w:rsidP="00037410">
      <w:pPr>
        <w:spacing w:line="480" w:lineRule="auto"/>
        <w:jc w:val="both"/>
        <w:rPr>
          <w:rFonts w:cs="Times New Roman"/>
          <w:b/>
          <w:bCs/>
          <w:color w:val="000000" w:themeColor="text1"/>
          <w:szCs w:val="24"/>
        </w:rPr>
      </w:pPr>
    </w:p>
    <w:p w14:paraId="3D8481FE" w14:textId="77777777" w:rsidR="00FF3526" w:rsidRDefault="00FF3526" w:rsidP="00037410">
      <w:pPr>
        <w:spacing w:line="480" w:lineRule="auto"/>
        <w:jc w:val="both"/>
        <w:rPr>
          <w:rFonts w:cs="Times New Roman"/>
          <w:b/>
          <w:bCs/>
          <w:color w:val="000000" w:themeColor="text1"/>
          <w:szCs w:val="24"/>
        </w:rPr>
      </w:pPr>
    </w:p>
    <w:p w14:paraId="39103751" w14:textId="7752C60B" w:rsidR="00D4362E" w:rsidRDefault="00D4362E" w:rsidP="00037410">
      <w:pPr>
        <w:spacing w:line="480" w:lineRule="auto"/>
        <w:jc w:val="both"/>
        <w:rPr>
          <w:rFonts w:cs="Times New Roman"/>
          <w:b/>
          <w:bCs/>
          <w:color w:val="000000" w:themeColor="text1"/>
          <w:szCs w:val="24"/>
        </w:rPr>
      </w:pPr>
      <w:r>
        <w:rPr>
          <w:rFonts w:cs="Times New Roman"/>
          <w:b/>
          <w:bCs/>
          <w:color w:val="000000" w:themeColor="text1"/>
          <w:szCs w:val="24"/>
        </w:rPr>
        <w:t>APPENDIX</w:t>
      </w:r>
    </w:p>
    <w:p w14:paraId="5312746D" w14:textId="6F3C498A" w:rsidR="00D4362E" w:rsidRDefault="00D4362E" w:rsidP="00037410">
      <w:pPr>
        <w:spacing w:line="480" w:lineRule="auto"/>
        <w:jc w:val="both"/>
        <w:rPr>
          <w:rFonts w:cs="Times New Roman"/>
          <w:b/>
          <w:bCs/>
          <w:color w:val="000000" w:themeColor="text1"/>
          <w:szCs w:val="24"/>
        </w:rPr>
      </w:pPr>
      <w:r>
        <w:rPr>
          <w:rFonts w:cs="Times New Roman"/>
          <w:b/>
          <w:bCs/>
          <w:color w:val="000000" w:themeColor="text1"/>
          <w:szCs w:val="24"/>
        </w:rPr>
        <w:t>APPENDIX A</w:t>
      </w:r>
    </w:p>
    <w:p w14:paraId="76DE2732" w14:textId="34B9962D" w:rsidR="00D4362E" w:rsidRDefault="00757967" w:rsidP="00037410">
      <w:pPr>
        <w:spacing w:line="480" w:lineRule="auto"/>
        <w:jc w:val="both"/>
        <w:rPr>
          <w:rFonts w:cs="Times New Roman"/>
          <w:b/>
          <w:bCs/>
          <w:color w:val="000000" w:themeColor="text1"/>
          <w:szCs w:val="24"/>
        </w:rPr>
      </w:pPr>
      <w:r>
        <w:rPr>
          <w:rFonts w:cs="Times New Roman"/>
          <w:b/>
          <w:bCs/>
          <w:color w:val="000000" w:themeColor="text1"/>
          <w:szCs w:val="24"/>
        </w:rPr>
        <w:t>Secondary Data Sheet</w:t>
      </w:r>
    </w:p>
    <w:p w14:paraId="1526CAD5" w14:textId="65C86F38" w:rsidR="00C2360D" w:rsidRDefault="00C2360D" w:rsidP="00C2360D">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both"/>
        <w:rPr>
          <w:rFonts w:cs="Times New Roman"/>
          <w:b/>
          <w:bCs/>
          <w:color w:val="000000" w:themeColor="text1"/>
          <w:szCs w:val="24"/>
        </w:rPr>
      </w:pPr>
      <w:r>
        <w:rPr>
          <w:rFonts w:cs="Times New Roman"/>
          <w:b/>
          <w:bCs/>
          <w:color w:val="000000" w:themeColor="text1"/>
          <w:szCs w:val="24"/>
        </w:rPr>
        <w:t xml:space="preserve">  YEAR                   DCP                  CPP                     ROE                   ROE(%)            AGE</w:t>
      </w:r>
    </w:p>
    <w:tbl>
      <w:tblPr>
        <w:tblW w:w="9685" w:type="dxa"/>
        <w:tblInd w:w="-5" w:type="dxa"/>
        <w:tblLook w:val="04A0" w:firstRow="1" w:lastRow="0" w:firstColumn="1" w:lastColumn="0" w:noHBand="0" w:noVBand="1"/>
      </w:tblPr>
      <w:tblGrid>
        <w:gridCol w:w="1580"/>
        <w:gridCol w:w="1701"/>
        <w:gridCol w:w="1701"/>
        <w:gridCol w:w="1641"/>
        <w:gridCol w:w="1641"/>
        <w:gridCol w:w="1421"/>
      </w:tblGrid>
      <w:tr w:rsidR="00C2360D" w:rsidRPr="00C2360D" w14:paraId="375A0C6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FDF91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2499EA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D58487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EE0778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456A41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AE2516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76F54C6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49B7EE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C610EF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287A41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8AE22E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7EB68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72CA65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029ABAB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805F7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6DA0DB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64C66D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1225A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F3ACEC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E1ABB9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1FCB3CE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4FAB15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0711CF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E6FE99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61ECB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C3CF7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3F9C36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4AA52B7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EC8A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784015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E339F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6F3D6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F932BD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C05193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3637801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81884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D5655B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423880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273F8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BBF71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40385F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r>
      <w:tr w:rsidR="00C2360D" w:rsidRPr="00C2360D" w14:paraId="0174F9B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A39DC0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8B9F08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04E111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F1635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07DA46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F17DC8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r>
      <w:tr w:rsidR="00C2360D" w:rsidRPr="00C2360D" w14:paraId="2D516A5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9CEDD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25C734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FC0001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3D0C8F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BB9F48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7E5FE1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r>
      <w:tr w:rsidR="00C2360D" w:rsidRPr="00C2360D" w14:paraId="4A71A84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7691EA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6C9324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F9B7AB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ABF373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B5FB2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4707CD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r>
      <w:tr w:rsidR="00C2360D" w:rsidRPr="00C2360D" w14:paraId="1167CEF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552A9A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F42518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E3F02F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624DF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5512E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AC4226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w:t>
            </w:r>
          </w:p>
        </w:tc>
      </w:tr>
      <w:tr w:rsidR="00C2360D" w:rsidRPr="00C2360D" w14:paraId="3BA83AD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67C7B0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088A17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4A66D7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FC1C93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85132A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E11604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w:t>
            </w:r>
          </w:p>
        </w:tc>
      </w:tr>
      <w:tr w:rsidR="00C2360D" w:rsidRPr="00C2360D" w14:paraId="3451DEB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FE563C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E30B84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E1B765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E97673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601FC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B0950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24FE8D6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3D9327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E73183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073D26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5BF26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6FB86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90236D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r>
      <w:tr w:rsidR="00C2360D" w:rsidRPr="00C2360D" w14:paraId="6772B87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83843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473AC4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4A54DD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334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4A87C2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EB0145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088F6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r>
      <w:tr w:rsidR="00C2360D" w:rsidRPr="00C2360D" w14:paraId="6D6D6F5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71C6B3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84A656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921691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1C8E86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8788F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9F0AC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r>
      <w:tr w:rsidR="00C2360D" w:rsidRPr="00C2360D" w14:paraId="3E8A941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A54A6B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C8D3D3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171FBF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CDBE0C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A4C5A3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E2EA55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r>
      <w:tr w:rsidR="00C2360D" w:rsidRPr="00C2360D" w14:paraId="056FAA0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60E04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08898B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356D88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5BC9FA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045E53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77727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w:t>
            </w:r>
          </w:p>
        </w:tc>
      </w:tr>
      <w:tr w:rsidR="00C2360D" w:rsidRPr="00C2360D" w14:paraId="5B45D81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7DBBEF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439E87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C97014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819E76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CF1AA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3D85E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w:t>
            </w:r>
          </w:p>
        </w:tc>
      </w:tr>
      <w:tr w:rsidR="00C2360D" w:rsidRPr="00C2360D" w14:paraId="5904DE5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7FAB8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9E4CE6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9CE6C1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160DD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1ED11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549531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r>
      <w:tr w:rsidR="00C2360D" w:rsidRPr="00C2360D" w14:paraId="5643E04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AD177C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0EE046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62B08A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F8D65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4303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9DE753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33</w:t>
            </w:r>
          </w:p>
        </w:tc>
      </w:tr>
      <w:tr w:rsidR="00C2360D" w:rsidRPr="00C2360D" w14:paraId="7B55572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500C69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9CF2F7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C5C292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A3262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FBFC3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0887F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34</w:t>
            </w:r>
          </w:p>
        </w:tc>
      </w:tr>
      <w:tr w:rsidR="00C2360D" w:rsidRPr="00C2360D" w14:paraId="608854F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3FDBBE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81E581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F258B8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E6562A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8565A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995CC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35</w:t>
            </w:r>
          </w:p>
        </w:tc>
      </w:tr>
      <w:tr w:rsidR="00C2360D" w:rsidRPr="00C2360D" w14:paraId="5047DED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92FA9E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4968CB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EA0207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0B527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D67B79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EF9CD5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r>
      <w:tr w:rsidR="00C2360D" w:rsidRPr="00C2360D" w14:paraId="2733B5D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3BF22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6C4E60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AB8A4A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928BC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908AEE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2A9F7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r>
      <w:tr w:rsidR="00C2360D" w:rsidRPr="00C2360D" w14:paraId="21A0480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5D433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8B859A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354889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362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D095E7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7A42B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5D480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r>
      <w:tr w:rsidR="00C2360D" w:rsidRPr="00C2360D" w14:paraId="138199F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CF8CD9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FF44D3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A43CAC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5C798F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544706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9836F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r>
      <w:tr w:rsidR="00C2360D" w:rsidRPr="00C2360D" w14:paraId="252E748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FD6D3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E534C1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C9BE7D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41A5E9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AB191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8EDC86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r>
      <w:tr w:rsidR="00C2360D" w:rsidRPr="00C2360D" w14:paraId="6086AF7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39601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E27642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839652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E9D92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3C036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35C8C7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r>
      <w:tr w:rsidR="00C2360D" w:rsidRPr="00C2360D" w14:paraId="7EBCDDD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A054A9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lastRenderedPageBreak/>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80B096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A737A2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21C83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A0AB99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87F17B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r>
      <w:tr w:rsidR="00C2360D" w:rsidRPr="00C2360D" w14:paraId="5CEBA5A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E9709E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362939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7C4F10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6080D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3AF73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F2AEDA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r>
      <w:tr w:rsidR="00C2360D" w:rsidRPr="00C2360D" w14:paraId="44C5E61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73F329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E85924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54A183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90E9E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06AF60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26E191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r>
      <w:tr w:rsidR="00C2360D" w:rsidRPr="00C2360D" w14:paraId="2F60B97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719E76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7CF912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100F95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6B16F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5DB63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24085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r>
      <w:tr w:rsidR="00C2360D" w:rsidRPr="00C2360D" w14:paraId="37F6EE3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B7C52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1122DA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16D142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AB5C3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FD4C0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859615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r>
      <w:tr w:rsidR="00C2360D" w:rsidRPr="00C2360D" w14:paraId="270C540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1D77A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083A93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600811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6654A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CB8FE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5D1C1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r>
      <w:tr w:rsidR="00C2360D" w:rsidRPr="00C2360D" w14:paraId="7701643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00AC7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7E5513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369416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7FE326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E17A0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E13571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r>
      <w:tr w:rsidR="00C2360D" w:rsidRPr="00C2360D" w14:paraId="24F4361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B6FC2F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99858B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952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49091D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938B14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EF5395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A5D54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w:t>
            </w:r>
          </w:p>
        </w:tc>
      </w:tr>
      <w:tr w:rsidR="00C2360D" w:rsidRPr="00C2360D" w14:paraId="0947182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7CB47C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C8C6A3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440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1D3952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D0EA6F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28B78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315E03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w:t>
            </w:r>
          </w:p>
        </w:tc>
      </w:tr>
      <w:tr w:rsidR="00C2360D" w:rsidRPr="00C2360D" w14:paraId="4A52C4C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775CA1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CD7746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0988FC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7D04CE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245AE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6BFE22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r>
      <w:tr w:rsidR="00C2360D" w:rsidRPr="00C2360D" w14:paraId="17A890B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45420B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A781A8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C9F2F5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1E73B0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ED1288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90CB5D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33</w:t>
            </w:r>
          </w:p>
        </w:tc>
      </w:tr>
      <w:tr w:rsidR="00C2360D" w:rsidRPr="00C2360D" w14:paraId="7033538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8C451E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E872F8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337771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1E032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EDEDC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C6D0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34</w:t>
            </w:r>
          </w:p>
        </w:tc>
      </w:tr>
      <w:tr w:rsidR="00C2360D" w:rsidRPr="00C2360D" w14:paraId="39CACA3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18DD2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0E8C09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C30325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008589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3BBE6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E0325B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35</w:t>
            </w:r>
          </w:p>
        </w:tc>
      </w:tr>
      <w:tr w:rsidR="00C2360D" w:rsidRPr="00C2360D" w14:paraId="5491BDD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3BBF5D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CD442B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60FD34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29F7A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0DC0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398B62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36</w:t>
            </w:r>
          </w:p>
        </w:tc>
      </w:tr>
      <w:tr w:rsidR="00C2360D" w:rsidRPr="00C2360D" w14:paraId="77FCACD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2C53E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D9C396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D533F4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644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B00B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5B1F1C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695B2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r>
      <w:tr w:rsidR="00C2360D" w:rsidRPr="00C2360D" w14:paraId="6B65961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380AAE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A2902E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26177D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03E583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2CB97F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791B1F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38</w:t>
            </w:r>
          </w:p>
        </w:tc>
      </w:tr>
      <w:tr w:rsidR="00C2360D" w:rsidRPr="00C2360D" w14:paraId="15A44D0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33BDB2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A5254B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387934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2A764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F08F11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16C58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123</w:t>
            </w:r>
          </w:p>
        </w:tc>
      </w:tr>
      <w:tr w:rsidR="00C2360D" w:rsidRPr="00C2360D" w14:paraId="4249D20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2B7A2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DFA12F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DB7788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297E69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875884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F9840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124</w:t>
            </w:r>
          </w:p>
        </w:tc>
      </w:tr>
      <w:tr w:rsidR="00C2360D" w:rsidRPr="00C2360D" w14:paraId="56713CB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50B7B8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48F0F8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F54C42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1F5F8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45A0BC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83DA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125</w:t>
            </w:r>
          </w:p>
        </w:tc>
      </w:tr>
      <w:tr w:rsidR="00C2360D" w:rsidRPr="00C2360D" w14:paraId="598E253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133E55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EF1394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72F455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B84E2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3E650B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5B41B7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126</w:t>
            </w:r>
          </w:p>
        </w:tc>
      </w:tr>
      <w:tr w:rsidR="00C2360D" w:rsidRPr="00C2360D" w14:paraId="57E8F41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36239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10040A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1BE317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87CB5C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355ECA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63C0D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127</w:t>
            </w:r>
          </w:p>
        </w:tc>
      </w:tr>
      <w:tr w:rsidR="00C2360D" w:rsidRPr="00C2360D" w14:paraId="1F25CEB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EE8A18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D8947A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68DBCE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9607A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B12C3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BFA5F4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128</w:t>
            </w:r>
          </w:p>
        </w:tc>
      </w:tr>
      <w:tr w:rsidR="00C2360D" w:rsidRPr="00C2360D" w14:paraId="1E7859E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878AEA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8D12A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B6727B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6BB53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13734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F3AD1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129</w:t>
            </w:r>
          </w:p>
        </w:tc>
      </w:tr>
      <w:tr w:rsidR="00C2360D" w:rsidRPr="00C2360D" w14:paraId="6EAE9B0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A1E04F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CB0DF2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86DC53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632C37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4817DD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C5007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130</w:t>
            </w:r>
          </w:p>
        </w:tc>
      </w:tr>
      <w:tr w:rsidR="00C2360D" w:rsidRPr="00C2360D" w14:paraId="68772F4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7E73A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D2776F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E0B4BB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353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6402F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1D1CD9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8C7EA6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131</w:t>
            </w:r>
          </w:p>
        </w:tc>
      </w:tr>
      <w:tr w:rsidR="00C2360D" w:rsidRPr="00C2360D" w14:paraId="7BF5A55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F5D9EC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5A1B01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6ECE36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DCD51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AE791B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0CD384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132</w:t>
            </w:r>
          </w:p>
        </w:tc>
      </w:tr>
      <w:tr w:rsidR="00C2360D" w:rsidRPr="00C2360D" w14:paraId="1AC2103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9D4930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B197C2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BBC29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675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93C49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E9CD1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36EBFD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133</w:t>
            </w:r>
          </w:p>
        </w:tc>
      </w:tr>
      <w:tr w:rsidR="00C2360D" w:rsidRPr="00C2360D" w14:paraId="36AE9A9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F5E76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1BB1BD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22783C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0F876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6E0AEC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9E444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r>
      <w:tr w:rsidR="00C2360D" w:rsidRPr="00C2360D" w14:paraId="2354971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6E105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0759F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B83AFD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5FDA5E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ED307E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0E3197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59EAE83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3605C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689A61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9B6628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4EFA80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0.30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90D97C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9840CC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3446290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DB493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E93B40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36DE7C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A618D7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B7CF5D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3F0B46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1E5D8F2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A1390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E14A31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8C0BCD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51A343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952ECC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52D90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6E7E734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48C2E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068D5B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0DB3B6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58380B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ECD3B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826C3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27AF152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419BAA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A1A20F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770439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DE65E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F82B8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9AAC75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r>
      <w:tr w:rsidR="00C2360D" w:rsidRPr="00C2360D" w14:paraId="0AC5A78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CB2F0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7D8837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838A7E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8F205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DD7888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09CCF3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r>
      <w:tr w:rsidR="00C2360D" w:rsidRPr="00C2360D" w14:paraId="152A8F6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B9A5C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C19060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70817D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C88B92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0.33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434D42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9BBD0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r>
      <w:tr w:rsidR="00C2360D" w:rsidRPr="00C2360D" w14:paraId="61A72D3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CCBE06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46C603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CB378B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C2BE04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A48A43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CFCAE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r>
      <w:tr w:rsidR="00C2360D" w:rsidRPr="00C2360D" w14:paraId="59E3469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7DC2F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4AE260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7F4896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B48A94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D93201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42487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w:t>
            </w:r>
          </w:p>
        </w:tc>
      </w:tr>
      <w:tr w:rsidR="00C2360D" w:rsidRPr="00C2360D" w14:paraId="76A854D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16DEC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B6D315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709ACB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934D75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B35975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1FBDF0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36</w:t>
            </w:r>
          </w:p>
        </w:tc>
      </w:tr>
      <w:tr w:rsidR="00C2360D" w:rsidRPr="00C2360D" w14:paraId="3F8A342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2CB2CD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lastRenderedPageBreak/>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7834C0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3089D4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C86ACD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5A1C4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9FED04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r>
      <w:tr w:rsidR="00C2360D" w:rsidRPr="00C2360D" w14:paraId="2E411AB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00754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0A09B0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C67709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75855E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E39BF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E2220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38</w:t>
            </w:r>
          </w:p>
        </w:tc>
      </w:tr>
      <w:tr w:rsidR="00C2360D" w:rsidRPr="00C2360D" w14:paraId="5E647CC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AB1F6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9E1418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19AF8C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147FC3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1A3636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428702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39</w:t>
            </w:r>
          </w:p>
        </w:tc>
      </w:tr>
      <w:tr w:rsidR="00C2360D" w:rsidRPr="00C2360D" w14:paraId="276D195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014105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CC309C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15C12E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4D22E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E4181C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21C015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40</w:t>
            </w:r>
          </w:p>
        </w:tc>
      </w:tr>
      <w:tr w:rsidR="00C2360D" w:rsidRPr="00C2360D" w14:paraId="2B85FCE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72D0B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2BCC9D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F9888D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C64F0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7D1F4D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AAB24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r>
      <w:tr w:rsidR="00C2360D" w:rsidRPr="00C2360D" w14:paraId="7445658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E44CD3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0827F6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95DFE2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5ED4FA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14A55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16AF0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42</w:t>
            </w:r>
          </w:p>
        </w:tc>
      </w:tr>
      <w:tr w:rsidR="00C2360D" w:rsidRPr="00C2360D" w14:paraId="4C44A2C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554B88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E3897D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C2704A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EA4ED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ADE5AB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F4B714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w:t>
            </w:r>
          </w:p>
        </w:tc>
      </w:tr>
      <w:tr w:rsidR="00C2360D" w:rsidRPr="00C2360D" w14:paraId="1E34C18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0268AA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1A2365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70C2D6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936C9A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E38B9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703F2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44</w:t>
            </w:r>
          </w:p>
        </w:tc>
      </w:tr>
      <w:tr w:rsidR="00C2360D" w:rsidRPr="00C2360D" w14:paraId="20C15F2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F1D8A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1121CE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EEB51E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B3286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820A99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16E0F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45</w:t>
            </w:r>
          </w:p>
        </w:tc>
      </w:tr>
      <w:tr w:rsidR="00C2360D" w:rsidRPr="00C2360D" w14:paraId="3099F64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56BA1D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D2CDD6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D36442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E2867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E4DFA7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08F9D7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w:t>
            </w:r>
          </w:p>
        </w:tc>
      </w:tr>
      <w:tr w:rsidR="00C2360D" w:rsidRPr="00C2360D" w14:paraId="2355792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8A56F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F3712A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ED3711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A6C38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8A78D5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EE5720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49</w:t>
            </w:r>
          </w:p>
        </w:tc>
      </w:tr>
      <w:tr w:rsidR="00C2360D" w:rsidRPr="00C2360D" w14:paraId="107FE81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16710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4FA6CB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62A50A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65B15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852700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A00F8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50</w:t>
            </w:r>
          </w:p>
        </w:tc>
      </w:tr>
      <w:tr w:rsidR="00C2360D" w:rsidRPr="00C2360D" w14:paraId="17CE43F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5F66EA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9FECE8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F46328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30CB62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9B441C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4CE3D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51</w:t>
            </w:r>
          </w:p>
        </w:tc>
      </w:tr>
      <w:tr w:rsidR="00C2360D" w:rsidRPr="00C2360D" w14:paraId="4EE5175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123AC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9662BF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FB1F26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AE534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BDCB8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35896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52</w:t>
            </w:r>
          </w:p>
        </w:tc>
      </w:tr>
      <w:tr w:rsidR="00C2360D" w:rsidRPr="00C2360D" w14:paraId="32D5C2B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BC9C0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FB9857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B41FB6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574C4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171FA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26494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53</w:t>
            </w:r>
          </w:p>
        </w:tc>
      </w:tr>
      <w:tr w:rsidR="00C2360D" w:rsidRPr="00C2360D" w14:paraId="3B65433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9BE0D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00D635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CA89BC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B6E054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6CD4DA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29105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54</w:t>
            </w:r>
          </w:p>
        </w:tc>
      </w:tr>
      <w:tr w:rsidR="00C2360D" w:rsidRPr="00C2360D" w14:paraId="7214533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D115E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E425F9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35901F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AC19D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69570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D3B96C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55</w:t>
            </w:r>
          </w:p>
        </w:tc>
      </w:tr>
      <w:tr w:rsidR="00C2360D" w:rsidRPr="00C2360D" w14:paraId="6939ED8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C8653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2E0479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127972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DE22E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EE0E8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1B0084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56</w:t>
            </w:r>
          </w:p>
        </w:tc>
      </w:tr>
      <w:tr w:rsidR="00C2360D" w:rsidRPr="00C2360D" w14:paraId="4E3164B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E59F8D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CABE4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96392E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C06A13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62E4B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EDFDE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57</w:t>
            </w:r>
          </w:p>
        </w:tc>
      </w:tr>
      <w:tr w:rsidR="00C2360D" w:rsidRPr="00C2360D" w14:paraId="68F1AA0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7F0F73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248470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9D8C54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1545C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722CF5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79139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58</w:t>
            </w:r>
          </w:p>
        </w:tc>
      </w:tr>
      <w:tr w:rsidR="00C2360D" w:rsidRPr="00C2360D" w14:paraId="4346460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A139E8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DB5D41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39787B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73F862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0B336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7BEF19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59</w:t>
            </w:r>
          </w:p>
        </w:tc>
      </w:tr>
      <w:tr w:rsidR="00C2360D" w:rsidRPr="00C2360D" w14:paraId="33DA9EC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9F877A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12C24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0.33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B395E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28B7C2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2733A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F5195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42</w:t>
            </w:r>
          </w:p>
        </w:tc>
      </w:tr>
      <w:tr w:rsidR="00C2360D" w:rsidRPr="00C2360D" w14:paraId="40810E3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0A600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A13ED8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8C11D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95F92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83BA3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18B852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w:t>
            </w:r>
          </w:p>
        </w:tc>
      </w:tr>
      <w:tr w:rsidR="00C2360D" w:rsidRPr="00C2360D" w14:paraId="0CB8CE5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20AA83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DE4698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EB20DB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426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C4972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E8323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DB9A3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44</w:t>
            </w:r>
          </w:p>
        </w:tc>
      </w:tr>
      <w:tr w:rsidR="00C2360D" w:rsidRPr="00C2360D" w14:paraId="0F1E8F5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D15BB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2B943F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871409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396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C6820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976E30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0EFEB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45</w:t>
            </w:r>
          </w:p>
        </w:tc>
      </w:tr>
      <w:tr w:rsidR="00C2360D" w:rsidRPr="00C2360D" w14:paraId="095CB93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26ED77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14C350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39A178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421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984918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DCFF28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98C8D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w:t>
            </w:r>
          </w:p>
        </w:tc>
      </w:tr>
      <w:tr w:rsidR="00C2360D" w:rsidRPr="00C2360D" w14:paraId="3E39E9B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3B45A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DEC187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57396A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E673D1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9F6C9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4153FB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47</w:t>
            </w:r>
          </w:p>
        </w:tc>
      </w:tr>
      <w:tr w:rsidR="00C2360D" w:rsidRPr="00C2360D" w14:paraId="2006375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EC78E4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8A95B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4181E0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C45C85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248A7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0E22DD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48</w:t>
            </w:r>
          </w:p>
        </w:tc>
      </w:tr>
      <w:tr w:rsidR="00C2360D" w:rsidRPr="00C2360D" w14:paraId="406D577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98636C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CF0949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4820B7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FF02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1EA7D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018BF3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49</w:t>
            </w:r>
          </w:p>
        </w:tc>
      </w:tr>
      <w:tr w:rsidR="00C2360D" w:rsidRPr="00C2360D" w14:paraId="2711592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C1FF1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6642DC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C3C56D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1DCA7D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91F90E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B062DA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50</w:t>
            </w:r>
          </w:p>
        </w:tc>
      </w:tr>
      <w:tr w:rsidR="00C2360D" w:rsidRPr="00C2360D" w14:paraId="63D99F4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96C51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614414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219EC0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781C10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7D82C7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2EF77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51</w:t>
            </w:r>
          </w:p>
        </w:tc>
      </w:tr>
      <w:tr w:rsidR="00C2360D" w:rsidRPr="00C2360D" w14:paraId="5021248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EC1107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FA231C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C5C52C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E0213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67FA8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903C17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52</w:t>
            </w:r>
          </w:p>
        </w:tc>
      </w:tr>
      <w:tr w:rsidR="00C2360D" w:rsidRPr="00C2360D" w14:paraId="28CAD89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283416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0702D7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A8DC2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B6E0A5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78EB6D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0A3CC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0E2A6A3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8E2FB9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6DA52D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0A9593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BD0CC5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43C811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3075F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2A4030C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3864D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A80744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CFA87A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33487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70EB6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B03C24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575A787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B9BEAC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789CB4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C4727B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0CAC28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D94F65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6BACD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6389173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4CC654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055BB1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3F755F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2A8F0A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259C1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BE24BF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r>
      <w:tr w:rsidR="00C2360D" w:rsidRPr="00C2360D" w14:paraId="2DA79DD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4DC7E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BFA674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0589C0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67A4B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2611D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886278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w:t>
            </w:r>
          </w:p>
        </w:tc>
      </w:tr>
      <w:tr w:rsidR="00C2360D" w:rsidRPr="00C2360D" w14:paraId="0728368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5F309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8D8423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70E94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B25CE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6A3CDE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51F270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w:t>
            </w:r>
          </w:p>
        </w:tc>
      </w:tr>
      <w:tr w:rsidR="00C2360D" w:rsidRPr="00C2360D" w14:paraId="09D2A3E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C0480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lastRenderedPageBreak/>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798523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996023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AE088D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EF9B0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D1AD7B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r>
      <w:tr w:rsidR="00C2360D" w:rsidRPr="00C2360D" w14:paraId="15EBA68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E7C57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690390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E9B69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0F676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3FF718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9B312F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65</w:t>
            </w:r>
          </w:p>
        </w:tc>
      </w:tr>
      <w:tr w:rsidR="00C2360D" w:rsidRPr="00C2360D" w14:paraId="41A521C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5FB1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E191CA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6D7BC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73248D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21989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E7474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66</w:t>
            </w:r>
          </w:p>
        </w:tc>
      </w:tr>
      <w:tr w:rsidR="00C2360D" w:rsidRPr="00C2360D" w14:paraId="1A991B3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70E1D6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38B864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AAC690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34613C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7171C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5272A9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67</w:t>
            </w:r>
          </w:p>
        </w:tc>
      </w:tr>
      <w:tr w:rsidR="00C2360D" w:rsidRPr="00C2360D" w14:paraId="05149B7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EB6410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0E9BC4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1E7D64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13C19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EF5FA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D8C292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68</w:t>
            </w:r>
          </w:p>
        </w:tc>
      </w:tr>
      <w:tr w:rsidR="00C2360D" w:rsidRPr="00C2360D" w14:paraId="47088DF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9CB7F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149434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A6295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8D1B2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58005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E10D6A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69</w:t>
            </w:r>
          </w:p>
        </w:tc>
      </w:tr>
      <w:tr w:rsidR="00C2360D" w:rsidRPr="00C2360D" w14:paraId="322D224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E3B959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EE5F58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7082C2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93C42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D874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F4109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70</w:t>
            </w:r>
          </w:p>
        </w:tc>
      </w:tr>
      <w:tr w:rsidR="00C2360D" w:rsidRPr="00C2360D" w14:paraId="42B3267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88A060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216A99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A73E3C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AF6742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D1F53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B9606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71</w:t>
            </w:r>
          </w:p>
        </w:tc>
      </w:tr>
      <w:tr w:rsidR="00C2360D" w:rsidRPr="00C2360D" w14:paraId="592762E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D7195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FF3F9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DB17D9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2C9F0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3DD321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7D7B42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72</w:t>
            </w:r>
          </w:p>
        </w:tc>
      </w:tr>
      <w:tr w:rsidR="00C2360D" w:rsidRPr="00C2360D" w14:paraId="61C2A4A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70957B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C76B24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0A1A9A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4F73CE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E8F2D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2B9ECE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73</w:t>
            </w:r>
          </w:p>
        </w:tc>
      </w:tr>
      <w:tr w:rsidR="00C2360D" w:rsidRPr="00C2360D" w14:paraId="7C4E642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334486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7CA832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F16C3B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760268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EB3FEB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A3F5FE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74</w:t>
            </w:r>
          </w:p>
        </w:tc>
      </w:tr>
      <w:tr w:rsidR="00C2360D" w:rsidRPr="00C2360D" w14:paraId="05B8E5E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664FA1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ADB40F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857F9D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18196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19340A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9246EB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75</w:t>
            </w:r>
          </w:p>
        </w:tc>
      </w:tr>
      <w:tr w:rsidR="00C2360D" w:rsidRPr="00C2360D" w14:paraId="75686B4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57E2F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3AA41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5A247D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AB00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2F24E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A8AFA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r>
      <w:tr w:rsidR="00C2360D" w:rsidRPr="00C2360D" w14:paraId="66F6D8A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1E9083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3ED1C7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A68FB8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88774F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F9FF82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700061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3660B9B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E35EC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BB7004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691BE4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3D0BE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FE3E3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4A483C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0A084A4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7C2944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EC0257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C6B0C3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1C18C9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93ACC8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FC52AD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1B67A48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B15472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A585F9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B5800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A13E2C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EEEB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3CFF14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3D19DF0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21ECAC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256B71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3BAFC8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674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7773EC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4AF5F6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ECFFB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5B6600D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48DCC1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EDB38D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B20699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596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57EDB6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EB3143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71C7FF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r>
      <w:tr w:rsidR="00C2360D" w:rsidRPr="00C2360D" w14:paraId="315DB25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3C323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75E711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D248F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442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E9BC13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5129A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B9076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r>
      <w:tr w:rsidR="00C2360D" w:rsidRPr="00C2360D" w14:paraId="3B65F6A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28E943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2D98E3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F32050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681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F80C6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01897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045CB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r>
      <w:tr w:rsidR="00C2360D" w:rsidRPr="00C2360D" w14:paraId="4E27261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1B44F8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D5B558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3ED802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59222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B809D9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2A9F1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r>
      <w:tr w:rsidR="00C2360D" w:rsidRPr="00C2360D" w14:paraId="6EA7FE4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EECA17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6FBF22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A86AA4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3F17E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E85801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28EE30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w:t>
            </w:r>
          </w:p>
        </w:tc>
      </w:tr>
      <w:tr w:rsidR="00C2360D" w:rsidRPr="00C2360D" w14:paraId="760548B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D38E8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810116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B77C0D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C2E6CE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14772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82B73C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r>
      <w:tr w:rsidR="00C2360D" w:rsidRPr="00C2360D" w14:paraId="4541CAC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3C3BA3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6CBEE7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887B88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9BDD09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1F8966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B00F2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r>
      <w:tr w:rsidR="00C2360D" w:rsidRPr="00C2360D" w14:paraId="2D58D6E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80DAB1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F6A111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1E508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036B0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72F049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CF6B6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r>
      <w:tr w:rsidR="00C2360D" w:rsidRPr="00C2360D" w14:paraId="749FB4D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439B03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42911D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69DDD8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148C3C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F8BC8E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A6A89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r>
      <w:tr w:rsidR="00C2360D" w:rsidRPr="00C2360D" w14:paraId="5BAEE61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DE9E7E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172B1E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1EF59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6C01DB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3419B0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E49ED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7546A73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BDD27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0406F2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F52D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2DB49B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1A6E88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32C1E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323ECB8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289EE6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08CB8C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19929F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ECD99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864CB1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DD07C5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6DA9719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E13D80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A5395C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3A4E7B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59AF0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39C295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EB80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6354BDC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87791F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E27579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592CA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12DDD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CD5F6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7611AF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77F134D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01C79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054056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260878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3B2B2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4F3D92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DE806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r>
      <w:tr w:rsidR="00C2360D" w:rsidRPr="00C2360D" w14:paraId="552A487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B8580E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BB046D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49A5CE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E9F51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A6D170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1A2C8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r>
      <w:tr w:rsidR="00C2360D" w:rsidRPr="00C2360D" w14:paraId="6EE5448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2A39B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8F52EC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111119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DD952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DAF6F8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E55713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40</w:t>
            </w:r>
          </w:p>
        </w:tc>
      </w:tr>
      <w:tr w:rsidR="00C2360D" w:rsidRPr="00C2360D" w14:paraId="0A09B54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C82474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CF4779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99C696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8502F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9D08AF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6EE9B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r>
      <w:tr w:rsidR="00C2360D" w:rsidRPr="00C2360D" w14:paraId="6A5214C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17B3DE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003999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52836A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2C5AE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4B460C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F1839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42</w:t>
            </w:r>
          </w:p>
        </w:tc>
      </w:tr>
      <w:tr w:rsidR="00C2360D" w:rsidRPr="00C2360D" w14:paraId="46A440D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9F3860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E69D12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897C6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175DD2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1B1C5F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0428F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w:t>
            </w:r>
          </w:p>
        </w:tc>
      </w:tr>
      <w:tr w:rsidR="00C2360D" w:rsidRPr="00C2360D" w14:paraId="5ADB341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58E32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B0F47F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482DF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190E4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45FC6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F00AC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44</w:t>
            </w:r>
          </w:p>
        </w:tc>
      </w:tr>
      <w:tr w:rsidR="00C2360D" w:rsidRPr="00C2360D" w14:paraId="09E1215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6A132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lastRenderedPageBreak/>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E6C720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15ED08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73ADE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9E35A5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20DE39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45</w:t>
            </w:r>
          </w:p>
        </w:tc>
      </w:tr>
      <w:tr w:rsidR="00C2360D" w:rsidRPr="00C2360D" w14:paraId="69EB8A1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CC9391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E9FCE1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3B2450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90F4DB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B24A74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832A4D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w:t>
            </w:r>
          </w:p>
        </w:tc>
      </w:tr>
      <w:tr w:rsidR="00C2360D" w:rsidRPr="00C2360D" w14:paraId="03259F5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1DDCC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0AC06F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29382C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00BDDE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24E000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563DD1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47</w:t>
            </w:r>
          </w:p>
        </w:tc>
      </w:tr>
      <w:tr w:rsidR="00C2360D" w:rsidRPr="00C2360D" w14:paraId="5ECEEFD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55D7F6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EEC725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FEC97F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8E45C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717D0D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B3910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48</w:t>
            </w:r>
          </w:p>
        </w:tc>
      </w:tr>
      <w:tr w:rsidR="00C2360D" w:rsidRPr="00C2360D" w14:paraId="7FC6EF4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3D2E29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C4BA78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D65C1E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3CB893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5AD5F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1CF7BA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49</w:t>
            </w:r>
          </w:p>
        </w:tc>
      </w:tr>
      <w:tr w:rsidR="00C2360D" w:rsidRPr="00C2360D" w14:paraId="1CADE37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D7946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264D9B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200C7A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F71AE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CD0826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26E1B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50</w:t>
            </w:r>
          </w:p>
        </w:tc>
      </w:tr>
      <w:tr w:rsidR="00C2360D" w:rsidRPr="00C2360D" w14:paraId="71C3809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5FC896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430E6B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10360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FF576D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DC2CD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B0B95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40</w:t>
            </w:r>
          </w:p>
        </w:tc>
      </w:tr>
      <w:tr w:rsidR="00C2360D" w:rsidRPr="00C2360D" w14:paraId="743CFF1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4292B5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A6FDC6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673FB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405648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EF006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4EEB25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r>
      <w:tr w:rsidR="00C2360D" w:rsidRPr="00C2360D" w14:paraId="21D7ED0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13BBE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71C419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20D324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4F4B6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0D68D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7AFA0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42</w:t>
            </w:r>
          </w:p>
        </w:tc>
      </w:tr>
      <w:tr w:rsidR="00C2360D" w:rsidRPr="00C2360D" w14:paraId="031608C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AC64B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7A12F3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D9CACA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E97E5B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455A5E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4C98C3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w:t>
            </w:r>
          </w:p>
        </w:tc>
      </w:tr>
      <w:tr w:rsidR="00C2360D" w:rsidRPr="00C2360D" w14:paraId="4218D5B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5AB2F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590D2A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FEE132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60B73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62D90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2DE0E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44</w:t>
            </w:r>
          </w:p>
        </w:tc>
      </w:tr>
      <w:tr w:rsidR="00C2360D" w:rsidRPr="00C2360D" w14:paraId="5ED6237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CB3C9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8E17EA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DC371F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DF76F7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7BE93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4ADE92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45</w:t>
            </w:r>
          </w:p>
        </w:tc>
      </w:tr>
      <w:tr w:rsidR="00C2360D" w:rsidRPr="00C2360D" w14:paraId="5F3E337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81B126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19CC2A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5E4F32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B50577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4382A3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9B8BD2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w:t>
            </w:r>
          </w:p>
        </w:tc>
      </w:tr>
      <w:tr w:rsidR="00C2360D" w:rsidRPr="00C2360D" w14:paraId="69C61BC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4997C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25079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454AC9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F6DA21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F08E7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9769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47</w:t>
            </w:r>
          </w:p>
        </w:tc>
      </w:tr>
      <w:tr w:rsidR="00C2360D" w:rsidRPr="00C2360D" w14:paraId="2B8B769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258EB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BE0FD5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164AE6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E847D1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C0A27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26976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48</w:t>
            </w:r>
          </w:p>
        </w:tc>
      </w:tr>
      <w:tr w:rsidR="00C2360D" w:rsidRPr="00C2360D" w14:paraId="4F27EF4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051DB8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F5F548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73ACFB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40092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1AD182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884867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49</w:t>
            </w:r>
          </w:p>
        </w:tc>
      </w:tr>
      <w:tr w:rsidR="00C2360D" w:rsidRPr="00C2360D" w14:paraId="755D1AB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A1270E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081EAB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315588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4F2E14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4BA3D2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C82C6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50</w:t>
            </w:r>
          </w:p>
        </w:tc>
      </w:tr>
      <w:tr w:rsidR="00C2360D" w:rsidRPr="00C2360D" w14:paraId="48BAEEA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D7363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E471A4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8C7977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C09A3B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8DB73C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5F4BB1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52</w:t>
            </w:r>
          </w:p>
        </w:tc>
      </w:tr>
      <w:tr w:rsidR="00C2360D" w:rsidRPr="00C2360D" w14:paraId="164BBDA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662294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ED5590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9C49CF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454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C741A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2F19F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03A7D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53</w:t>
            </w:r>
          </w:p>
        </w:tc>
      </w:tr>
      <w:tr w:rsidR="00C2360D" w:rsidRPr="00C2360D" w14:paraId="6FDEAE7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2B7668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0E4AE4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FFF531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1230C5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89C73D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15C97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54</w:t>
            </w:r>
          </w:p>
        </w:tc>
      </w:tr>
      <w:tr w:rsidR="00C2360D" w:rsidRPr="00C2360D" w14:paraId="7D2DBAF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D751E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B6E334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DB2309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7FFE0C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E5E57A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4549D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55</w:t>
            </w:r>
          </w:p>
        </w:tc>
      </w:tr>
      <w:tr w:rsidR="00C2360D" w:rsidRPr="00C2360D" w14:paraId="0A06F8D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E6A4FC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F843C9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F166EB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AA30D5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44BEB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4555E1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56</w:t>
            </w:r>
          </w:p>
        </w:tc>
      </w:tr>
      <w:tr w:rsidR="00C2360D" w:rsidRPr="00C2360D" w14:paraId="0FAF521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8840B6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CB6E92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01A67F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1415F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9AD83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86617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57</w:t>
            </w:r>
          </w:p>
        </w:tc>
      </w:tr>
      <w:tr w:rsidR="00C2360D" w:rsidRPr="00C2360D" w14:paraId="6843885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3EDAC3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FF40AE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053FD3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26F08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E5CC3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D973F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58</w:t>
            </w:r>
          </w:p>
        </w:tc>
      </w:tr>
      <w:tr w:rsidR="00C2360D" w:rsidRPr="00C2360D" w14:paraId="2F38332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1D2BD9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CBF012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9AEAD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03100A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F2281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EF81B3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59</w:t>
            </w:r>
          </w:p>
        </w:tc>
      </w:tr>
      <w:tr w:rsidR="00C2360D" w:rsidRPr="00C2360D" w14:paraId="50E28C7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A0EE51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877643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74D83E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CA058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8436A0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D487CA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60</w:t>
            </w:r>
          </w:p>
        </w:tc>
      </w:tr>
      <w:tr w:rsidR="00C2360D" w:rsidRPr="00C2360D" w14:paraId="3209BAA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E32EEB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2FBF11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5DC6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6892BC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61534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BC57AE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61</w:t>
            </w:r>
          </w:p>
        </w:tc>
      </w:tr>
      <w:tr w:rsidR="00C2360D" w:rsidRPr="00C2360D" w14:paraId="245517E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A4A695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3B906A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41F84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9DECF6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3C775F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6054C8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62</w:t>
            </w:r>
          </w:p>
        </w:tc>
      </w:tr>
      <w:tr w:rsidR="00C2360D" w:rsidRPr="00C2360D" w14:paraId="3524F05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F81E7D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5A8A39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198820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2C19D9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C7692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51A831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r>
      <w:tr w:rsidR="00C2360D" w:rsidRPr="00C2360D" w14:paraId="17F0924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24F64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609A0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A5B13E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17CDF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44CA3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10F02F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r>
      <w:tr w:rsidR="00C2360D" w:rsidRPr="00C2360D" w14:paraId="138788C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32930A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E3CFFC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52CCE6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F7523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19A0B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37175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7651F85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196ECC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60711E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8474CF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260B5C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32BBFC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06A3A7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19234F6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1B201C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4FAB15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071469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4AE0AB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DDCB9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ED9807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2B84AF8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AA9A59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941774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F89C34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151E2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32DA8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F6E38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3F7FA76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C4DB77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C8319C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C80DC2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8BB85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92B9D2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398A6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783B7B5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46CCC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A2BA3E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73B76B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F45FAF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AB976E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814277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r>
      <w:tr w:rsidR="00C2360D" w:rsidRPr="00C2360D" w14:paraId="45E8311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CF69FE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C6133D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80F820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5FCDB4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0741EC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1CECF0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r>
      <w:tr w:rsidR="00C2360D" w:rsidRPr="00C2360D" w14:paraId="7CB35A3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7B0A72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F0A8FC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33A160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66B59B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5CA4A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025943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r>
      <w:tr w:rsidR="00C2360D" w:rsidRPr="00C2360D" w14:paraId="67310F1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797F8B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C2C97E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5CC97E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4ECD6E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CFE4A0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26A685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r>
      <w:tr w:rsidR="00C2360D" w:rsidRPr="00C2360D" w14:paraId="3320B13E" w14:textId="77777777" w:rsidTr="00FA5C65">
        <w:trPr>
          <w:trHeight w:val="630"/>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1BF3F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lastRenderedPageBreak/>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B6C11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BEACDA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9E061A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00FF3C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08E40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r>
      <w:tr w:rsidR="00C2360D" w:rsidRPr="00C2360D" w14:paraId="42AB4CD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83C630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FB0C72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BD536C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A343B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68972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7B48F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r>
      <w:tr w:rsidR="00C2360D" w:rsidRPr="00C2360D" w14:paraId="7777E62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0AF28B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ABA148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FB2584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7F1A8C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E5E1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A02C62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0A6DA9F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C67F2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307D7C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EECB48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9D62F0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D6075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E557F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76A0620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1EBB9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20EFBD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3E0A0E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8A8FE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C012D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9EE41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77AE11F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1DD782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856CF9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56613B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80F581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B3CA9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70DBD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70869B2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BF4AC5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4845DA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5096D4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5B199E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9690DD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E45381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24F2C8C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FB39A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EDF99B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31866B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A29F3B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76AC6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1C02FB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r>
      <w:tr w:rsidR="00C2360D" w:rsidRPr="00C2360D" w14:paraId="2C58CE7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10D89E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F71512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943B31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3961D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6BB7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067774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r>
      <w:tr w:rsidR="00C2360D" w:rsidRPr="00C2360D" w14:paraId="0928FF9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F590F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8C7E0A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702169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2AB53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75F41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B20ECC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r>
      <w:tr w:rsidR="00C2360D" w:rsidRPr="00C2360D" w14:paraId="28263BB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4E10CA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8AF5E9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ACCFE0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53B3D3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A786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1DBCBC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r>
      <w:tr w:rsidR="00C2360D" w:rsidRPr="00C2360D" w14:paraId="7E89FF1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DCE60F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16B542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D8917C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6196B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E0B70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0D9CC9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00EEDBE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0CE1F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C457F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14852C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E9B729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87880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679925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68765EF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676384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058F6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FF825F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DD64AC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0FF956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813537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67D5B59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025F5E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B58A13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22EDC6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ACA58A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B6B99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FB54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5DFCE3C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A46DC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B1316F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664249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ADCBD8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15FA38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D10864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589914C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BC39A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4FC205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770B82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A55FCF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D5BA0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4DE6B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r>
      <w:tr w:rsidR="00C2360D" w:rsidRPr="00C2360D" w14:paraId="3BA7D01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3BE303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24D853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2FCDF9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A1A24F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09807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91E91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r>
      <w:tr w:rsidR="00C2360D" w:rsidRPr="00C2360D" w14:paraId="1414D48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E6560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27E037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75787F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4077D6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E6373A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85871D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r>
      <w:tr w:rsidR="00C2360D" w:rsidRPr="00C2360D" w14:paraId="79D613A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E28E23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17BBFF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38001A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CB5F5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515A0D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9C8724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r>
      <w:tr w:rsidR="00C2360D" w:rsidRPr="00C2360D" w14:paraId="6773F21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4BC7DB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E2F376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46E7D6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396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CCED5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9BA338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757340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w:t>
            </w:r>
          </w:p>
        </w:tc>
      </w:tr>
      <w:tr w:rsidR="00C2360D" w:rsidRPr="00C2360D" w14:paraId="32F99AA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61B5EC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310E7B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A9734D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5D4287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721A5A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0DD405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w:t>
            </w:r>
          </w:p>
        </w:tc>
      </w:tr>
      <w:tr w:rsidR="00C2360D" w:rsidRPr="00C2360D" w14:paraId="4E95D62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ADCA3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2343F0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962EA9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2CDECF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109426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4484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r>
      <w:tr w:rsidR="00C2360D" w:rsidRPr="00C2360D" w14:paraId="08AF6BF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46244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EEAD73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2502D6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E9C37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AFDB02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15AEFD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r>
      <w:tr w:rsidR="00C2360D" w:rsidRPr="00C2360D" w14:paraId="0B239C5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CC9A7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04DF37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981CCD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9CE95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B08B2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0D6CA8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r>
      <w:tr w:rsidR="00C2360D" w:rsidRPr="00C2360D" w14:paraId="5E004B4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30A70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5842B4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A7C3E8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7843D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CF9E2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AF2C1C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r>
      <w:tr w:rsidR="00C2360D" w:rsidRPr="00C2360D" w14:paraId="3A335C6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53C84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537AA4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38B649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59FD58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D00EA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CF491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r>
      <w:tr w:rsidR="00C2360D" w:rsidRPr="00C2360D" w14:paraId="1C48B16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6BE67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974DB9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318F57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8DA64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82FE52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76E55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4ED0C90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BCA162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2BFD0C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3B9EFA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2C002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0F069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97D166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0114B4B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ABBFAB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88DFFA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A961E0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0A193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A76B27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AA5F3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4AD9E2B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65158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AF71E4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55261E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482A8B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8E7CF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C5D1AC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5CCD5A9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DC7CC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CAA908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677E03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E16EE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668745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04471C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3B5D944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18823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0490EF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DCEF08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EED8C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FFA47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156007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r>
      <w:tr w:rsidR="00C2360D" w:rsidRPr="00C2360D" w14:paraId="066D377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0E2B9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AAB9B8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47B133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09CF82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E8BBA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72993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38</w:t>
            </w:r>
          </w:p>
        </w:tc>
      </w:tr>
      <w:tr w:rsidR="00C2360D" w:rsidRPr="00C2360D" w14:paraId="52BD364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F496B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046817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BE242D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22A44C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A9DAC6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DEC065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39</w:t>
            </w:r>
          </w:p>
        </w:tc>
      </w:tr>
      <w:tr w:rsidR="00C2360D" w:rsidRPr="00C2360D" w14:paraId="7151FB22"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FD79AA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D55E61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68FB3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D7B28C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8D931F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5F97D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40</w:t>
            </w:r>
          </w:p>
        </w:tc>
      </w:tr>
      <w:tr w:rsidR="00C2360D" w:rsidRPr="00C2360D" w14:paraId="2F20EB5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11C3F3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3B2D29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E46A79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797AAB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7DE38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8FC90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r>
      <w:tr w:rsidR="00C2360D" w:rsidRPr="00C2360D" w14:paraId="0D5D2BC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CF1268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A5EB15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DC5992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091BC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1ED9F2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FEB47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42</w:t>
            </w:r>
          </w:p>
        </w:tc>
      </w:tr>
      <w:tr w:rsidR="00C2360D" w:rsidRPr="00C2360D" w14:paraId="4384164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A64DA7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lastRenderedPageBreak/>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A1CEB8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284890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189124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90087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AA2683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w:t>
            </w:r>
          </w:p>
        </w:tc>
      </w:tr>
      <w:tr w:rsidR="00C2360D" w:rsidRPr="00C2360D" w14:paraId="30460CA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56E8E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A3284B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F1B532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51C8C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A8F2F7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1CA72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44</w:t>
            </w:r>
          </w:p>
        </w:tc>
      </w:tr>
      <w:tr w:rsidR="00C2360D" w:rsidRPr="00C2360D" w14:paraId="40250A1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A5FB84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52C9D2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B95F7E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55044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9124A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E37077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45</w:t>
            </w:r>
          </w:p>
        </w:tc>
      </w:tr>
      <w:tr w:rsidR="00C2360D" w:rsidRPr="00C2360D" w14:paraId="7D627CD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00C2E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041509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4BD675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131DD6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106AEA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66088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w:t>
            </w:r>
          </w:p>
        </w:tc>
      </w:tr>
      <w:tr w:rsidR="00C2360D" w:rsidRPr="00C2360D" w14:paraId="1D8FFD7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65CEA8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59CFD9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2B9D34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EA94C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5A24D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43BC0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47</w:t>
            </w:r>
          </w:p>
        </w:tc>
      </w:tr>
      <w:tr w:rsidR="00C2360D" w:rsidRPr="00C2360D" w14:paraId="12EF8BA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7FB207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81A0A9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A16138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F740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76C027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5A7D6F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r>
      <w:tr w:rsidR="00C2360D" w:rsidRPr="00C2360D" w14:paraId="12FE85C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ACCE35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13AC63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6D21F1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00892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9A937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E18A85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r>
      <w:tr w:rsidR="00C2360D" w:rsidRPr="00C2360D" w14:paraId="22966B4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5E95B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CA3057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516957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E70657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F0AC3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40C9AA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5C760D5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9EAF5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5B9F5C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A15898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7493A5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50B81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B3D81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0DE7F87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7EA059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7E6376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5E8E67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349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DEB1A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45263F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7D267E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728B6AC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33728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BBE611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19F8F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776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4ACA3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3D1A2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C21AA3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69E1C99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98C1E9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F7F9AC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D62403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D45D84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87811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6F88D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7D5165F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5FFA14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ADA676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7BD88A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3024E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B05125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9CFAE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r>
      <w:tr w:rsidR="00C2360D" w:rsidRPr="00C2360D" w14:paraId="301A27F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C1F24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9793CB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B1B93B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BFEE61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CED26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56BB56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r>
      <w:tr w:rsidR="00C2360D" w:rsidRPr="00C2360D" w14:paraId="6107466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7C5E3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C3726E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ADBDA9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5E6E1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4B20C8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98266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r>
      <w:tr w:rsidR="00C2360D" w:rsidRPr="00C2360D" w14:paraId="3BFD4A1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F2545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3E41B5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F8D45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4F7906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6BCE7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ADC2ED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r>
      <w:tr w:rsidR="00C2360D" w:rsidRPr="00C2360D" w14:paraId="41374AF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0F39D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62B4B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5FEDEC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DB46D3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0.39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DCF1F1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E97B9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w:t>
            </w:r>
          </w:p>
        </w:tc>
      </w:tr>
      <w:tr w:rsidR="00C2360D" w:rsidRPr="00C2360D" w14:paraId="7DC5180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143A9E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BDA5B1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2E5361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E598A5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0.40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C1D8D6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4C67D6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r>
      <w:tr w:rsidR="00C2360D" w:rsidRPr="00C2360D" w14:paraId="37A10A3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38A9E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1D9D9A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D7FCF5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42C14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0.37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AFDBE3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776D1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34</w:t>
            </w:r>
          </w:p>
        </w:tc>
      </w:tr>
      <w:tr w:rsidR="00C2360D" w:rsidRPr="00C2360D" w14:paraId="041D240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81180F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28CC11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CD989B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08622C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0.32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F1F81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1C6D66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35</w:t>
            </w:r>
          </w:p>
        </w:tc>
      </w:tr>
      <w:tr w:rsidR="00C2360D" w:rsidRPr="00C2360D" w14:paraId="68C7455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CFBC51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1C58F3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1465A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08BCF3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E99693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E67377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36</w:t>
            </w:r>
          </w:p>
        </w:tc>
      </w:tr>
      <w:tr w:rsidR="00C2360D" w:rsidRPr="00C2360D" w14:paraId="6880D63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FBCF40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EEA71F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3228D7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98B57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0.46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765D6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7EA746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r>
      <w:tr w:rsidR="00C2360D" w:rsidRPr="00C2360D" w14:paraId="720F245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1A7797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0EB908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813D9F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C9DB38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0.33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FDC67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AB4B84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38</w:t>
            </w:r>
          </w:p>
        </w:tc>
      </w:tr>
      <w:tr w:rsidR="00C2360D" w:rsidRPr="00C2360D" w14:paraId="1127855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F2B4B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F0B9B7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B58B71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573EAE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07972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3DA67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39</w:t>
            </w:r>
          </w:p>
        </w:tc>
      </w:tr>
      <w:tr w:rsidR="00C2360D" w:rsidRPr="00C2360D" w14:paraId="787712C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32FBE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2F58CB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12498E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736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0BC8B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0.39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320D22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D2BE82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40</w:t>
            </w:r>
          </w:p>
        </w:tc>
      </w:tr>
      <w:tr w:rsidR="00C2360D" w:rsidRPr="00C2360D" w14:paraId="659A975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B17ABD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62736D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96F754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3F2EDD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0.43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99B7B7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DD6C8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r>
      <w:tr w:rsidR="00C2360D" w:rsidRPr="00C2360D" w14:paraId="0E12229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ACEC4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2F21DF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D73639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EC17FA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4B598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5B64F6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r>
      <w:tr w:rsidR="00C2360D" w:rsidRPr="00C2360D" w14:paraId="18FBD09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C545A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30E193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EEA555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ED95FF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4448EA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522895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r>
      <w:tr w:rsidR="00C2360D" w:rsidRPr="00C2360D" w14:paraId="33623B8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7EA9C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943ADC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46E828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E919F8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3A2B4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EF6E2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r>
      <w:tr w:rsidR="00C2360D" w:rsidRPr="00C2360D" w14:paraId="5A5C992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A9307C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59D632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1F1F2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9FFC3E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0A91A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48200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6928F97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D6C959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9B441B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34AAEC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31ED3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09E976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2352B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1317640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F73E5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F208AD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E7A58A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6A6F71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E6349E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174DF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35A2243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3657C8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767C11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266FB4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3C2928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A7D418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247C01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45BCE12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53A88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C75CB8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E0E4E5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DF437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2BA4A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258DA5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21814C9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A16225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E30D5B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283095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0B57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61884E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5AEE48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r>
      <w:tr w:rsidR="00C2360D" w:rsidRPr="00C2360D" w14:paraId="385EAFA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63C58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69E686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617D11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ABE515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243C14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5AF46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r>
      <w:tr w:rsidR="00C2360D" w:rsidRPr="00C2360D" w14:paraId="739BC30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85F8F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5AC8D9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7BFE73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816064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FFB3E0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486D4B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33</w:t>
            </w:r>
          </w:p>
        </w:tc>
      </w:tr>
      <w:tr w:rsidR="00C2360D" w:rsidRPr="00C2360D" w14:paraId="26D18A8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995CD4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2F08EE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A8298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4D536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85042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9FC804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34</w:t>
            </w:r>
          </w:p>
        </w:tc>
      </w:tr>
      <w:tr w:rsidR="00C2360D" w:rsidRPr="00C2360D" w14:paraId="3D193C0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FBCC82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857F30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112885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F04572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0.32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4914BB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5118B4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38</w:t>
            </w:r>
          </w:p>
        </w:tc>
      </w:tr>
      <w:tr w:rsidR="00C2360D" w:rsidRPr="00C2360D" w14:paraId="5ED519C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20773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lastRenderedPageBreak/>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489517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30630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73C75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7B2C1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FAA99A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39</w:t>
            </w:r>
          </w:p>
        </w:tc>
      </w:tr>
      <w:tr w:rsidR="00C2360D" w:rsidRPr="00C2360D" w14:paraId="30C3253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04B6C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8827FC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16C9EF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1AD02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2B150E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77864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40</w:t>
            </w:r>
          </w:p>
        </w:tc>
      </w:tr>
      <w:tr w:rsidR="00C2360D" w:rsidRPr="00C2360D" w14:paraId="6BC22A42" w14:textId="77777777" w:rsidTr="00FA5C65">
        <w:trPr>
          <w:trHeight w:val="630"/>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76A2A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74A3F3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66953A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1BA88C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C1F129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18F6D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r>
      <w:tr w:rsidR="00C2360D" w:rsidRPr="00C2360D" w14:paraId="2BC341A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DC20D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1E56D9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9A91EC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407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0DAC1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F90412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1F671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r>
      <w:tr w:rsidR="00C2360D" w:rsidRPr="00C2360D" w14:paraId="023AC3C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CBADBD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790B31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532D65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A568E4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59DAB4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C0F9C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r>
      <w:tr w:rsidR="00C2360D" w:rsidRPr="00C2360D" w14:paraId="679A034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75482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55E46C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CCF2B9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2C943F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E41F07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2B3D25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r>
      <w:tr w:rsidR="00C2360D" w:rsidRPr="00C2360D" w14:paraId="6A48E84B"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A7D0EF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AB4E95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968518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0C4DE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D14A68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C45513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r>
      <w:tr w:rsidR="00C2360D" w:rsidRPr="00C2360D" w14:paraId="4A0ACC4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A046C2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6B4CA2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0BC6C1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8CCA5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3A2BD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B19E1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r>
      <w:tr w:rsidR="00C2360D" w:rsidRPr="00C2360D" w14:paraId="5E230A9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4B4CD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2CF52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68CCD2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2A6ABE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1E98B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3D6450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r>
      <w:tr w:rsidR="00C2360D" w:rsidRPr="00C2360D" w14:paraId="487171A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1591B2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27406D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836D46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A801DA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FFDA6F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FC41B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r>
      <w:tr w:rsidR="00C2360D" w:rsidRPr="00C2360D" w14:paraId="6F8A6CC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321F6A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900162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35D789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3E8A7E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7D26D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4830F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r>
      <w:tr w:rsidR="00C2360D" w:rsidRPr="00C2360D" w14:paraId="07AE16C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C7C2FB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33E56A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98FAEE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83559B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1BE8E5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66FAB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52</w:t>
            </w:r>
          </w:p>
        </w:tc>
      </w:tr>
      <w:tr w:rsidR="00C2360D" w:rsidRPr="00C2360D" w14:paraId="6C9668FD"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CAC9C4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4F3E3F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B7CB5C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A5728C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CC33F3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5C14C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53</w:t>
            </w:r>
          </w:p>
        </w:tc>
      </w:tr>
      <w:tr w:rsidR="00C2360D" w:rsidRPr="00C2360D" w14:paraId="4B1ACE7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146A96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EDE634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493B3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14E70B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945DC8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8297FD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54</w:t>
            </w:r>
          </w:p>
        </w:tc>
      </w:tr>
      <w:tr w:rsidR="00C2360D" w:rsidRPr="00C2360D" w14:paraId="5B553F2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E6FD09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2A252D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85143C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0A2B15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C7A4B5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AA948A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55</w:t>
            </w:r>
          </w:p>
        </w:tc>
      </w:tr>
      <w:tr w:rsidR="00C2360D" w:rsidRPr="00C2360D" w14:paraId="756F19B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063B69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C61BF3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CF25A1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8779A9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F71A7E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444DF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56</w:t>
            </w:r>
          </w:p>
        </w:tc>
      </w:tr>
      <w:tr w:rsidR="00C2360D" w:rsidRPr="00C2360D" w14:paraId="58D2250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3BB69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7D9733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C24BD3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87C03C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AAD65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CEDC60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57</w:t>
            </w:r>
          </w:p>
        </w:tc>
      </w:tr>
      <w:tr w:rsidR="00C2360D" w:rsidRPr="00C2360D" w14:paraId="7A7D3761"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E433E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DA7BFA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770D70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EF6854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262FAA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A36FC6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58</w:t>
            </w:r>
          </w:p>
        </w:tc>
      </w:tr>
      <w:tr w:rsidR="00C2360D" w:rsidRPr="00C2360D" w14:paraId="6C740FBF"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0C2872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1C7302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18EBA8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96CB0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F67F7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83CD9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59</w:t>
            </w:r>
          </w:p>
        </w:tc>
      </w:tr>
      <w:tr w:rsidR="00C2360D" w:rsidRPr="00C2360D" w14:paraId="3A9647E9"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8D121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DFADD6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C0DBB3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5D35F2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8F559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733A7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60</w:t>
            </w:r>
          </w:p>
        </w:tc>
      </w:tr>
      <w:tr w:rsidR="00C2360D" w:rsidRPr="00C2360D" w14:paraId="7E2BA16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251925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E6794C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6C4791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A65D0C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F082ED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7F9332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61</w:t>
            </w:r>
          </w:p>
        </w:tc>
      </w:tr>
      <w:tr w:rsidR="00C2360D" w:rsidRPr="00C2360D" w14:paraId="5250136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ADCB90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0B300B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E2EFE6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BE2059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8FE363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B72E88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62</w:t>
            </w:r>
          </w:p>
        </w:tc>
      </w:tr>
      <w:tr w:rsidR="00C2360D" w:rsidRPr="00C2360D" w14:paraId="6A8C6C8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50560B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A5CF1F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ABBC9F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586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13F701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BB92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EC127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r>
      <w:tr w:rsidR="00C2360D" w:rsidRPr="00C2360D" w14:paraId="103EC3B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82BDA4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5616C7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58C1F6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9D6F0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0.22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1B9842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50FF53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r>
      <w:tr w:rsidR="00C2360D" w:rsidRPr="00C2360D" w14:paraId="3A656B9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E6ABE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65CA84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BAFDDC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4DC8B4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0.41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D867D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8150B7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r>
      <w:tr w:rsidR="00C2360D" w:rsidRPr="00C2360D" w14:paraId="5CAEDC1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DE0CE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4A29DF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93CE1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A56711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0.43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13D81A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FA3DF0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5651E2E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3E371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5CD389C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A5961C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08B18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0.41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28FAEF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38C7B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1E01E22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E79F58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7CD3EC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7EECA2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ECE6DA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0.32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05047B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2DC71A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7F3B390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94D9FA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1F286F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30552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9404F9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3A9FE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14923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382AA36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E06A51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FF8595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589483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EA40A2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62709A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A968E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3C26E653"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6CBDB2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5A30FC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BA1305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2,063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1C94F4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-0.13</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2F33B6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-13</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83B75E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r>
      <w:tr w:rsidR="00C2360D" w:rsidRPr="00C2360D" w14:paraId="21D6485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5EDBF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129561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104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9D8958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EC7E4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FB66D9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4984D3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17</w:t>
            </w:r>
          </w:p>
        </w:tc>
      </w:tr>
      <w:tr w:rsidR="00C2360D" w:rsidRPr="00C2360D" w14:paraId="69E9C668"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A0F40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DBEE858"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FE4411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2A240B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0.19</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5995DC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7AFAF6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r>
      <w:tr w:rsidR="00C2360D" w:rsidRPr="00C2360D" w14:paraId="5F5C7D8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86D6D8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90ED30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62</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8C2228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3,400</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AB3B2B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ADB10B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11DCD5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19</w:t>
            </w:r>
          </w:p>
        </w:tc>
      </w:tr>
      <w:tr w:rsidR="00C2360D" w:rsidRPr="00C2360D" w14:paraId="11D2C976"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A48202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2013</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C061A9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135C82C"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4D333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7B2F97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19D37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w:t>
            </w:r>
          </w:p>
        </w:tc>
      </w:tr>
      <w:tr w:rsidR="00C2360D" w:rsidRPr="00C2360D" w14:paraId="2921C8C4"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E877B1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2014</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E8B4A8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0B5DC1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BC9B5D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4522EF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FE040C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21</w:t>
            </w:r>
          </w:p>
        </w:tc>
      </w:tr>
      <w:tr w:rsidR="00C2360D" w:rsidRPr="00C2360D" w14:paraId="4FB03690"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01FE31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256D12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47A3888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7BAAE4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0.12</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FBD2CA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12</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7666EA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22</w:t>
            </w:r>
          </w:p>
        </w:tc>
      </w:tr>
      <w:tr w:rsidR="00C2360D" w:rsidRPr="00C2360D" w14:paraId="1E0EDB7E"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62A251B"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9DE3AC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D81A01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60E743E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324116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18</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9BCE0F5"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23</w:t>
            </w:r>
          </w:p>
        </w:tc>
      </w:tr>
      <w:tr w:rsidR="00C2360D" w:rsidRPr="00C2360D" w14:paraId="6109140A"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B072500"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lastRenderedPageBreak/>
              <w:t>2017</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C233BA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0EB3660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35E12E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0710A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916215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24</w:t>
            </w:r>
          </w:p>
        </w:tc>
      </w:tr>
      <w:tr w:rsidR="00C2360D" w:rsidRPr="00C2360D" w14:paraId="730CCED5"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452A7F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2018</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62026A8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1BD6E93"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7</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2B47B35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0.04</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78B85524"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4</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2A730ED"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25</w:t>
            </w:r>
          </w:p>
        </w:tc>
      </w:tr>
      <w:tr w:rsidR="00C2360D" w:rsidRPr="00C2360D" w14:paraId="3B12C2FC"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4D67C04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2019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2049652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3ABA437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286</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6BAEBD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0.15</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1BF69F7A"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15</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F50D546"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26</w:t>
            </w:r>
          </w:p>
        </w:tc>
      </w:tr>
      <w:tr w:rsidR="00C2360D" w:rsidRPr="00C2360D" w14:paraId="19E47E47" w14:textId="77777777" w:rsidTr="00FA5C65">
        <w:trPr>
          <w:trHeight w:val="315"/>
        </w:trPr>
        <w:tc>
          <w:tcPr>
            <w:tcW w:w="1580"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59CF0E3E"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2020</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77625269"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701" w:type="dxa"/>
            <w:tcBorders>
              <w:top w:val="single" w:sz="4" w:space="0" w:color="000000"/>
              <w:left w:val="single" w:sz="4" w:space="0" w:color="000000"/>
              <w:bottom w:val="single" w:sz="4" w:space="0" w:color="000000"/>
              <w:right w:val="single" w:sz="4" w:space="0" w:color="000000"/>
            </w:tcBorders>
            <w:shd w:val="clear" w:color="000000" w:fill="E7E6E6"/>
            <w:vAlign w:val="bottom"/>
            <w:hideMark/>
          </w:tcPr>
          <w:p w14:paraId="120089F2"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88</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39B8CFDF"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0.11</w:t>
            </w:r>
          </w:p>
        </w:tc>
        <w:tc>
          <w:tcPr>
            <w:tcW w:w="164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20B7861"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11</w:t>
            </w:r>
          </w:p>
        </w:tc>
        <w:tc>
          <w:tcPr>
            <w:tcW w:w="1421" w:type="dxa"/>
            <w:tcBorders>
              <w:top w:val="single" w:sz="4" w:space="0" w:color="000000"/>
              <w:left w:val="single" w:sz="4" w:space="0" w:color="000000"/>
              <w:bottom w:val="single" w:sz="4" w:space="0" w:color="000000"/>
              <w:right w:val="single" w:sz="4" w:space="0" w:color="000000"/>
            </w:tcBorders>
            <w:shd w:val="clear" w:color="000000" w:fill="E7E6E6"/>
            <w:noWrap/>
            <w:vAlign w:val="bottom"/>
            <w:hideMark/>
          </w:tcPr>
          <w:p w14:paraId="0D15D6F7" w14:textId="77777777" w:rsidR="00C2360D" w:rsidRPr="00C2360D" w:rsidRDefault="00C2360D" w:rsidP="00C2360D">
            <w:pPr>
              <w:spacing w:after="0" w:line="240" w:lineRule="auto"/>
              <w:jc w:val="center"/>
              <w:rPr>
                <w:rFonts w:eastAsia="Times New Roman" w:cs="Times New Roman"/>
                <w:color w:val="000000"/>
                <w:szCs w:val="24"/>
              </w:rPr>
            </w:pPr>
            <w:r w:rsidRPr="00C2360D">
              <w:rPr>
                <w:rFonts w:eastAsia="Times New Roman" w:cs="Times New Roman"/>
                <w:color w:val="000000"/>
                <w:szCs w:val="24"/>
              </w:rPr>
              <w:t>27</w:t>
            </w:r>
          </w:p>
        </w:tc>
      </w:tr>
      <w:bookmarkEnd w:id="8"/>
    </w:tbl>
    <w:p w14:paraId="3DC52C50" w14:textId="0BA4BFAD" w:rsidR="00714A9F" w:rsidRDefault="00714A9F" w:rsidP="00213A68">
      <w:pPr>
        <w:rPr>
          <w:b/>
          <w:bCs/>
        </w:rPr>
      </w:pPr>
    </w:p>
    <w:p w14:paraId="7D9DDAAB" w14:textId="77777777" w:rsidR="00292F2C" w:rsidRDefault="00292F2C" w:rsidP="00292F2C">
      <w:pPr>
        <w:rPr>
          <w:b/>
          <w:bCs/>
        </w:rPr>
      </w:pPr>
      <w:r>
        <w:rPr>
          <w:b/>
          <w:bCs/>
        </w:rPr>
        <w:t>Appendix II</w:t>
      </w:r>
    </w:p>
    <w:p w14:paraId="2BDACEA7" w14:textId="77777777" w:rsidR="00292F2C" w:rsidRDefault="00292F2C" w:rsidP="00292F2C">
      <w:pPr>
        <w:rPr>
          <w:b/>
          <w:bCs/>
        </w:rPr>
      </w:pPr>
      <w:r>
        <w:rPr>
          <w:b/>
          <w:bCs/>
        </w:rPr>
        <w:t>List of 70 companies(Financial , Manufacturing and Oil and Gas Sector)</w:t>
      </w:r>
    </w:p>
    <w:p w14:paraId="0436B251" w14:textId="77777777" w:rsidR="00292F2C" w:rsidRDefault="00292F2C" w:rsidP="00292F2C">
      <w:pPr>
        <w:rPr>
          <w:b/>
          <w:bCs/>
        </w:rPr>
      </w:pPr>
      <w:r>
        <w:rPr>
          <w:b/>
          <w:bCs/>
        </w:rPr>
        <w:t>Financial Sector</w:t>
      </w:r>
    </w:p>
    <w:p w14:paraId="41637224" w14:textId="77777777" w:rsidR="00292F2C" w:rsidRDefault="00292F2C" w:rsidP="00292F2C">
      <w:r>
        <w:rPr>
          <w:b/>
          <w:bCs/>
        </w:rPr>
        <w:t xml:space="preserve">1. </w:t>
      </w:r>
      <w:r>
        <w:t>Access Bank</w:t>
      </w:r>
    </w:p>
    <w:p w14:paraId="1F1EA912" w14:textId="77777777" w:rsidR="00292F2C" w:rsidRDefault="00292F2C" w:rsidP="00292F2C">
      <w:r>
        <w:t>2. Ecobank</w:t>
      </w:r>
    </w:p>
    <w:p w14:paraId="7648D0C8" w14:textId="77777777" w:rsidR="00292F2C" w:rsidRDefault="00292F2C" w:rsidP="00292F2C">
      <w:r>
        <w:t>3. FBN Holdings</w:t>
      </w:r>
    </w:p>
    <w:p w14:paraId="627E802A" w14:textId="77777777" w:rsidR="00292F2C" w:rsidRDefault="00292F2C" w:rsidP="00292F2C">
      <w:r>
        <w:t>4. FCMB</w:t>
      </w:r>
    </w:p>
    <w:p w14:paraId="2A07C0AC" w14:textId="77777777" w:rsidR="00292F2C" w:rsidRDefault="00292F2C" w:rsidP="00292F2C">
      <w:r>
        <w:t>5.Fidelity Bank</w:t>
      </w:r>
    </w:p>
    <w:p w14:paraId="0677522A" w14:textId="77777777" w:rsidR="00292F2C" w:rsidRDefault="00292F2C" w:rsidP="00292F2C">
      <w:r>
        <w:t>6. GTB</w:t>
      </w:r>
    </w:p>
    <w:p w14:paraId="2A97DA45" w14:textId="77777777" w:rsidR="00292F2C" w:rsidRDefault="00292F2C" w:rsidP="00292F2C">
      <w:r>
        <w:t>7. Sterling Bank</w:t>
      </w:r>
    </w:p>
    <w:p w14:paraId="1E9D47B5" w14:textId="77777777" w:rsidR="00292F2C" w:rsidRDefault="00292F2C" w:rsidP="00292F2C">
      <w:r>
        <w:t>8. U.B.A</w:t>
      </w:r>
    </w:p>
    <w:p w14:paraId="12D4BEE7" w14:textId="77777777" w:rsidR="00292F2C" w:rsidRDefault="00292F2C" w:rsidP="00292F2C">
      <w:r>
        <w:t>9. Union Bank</w:t>
      </w:r>
    </w:p>
    <w:p w14:paraId="06AC56B9" w14:textId="77777777" w:rsidR="00292F2C" w:rsidRDefault="00292F2C" w:rsidP="00292F2C">
      <w:r>
        <w:t>10. Unity Bank</w:t>
      </w:r>
    </w:p>
    <w:p w14:paraId="1C87B088" w14:textId="77777777" w:rsidR="00292F2C" w:rsidRDefault="00292F2C" w:rsidP="00292F2C">
      <w:r>
        <w:t>11.  Wema Bank</w:t>
      </w:r>
    </w:p>
    <w:p w14:paraId="1C8C0329" w14:textId="77777777" w:rsidR="00292F2C" w:rsidRDefault="00292F2C" w:rsidP="00292F2C">
      <w:r>
        <w:t>12. Zenith Bank</w:t>
      </w:r>
    </w:p>
    <w:p w14:paraId="426206C0" w14:textId="77777777" w:rsidR="00292F2C" w:rsidRDefault="00292F2C" w:rsidP="00292F2C">
      <w:r>
        <w:t>13. Regency Assurance Plc</w:t>
      </w:r>
    </w:p>
    <w:p w14:paraId="45A9B8D5" w14:textId="77777777" w:rsidR="00292F2C" w:rsidRDefault="00292F2C" w:rsidP="00292F2C">
      <w:r>
        <w:t>14. Prestige Assurance</w:t>
      </w:r>
    </w:p>
    <w:p w14:paraId="1B24AF5A" w14:textId="77777777" w:rsidR="00292F2C" w:rsidRDefault="00292F2C" w:rsidP="00292F2C">
      <w:r>
        <w:t>15. NEM Insurance</w:t>
      </w:r>
    </w:p>
    <w:p w14:paraId="6967DFB7" w14:textId="77777777" w:rsidR="00292F2C" w:rsidRDefault="00292F2C" w:rsidP="00292F2C">
      <w:r>
        <w:t>15. Guinea Insurance</w:t>
      </w:r>
    </w:p>
    <w:p w14:paraId="50FE6F62" w14:textId="77777777" w:rsidR="00292F2C" w:rsidRDefault="00292F2C" w:rsidP="00292F2C">
      <w:r>
        <w:t>16. Cornerstone Insurance</w:t>
      </w:r>
    </w:p>
    <w:p w14:paraId="4C03DEC3" w14:textId="77777777" w:rsidR="00292F2C" w:rsidRDefault="00292F2C" w:rsidP="00292F2C">
      <w:r>
        <w:t>17. Consolidated Hallmark Insurance</w:t>
      </w:r>
    </w:p>
    <w:p w14:paraId="4B85C8B7" w14:textId="77777777" w:rsidR="00292F2C" w:rsidRDefault="00292F2C" w:rsidP="00292F2C">
      <w:r>
        <w:t>18. AXA Mansard Insurance</w:t>
      </w:r>
    </w:p>
    <w:p w14:paraId="6671E134" w14:textId="77777777" w:rsidR="00292F2C" w:rsidRDefault="00292F2C" w:rsidP="00292F2C">
      <w:r>
        <w:t>19. Sovereign Trust Insurance</w:t>
      </w:r>
    </w:p>
    <w:p w14:paraId="39D98818" w14:textId="77777777" w:rsidR="00292F2C" w:rsidRDefault="00292F2C" w:rsidP="00292F2C">
      <w:r>
        <w:t>20. Veritas Kapital Assurance</w:t>
      </w:r>
    </w:p>
    <w:p w14:paraId="6946D263" w14:textId="77777777" w:rsidR="00292F2C" w:rsidRDefault="00292F2C" w:rsidP="00292F2C">
      <w:r>
        <w:lastRenderedPageBreak/>
        <w:t>21. Linkage Assurance</w:t>
      </w:r>
    </w:p>
    <w:p w14:paraId="5D021FB7" w14:textId="77777777" w:rsidR="00292F2C" w:rsidRDefault="00292F2C" w:rsidP="00292F2C">
      <w:r>
        <w:t>22. Lasaco Assurance</w:t>
      </w:r>
    </w:p>
    <w:p w14:paraId="3587A412" w14:textId="77777777" w:rsidR="00292F2C" w:rsidRDefault="00292F2C" w:rsidP="00292F2C">
      <w:r>
        <w:t>23. Universal Insurance Plc</w:t>
      </w:r>
    </w:p>
    <w:p w14:paraId="2FAE124B" w14:textId="77777777" w:rsidR="00292F2C" w:rsidRDefault="00292F2C" w:rsidP="00292F2C">
      <w:r>
        <w:t>24. Unity Capital</w:t>
      </w:r>
    </w:p>
    <w:p w14:paraId="44009339" w14:textId="77777777" w:rsidR="00292F2C" w:rsidRDefault="00292F2C" w:rsidP="00292F2C">
      <w:r>
        <w:t>25. Transnational Corporation of Nigeria</w:t>
      </w:r>
    </w:p>
    <w:p w14:paraId="651CD296" w14:textId="77777777" w:rsidR="00292F2C" w:rsidRDefault="00292F2C" w:rsidP="00292F2C">
      <w:r>
        <w:t>26. Coronation Insurance</w:t>
      </w:r>
    </w:p>
    <w:p w14:paraId="1DC7BF61" w14:textId="77777777" w:rsidR="00292F2C" w:rsidRDefault="00292F2C" w:rsidP="00292F2C">
      <w:r>
        <w:t>27. African Allied Insurance</w:t>
      </w:r>
    </w:p>
    <w:p w14:paraId="13059B85" w14:textId="77777777" w:rsidR="00292F2C" w:rsidRDefault="00292F2C" w:rsidP="00292F2C">
      <w:r>
        <w:t>28. NPF Microfinance</w:t>
      </w:r>
    </w:p>
    <w:p w14:paraId="592C0865" w14:textId="77777777" w:rsidR="00292F2C" w:rsidRDefault="00292F2C" w:rsidP="00292F2C">
      <w:r>
        <w:t>29. Custodian Insurance</w:t>
      </w:r>
    </w:p>
    <w:p w14:paraId="094AE4AF" w14:textId="77777777" w:rsidR="00292F2C" w:rsidRDefault="00292F2C" w:rsidP="00292F2C">
      <w:r>
        <w:t>30. Stanbic IBTC Bank</w:t>
      </w:r>
    </w:p>
    <w:p w14:paraId="1933C6D2" w14:textId="77777777" w:rsidR="00292F2C" w:rsidRDefault="00292F2C" w:rsidP="00292F2C"/>
    <w:p w14:paraId="725F376F" w14:textId="77777777" w:rsidR="00292F2C" w:rsidRPr="008855D6" w:rsidRDefault="00292F2C" w:rsidP="00292F2C">
      <w:pPr>
        <w:rPr>
          <w:b/>
          <w:bCs/>
        </w:rPr>
      </w:pPr>
      <w:r>
        <w:rPr>
          <w:b/>
          <w:bCs/>
        </w:rPr>
        <w:t>Manufacturing Sector</w:t>
      </w:r>
    </w:p>
    <w:p w14:paraId="49DE92A9" w14:textId="77777777" w:rsidR="00292F2C" w:rsidRDefault="00292F2C" w:rsidP="00292F2C">
      <w:r>
        <w:t>31. Guinness Plc</w:t>
      </w:r>
    </w:p>
    <w:p w14:paraId="7AAD489D" w14:textId="77777777" w:rsidR="00292F2C" w:rsidRDefault="00292F2C" w:rsidP="00292F2C">
      <w:r>
        <w:t>32. UACN Plc</w:t>
      </w:r>
    </w:p>
    <w:p w14:paraId="64C7AC77" w14:textId="77777777" w:rsidR="00292F2C" w:rsidRDefault="00292F2C" w:rsidP="00292F2C">
      <w:r>
        <w:t>33. Lafarge</w:t>
      </w:r>
    </w:p>
    <w:p w14:paraId="5B302DC4" w14:textId="77777777" w:rsidR="00292F2C" w:rsidRDefault="00292F2C" w:rsidP="00292F2C">
      <w:r>
        <w:t>34. Nestle</w:t>
      </w:r>
    </w:p>
    <w:p w14:paraId="62589E8E" w14:textId="77777777" w:rsidR="00292F2C" w:rsidRDefault="00292F2C" w:rsidP="00292F2C">
      <w:r>
        <w:t>35. Nigeria Breweries Plc</w:t>
      </w:r>
    </w:p>
    <w:p w14:paraId="7CC78C11" w14:textId="77777777" w:rsidR="00292F2C" w:rsidRDefault="00292F2C" w:rsidP="00292F2C">
      <w:r>
        <w:t>36. UNILEVER</w:t>
      </w:r>
    </w:p>
    <w:p w14:paraId="0E556A41" w14:textId="77777777" w:rsidR="00292F2C" w:rsidRPr="00B60CC9" w:rsidRDefault="00292F2C" w:rsidP="00292F2C">
      <w:pPr>
        <w:rPr>
          <w:lang w:val="fr-FR"/>
        </w:rPr>
      </w:pPr>
      <w:r w:rsidRPr="00B60CC9">
        <w:rPr>
          <w:lang w:val="fr-FR"/>
        </w:rPr>
        <w:t>37. Dangote Sugar Plc</w:t>
      </w:r>
    </w:p>
    <w:p w14:paraId="7DD9FFAC" w14:textId="77777777" w:rsidR="00292F2C" w:rsidRPr="00B60CC9" w:rsidRDefault="00292F2C" w:rsidP="00292F2C">
      <w:pPr>
        <w:rPr>
          <w:lang w:val="fr-FR"/>
        </w:rPr>
      </w:pPr>
      <w:r w:rsidRPr="00B60CC9">
        <w:rPr>
          <w:lang w:val="fr-FR"/>
        </w:rPr>
        <w:t>38. Cadbury Plc</w:t>
      </w:r>
    </w:p>
    <w:p w14:paraId="2F32754D" w14:textId="77777777" w:rsidR="00292F2C" w:rsidRPr="00B60CC9" w:rsidRDefault="00292F2C" w:rsidP="00292F2C">
      <w:pPr>
        <w:rPr>
          <w:lang w:val="fr-FR"/>
        </w:rPr>
      </w:pPr>
      <w:r w:rsidRPr="00B60CC9">
        <w:rPr>
          <w:lang w:val="fr-FR"/>
        </w:rPr>
        <w:t>39. Champion Breweries</w:t>
      </w:r>
    </w:p>
    <w:p w14:paraId="3DCAE2B7" w14:textId="77777777" w:rsidR="00292F2C" w:rsidRPr="00B60CC9" w:rsidRDefault="00292F2C" w:rsidP="00292F2C">
      <w:pPr>
        <w:rPr>
          <w:lang w:val="fr-FR"/>
        </w:rPr>
      </w:pPr>
      <w:r w:rsidRPr="00B60CC9">
        <w:rPr>
          <w:lang w:val="fr-FR"/>
        </w:rPr>
        <w:t>40. NASCON</w:t>
      </w:r>
    </w:p>
    <w:p w14:paraId="2B6854DB" w14:textId="77777777" w:rsidR="00292F2C" w:rsidRPr="00B60CC9" w:rsidRDefault="00292F2C" w:rsidP="00292F2C">
      <w:pPr>
        <w:rPr>
          <w:lang w:val="fr-FR"/>
        </w:rPr>
      </w:pPr>
      <w:r w:rsidRPr="00B60CC9">
        <w:rPr>
          <w:lang w:val="fr-FR"/>
        </w:rPr>
        <w:t>41. Dangote Cement Plc</w:t>
      </w:r>
    </w:p>
    <w:p w14:paraId="5C8C2F3F" w14:textId="77777777" w:rsidR="00292F2C" w:rsidRDefault="00292F2C" w:rsidP="00292F2C">
      <w:r>
        <w:t>42. PRESCO</w:t>
      </w:r>
    </w:p>
    <w:p w14:paraId="08FD6DFD" w14:textId="77777777" w:rsidR="00292F2C" w:rsidRDefault="00292F2C" w:rsidP="00292F2C">
      <w:r>
        <w:t>43. OKOMU OIL</w:t>
      </w:r>
    </w:p>
    <w:p w14:paraId="7D713E2D" w14:textId="77777777" w:rsidR="00292F2C" w:rsidRDefault="00292F2C" w:rsidP="00292F2C">
      <w:r>
        <w:t>44. Academy Press</w:t>
      </w:r>
    </w:p>
    <w:p w14:paraId="7C6B382F" w14:textId="77777777" w:rsidR="00292F2C" w:rsidRDefault="00292F2C" w:rsidP="00292F2C">
      <w:r>
        <w:t>45. Nigeria Enamelware</w:t>
      </w:r>
    </w:p>
    <w:p w14:paraId="38575C62" w14:textId="77777777" w:rsidR="00292F2C" w:rsidRDefault="00292F2C" w:rsidP="00292F2C">
      <w:r>
        <w:t>46. Honeywell Flour</w:t>
      </w:r>
    </w:p>
    <w:p w14:paraId="0A7FF871" w14:textId="77777777" w:rsidR="00292F2C" w:rsidRDefault="00292F2C" w:rsidP="00292F2C">
      <w:r>
        <w:lastRenderedPageBreak/>
        <w:t>47. International Breweries</w:t>
      </w:r>
    </w:p>
    <w:p w14:paraId="6A6ABC8C" w14:textId="77777777" w:rsidR="00292F2C" w:rsidRDefault="00292F2C" w:rsidP="00292F2C">
      <w:r>
        <w:t>48.Livestock Feeds</w:t>
      </w:r>
    </w:p>
    <w:p w14:paraId="1BD03B3A" w14:textId="77777777" w:rsidR="00292F2C" w:rsidRDefault="00292F2C" w:rsidP="00292F2C">
      <w:r>
        <w:t>49. Mcnichols Plc</w:t>
      </w:r>
    </w:p>
    <w:p w14:paraId="1E7CD6EC" w14:textId="77777777" w:rsidR="00292F2C" w:rsidRDefault="00292F2C" w:rsidP="00292F2C">
      <w:r>
        <w:t>50. Morison Industries Plc</w:t>
      </w:r>
    </w:p>
    <w:p w14:paraId="364DCDB6" w14:textId="77777777" w:rsidR="00292F2C" w:rsidRDefault="00292F2C" w:rsidP="00292F2C">
      <w:r>
        <w:t>51.Nigerian Breweries</w:t>
      </w:r>
    </w:p>
    <w:p w14:paraId="61D99EE0" w14:textId="77777777" w:rsidR="00292F2C" w:rsidRDefault="00292F2C" w:rsidP="00292F2C">
      <w:r>
        <w:t>52. Flour Mills</w:t>
      </w:r>
    </w:p>
    <w:p w14:paraId="74B0D675" w14:textId="77777777" w:rsidR="00292F2C" w:rsidRDefault="00292F2C" w:rsidP="00292F2C">
      <w:r>
        <w:t>53. Vitafoam Plc</w:t>
      </w:r>
    </w:p>
    <w:p w14:paraId="3F20339A" w14:textId="77777777" w:rsidR="00292F2C" w:rsidRDefault="00292F2C" w:rsidP="00292F2C">
      <w:r>
        <w:t>54. Pz Cussons</w:t>
      </w:r>
    </w:p>
    <w:p w14:paraId="51686067" w14:textId="77777777" w:rsidR="00292F2C" w:rsidRDefault="00292F2C" w:rsidP="00292F2C">
      <w:r>
        <w:t>55. Cocoa Processors</w:t>
      </w:r>
    </w:p>
    <w:p w14:paraId="2C4737DF" w14:textId="77777777" w:rsidR="00292F2C" w:rsidRDefault="00292F2C" w:rsidP="00292F2C">
      <w:r>
        <w:t>56. Greif Nigeria</w:t>
      </w:r>
    </w:p>
    <w:p w14:paraId="4337216E" w14:textId="77777777" w:rsidR="00292F2C" w:rsidRDefault="00292F2C" w:rsidP="00292F2C">
      <w:r>
        <w:t>57. Chellarams Plc</w:t>
      </w:r>
    </w:p>
    <w:p w14:paraId="350A5460" w14:textId="77777777" w:rsidR="00292F2C" w:rsidRDefault="00292F2C" w:rsidP="00292F2C">
      <w:r>
        <w:t>58. Austin Laz and Company Plc</w:t>
      </w:r>
    </w:p>
    <w:p w14:paraId="6853B16D" w14:textId="77777777" w:rsidR="00292F2C" w:rsidRDefault="00292F2C" w:rsidP="00292F2C">
      <w:r>
        <w:t>59. Beta Glass Plc</w:t>
      </w:r>
    </w:p>
    <w:p w14:paraId="6DCA9888" w14:textId="77777777" w:rsidR="00292F2C" w:rsidRDefault="00292F2C" w:rsidP="00292F2C">
      <w:r>
        <w:t>60. Union Dicon Salt</w:t>
      </w:r>
    </w:p>
    <w:p w14:paraId="104A95DE" w14:textId="77777777" w:rsidR="00292F2C" w:rsidRPr="008855D6" w:rsidRDefault="00292F2C" w:rsidP="00292F2C">
      <w:pPr>
        <w:rPr>
          <w:b/>
          <w:bCs/>
        </w:rPr>
      </w:pPr>
      <w:r>
        <w:rPr>
          <w:b/>
          <w:bCs/>
        </w:rPr>
        <w:t>Oil and Gas Sector</w:t>
      </w:r>
    </w:p>
    <w:p w14:paraId="18640DE3" w14:textId="77777777" w:rsidR="00292F2C" w:rsidRPr="00292F2C" w:rsidRDefault="00292F2C" w:rsidP="00292F2C">
      <w:r w:rsidRPr="00292F2C">
        <w:t>61. Multiverse Petroleum Plc</w:t>
      </w:r>
    </w:p>
    <w:p w14:paraId="517585B2" w14:textId="77777777" w:rsidR="00292F2C" w:rsidRPr="00B60CC9" w:rsidRDefault="00292F2C" w:rsidP="00292F2C">
      <w:pPr>
        <w:rPr>
          <w:lang w:val="fr-FR"/>
        </w:rPr>
      </w:pPr>
      <w:r w:rsidRPr="00B60CC9">
        <w:rPr>
          <w:lang w:val="fr-FR"/>
        </w:rPr>
        <w:t>62. B.O.C Gases</w:t>
      </w:r>
    </w:p>
    <w:p w14:paraId="2496DB67" w14:textId="77777777" w:rsidR="00292F2C" w:rsidRPr="00292F2C" w:rsidRDefault="00292F2C" w:rsidP="00292F2C">
      <w:pPr>
        <w:rPr>
          <w:lang w:val="fr-FR"/>
        </w:rPr>
      </w:pPr>
      <w:r w:rsidRPr="00292F2C">
        <w:rPr>
          <w:lang w:val="fr-FR"/>
        </w:rPr>
        <w:t>63. Caverton Plc</w:t>
      </w:r>
    </w:p>
    <w:p w14:paraId="4A6BBACF" w14:textId="77777777" w:rsidR="00292F2C" w:rsidRDefault="00292F2C" w:rsidP="00292F2C">
      <w:r>
        <w:t>64. Japaul Gold &amp; Ventures Limited</w:t>
      </w:r>
    </w:p>
    <w:p w14:paraId="21EA807A" w14:textId="77777777" w:rsidR="00292F2C" w:rsidRDefault="00292F2C" w:rsidP="00292F2C">
      <w:r>
        <w:t>65. MRS Oil Limited</w:t>
      </w:r>
    </w:p>
    <w:p w14:paraId="3C4F83AA" w14:textId="77777777" w:rsidR="00292F2C" w:rsidRDefault="00292F2C" w:rsidP="00292F2C">
      <w:r>
        <w:t>66. Ardova Oil (Formerly Forte Oil Limited)</w:t>
      </w:r>
    </w:p>
    <w:p w14:paraId="517AE534" w14:textId="77777777" w:rsidR="00292F2C" w:rsidRPr="00181590" w:rsidRDefault="00292F2C" w:rsidP="00292F2C">
      <w:pPr>
        <w:rPr>
          <w:lang w:val="fr-FR"/>
        </w:rPr>
      </w:pPr>
      <w:r w:rsidRPr="00181590">
        <w:rPr>
          <w:lang w:val="fr-FR"/>
        </w:rPr>
        <w:t>67. Oando Plc</w:t>
      </w:r>
    </w:p>
    <w:p w14:paraId="72B7CA90" w14:textId="77777777" w:rsidR="00292F2C" w:rsidRPr="00181590" w:rsidRDefault="00292F2C" w:rsidP="00292F2C">
      <w:pPr>
        <w:rPr>
          <w:lang w:val="fr-FR"/>
        </w:rPr>
      </w:pPr>
      <w:r w:rsidRPr="00181590">
        <w:rPr>
          <w:lang w:val="fr-FR"/>
        </w:rPr>
        <w:t>68. Eterna Plc</w:t>
      </w:r>
    </w:p>
    <w:p w14:paraId="0FE2EBE1" w14:textId="77777777" w:rsidR="00292F2C" w:rsidRPr="00181590" w:rsidRDefault="00292F2C" w:rsidP="00292F2C">
      <w:pPr>
        <w:rPr>
          <w:lang w:val="fr-FR"/>
        </w:rPr>
      </w:pPr>
      <w:r w:rsidRPr="00181590">
        <w:rPr>
          <w:lang w:val="fr-FR"/>
        </w:rPr>
        <w:t>69. Conoil Plc</w:t>
      </w:r>
    </w:p>
    <w:p w14:paraId="0F7FCA11" w14:textId="77777777" w:rsidR="00292F2C" w:rsidRPr="00181590" w:rsidRDefault="00292F2C" w:rsidP="00292F2C">
      <w:pPr>
        <w:rPr>
          <w:lang w:val="fr-FR"/>
        </w:rPr>
      </w:pPr>
      <w:r w:rsidRPr="00181590">
        <w:rPr>
          <w:lang w:val="fr-FR"/>
        </w:rPr>
        <w:t>70. Total Plc</w:t>
      </w:r>
    </w:p>
    <w:p w14:paraId="3477B1E9" w14:textId="77777777" w:rsidR="00292F2C" w:rsidRDefault="00292F2C" w:rsidP="00292F2C">
      <w:pPr>
        <w:rPr>
          <w:lang w:val="fr-FR"/>
        </w:rPr>
      </w:pPr>
    </w:p>
    <w:p w14:paraId="6EF11946" w14:textId="77777777" w:rsidR="00292F2C" w:rsidRDefault="00292F2C" w:rsidP="00292F2C">
      <w:pPr>
        <w:rPr>
          <w:lang w:val="fr-FR"/>
        </w:rPr>
      </w:pPr>
    </w:p>
    <w:p w14:paraId="32638645" w14:textId="77777777" w:rsidR="00292F2C" w:rsidRDefault="00292F2C" w:rsidP="00292F2C">
      <w:pPr>
        <w:rPr>
          <w:lang w:val="fr-FR"/>
        </w:rPr>
      </w:pPr>
    </w:p>
    <w:p w14:paraId="2F22D803" w14:textId="77777777" w:rsidR="00292F2C" w:rsidRDefault="00292F2C" w:rsidP="00292F2C">
      <w:pPr>
        <w:rPr>
          <w:lang w:val="fr-FR"/>
        </w:rPr>
      </w:pPr>
    </w:p>
    <w:p w14:paraId="66C5C7D9" w14:textId="77777777" w:rsidR="00292F2C" w:rsidRDefault="00292F2C" w:rsidP="00292F2C">
      <w:pPr>
        <w:rPr>
          <w:lang w:val="fr-FR"/>
        </w:rPr>
      </w:pPr>
    </w:p>
    <w:p w14:paraId="4C90CB17" w14:textId="77777777" w:rsidR="00292F2C" w:rsidRPr="00181590" w:rsidRDefault="00292F2C" w:rsidP="00292F2C">
      <w:pPr>
        <w:rPr>
          <w:lang w:val="fr-FR"/>
        </w:rPr>
      </w:pPr>
    </w:p>
    <w:p w14:paraId="69CC037A" w14:textId="77777777" w:rsidR="00292F2C" w:rsidRDefault="00292F2C" w:rsidP="00292F2C">
      <w:pPr>
        <w:rPr>
          <w:b/>
          <w:bCs/>
          <w:lang w:val="fr-FR"/>
        </w:rPr>
      </w:pPr>
      <w:r w:rsidRPr="00181590">
        <w:rPr>
          <w:b/>
          <w:bCs/>
          <w:lang w:val="fr-FR"/>
        </w:rPr>
        <w:t>APPE</w:t>
      </w:r>
      <w:r>
        <w:rPr>
          <w:b/>
          <w:bCs/>
          <w:lang w:val="fr-FR"/>
        </w:rPr>
        <w:t>NDIX 3</w:t>
      </w:r>
    </w:p>
    <w:p w14:paraId="52AE3C28" w14:textId="77777777" w:rsidR="00292F2C" w:rsidRPr="00181590" w:rsidRDefault="00292F2C" w:rsidP="00292F2C">
      <w:pPr>
        <w:autoSpaceDE w:val="0"/>
        <w:autoSpaceDN w:val="0"/>
        <w:adjustRightInd w:val="0"/>
        <w:spacing w:after="0" w:line="240" w:lineRule="auto"/>
        <w:rPr>
          <w:rFonts w:cs="Times New Roman"/>
          <w:szCs w:val="24"/>
        </w:rPr>
      </w:pPr>
      <w:r>
        <w:rPr>
          <w:rFonts w:cs="Times New Roman"/>
          <w:noProof/>
          <w:szCs w:val="24"/>
        </w:rPr>
        <w:drawing>
          <wp:inline distT="0" distB="0" distL="0" distR="0" wp14:anchorId="692ED816" wp14:editId="4524AAB8">
            <wp:extent cx="5486400" cy="3226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226777"/>
                    </a:xfrm>
                    <a:prstGeom prst="rect">
                      <a:avLst/>
                    </a:prstGeom>
                    <a:noFill/>
                    <a:ln>
                      <a:noFill/>
                    </a:ln>
                  </pic:spPr>
                </pic:pic>
              </a:graphicData>
            </a:graphic>
          </wp:inline>
        </w:drawing>
      </w:r>
    </w:p>
    <w:p w14:paraId="0146A666" w14:textId="77777777" w:rsidR="00292F2C" w:rsidRPr="00181590" w:rsidRDefault="00292F2C" w:rsidP="00292F2C">
      <w:pPr>
        <w:autoSpaceDE w:val="0"/>
        <w:autoSpaceDN w:val="0"/>
        <w:adjustRightInd w:val="0"/>
        <w:spacing w:after="0" w:line="400" w:lineRule="atLeast"/>
        <w:rPr>
          <w:rFonts w:cs="Times New Roman"/>
          <w:szCs w:val="24"/>
        </w:rPr>
      </w:pPr>
    </w:p>
    <w:p w14:paraId="0E6A3EB2" w14:textId="77777777" w:rsidR="00292F2C" w:rsidRPr="00AE595F" w:rsidRDefault="00292F2C" w:rsidP="00292F2C">
      <w:pPr>
        <w:autoSpaceDE w:val="0"/>
        <w:autoSpaceDN w:val="0"/>
        <w:adjustRightInd w:val="0"/>
        <w:spacing w:after="0" w:line="240" w:lineRule="auto"/>
        <w:rPr>
          <w:rFonts w:cs="Times New Roman"/>
          <w:szCs w:val="24"/>
        </w:rPr>
      </w:pPr>
      <w:r>
        <w:rPr>
          <w:rFonts w:cs="Times New Roman"/>
          <w:noProof/>
          <w:szCs w:val="24"/>
        </w:rPr>
        <w:drawing>
          <wp:inline distT="0" distB="0" distL="0" distR="0" wp14:anchorId="2AB62FCF" wp14:editId="2A54DF4F">
            <wp:extent cx="5486400" cy="322677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226777"/>
                    </a:xfrm>
                    <a:prstGeom prst="rect">
                      <a:avLst/>
                    </a:prstGeom>
                    <a:noFill/>
                    <a:ln>
                      <a:noFill/>
                    </a:ln>
                  </pic:spPr>
                </pic:pic>
              </a:graphicData>
            </a:graphic>
          </wp:inline>
        </w:drawing>
      </w:r>
    </w:p>
    <w:p w14:paraId="1CF3E984" w14:textId="77777777" w:rsidR="00292F2C" w:rsidRPr="00AE595F" w:rsidRDefault="00292F2C" w:rsidP="00292F2C">
      <w:pPr>
        <w:autoSpaceDE w:val="0"/>
        <w:autoSpaceDN w:val="0"/>
        <w:adjustRightInd w:val="0"/>
        <w:spacing w:after="0" w:line="400" w:lineRule="atLeast"/>
        <w:rPr>
          <w:rFonts w:cs="Times New Roman"/>
          <w:szCs w:val="24"/>
        </w:rPr>
      </w:pPr>
    </w:p>
    <w:p w14:paraId="54522A6E" w14:textId="77777777" w:rsidR="00292F2C" w:rsidRDefault="00292F2C" w:rsidP="00292F2C">
      <w:pPr>
        <w:rPr>
          <w:rFonts w:cs="Times New Roman"/>
          <w:noProof/>
          <w:szCs w:val="24"/>
        </w:rPr>
      </w:pPr>
      <w:r>
        <w:rPr>
          <w:rFonts w:cs="Times New Roman"/>
          <w:noProof/>
          <w:szCs w:val="24"/>
        </w:rPr>
        <w:lastRenderedPageBreak/>
        <w:drawing>
          <wp:inline distT="0" distB="0" distL="0" distR="0" wp14:anchorId="15079BA4" wp14:editId="5FEA900F">
            <wp:extent cx="4615602" cy="27146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0686" cy="2717615"/>
                    </a:xfrm>
                    <a:prstGeom prst="rect">
                      <a:avLst/>
                    </a:prstGeom>
                    <a:noFill/>
                    <a:ln>
                      <a:noFill/>
                    </a:ln>
                  </pic:spPr>
                </pic:pic>
              </a:graphicData>
            </a:graphic>
          </wp:inline>
        </w:drawing>
      </w:r>
    </w:p>
    <w:tbl>
      <w:tblPr>
        <w:tblW w:w="115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3"/>
        <w:gridCol w:w="1024"/>
        <w:gridCol w:w="1086"/>
        <w:gridCol w:w="1469"/>
        <w:gridCol w:w="3638"/>
        <w:gridCol w:w="3513"/>
      </w:tblGrid>
      <w:tr w:rsidR="00292F2C" w:rsidRPr="00574479" w14:paraId="54EFE50F" w14:textId="77777777" w:rsidTr="00D427AA">
        <w:trPr>
          <w:gridAfter w:val="1"/>
          <w:wAfter w:w="3513" w:type="dxa"/>
          <w:cantSplit/>
        </w:trPr>
        <w:tc>
          <w:tcPr>
            <w:tcW w:w="8010" w:type="dxa"/>
            <w:gridSpan w:val="5"/>
            <w:tcBorders>
              <w:top w:val="nil"/>
              <w:left w:val="nil"/>
              <w:bottom w:val="single" w:sz="4" w:space="0" w:color="auto"/>
              <w:right w:val="nil"/>
            </w:tcBorders>
            <w:shd w:val="clear" w:color="auto" w:fill="FFFFFF"/>
            <w:vAlign w:val="center"/>
          </w:tcPr>
          <w:p w14:paraId="6F32AC5D" w14:textId="77777777" w:rsidR="00292F2C" w:rsidRDefault="00292F2C" w:rsidP="00D427AA">
            <w:pPr>
              <w:autoSpaceDE w:val="0"/>
              <w:autoSpaceDN w:val="0"/>
              <w:adjustRightInd w:val="0"/>
              <w:spacing w:after="0" w:line="480" w:lineRule="auto"/>
              <w:rPr>
                <w:rFonts w:cs="Times New Roman"/>
                <w:b/>
                <w:bCs/>
                <w:szCs w:val="24"/>
              </w:rPr>
            </w:pPr>
            <w:r>
              <w:rPr>
                <w:rFonts w:cs="Times New Roman"/>
                <w:b/>
                <w:bCs/>
                <w:szCs w:val="24"/>
              </w:rPr>
              <w:t>Pooled Ordinary Regression (Three Industries)</w:t>
            </w:r>
          </w:p>
          <w:p w14:paraId="060B719C" w14:textId="77777777" w:rsidR="00292F2C" w:rsidRPr="001B280E" w:rsidRDefault="00292F2C" w:rsidP="00D427AA">
            <w:pPr>
              <w:autoSpaceDE w:val="0"/>
              <w:autoSpaceDN w:val="0"/>
              <w:adjustRightInd w:val="0"/>
              <w:spacing w:after="0" w:line="480" w:lineRule="auto"/>
              <w:rPr>
                <w:rFonts w:cs="Times New Roman"/>
                <w:b/>
                <w:bCs/>
                <w:szCs w:val="24"/>
              </w:rPr>
            </w:pPr>
            <w:r>
              <w:rPr>
                <w:rFonts w:cs="Times New Roman"/>
                <w:b/>
                <w:bCs/>
                <w:szCs w:val="24"/>
              </w:rPr>
              <w:t>Regression for Profitability</w:t>
            </w:r>
          </w:p>
          <w:p w14:paraId="00123109" w14:textId="77777777" w:rsidR="00292F2C" w:rsidRPr="00574479" w:rsidRDefault="00292F2C" w:rsidP="00D427AA">
            <w:pPr>
              <w:autoSpaceDE w:val="0"/>
              <w:autoSpaceDN w:val="0"/>
              <w:adjustRightInd w:val="0"/>
              <w:spacing w:after="0" w:line="480" w:lineRule="auto"/>
              <w:ind w:left="60" w:right="60"/>
              <w:rPr>
                <w:rFonts w:cs="Times New Roman"/>
                <w:color w:val="010205"/>
                <w:sz w:val="22"/>
              </w:rPr>
            </w:pPr>
            <w:r w:rsidRPr="00574479">
              <w:rPr>
                <w:rFonts w:cs="Times New Roman"/>
                <w:b/>
                <w:bCs/>
                <w:color w:val="010205"/>
                <w:sz w:val="22"/>
              </w:rPr>
              <w:t>Table 4.</w:t>
            </w:r>
            <w:r>
              <w:rPr>
                <w:rFonts w:cs="Times New Roman"/>
                <w:b/>
                <w:bCs/>
                <w:color w:val="010205"/>
                <w:sz w:val="22"/>
              </w:rPr>
              <w:t>8</w:t>
            </w:r>
            <w:r w:rsidRPr="00574479">
              <w:rPr>
                <w:rFonts w:cs="Times New Roman"/>
                <w:b/>
                <w:bCs/>
                <w:color w:val="010205"/>
                <w:sz w:val="22"/>
              </w:rPr>
              <w:t xml:space="preserve"> Model Summary</w:t>
            </w:r>
          </w:p>
        </w:tc>
      </w:tr>
      <w:tr w:rsidR="00292F2C" w:rsidRPr="00574479" w14:paraId="7BFBF060" w14:textId="77777777" w:rsidTr="00D427AA">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FFFFFF"/>
            <w:vAlign w:val="bottom"/>
          </w:tcPr>
          <w:p w14:paraId="12335289" w14:textId="77777777" w:rsidR="00292F2C" w:rsidRPr="00574479" w:rsidRDefault="00292F2C" w:rsidP="00D427AA">
            <w:pPr>
              <w:autoSpaceDE w:val="0"/>
              <w:autoSpaceDN w:val="0"/>
              <w:adjustRightInd w:val="0"/>
              <w:spacing w:after="0" w:line="480" w:lineRule="auto"/>
              <w:ind w:left="60" w:right="60"/>
              <w:rPr>
                <w:rFonts w:cs="Times New Roman"/>
                <w:color w:val="264A60"/>
                <w:sz w:val="18"/>
                <w:szCs w:val="18"/>
              </w:rPr>
            </w:pPr>
            <w:r w:rsidRPr="00574479">
              <w:rPr>
                <w:rFonts w:cs="Times New Roman"/>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55F209F7" w14:textId="77777777" w:rsidR="00292F2C" w:rsidRPr="00574479" w:rsidRDefault="00292F2C" w:rsidP="00D427AA">
            <w:pPr>
              <w:autoSpaceDE w:val="0"/>
              <w:autoSpaceDN w:val="0"/>
              <w:adjustRightInd w:val="0"/>
              <w:spacing w:after="0" w:line="480" w:lineRule="auto"/>
              <w:ind w:left="60" w:right="60"/>
              <w:jc w:val="center"/>
              <w:rPr>
                <w:rFonts w:cs="Times New Roman"/>
                <w:color w:val="264A60"/>
                <w:sz w:val="18"/>
                <w:szCs w:val="18"/>
              </w:rPr>
            </w:pPr>
            <w:r w:rsidRPr="00574479">
              <w:rPr>
                <w:rFonts w:cs="Times New Roman"/>
                <w:color w:val="264A60"/>
                <w:sz w:val="18"/>
                <w:szCs w:val="18"/>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41752B69" w14:textId="77777777" w:rsidR="00292F2C" w:rsidRPr="00574479" w:rsidRDefault="00292F2C" w:rsidP="00D427AA">
            <w:pPr>
              <w:autoSpaceDE w:val="0"/>
              <w:autoSpaceDN w:val="0"/>
              <w:adjustRightInd w:val="0"/>
              <w:spacing w:after="0" w:line="480" w:lineRule="auto"/>
              <w:ind w:left="60" w:right="60"/>
              <w:jc w:val="center"/>
              <w:rPr>
                <w:rFonts w:cs="Times New Roman"/>
                <w:color w:val="264A60"/>
                <w:sz w:val="18"/>
                <w:szCs w:val="18"/>
              </w:rPr>
            </w:pPr>
            <w:r w:rsidRPr="00574479">
              <w:rPr>
                <w:rFonts w:cs="Times New Roman"/>
                <w:color w:val="264A6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470F3D73" w14:textId="77777777" w:rsidR="00292F2C" w:rsidRPr="00574479" w:rsidRDefault="00292F2C" w:rsidP="00D427AA">
            <w:pPr>
              <w:autoSpaceDE w:val="0"/>
              <w:autoSpaceDN w:val="0"/>
              <w:adjustRightInd w:val="0"/>
              <w:spacing w:after="0" w:line="480" w:lineRule="auto"/>
              <w:ind w:left="60" w:right="60"/>
              <w:jc w:val="center"/>
              <w:rPr>
                <w:rFonts w:cs="Times New Roman"/>
                <w:color w:val="264A60"/>
                <w:sz w:val="18"/>
                <w:szCs w:val="18"/>
              </w:rPr>
            </w:pPr>
            <w:r w:rsidRPr="00574479">
              <w:rPr>
                <w:rFonts w:cs="Times New Roman"/>
                <w:color w:val="264A60"/>
                <w:sz w:val="18"/>
                <w:szCs w:val="18"/>
              </w:rPr>
              <w:t>Adjusted R Square</w:t>
            </w:r>
          </w:p>
        </w:tc>
        <w:tc>
          <w:tcPr>
            <w:tcW w:w="3638" w:type="dxa"/>
            <w:tcBorders>
              <w:top w:val="single" w:sz="4" w:space="0" w:color="auto"/>
              <w:left w:val="single" w:sz="4" w:space="0" w:color="auto"/>
              <w:bottom w:val="single" w:sz="4" w:space="0" w:color="auto"/>
              <w:right w:val="single" w:sz="4" w:space="0" w:color="auto"/>
            </w:tcBorders>
            <w:shd w:val="clear" w:color="auto" w:fill="FFFFFF"/>
            <w:vAlign w:val="bottom"/>
          </w:tcPr>
          <w:p w14:paraId="2EB54A9B" w14:textId="77777777" w:rsidR="00292F2C" w:rsidRPr="00574479" w:rsidRDefault="00292F2C" w:rsidP="00D427AA">
            <w:pPr>
              <w:autoSpaceDE w:val="0"/>
              <w:autoSpaceDN w:val="0"/>
              <w:adjustRightInd w:val="0"/>
              <w:spacing w:after="0" w:line="480" w:lineRule="auto"/>
              <w:ind w:left="60" w:right="60"/>
              <w:jc w:val="center"/>
              <w:rPr>
                <w:rFonts w:cs="Times New Roman"/>
                <w:color w:val="264A60"/>
                <w:sz w:val="18"/>
                <w:szCs w:val="18"/>
              </w:rPr>
            </w:pPr>
            <w:r w:rsidRPr="00574479">
              <w:rPr>
                <w:rFonts w:cs="Times New Roman"/>
                <w:color w:val="264A60"/>
                <w:sz w:val="18"/>
                <w:szCs w:val="18"/>
              </w:rPr>
              <w:t>Std. Error of the Estimate</w:t>
            </w:r>
          </w:p>
        </w:tc>
      </w:tr>
      <w:tr w:rsidR="00292F2C" w:rsidRPr="00574479" w14:paraId="2A8DFD6F" w14:textId="77777777" w:rsidTr="00D427AA">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E0E0E0"/>
          </w:tcPr>
          <w:p w14:paraId="0B418B70" w14:textId="77777777" w:rsidR="00292F2C" w:rsidRPr="00574479" w:rsidRDefault="00292F2C" w:rsidP="00D427AA">
            <w:pPr>
              <w:autoSpaceDE w:val="0"/>
              <w:autoSpaceDN w:val="0"/>
              <w:adjustRightInd w:val="0"/>
              <w:spacing w:after="0" w:line="480" w:lineRule="auto"/>
              <w:ind w:left="60" w:right="60"/>
              <w:rPr>
                <w:rFonts w:cs="Times New Roman"/>
                <w:color w:val="264A60"/>
                <w:sz w:val="18"/>
                <w:szCs w:val="18"/>
              </w:rPr>
            </w:pPr>
            <w:r w:rsidRPr="00574479">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C8F0534" w14:textId="77777777" w:rsidR="00292F2C" w:rsidRPr="00574479" w:rsidRDefault="00292F2C" w:rsidP="00D427AA">
            <w:pPr>
              <w:autoSpaceDE w:val="0"/>
              <w:autoSpaceDN w:val="0"/>
              <w:adjustRightInd w:val="0"/>
              <w:spacing w:after="0" w:line="480" w:lineRule="auto"/>
              <w:ind w:left="60" w:right="60"/>
              <w:jc w:val="right"/>
              <w:rPr>
                <w:rFonts w:cs="Times New Roman"/>
                <w:color w:val="010205"/>
                <w:sz w:val="18"/>
                <w:szCs w:val="18"/>
              </w:rPr>
            </w:pPr>
            <w:r w:rsidRPr="00574479">
              <w:rPr>
                <w:rFonts w:cs="Times New Roman"/>
                <w:color w:val="010205"/>
                <w:sz w:val="18"/>
                <w:szCs w:val="18"/>
              </w:rPr>
              <w:t>.263</w:t>
            </w:r>
            <w:r w:rsidRPr="00574479">
              <w:rPr>
                <w:rFonts w:cs="Times New Roman"/>
                <w:color w:val="010205"/>
                <w:sz w:val="18"/>
                <w:szCs w:val="18"/>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45C77A9A" w14:textId="77777777" w:rsidR="00292F2C" w:rsidRPr="00574479" w:rsidRDefault="00292F2C" w:rsidP="00D427AA">
            <w:pPr>
              <w:autoSpaceDE w:val="0"/>
              <w:autoSpaceDN w:val="0"/>
              <w:adjustRightInd w:val="0"/>
              <w:spacing w:after="0" w:line="480" w:lineRule="auto"/>
              <w:ind w:left="60" w:right="60"/>
              <w:jc w:val="right"/>
              <w:rPr>
                <w:rFonts w:cs="Times New Roman"/>
                <w:color w:val="010205"/>
                <w:sz w:val="18"/>
                <w:szCs w:val="18"/>
              </w:rPr>
            </w:pPr>
            <w:r w:rsidRPr="00574479">
              <w:rPr>
                <w:rFonts w:cs="Times New Roman"/>
                <w:color w:val="010205"/>
                <w:sz w:val="18"/>
                <w:szCs w:val="18"/>
              </w:rPr>
              <w:t>.069</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10B73034" w14:textId="77777777" w:rsidR="00292F2C" w:rsidRPr="00574479" w:rsidRDefault="00292F2C" w:rsidP="00D427AA">
            <w:pPr>
              <w:autoSpaceDE w:val="0"/>
              <w:autoSpaceDN w:val="0"/>
              <w:adjustRightInd w:val="0"/>
              <w:spacing w:after="0" w:line="480" w:lineRule="auto"/>
              <w:ind w:left="60" w:right="60"/>
              <w:jc w:val="right"/>
              <w:rPr>
                <w:rFonts w:cs="Times New Roman"/>
                <w:color w:val="010205"/>
                <w:sz w:val="18"/>
                <w:szCs w:val="18"/>
              </w:rPr>
            </w:pPr>
            <w:r w:rsidRPr="00574479">
              <w:rPr>
                <w:rFonts w:cs="Times New Roman"/>
                <w:color w:val="010205"/>
                <w:sz w:val="18"/>
                <w:szCs w:val="18"/>
              </w:rPr>
              <w:t>.065</w:t>
            </w:r>
          </w:p>
        </w:tc>
        <w:tc>
          <w:tcPr>
            <w:tcW w:w="3638" w:type="dxa"/>
            <w:tcBorders>
              <w:top w:val="single" w:sz="4" w:space="0" w:color="auto"/>
              <w:left w:val="single" w:sz="4" w:space="0" w:color="auto"/>
              <w:bottom w:val="single" w:sz="4" w:space="0" w:color="auto"/>
              <w:right w:val="single" w:sz="4" w:space="0" w:color="auto"/>
            </w:tcBorders>
            <w:shd w:val="clear" w:color="auto" w:fill="FFFFFF"/>
          </w:tcPr>
          <w:p w14:paraId="5EC0EE97" w14:textId="77777777" w:rsidR="00292F2C" w:rsidRPr="00574479" w:rsidRDefault="00292F2C" w:rsidP="00D427AA">
            <w:pPr>
              <w:autoSpaceDE w:val="0"/>
              <w:autoSpaceDN w:val="0"/>
              <w:adjustRightInd w:val="0"/>
              <w:spacing w:after="0" w:line="480" w:lineRule="auto"/>
              <w:ind w:left="60" w:right="60"/>
              <w:jc w:val="right"/>
              <w:rPr>
                <w:rFonts w:cs="Times New Roman"/>
                <w:color w:val="010205"/>
                <w:sz w:val="18"/>
                <w:szCs w:val="18"/>
              </w:rPr>
            </w:pPr>
            <w:r w:rsidRPr="00574479">
              <w:rPr>
                <w:rFonts w:cs="Times New Roman"/>
                <w:color w:val="010205"/>
                <w:sz w:val="18"/>
                <w:szCs w:val="18"/>
              </w:rPr>
              <w:t>16.50888</w:t>
            </w:r>
          </w:p>
        </w:tc>
      </w:tr>
      <w:tr w:rsidR="00292F2C" w:rsidRPr="00574479" w14:paraId="637C88E7" w14:textId="77777777" w:rsidTr="00D427AA">
        <w:trPr>
          <w:gridAfter w:val="1"/>
          <w:wAfter w:w="3513" w:type="dxa"/>
          <w:cantSplit/>
        </w:trPr>
        <w:tc>
          <w:tcPr>
            <w:tcW w:w="8010" w:type="dxa"/>
            <w:gridSpan w:val="5"/>
            <w:tcBorders>
              <w:top w:val="single" w:sz="4" w:space="0" w:color="auto"/>
              <w:left w:val="nil"/>
              <w:bottom w:val="nil"/>
              <w:right w:val="nil"/>
            </w:tcBorders>
            <w:shd w:val="clear" w:color="auto" w:fill="FFFFFF"/>
          </w:tcPr>
          <w:p w14:paraId="2440585A" w14:textId="77777777" w:rsidR="00292F2C" w:rsidRDefault="00292F2C" w:rsidP="00D427AA">
            <w:pPr>
              <w:autoSpaceDE w:val="0"/>
              <w:autoSpaceDN w:val="0"/>
              <w:adjustRightInd w:val="0"/>
              <w:spacing w:after="0" w:line="480" w:lineRule="auto"/>
              <w:ind w:left="60" w:right="60"/>
              <w:rPr>
                <w:rFonts w:ascii="Arial" w:hAnsi="Arial" w:cs="Arial"/>
                <w:color w:val="010205"/>
                <w:sz w:val="18"/>
                <w:szCs w:val="18"/>
              </w:rPr>
            </w:pPr>
            <w:r w:rsidRPr="00574479">
              <w:rPr>
                <w:rFonts w:ascii="Arial" w:hAnsi="Arial" w:cs="Arial"/>
                <w:color w:val="010205"/>
                <w:sz w:val="18"/>
                <w:szCs w:val="18"/>
              </w:rPr>
              <w:t>a. Predictors: (Constant), Total Assets, Debtors Collection Period, Creditors Payment Period</w:t>
            </w:r>
          </w:p>
          <w:p w14:paraId="538A440B" w14:textId="77777777" w:rsidR="00292F2C" w:rsidRDefault="00292F2C" w:rsidP="00D427AA">
            <w:pPr>
              <w:autoSpaceDE w:val="0"/>
              <w:autoSpaceDN w:val="0"/>
              <w:adjustRightInd w:val="0"/>
              <w:spacing w:after="0" w:line="480" w:lineRule="auto"/>
              <w:ind w:left="60" w:right="60"/>
              <w:rPr>
                <w:rFonts w:ascii="Arial" w:hAnsi="Arial" w:cs="Arial"/>
                <w:color w:val="010205"/>
                <w:sz w:val="18"/>
                <w:szCs w:val="18"/>
              </w:rPr>
            </w:pPr>
          </w:p>
          <w:p w14:paraId="7A61418B" w14:textId="77777777" w:rsidR="00292F2C" w:rsidRPr="000C2091" w:rsidRDefault="00292F2C" w:rsidP="00D427AA">
            <w:pPr>
              <w:autoSpaceDE w:val="0"/>
              <w:autoSpaceDN w:val="0"/>
              <w:adjustRightInd w:val="0"/>
              <w:spacing w:after="0" w:line="240" w:lineRule="auto"/>
              <w:rPr>
                <w:rFonts w:cs="Times New Roman"/>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92F2C" w:rsidRPr="000C2091" w14:paraId="5E6AEFF6" w14:textId="77777777" w:rsidTr="00D427AA">
              <w:trPr>
                <w:cantSplit/>
              </w:trPr>
              <w:tc>
                <w:tcPr>
                  <w:tcW w:w="7965" w:type="dxa"/>
                  <w:gridSpan w:val="7"/>
                  <w:tcBorders>
                    <w:top w:val="nil"/>
                    <w:left w:val="nil"/>
                    <w:bottom w:val="single" w:sz="4" w:space="0" w:color="auto"/>
                    <w:right w:val="nil"/>
                  </w:tcBorders>
                  <w:shd w:val="clear" w:color="auto" w:fill="FFFFFF"/>
                  <w:vAlign w:val="center"/>
                </w:tcPr>
                <w:p w14:paraId="001C72C0" w14:textId="77777777" w:rsidR="00292F2C" w:rsidRPr="000C2091" w:rsidRDefault="00292F2C" w:rsidP="00D427AA">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4.9 </w:t>
                  </w:r>
                  <w:r w:rsidRPr="000C2091">
                    <w:rPr>
                      <w:rFonts w:ascii="Arial" w:hAnsi="Arial" w:cs="Arial"/>
                      <w:b/>
                      <w:bCs/>
                      <w:color w:val="010205"/>
                      <w:sz w:val="22"/>
                    </w:rPr>
                    <w:t>ANOVA</w:t>
                  </w:r>
                  <w:r w:rsidRPr="000C2091">
                    <w:rPr>
                      <w:rFonts w:ascii="Arial" w:hAnsi="Arial" w:cs="Arial"/>
                      <w:b/>
                      <w:bCs/>
                      <w:color w:val="010205"/>
                      <w:sz w:val="22"/>
                      <w:vertAlign w:val="superscript"/>
                    </w:rPr>
                    <w:t>a</w:t>
                  </w:r>
                </w:p>
              </w:tc>
            </w:tr>
            <w:tr w:rsidR="00292F2C" w:rsidRPr="000C2091" w14:paraId="20EEBA34" w14:textId="77777777" w:rsidTr="00D427AA">
              <w:trPr>
                <w:cantSplit/>
              </w:trPr>
              <w:tc>
                <w:tcPr>
                  <w:tcW w:w="20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784A3C2" w14:textId="77777777" w:rsidR="00292F2C" w:rsidRPr="000C2091" w:rsidRDefault="00292F2C" w:rsidP="00D427AA">
                  <w:pPr>
                    <w:autoSpaceDE w:val="0"/>
                    <w:autoSpaceDN w:val="0"/>
                    <w:adjustRightInd w:val="0"/>
                    <w:spacing w:after="0" w:line="320" w:lineRule="atLeast"/>
                    <w:ind w:left="60" w:right="60"/>
                    <w:rPr>
                      <w:rFonts w:ascii="Arial" w:hAnsi="Arial" w:cs="Arial"/>
                      <w:color w:val="264A60"/>
                      <w:sz w:val="18"/>
                      <w:szCs w:val="18"/>
                    </w:rPr>
                  </w:pPr>
                  <w:r w:rsidRPr="000C2091">
                    <w:rPr>
                      <w:rFonts w:ascii="Arial" w:hAnsi="Arial" w:cs="Arial"/>
                      <w:color w:val="264A60"/>
                      <w:sz w:val="18"/>
                      <w:szCs w:val="18"/>
                    </w:rPr>
                    <w:t>Model</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468B2736" w14:textId="77777777" w:rsidR="00292F2C" w:rsidRPr="000C2091"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0C2091">
                    <w:rPr>
                      <w:rFonts w:ascii="Arial" w:hAnsi="Arial" w:cs="Arial"/>
                      <w:color w:val="264A60"/>
                      <w:sz w:val="18"/>
                      <w:szCs w:val="18"/>
                    </w:rPr>
                    <w:t>Sum of Squares</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636C255F" w14:textId="77777777" w:rsidR="00292F2C" w:rsidRPr="000C2091"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0C2091">
                    <w:rPr>
                      <w:rFonts w:ascii="Arial" w:hAnsi="Arial" w:cs="Arial"/>
                      <w:color w:val="264A60"/>
                      <w:sz w:val="18"/>
                      <w:szCs w:val="18"/>
                    </w:rPr>
                    <w:t>df</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bottom"/>
                </w:tcPr>
                <w:p w14:paraId="46E296C9" w14:textId="77777777" w:rsidR="00292F2C" w:rsidRPr="000C2091"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0C2091">
                    <w:rPr>
                      <w:rFonts w:ascii="Arial" w:hAnsi="Arial" w:cs="Arial"/>
                      <w:color w:val="264A60"/>
                      <w:sz w:val="18"/>
                      <w:szCs w:val="18"/>
                    </w:rPr>
                    <w:t>Mean Square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7DBF7EB9" w14:textId="77777777" w:rsidR="00292F2C" w:rsidRPr="000C2091"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0C2091">
                    <w:rPr>
                      <w:rFonts w:ascii="Arial" w:hAnsi="Arial" w:cs="Arial"/>
                      <w:color w:val="264A60"/>
                      <w:sz w:val="18"/>
                      <w:szCs w:val="18"/>
                    </w:rPr>
                    <w:t>F</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366D7A04" w14:textId="77777777" w:rsidR="00292F2C" w:rsidRPr="000C2091"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0C2091">
                    <w:rPr>
                      <w:rFonts w:ascii="Arial" w:hAnsi="Arial" w:cs="Arial"/>
                      <w:color w:val="264A60"/>
                      <w:sz w:val="18"/>
                      <w:szCs w:val="18"/>
                    </w:rPr>
                    <w:t>Sig.</w:t>
                  </w:r>
                </w:p>
              </w:tc>
            </w:tr>
            <w:tr w:rsidR="00292F2C" w:rsidRPr="000C2091" w14:paraId="2730BDB7" w14:textId="77777777" w:rsidTr="00D427A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016A3310" w14:textId="77777777" w:rsidR="00292F2C" w:rsidRPr="000C2091" w:rsidRDefault="00292F2C" w:rsidP="00D427AA">
                  <w:pPr>
                    <w:autoSpaceDE w:val="0"/>
                    <w:autoSpaceDN w:val="0"/>
                    <w:adjustRightInd w:val="0"/>
                    <w:spacing w:after="0" w:line="320" w:lineRule="atLeast"/>
                    <w:ind w:left="60" w:right="60"/>
                    <w:rPr>
                      <w:rFonts w:ascii="Arial" w:hAnsi="Arial" w:cs="Arial"/>
                      <w:color w:val="264A60"/>
                      <w:sz w:val="18"/>
                      <w:szCs w:val="18"/>
                    </w:rPr>
                  </w:pPr>
                  <w:r w:rsidRPr="000C2091">
                    <w:rPr>
                      <w:rFonts w:ascii="Arial" w:hAnsi="Arial" w:cs="Arial"/>
                      <w:color w:val="264A60"/>
                      <w:sz w:val="18"/>
                      <w:szCs w:val="18"/>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62359BF1" w14:textId="77777777" w:rsidR="00292F2C" w:rsidRPr="000C2091" w:rsidRDefault="00292F2C" w:rsidP="00D427AA">
                  <w:pPr>
                    <w:autoSpaceDE w:val="0"/>
                    <w:autoSpaceDN w:val="0"/>
                    <w:adjustRightInd w:val="0"/>
                    <w:spacing w:after="0" w:line="320" w:lineRule="atLeast"/>
                    <w:ind w:left="60" w:right="60"/>
                    <w:rPr>
                      <w:rFonts w:ascii="Arial" w:hAnsi="Arial" w:cs="Arial"/>
                      <w:color w:val="264A60"/>
                      <w:sz w:val="18"/>
                      <w:szCs w:val="18"/>
                    </w:rPr>
                  </w:pPr>
                  <w:r w:rsidRPr="000C2091">
                    <w:rPr>
                      <w:rFonts w:ascii="Arial" w:hAnsi="Arial" w:cs="Arial"/>
                      <w:color w:val="264A60"/>
                      <w:sz w:val="18"/>
                      <w:szCs w:val="18"/>
                    </w:rPr>
                    <w:t>Regression</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DAC500F" w14:textId="77777777" w:rsidR="00292F2C" w:rsidRPr="000C2091"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13750.500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168816C9" w14:textId="77777777" w:rsidR="00292F2C" w:rsidRPr="000C2091"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3</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7DDECD7F" w14:textId="77777777" w:rsidR="00292F2C" w:rsidRPr="000C2091"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4583.500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77E6EFB" w14:textId="77777777" w:rsidR="00292F2C" w:rsidRPr="000C2091"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16.817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874781C" w14:textId="77777777" w:rsidR="00292F2C" w:rsidRPr="000C2091"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.000</w:t>
                  </w:r>
                  <w:r w:rsidRPr="000C2091">
                    <w:rPr>
                      <w:rFonts w:ascii="Arial" w:hAnsi="Arial" w:cs="Arial"/>
                      <w:color w:val="010205"/>
                      <w:sz w:val="18"/>
                      <w:szCs w:val="18"/>
                      <w:vertAlign w:val="superscript"/>
                    </w:rPr>
                    <w:t>b</w:t>
                  </w:r>
                </w:p>
              </w:tc>
            </w:tr>
            <w:tr w:rsidR="00292F2C" w:rsidRPr="000C2091" w14:paraId="3AA6B0D0"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13EACC8E" w14:textId="77777777" w:rsidR="00292F2C" w:rsidRPr="000C2091" w:rsidRDefault="00292F2C" w:rsidP="00D427AA">
                  <w:pPr>
                    <w:autoSpaceDE w:val="0"/>
                    <w:autoSpaceDN w:val="0"/>
                    <w:adjustRightInd w:val="0"/>
                    <w:spacing w:after="0" w:line="240" w:lineRule="auto"/>
                    <w:rPr>
                      <w:rFonts w:ascii="Arial" w:hAnsi="Arial" w:cs="Arial"/>
                      <w:color w:val="010205"/>
                      <w:sz w:val="18"/>
                      <w:szCs w:val="18"/>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31B62A78" w14:textId="77777777" w:rsidR="00292F2C" w:rsidRPr="000C2091" w:rsidRDefault="00292F2C" w:rsidP="00D427AA">
                  <w:pPr>
                    <w:autoSpaceDE w:val="0"/>
                    <w:autoSpaceDN w:val="0"/>
                    <w:adjustRightInd w:val="0"/>
                    <w:spacing w:after="0" w:line="320" w:lineRule="atLeast"/>
                    <w:ind w:left="60" w:right="60"/>
                    <w:rPr>
                      <w:rFonts w:ascii="Arial" w:hAnsi="Arial" w:cs="Arial"/>
                      <w:color w:val="264A60"/>
                      <w:sz w:val="18"/>
                      <w:szCs w:val="18"/>
                    </w:rPr>
                  </w:pPr>
                  <w:r w:rsidRPr="000C2091">
                    <w:rPr>
                      <w:rFonts w:ascii="Arial" w:hAnsi="Arial" w:cs="Arial"/>
                      <w:color w:val="264A60"/>
                      <w:sz w:val="18"/>
                      <w:szCs w:val="18"/>
                    </w:rPr>
                    <w:t>Residual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48810FD" w14:textId="77777777" w:rsidR="00292F2C" w:rsidRPr="000C2091"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184787.600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3009A1E" w14:textId="77777777" w:rsidR="00292F2C" w:rsidRPr="000C2091"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678</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2925536E" w14:textId="77777777" w:rsidR="00292F2C" w:rsidRPr="000C2091"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272.548</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17FE7755" w14:textId="77777777" w:rsidR="00292F2C" w:rsidRPr="000C2091"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1834BF97" w14:textId="77777777" w:rsidR="00292F2C" w:rsidRPr="000C2091" w:rsidRDefault="00292F2C" w:rsidP="00D427AA">
                  <w:pPr>
                    <w:autoSpaceDE w:val="0"/>
                    <w:autoSpaceDN w:val="0"/>
                    <w:adjustRightInd w:val="0"/>
                    <w:spacing w:after="0" w:line="240" w:lineRule="auto"/>
                    <w:rPr>
                      <w:rFonts w:cs="Times New Roman"/>
                      <w:szCs w:val="24"/>
                    </w:rPr>
                  </w:pPr>
                </w:p>
              </w:tc>
            </w:tr>
            <w:tr w:rsidR="00292F2C" w:rsidRPr="000C2091" w14:paraId="422F87FD"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27D9F4CE" w14:textId="77777777" w:rsidR="00292F2C" w:rsidRPr="000C2091" w:rsidRDefault="00292F2C" w:rsidP="00D427AA">
                  <w:pPr>
                    <w:autoSpaceDE w:val="0"/>
                    <w:autoSpaceDN w:val="0"/>
                    <w:adjustRightInd w:val="0"/>
                    <w:spacing w:after="0" w:line="240" w:lineRule="auto"/>
                    <w:rPr>
                      <w:rFonts w:cs="Times New Roman"/>
                      <w:szCs w:val="24"/>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6F91431F" w14:textId="77777777" w:rsidR="00292F2C" w:rsidRPr="000C2091" w:rsidRDefault="00292F2C" w:rsidP="00D427AA">
                  <w:pPr>
                    <w:autoSpaceDE w:val="0"/>
                    <w:autoSpaceDN w:val="0"/>
                    <w:adjustRightInd w:val="0"/>
                    <w:spacing w:after="0" w:line="320" w:lineRule="atLeast"/>
                    <w:ind w:left="60" w:right="60"/>
                    <w:rPr>
                      <w:rFonts w:ascii="Arial" w:hAnsi="Arial" w:cs="Arial"/>
                      <w:color w:val="264A60"/>
                      <w:sz w:val="18"/>
                      <w:szCs w:val="18"/>
                    </w:rPr>
                  </w:pPr>
                  <w:r w:rsidRPr="000C2091">
                    <w:rPr>
                      <w:rFonts w:ascii="Arial" w:hAnsi="Arial" w:cs="Arial"/>
                      <w:color w:val="264A60"/>
                      <w:sz w:val="18"/>
                      <w:szCs w:val="18"/>
                    </w:rPr>
                    <w:t>Total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2C8F69F" w14:textId="77777777" w:rsidR="00292F2C" w:rsidRPr="000C2091"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198538.100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2A9FD10" w14:textId="77777777" w:rsidR="00292F2C" w:rsidRPr="000C2091"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0C2091">
                    <w:rPr>
                      <w:rFonts w:ascii="Arial" w:hAnsi="Arial" w:cs="Arial"/>
                      <w:color w:val="010205"/>
                      <w:sz w:val="18"/>
                      <w:szCs w:val="18"/>
                    </w:rPr>
                    <w:t>681</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2E5E3DB5" w14:textId="77777777" w:rsidR="00292F2C" w:rsidRPr="000C2091"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70721BFF" w14:textId="77777777" w:rsidR="00292F2C" w:rsidRPr="000C2091"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64A8FE45" w14:textId="77777777" w:rsidR="00292F2C" w:rsidRPr="000C2091" w:rsidRDefault="00292F2C" w:rsidP="00D427AA">
                  <w:pPr>
                    <w:autoSpaceDE w:val="0"/>
                    <w:autoSpaceDN w:val="0"/>
                    <w:adjustRightInd w:val="0"/>
                    <w:spacing w:after="0" w:line="240" w:lineRule="auto"/>
                    <w:rPr>
                      <w:rFonts w:cs="Times New Roman"/>
                      <w:szCs w:val="24"/>
                    </w:rPr>
                  </w:pPr>
                </w:p>
              </w:tc>
            </w:tr>
            <w:tr w:rsidR="00292F2C" w:rsidRPr="000C2091" w14:paraId="4DB0801A" w14:textId="77777777" w:rsidTr="00D427AA">
              <w:trPr>
                <w:cantSplit/>
              </w:trPr>
              <w:tc>
                <w:tcPr>
                  <w:tcW w:w="7965" w:type="dxa"/>
                  <w:gridSpan w:val="7"/>
                  <w:tcBorders>
                    <w:top w:val="single" w:sz="4" w:space="0" w:color="auto"/>
                    <w:left w:val="nil"/>
                    <w:bottom w:val="nil"/>
                    <w:right w:val="nil"/>
                  </w:tcBorders>
                  <w:shd w:val="clear" w:color="auto" w:fill="FFFFFF"/>
                </w:tcPr>
                <w:p w14:paraId="3480D678" w14:textId="77777777" w:rsidR="00292F2C" w:rsidRPr="000C2091" w:rsidRDefault="00292F2C" w:rsidP="00D427AA">
                  <w:pPr>
                    <w:autoSpaceDE w:val="0"/>
                    <w:autoSpaceDN w:val="0"/>
                    <w:adjustRightInd w:val="0"/>
                    <w:spacing w:after="0" w:line="320" w:lineRule="atLeast"/>
                    <w:ind w:left="60" w:right="60"/>
                    <w:rPr>
                      <w:rFonts w:ascii="Arial" w:hAnsi="Arial" w:cs="Arial"/>
                      <w:color w:val="010205"/>
                      <w:sz w:val="18"/>
                      <w:szCs w:val="18"/>
                    </w:rPr>
                  </w:pPr>
                  <w:r w:rsidRPr="000C2091">
                    <w:rPr>
                      <w:rFonts w:ascii="Arial" w:hAnsi="Arial" w:cs="Arial"/>
                      <w:color w:val="010205"/>
                      <w:sz w:val="18"/>
                      <w:szCs w:val="18"/>
                    </w:rPr>
                    <w:t>a. Dependent Variable: Return on Equity</w:t>
                  </w:r>
                </w:p>
              </w:tc>
            </w:tr>
            <w:tr w:rsidR="00292F2C" w:rsidRPr="000C2091" w14:paraId="3A2B8A3C" w14:textId="77777777" w:rsidTr="00D427AA">
              <w:trPr>
                <w:cantSplit/>
              </w:trPr>
              <w:tc>
                <w:tcPr>
                  <w:tcW w:w="7965" w:type="dxa"/>
                  <w:gridSpan w:val="7"/>
                  <w:tcBorders>
                    <w:top w:val="nil"/>
                    <w:left w:val="nil"/>
                    <w:bottom w:val="nil"/>
                    <w:right w:val="nil"/>
                  </w:tcBorders>
                  <w:shd w:val="clear" w:color="auto" w:fill="FFFFFF"/>
                </w:tcPr>
                <w:p w14:paraId="072F3C5E" w14:textId="77777777" w:rsidR="00292F2C" w:rsidRPr="000C2091" w:rsidRDefault="00292F2C" w:rsidP="00D427AA">
                  <w:pPr>
                    <w:autoSpaceDE w:val="0"/>
                    <w:autoSpaceDN w:val="0"/>
                    <w:adjustRightInd w:val="0"/>
                    <w:spacing w:after="0" w:line="320" w:lineRule="atLeast"/>
                    <w:ind w:left="60" w:right="60"/>
                    <w:rPr>
                      <w:rFonts w:ascii="Arial" w:hAnsi="Arial" w:cs="Arial"/>
                      <w:color w:val="010205"/>
                      <w:sz w:val="18"/>
                      <w:szCs w:val="18"/>
                    </w:rPr>
                  </w:pPr>
                  <w:r w:rsidRPr="000C2091">
                    <w:rPr>
                      <w:rFonts w:ascii="Arial" w:hAnsi="Arial" w:cs="Arial"/>
                      <w:color w:val="010205"/>
                      <w:sz w:val="18"/>
                      <w:szCs w:val="18"/>
                    </w:rPr>
                    <w:t>b. Predictors: (Constant), Total Assets, Debtors Collection Period, Creditors Payment Period</w:t>
                  </w:r>
                </w:p>
              </w:tc>
            </w:tr>
          </w:tbl>
          <w:p w14:paraId="33630075" w14:textId="77777777" w:rsidR="00292F2C" w:rsidRPr="000C2091" w:rsidRDefault="00292F2C" w:rsidP="00D427AA">
            <w:pPr>
              <w:autoSpaceDE w:val="0"/>
              <w:autoSpaceDN w:val="0"/>
              <w:adjustRightInd w:val="0"/>
              <w:spacing w:after="0" w:line="400" w:lineRule="atLeast"/>
              <w:rPr>
                <w:rFonts w:cs="Times New Roman"/>
                <w:szCs w:val="24"/>
              </w:rPr>
            </w:pPr>
          </w:p>
          <w:p w14:paraId="7815481D" w14:textId="77777777" w:rsidR="00292F2C" w:rsidRPr="00574479" w:rsidRDefault="00292F2C" w:rsidP="00D427AA">
            <w:pPr>
              <w:autoSpaceDE w:val="0"/>
              <w:autoSpaceDN w:val="0"/>
              <w:adjustRightInd w:val="0"/>
              <w:spacing w:after="0" w:line="480" w:lineRule="auto"/>
              <w:ind w:left="60" w:right="60"/>
              <w:rPr>
                <w:rFonts w:ascii="Arial" w:hAnsi="Arial" w:cs="Arial"/>
                <w:color w:val="010205"/>
                <w:sz w:val="18"/>
                <w:szCs w:val="18"/>
              </w:rPr>
            </w:pPr>
          </w:p>
        </w:tc>
      </w:tr>
      <w:tr w:rsidR="00292F2C" w:rsidRPr="00574479" w14:paraId="0F9F405B" w14:textId="77777777" w:rsidTr="00D427AA">
        <w:trPr>
          <w:gridAfter w:val="1"/>
          <w:wAfter w:w="3513" w:type="dxa"/>
          <w:cantSplit/>
        </w:trPr>
        <w:tc>
          <w:tcPr>
            <w:tcW w:w="8010" w:type="dxa"/>
            <w:gridSpan w:val="5"/>
            <w:tcBorders>
              <w:top w:val="single" w:sz="4" w:space="0" w:color="auto"/>
              <w:left w:val="nil"/>
              <w:bottom w:val="nil"/>
              <w:right w:val="nil"/>
            </w:tcBorders>
            <w:shd w:val="clear" w:color="auto" w:fill="FFFFFF"/>
          </w:tcPr>
          <w:p w14:paraId="3B9CF63C" w14:textId="77777777" w:rsidR="00292F2C" w:rsidRPr="00574479" w:rsidRDefault="00292F2C" w:rsidP="00D427AA">
            <w:pPr>
              <w:autoSpaceDE w:val="0"/>
              <w:autoSpaceDN w:val="0"/>
              <w:adjustRightInd w:val="0"/>
              <w:spacing w:after="0" w:line="480" w:lineRule="auto"/>
              <w:ind w:left="60" w:right="60"/>
              <w:rPr>
                <w:rFonts w:ascii="Arial" w:hAnsi="Arial" w:cs="Arial"/>
                <w:color w:val="010205"/>
                <w:sz w:val="18"/>
                <w:szCs w:val="18"/>
              </w:rPr>
            </w:pPr>
          </w:p>
        </w:tc>
      </w:tr>
      <w:tr w:rsidR="00292F2C" w:rsidRPr="00574479" w14:paraId="552BF7F3" w14:textId="77777777" w:rsidTr="00D427AA">
        <w:trPr>
          <w:cantSplit/>
        </w:trPr>
        <w:tc>
          <w:tcPr>
            <w:tcW w:w="11523" w:type="dxa"/>
            <w:gridSpan w:val="6"/>
            <w:tcBorders>
              <w:top w:val="nil"/>
              <w:left w:val="nil"/>
              <w:bottom w:val="single" w:sz="4" w:space="0" w:color="auto"/>
              <w:right w:val="nil"/>
            </w:tcBorders>
            <w:shd w:val="clear" w:color="auto" w:fill="FFFFFF"/>
            <w:vAlign w:val="center"/>
          </w:tcPr>
          <w:p w14:paraId="6B748D64" w14:textId="77777777" w:rsidR="00292F2C" w:rsidRPr="00DF2F6E" w:rsidRDefault="00292F2C" w:rsidP="00D427AA">
            <w:pPr>
              <w:autoSpaceDE w:val="0"/>
              <w:autoSpaceDN w:val="0"/>
              <w:adjustRightInd w:val="0"/>
              <w:spacing w:after="0" w:line="240" w:lineRule="auto"/>
              <w:rPr>
                <w:rFonts w:cs="Times New Roman"/>
                <w:szCs w:val="24"/>
              </w:rPr>
            </w:pP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292F2C" w:rsidRPr="00DF2F6E" w14:paraId="372A6CC8" w14:textId="77777777" w:rsidTr="00D427AA">
              <w:trPr>
                <w:cantSplit/>
              </w:trPr>
              <w:tc>
                <w:tcPr>
                  <w:tcW w:w="9361" w:type="dxa"/>
                  <w:gridSpan w:val="7"/>
                  <w:tcBorders>
                    <w:top w:val="nil"/>
                    <w:left w:val="nil"/>
                    <w:bottom w:val="single" w:sz="4" w:space="0" w:color="auto"/>
                    <w:right w:val="nil"/>
                  </w:tcBorders>
                  <w:shd w:val="clear" w:color="auto" w:fill="FFFFFF"/>
                  <w:vAlign w:val="center"/>
                </w:tcPr>
                <w:p w14:paraId="71612737" w14:textId="77777777" w:rsidR="00292F2C" w:rsidRPr="00DF2F6E" w:rsidRDefault="00292F2C" w:rsidP="00D427AA">
                  <w:pPr>
                    <w:autoSpaceDE w:val="0"/>
                    <w:autoSpaceDN w:val="0"/>
                    <w:adjustRightInd w:val="0"/>
                    <w:spacing w:after="0" w:line="320" w:lineRule="atLeast"/>
                    <w:ind w:right="60"/>
                    <w:rPr>
                      <w:rFonts w:ascii="Arial" w:hAnsi="Arial" w:cs="Arial"/>
                      <w:color w:val="010205"/>
                      <w:sz w:val="22"/>
                    </w:rPr>
                  </w:pPr>
                  <w:r>
                    <w:rPr>
                      <w:rFonts w:ascii="Arial" w:hAnsi="Arial" w:cs="Arial"/>
                      <w:b/>
                      <w:bCs/>
                      <w:color w:val="010205"/>
                      <w:sz w:val="22"/>
                    </w:rPr>
                    <w:t xml:space="preserve">Table 4.10 </w:t>
                  </w:r>
                  <w:r w:rsidRPr="00DF2F6E">
                    <w:rPr>
                      <w:rFonts w:ascii="Arial" w:hAnsi="Arial" w:cs="Arial"/>
                      <w:b/>
                      <w:bCs/>
                      <w:color w:val="010205"/>
                      <w:sz w:val="22"/>
                    </w:rPr>
                    <w:t>Coefficients</w:t>
                  </w:r>
                  <w:r>
                    <w:rPr>
                      <w:rFonts w:ascii="Arial" w:hAnsi="Arial" w:cs="Arial"/>
                      <w:b/>
                      <w:bCs/>
                      <w:color w:val="010205"/>
                      <w:sz w:val="22"/>
                      <w:vertAlign w:val="superscript"/>
                    </w:rPr>
                    <w:t xml:space="preserve"> </w:t>
                  </w:r>
                  <w:r>
                    <w:rPr>
                      <w:rFonts w:ascii="Arial" w:hAnsi="Arial" w:cs="Arial"/>
                      <w:color w:val="010205"/>
                      <w:sz w:val="22"/>
                    </w:rPr>
                    <w:t>Table</w:t>
                  </w:r>
                </w:p>
              </w:tc>
            </w:tr>
            <w:tr w:rsidR="00292F2C" w:rsidRPr="00DF2F6E" w14:paraId="00C1284F" w14:textId="77777777" w:rsidTr="00D427AA">
              <w:trPr>
                <w:cantSplit/>
              </w:trPr>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19BFB9C"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8109067"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7E80754A"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12088BA"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82A1053"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Sig.</w:t>
                  </w:r>
                </w:p>
              </w:tc>
            </w:tr>
            <w:tr w:rsidR="00292F2C" w:rsidRPr="00DF2F6E" w14:paraId="66F6240F" w14:textId="77777777" w:rsidTr="00D427AA">
              <w:trPr>
                <w:cantSplit/>
              </w:trPr>
              <w:tc>
                <w:tcPr>
                  <w:tcW w:w="318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0D33FE66" w14:textId="77777777" w:rsidR="00292F2C" w:rsidRPr="00DF2F6E" w:rsidRDefault="00292F2C" w:rsidP="00D427AA">
                  <w:pPr>
                    <w:autoSpaceDE w:val="0"/>
                    <w:autoSpaceDN w:val="0"/>
                    <w:adjustRightInd w:val="0"/>
                    <w:spacing w:after="0" w:line="240" w:lineRule="auto"/>
                    <w:rPr>
                      <w:rFonts w:ascii="Arial" w:hAnsi="Arial" w:cs="Arial"/>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1EB33C2A"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5D17E392"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78824518"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38A1A534" w14:textId="77777777" w:rsidR="00292F2C" w:rsidRPr="00DF2F6E" w:rsidRDefault="00292F2C" w:rsidP="00D427AA">
                  <w:pPr>
                    <w:autoSpaceDE w:val="0"/>
                    <w:autoSpaceDN w:val="0"/>
                    <w:adjustRightInd w:val="0"/>
                    <w:spacing w:after="0" w:line="240" w:lineRule="auto"/>
                    <w:rPr>
                      <w:rFonts w:ascii="Arial" w:hAnsi="Arial" w:cs="Arial"/>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C4B7C8E" w14:textId="77777777" w:rsidR="00292F2C" w:rsidRPr="00DF2F6E" w:rsidRDefault="00292F2C" w:rsidP="00D427AA">
                  <w:pPr>
                    <w:autoSpaceDE w:val="0"/>
                    <w:autoSpaceDN w:val="0"/>
                    <w:adjustRightInd w:val="0"/>
                    <w:spacing w:after="0" w:line="240" w:lineRule="auto"/>
                    <w:rPr>
                      <w:rFonts w:ascii="Arial" w:hAnsi="Arial" w:cs="Arial"/>
                      <w:color w:val="264A60"/>
                      <w:sz w:val="18"/>
                      <w:szCs w:val="18"/>
                    </w:rPr>
                  </w:pPr>
                </w:p>
              </w:tc>
            </w:tr>
            <w:tr w:rsidR="00292F2C" w:rsidRPr="00DF2F6E" w14:paraId="7DBA193E" w14:textId="77777777" w:rsidTr="00D427A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0BD23070"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1</w:t>
                  </w: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1998FC20"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1D0D1D63"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3.707</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1B2D1690"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5.351</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2BC7639C" w14:textId="77777777" w:rsidR="00292F2C" w:rsidRPr="00DF2F6E" w:rsidRDefault="00292F2C" w:rsidP="00D427AA">
                  <w:pPr>
                    <w:autoSpaceDE w:val="0"/>
                    <w:autoSpaceDN w:val="0"/>
                    <w:adjustRightInd w:val="0"/>
                    <w:spacing w:after="0" w:line="24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B453496"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.693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8FF1AF6"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.489</w:t>
                  </w:r>
                </w:p>
              </w:tc>
            </w:tr>
            <w:tr w:rsidR="00292F2C" w:rsidRPr="00DF2F6E" w14:paraId="0A664441"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67676378" w14:textId="77777777" w:rsidR="00292F2C" w:rsidRPr="00DF2F6E"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045FEDDB"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6F349650"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.000</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F777E43"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633AC47"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.012</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764F4C2"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.326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70EB5ED"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.744</w:t>
                  </w:r>
                </w:p>
              </w:tc>
            </w:tr>
            <w:tr w:rsidR="00292F2C" w:rsidRPr="00DF2F6E" w14:paraId="187477E7"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10552E89" w14:textId="77777777" w:rsidR="00292F2C" w:rsidRPr="00DF2F6E"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2EE6E4BC"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Creditors 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6AE1C527"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-.002</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2556698"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14DD81E"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-.252</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268DD54"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-6.779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BFF9E9A"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.000</w:t>
                  </w:r>
                </w:p>
              </w:tc>
            </w:tr>
            <w:tr w:rsidR="00292F2C" w:rsidRPr="00DF2F6E" w14:paraId="1E5F3CAF"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4728996E" w14:textId="77777777" w:rsidR="00292F2C" w:rsidRPr="00DF2F6E"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7B92F9DB"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0885226"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.500</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18C464EF"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.315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160D23B"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.059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A6DFE1F"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1.588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8BAB930"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.113</w:t>
                  </w:r>
                </w:p>
              </w:tc>
            </w:tr>
            <w:tr w:rsidR="00292F2C" w:rsidRPr="00DF2F6E" w14:paraId="2BD794DF" w14:textId="77777777" w:rsidTr="00D427AA">
              <w:trPr>
                <w:cantSplit/>
              </w:trPr>
              <w:tc>
                <w:tcPr>
                  <w:tcW w:w="9361" w:type="dxa"/>
                  <w:gridSpan w:val="7"/>
                  <w:tcBorders>
                    <w:top w:val="single" w:sz="4" w:space="0" w:color="auto"/>
                    <w:left w:val="nil"/>
                    <w:bottom w:val="nil"/>
                    <w:right w:val="nil"/>
                  </w:tcBorders>
                  <w:shd w:val="clear" w:color="auto" w:fill="FFFFFF"/>
                </w:tcPr>
                <w:p w14:paraId="46A7BBAC" w14:textId="77777777" w:rsidR="00292F2C" w:rsidRPr="00DF2F6E" w:rsidRDefault="00292F2C" w:rsidP="00D427AA">
                  <w:pPr>
                    <w:autoSpaceDE w:val="0"/>
                    <w:autoSpaceDN w:val="0"/>
                    <w:adjustRightInd w:val="0"/>
                    <w:spacing w:after="0" w:line="320" w:lineRule="atLeast"/>
                    <w:ind w:left="60" w:right="60"/>
                    <w:rPr>
                      <w:rFonts w:ascii="Arial" w:hAnsi="Arial" w:cs="Arial"/>
                      <w:color w:val="010205"/>
                      <w:sz w:val="18"/>
                      <w:szCs w:val="18"/>
                    </w:rPr>
                  </w:pPr>
                  <w:r w:rsidRPr="00DF2F6E">
                    <w:rPr>
                      <w:rFonts w:ascii="Arial" w:hAnsi="Arial" w:cs="Arial"/>
                      <w:color w:val="010205"/>
                      <w:sz w:val="18"/>
                      <w:szCs w:val="18"/>
                    </w:rPr>
                    <w:t>a. Dependent Variable: Return on Equity</w:t>
                  </w:r>
                </w:p>
              </w:tc>
            </w:tr>
          </w:tbl>
          <w:p w14:paraId="0876EB42" w14:textId="77777777" w:rsidR="00292F2C" w:rsidRPr="00574479" w:rsidRDefault="00292F2C" w:rsidP="00D427AA">
            <w:pPr>
              <w:autoSpaceDE w:val="0"/>
              <w:autoSpaceDN w:val="0"/>
              <w:adjustRightInd w:val="0"/>
              <w:spacing w:after="0" w:line="480" w:lineRule="auto"/>
              <w:ind w:right="60"/>
              <w:rPr>
                <w:rFonts w:cs="Times New Roman"/>
                <w:color w:val="010205"/>
                <w:sz w:val="22"/>
              </w:rPr>
            </w:pPr>
          </w:p>
        </w:tc>
      </w:tr>
      <w:tr w:rsidR="00292F2C" w:rsidRPr="00574479" w14:paraId="6C58F7C3" w14:textId="77777777" w:rsidTr="00D427AA">
        <w:trPr>
          <w:cantSplit/>
        </w:trPr>
        <w:tc>
          <w:tcPr>
            <w:tcW w:w="11523" w:type="dxa"/>
            <w:gridSpan w:val="6"/>
            <w:tcBorders>
              <w:top w:val="single" w:sz="4" w:space="0" w:color="auto"/>
              <w:left w:val="nil"/>
              <w:bottom w:val="nil"/>
              <w:right w:val="nil"/>
            </w:tcBorders>
            <w:shd w:val="clear" w:color="auto" w:fill="FFFFFF"/>
          </w:tcPr>
          <w:p w14:paraId="12D40F3B" w14:textId="77777777" w:rsidR="00292F2C" w:rsidRPr="00574479" w:rsidRDefault="00292F2C" w:rsidP="00D427AA">
            <w:pPr>
              <w:autoSpaceDE w:val="0"/>
              <w:autoSpaceDN w:val="0"/>
              <w:adjustRightInd w:val="0"/>
              <w:spacing w:after="0" w:line="480" w:lineRule="auto"/>
              <w:ind w:left="60" w:right="60"/>
              <w:rPr>
                <w:rFonts w:cs="Times New Roman"/>
                <w:color w:val="010205"/>
                <w:sz w:val="18"/>
                <w:szCs w:val="18"/>
              </w:rPr>
            </w:pPr>
            <w:r w:rsidRPr="00574479">
              <w:rPr>
                <w:rFonts w:cs="Times New Roman"/>
                <w:color w:val="010205"/>
                <w:sz w:val="18"/>
                <w:szCs w:val="18"/>
              </w:rPr>
              <w:t>a. Dependent Variable: Return on Equity</w:t>
            </w:r>
          </w:p>
        </w:tc>
      </w:tr>
    </w:tbl>
    <w:p w14:paraId="2C25EFEC" w14:textId="77777777" w:rsidR="00292F2C" w:rsidRPr="001E66E6" w:rsidRDefault="00292F2C" w:rsidP="00292F2C">
      <w:pPr>
        <w:rPr>
          <w:b/>
          <w:bCs/>
        </w:rPr>
      </w:pPr>
    </w:p>
    <w:p w14:paraId="467202C8" w14:textId="77777777" w:rsidR="00292F2C" w:rsidRDefault="00292F2C" w:rsidP="00292F2C">
      <w:pPr>
        <w:rPr>
          <w:rFonts w:cs="Times New Roman"/>
          <w:noProof/>
          <w:szCs w:val="24"/>
        </w:rPr>
      </w:pPr>
      <w:r>
        <w:rPr>
          <w:rFonts w:cs="Times New Roman"/>
          <w:noProof/>
          <w:szCs w:val="24"/>
        </w:rPr>
        <w:drawing>
          <wp:inline distT="0" distB="0" distL="0" distR="0" wp14:anchorId="44A5731B" wp14:editId="1A3D9C9E">
            <wp:extent cx="4842334" cy="28479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2956" cy="2848341"/>
                    </a:xfrm>
                    <a:prstGeom prst="rect">
                      <a:avLst/>
                    </a:prstGeom>
                    <a:noFill/>
                    <a:ln>
                      <a:noFill/>
                    </a:ln>
                  </pic:spPr>
                </pic:pic>
              </a:graphicData>
            </a:graphic>
          </wp:inline>
        </w:drawing>
      </w:r>
    </w:p>
    <w:tbl>
      <w:tblPr>
        <w:tblW w:w="114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3"/>
        <w:gridCol w:w="1024"/>
        <w:gridCol w:w="1086"/>
        <w:gridCol w:w="1469"/>
        <w:gridCol w:w="3548"/>
        <w:gridCol w:w="3513"/>
      </w:tblGrid>
      <w:tr w:rsidR="00292F2C" w:rsidRPr="00E21EC8" w14:paraId="4D3F5CAA" w14:textId="77777777" w:rsidTr="00D427AA">
        <w:trPr>
          <w:gridAfter w:val="1"/>
          <w:wAfter w:w="3513" w:type="dxa"/>
          <w:cantSplit/>
        </w:trPr>
        <w:tc>
          <w:tcPr>
            <w:tcW w:w="7920" w:type="dxa"/>
            <w:gridSpan w:val="5"/>
            <w:tcBorders>
              <w:top w:val="nil"/>
              <w:left w:val="nil"/>
              <w:bottom w:val="single" w:sz="4" w:space="0" w:color="auto"/>
              <w:right w:val="nil"/>
            </w:tcBorders>
            <w:shd w:val="clear" w:color="auto" w:fill="FFFFFF"/>
            <w:vAlign w:val="center"/>
          </w:tcPr>
          <w:p w14:paraId="1EE18887" w14:textId="77777777" w:rsidR="00292F2C" w:rsidRPr="00E21EC8" w:rsidRDefault="00292F2C" w:rsidP="00D427AA">
            <w:pPr>
              <w:autoSpaceDE w:val="0"/>
              <w:autoSpaceDN w:val="0"/>
              <w:adjustRightInd w:val="0"/>
              <w:spacing w:after="0" w:line="480" w:lineRule="auto"/>
              <w:ind w:left="60" w:right="60"/>
              <w:rPr>
                <w:rFonts w:ascii="Arial" w:hAnsi="Arial" w:cs="Arial"/>
                <w:color w:val="010205"/>
                <w:sz w:val="22"/>
              </w:rPr>
            </w:pPr>
            <w:r>
              <w:rPr>
                <w:rFonts w:ascii="Arial" w:hAnsi="Arial" w:cs="Arial"/>
                <w:b/>
                <w:bCs/>
                <w:color w:val="010205"/>
                <w:sz w:val="22"/>
              </w:rPr>
              <w:t xml:space="preserve">Table 4.11 </w:t>
            </w:r>
            <w:r w:rsidRPr="00E21EC8">
              <w:rPr>
                <w:rFonts w:ascii="Arial" w:hAnsi="Arial" w:cs="Arial"/>
                <w:b/>
                <w:bCs/>
                <w:color w:val="010205"/>
                <w:sz w:val="22"/>
              </w:rPr>
              <w:t>Model Summary</w:t>
            </w:r>
          </w:p>
        </w:tc>
      </w:tr>
      <w:tr w:rsidR="00292F2C" w:rsidRPr="00E21EC8" w14:paraId="090FF7C6" w14:textId="77777777" w:rsidTr="00D427AA">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FFFFFF"/>
            <w:vAlign w:val="bottom"/>
          </w:tcPr>
          <w:p w14:paraId="12D2B363" w14:textId="77777777" w:rsidR="00292F2C" w:rsidRPr="00E21EC8" w:rsidRDefault="00292F2C" w:rsidP="00D427AA">
            <w:pPr>
              <w:autoSpaceDE w:val="0"/>
              <w:autoSpaceDN w:val="0"/>
              <w:adjustRightInd w:val="0"/>
              <w:spacing w:after="0" w:line="480" w:lineRule="auto"/>
              <w:ind w:left="60" w:right="60"/>
              <w:rPr>
                <w:rFonts w:ascii="Arial" w:hAnsi="Arial" w:cs="Arial"/>
                <w:color w:val="264A60"/>
                <w:sz w:val="18"/>
                <w:szCs w:val="18"/>
              </w:rPr>
            </w:pPr>
            <w:r w:rsidRPr="00E21EC8">
              <w:rPr>
                <w:rFonts w:ascii="Arial" w:hAnsi="Arial" w:cs="Arial"/>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38389756" w14:textId="77777777" w:rsidR="00292F2C" w:rsidRPr="00E21EC8" w:rsidRDefault="00292F2C" w:rsidP="00D427AA">
            <w:pPr>
              <w:autoSpaceDE w:val="0"/>
              <w:autoSpaceDN w:val="0"/>
              <w:adjustRightInd w:val="0"/>
              <w:spacing w:after="0" w:line="480" w:lineRule="auto"/>
              <w:ind w:left="60" w:right="60"/>
              <w:jc w:val="center"/>
              <w:rPr>
                <w:rFonts w:ascii="Arial" w:hAnsi="Arial" w:cs="Arial"/>
                <w:color w:val="264A60"/>
                <w:sz w:val="18"/>
                <w:szCs w:val="18"/>
              </w:rPr>
            </w:pPr>
            <w:r w:rsidRPr="00E21EC8">
              <w:rPr>
                <w:rFonts w:ascii="Arial" w:hAnsi="Arial" w:cs="Arial"/>
                <w:color w:val="264A60"/>
                <w:sz w:val="18"/>
                <w:szCs w:val="18"/>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6E1284D2" w14:textId="77777777" w:rsidR="00292F2C" w:rsidRPr="00E21EC8" w:rsidRDefault="00292F2C" w:rsidP="00D427AA">
            <w:pPr>
              <w:autoSpaceDE w:val="0"/>
              <w:autoSpaceDN w:val="0"/>
              <w:adjustRightInd w:val="0"/>
              <w:spacing w:after="0" w:line="480" w:lineRule="auto"/>
              <w:ind w:left="60" w:right="60"/>
              <w:jc w:val="center"/>
              <w:rPr>
                <w:rFonts w:ascii="Arial" w:hAnsi="Arial" w:cs="Arial"/>
                <w:color w:val="264A60"/>
                <w:sz w:val="18"/>
                <w:szCs w:val="18"/>
              </w:rPr>
            </w:pPr>
            <w:r w:rsidRPr="00E21EC8">
              <w:rPr>
                <w:rFonts w:ascii="Arial" w:hAnsi="Arial" w:cs="Arial"/>
                <w:color w:val="264A6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577E7089" w14:textId="77777777" w:rsidR="00292F2C" w:rsidRPr="00E21EC8" w:rsidRDefault="00292F2C" w:rsidP="00D427AA">
            <w:pPr>
              <w:autoSpaceDE w:val="0"/>
              <w:autoSpaceDN w:val="0"/>
              <w:adjustRightInd w:val="0"/>
              <w:spacing w:after="0" w:line="480" w:lineRule="auto"/>
              <w:ind w:left="60" w:right="60"/>
              <w:jc w:val="center"/>
              <w:rPr>
                <w:rFonts w:ascii="Arial" w:hAnsi="Arial" w:cs="Arial"/>
                <w:color w:val="264A60"/>
                <w:sz w:val="18"/>
                <w:szCs w:val="18"/>
              </w:rPr>
            </w:pPr>
            <w:r w:rsidRPr="00E21EC8">
              <w:rPr>
                <w:rFonts w:ascii="Arial" w:hAnsi="Arial" w:cs="Arial"/>
                <w:color w:val="264A60"/>
                <w:sz w:val="18"/>
                <w:szCs w:val="18"/>
              </w:rPr>
              <w:t>Adjusted R Square</w:t>
            </w:r>
          </w:p>
        </w:tc>
        <w:tc>
          <w:tcPr>
            <w:tcW w:w="3548" w:type="dxa"/>
            <w:tcBorders>
              <w:top w:val="single" w:sz="4" w:space="0" w:color="auto"/>
              <w:left w:val="single" w:sz="4" w:space="0" w:color="auto"/>
              <w:bottom w:val="single" w:sz="4" w:space="0" w:color="auto"/>
              <w:right w:val="single" w:sz="4" w:space="0" w:color="auto"/>
            </w:tcBorders>
            <w:shd w:val="clear" w:color="auto" w:fill="FFFFFF"/>
            <w:vAlign w:val="bottom"/>
          </w:tcPr>
          <w:p w14:paraId="28B0288A" w14:textId="77777777" w:rsidR="00292F2C" w:rsidRPr="00E21EC8" w:rsidRDefault="00292F2C" w:rsidP="00D427AA">
            <w:pPr>
              <w:autoSpaceDE w:val="0"/>
              <w:autoSpaceDN w:val="0"/>
              <w:adjustRightInd w:val="0"/>
              <w:spacing w:after="0" w:line="480" w:lineRule="auto"/>
              <w:ind w:left="60" w:right="60"/>
              <w:jc w:val="center"/>
              <w:rPr>
                <w:rFonts w:ascii="Arial" w:hAnsi="Arial" w:cs="Arial"/>
                <w:color w:val="264A60"/>
                <w:sz w:val="18"/>
                <w:szCs w:val="18"/>
              </w:rPr>
            </w:pPr>
            <w:r w:rsidRPr="00E21EC8">
              <w:rPr>
                <w:rFonts w:ascii="Arial" w:hAnsi="Arial" w:cs="Arial"/>
                <w:color w:val="264A60"/>
                <w:sz w:val="18"/>
                <w:szCs w:val="18"/>
              </w:rPr>
              <w:t>Std. Error of the Estimate</w:t>
            </w:r>
          </w:p>
        </w:tc>
      </w:tr>
      <w:tr w:rsidR="00292F2C" w:rsidRPr="00E21EC8" w14:paraId="76D3DF8F" w14:textId="77777777" w:rsidTr="00D427AA">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E0E0E0"/>
          </w:tcPr>
          <w:p w14:paraId="44A11EE7" w14:textId="77777777" w:rsidR="00292F2C" w:rsidRPr="00E21EC8" w:rsidRDefault="00292F2C" w:rsidP="00D427AA">
            <w:pPr>
              <w:autoSpaceDE w:val="0"/>
              <w:autoSpaceDN w:val="0"/>
              <w:adjustRightInd w:val="0"/>
              <w:spacing w:after="0" w:line="480" w:lineRule="auto"/>
              <w:ind w:left="60" w:right="60"/>
              <w:rPr>
                <w:rFonts w:ascii="Arial" w:hAnsi="Arial" w:cs="Arial"/>
                <w:color w:val="264A60"/>
                <w:sz w:val="18"/>
                <w:szCs w:val="18"/>
              </w:rPr>
            </w:pPr>
            <w:r w:rsidRPr="00E21EC8">
              <w:rPr>
                <w:rFonts w:ascii="Arial" w:hAnsi="Arial" w:cs="Arial"/>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42B51B1" w14:textId="77777777" w:rsidR="00292F2C" w:rsidRPr="00E21EC8" w:rsidRDefault="00292F2C" w:rsidP="00D427AA">
            <w:pPr>
              <w:autoSpaceDE w:val="0"/>
              <w:autoSpaceDN w:val="0"/>
              <w:adjustRightInd w:val="0"/>
              <w:spacing w:after="0" w:line="480" w:lineRule="auto"/>
              <w:ind w:left="60" w:right="60"/>
              <w:jc w:val="right"/>
              <w:rPr>
                <w:rFonts w:ascii="Arial" w:hAnsi="Arial" w:cs="Arial"/>
                <w:color w:val="010205"/>
                <w:sz w:val="18"/>
                <w:szCs w:val="18"/>
              </w:rPr>
            </w:pPr>
            <w:r w:rsidRPr="00E21EC8">
              <w:rPr>
                <w:rFonts w:ascii="Arial" w:hAnsi="Arial" w:cs="Arial"/>
                <w:color w:val="010205"/>
                <w:sz w:val="18"/>
                <w:szCs w:val="18"/>
              </w:rPr>
              <w:t>.138</w:t>
            </w:r>
            <w:r w:rsidRPr="00E21EC8">
              <w:rPr>
                <w:rFonts w:ascii="Arial" w:hAnsi="Arial" w:cs="Arial"/>
                <w:color w:val="010205"/>
                <w:sz w:val="18"/>
                <w:szCs w:val="18"/>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3CE9E1F8" w14:textId="77777777" w:rsidR="00292F2C" w:rsidRPr="00E21EC8" w:rsidRDefault="00292F2C" w:rsidP="00D427AA">
            <w:pPr>
              <w:autoSpaceDE w:val="0"/>
              <w:autoSpaceDN w:val="0"/>
              <w:adjustRightInd w:val="0"/>
              <w:spacing w:after="0" w:line="480" w:lineRule="auto"/>
              <w:ind w:left="60" w:right="60"/>
              <w:jc w:val="right"/>
              <w:rPr>
                <w:rFonts w:ascii="Arial" w:hAnsi="Arial" w:cs="Arial"/>
                <w:color w:val="010205"/>
                <w:sz w:val="18"/>
                <w:szCs w:val="18"/>
              </w:rPr>
            </w:pPr>
            <w:r w:rsidRPr="00E21EC8">
              <w:rPr>
                <w:rFonts w:ascii="Arial" w:hAnsi="Arial" w:cs="Arial"/>
                <w:color w:val="010205"/>
                <w:sz w:val="18"/>
                <w:szCs w:val="18"/>
              </w:rPr>
              <w:t>.019</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738ECBDF" w14:textId="77777777" w:rsidR="00292F2C" w:rsidRPr="00E21EC8" w:rsidRDefault="00292F2C" w:rsidP="00D427AA">
            <w:pPr>
              <w:autoSpaceDE w:val="0"/>
              <w:autoSpaceDN w:val="0"/>
              <w:adjustRightInd w:val="0"/>
              <w:spacing w:after="0" w:line="480" w:lineRule="auto"/>
              <w:ind w:left="60" w:right="60"/>
              <w:jc w:val="right"/>
              <w:rPr>
                <w:rFonts w:ascii="Arial" w:hAnsi="Arial" w:cs="Arial"/>
                <w:color w:val="010205"/>
                <w:sz w:val="18"/>
                <w:szCs w:val="18"/>
              </w:rPr>
            </w:pPr>
            <w:r w:rsidRPr="00E21EC8">
              <w:rPr>
                <w:rFonts w:ascii="Arial" w:hAnsi="Arial" w:cs="Arial"/>
                <w:color w:val="010205"/>
                <w:sz w:val="18"/>
                <w:szCs w:val="18"/>
              </w:rPr>
              <w:t>.015</w:t>
            </w:r>
          </w:p>
        </w:tc>
        <w:tc>
          <w:tcPr>
            <w:tcW w:w="3548" w:type="dxa"/>
            <w:tcBorders>
              <w:top w:val="single" w:sz="4" w:space="0" w:color="auto"/>
              <w:left w:val="single" w:sz="4" w:space="0" w:color="auto"/>
              <w:bottom w:val="single" w:sz="4" w:space="0" w:color="auto"/>
              <w:right w:val="single" w:sz="4" w:space="0" w:color="auto"/>
            </w:tcBorders>
            <w:shd w:val="clear" w:color="auto" w:fill="FFFFFF"/>
          </w:tcPr>
          <w:p w14:paraId="48300F9D" w14:textId="77777777" w:rsidR="00292F2C" w:rsidRPr="00E21EC8" w:rsidRDefault="00292F2C" w:rsidP="00D427AA">
            <w:pPr>
              <w:autoSpaceDE w:val="0"/>
              <w:autoSpaceDN w:val="0"/>
              <w:adjustRightInd w:val="0"/>
              <w:spacing w:after="0" w:line="480" w:lineRule="auto"/>
              <w:ind w:left="60" w:right="60"/>
              <w:jc w:val="right"/>
              <w:rPr>
                <w:rFonts w:ascii="Arial" w:hAnsi="Arial" w:cs="Arial"/>
                <w:color w:val="010205"/>
                <w:sz w:val="18"/>
                <w:szCs w:val="18"/>
              </w:rPr>
            </w:pPr>
            <w:r w:rsidRPr="00E21EC8">
              <w:rPr>
                <w:rFonts w:ascii="Arial" w:hAnsi="Arial" w:cs="Arial"/>
                <w:color w:val="010205"/>
                <w:sz w:val="18"/>
                <w:szCs w:val="18"/>
              </w:rPr>
              <w:t>22.38201</w:t>
            </w:r>
          </w:p>
        </w:tc>
      </w:tr>
      <w:tr w:rsidR="00292F2C" w:rsidRPr="00E21EC8" w14:paraId="7AE55C40" w14:textId="77777777" w:rsidTr="00D427AA">
        <w:trPr>
          <w:gridAfter w:val="1"/>
          <w:wAfter w:w="3513" w:type="dxa"/>
          <w:cantSplit/>
        </w:trPr>
        <w:tc>
          <w:tcPr>
            <w:tcW w:w="7920" w:type="dxa"/>
            <w:gridSpan w:val="5"/>
            <w:tcBorders>
              <w:top w:val="single" w:sz="4" w:space="0" w:color="auto"/>
              <w:left w:val="nil"/>
              <w:bottom w:val="nil"/>
              <w:right w:val="nil"/>
            </w:tcBorders>
            <w:shd w:val="clear" w:color="auto" w:fill="FFFFFF"/>
          </w:tcPr>
          <w:p w14:paraId="393475DF" w14:textId="77777777" w:rsidR="00292F2C" w:rsidRDefault="00292F2C" w:rsidP="00D427AA">
            <w:pPr>
              <w:autoSpaceDE w:val="0"/>
              <w:autoSpaceDN w:val="0"/>
              <w:adjustRightInd w:val="0"/>
              <w:spacing w:after="0" w:line="480" w:lineRule="auto"/>
              <w:ind w:left="60" w:right="60"/>
              <w:rPr>
                <w:rFonts w:ascii="Arial" w:hAnsi="Arial" w:cs="Arial"/>
                <w:color w:val="010205"/>
                <w:sz w:val="18"/>
                <w:szCs w:val="18"/>
              </w:rPr>
            </w:pPr>
            <w:r w:rsidRPr="00E21EC8">
              <w:rPr>
                <w:rFonts w:ascii="Arial" w:hAnsi="Arial" w:cs="Arial"/>
                <w:color w:val="010205"/>
                <w:sz w:val="18"/>
                <w:szCs w:val="18"/>
              </w:rPr>
              <w:lastRenderedPageBreak/>
              <w:t>a. Predictors: (Constant), Total Assets, Debtors Collection Period, Creditors Payment Period</w:t>
            </w:r>
          </w:p>
          <w:p w14:paraId="2C9ACED8" w14:textId="77777777" w:rsidR="00292F2C" w:rsidRPr="00DF2F6E" w:rsidRDefault="00292F2C" w:rsidP="00D427AA">
            <w:pPr>
              <w:autoSpaceDE w:val="0"/>
              <w:autoSpaceDN w:val="0"/>
              <w:adjustRightInd w:val="0"/>
              <w:spacing w:after="0" w:line="240" w:lineRule="auto"/>
              <w:rPr>
                <w:rFonts w:cs="Times New Roman"/>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92F2C" w:rsidRPr="00DF2F6E" w14:paraId="301379EB" w14:textId="77777777" w:rsidTr="00D427AA">
              <w:trPr>
                <w:cantSplit/>
              </w:trPr>
              <w:tc>
                <w:tcPr>
                  <w:tcW w:w="7965" w:type="dxa"/>
                  <w:gridSpan w:val="7"/>
                  <w:tcBorders>
                    <w:top w:val="nil"/>
                    <w:left w:val="nil"/>
                    <w:bottom w:val="single" w:sz="4" w:space="0" w:color="auto"/>
                    <w:right w:val="nil"/>
                  </w:tcBorders>
                  <w:shd w:val="clear" w:color="auto" w:fill="FFFFFF"/>
                  <w:vAlign w:val="center"/>
                </w:tcPr>
                <w:p w14:paraId="49FDFE59" w14:textId="77777777" w:rsidR="00292F2C" w:rsidRPr="00DF2F6E" w:rsidRDefault="00292F2C" w:rsidP="00D427AA">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4.12 </w:t>
                  </w:r>
                  <w:r w:rsidRPr="00DF2F6E">
                    <w:rPr>
                      <w:rFonts w:ascii="Arial" w:hAnsi="Arial" w:cs="Arial"/>
                      <w:b/>
                      <w:bCs/>
                      <w:color w:val="010205"/>
                      <w:sz w:val="22"/>
                    </w:rPr>
                    <w:t>ANOVA</w:t>
                  </w:r>
                  <w:r w:rsidRPr="00DF2F6E">
                    <w:rPr>
                      <w:rFonts w:ascii="Arial" w:hAnsi="Arial" w:cs="Arial"/>
                      <w:b/>
                      <w:bCs/>
                      <w:color w:val="010205"/>
                      <w:sz w:val="22"/>
                      <w:vertAlign w:val="superscript"/>
                    </w:rPr>
                    <w:t>a</w:t>
                  </w:r>
                </w:p>
              </w:tc>
            </w:tr>
            <w:tr w:rsidR="00292F2C" w:rsidRPr="00DF2F6E" w14:paraId="1EB3F06A" w14:textId="77777777" w:rsidTr="00D427AA">
              <w:trPr>
                <w:cantSplit/>
              </w:trPr>
              <w:tc>
                <w:tcPr>
                  <w:tcW w:w="20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6390130"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Model</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03EF7FF5"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Sum of Squares</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160C94AD"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df</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bottom"/>
                </w:tcPr>
                <w:p w14:paraId="7BB06CF0"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Mean Square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3A5026F4"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F</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2FF32A8B"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Sig.</w:t>
                  </w:r>
                </w:p>
              </w:tc>
            </w:tr>
            <w:tr w:rsidR="00292F2C" w:rsidRPr="00DF2F6E" w14:paraId="310CE61F" w14:textId="77777777" w:rsidTr="00D427A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781AC4C8"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35FC284A"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Regression</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25A26DA2"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6612.327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354B604"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43D7B34F"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2204.109</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4506C134"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4.400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F2ECA1F"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.004</w:t>
                  </w:r>
                  <w:r w:rsidRPr="00DF2F6E">
                    <w:rPr>
                      <w:rFonts w:ascii="Arial" w:hAnsi="Arial" w:cs="Arial"/>
                      <w:color w:val="010205"/>
                      <w:sz w:val="18"/>
                      <w:szCs w:val="18"/>
                      <w:vertAlign w:val="superscript"/>
                    </w:rPr>
                    <w:t>b</w:t>
                  </w:r>
                </w:p>
              </w:tc>
            </w:tr>
            <w:tr w:rsidR="00292F2C" w:rsidRPr="00DF2F6E" w14:paraId="74050AA2"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56E50B74" w14:textId="77777777" w:rsidR="00292F2C" w:rsidRPr="00DF2F6E" w:rsidRDefault="00292F2C" w:rsidP="00D427AA">
                  <w:pPr>
                    <w:autoSpaceDE w:val="0"/>
                    <w:autoSpaceDN w:val="0"/>
                    <w:adjustRightInd w:val="0"/>
                    <w:spacing w:after="0" w:line="240" w:lineRule="auto"/>
                    <w:rPr>
                      <w:rFonts w:ascii="Arial" w:hAnsi="Arial" w:cs="Arial"/>
                      <w:color w:val="010205"/>
                      <w:sz w:val="18"/>
                      <w:szCs w:val="18"/>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2BF532F7"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Residual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78B0EEB1"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339661.510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36C1E8A6"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678</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4806F4F5"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500.976</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4DF02DE0" w14:textId="77777777" w:rsidR="00292F2C" w:rsidRPr="00DF2F6E"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121CC02C" w14:textId="77777777" w:rsidR="00292F2C" w:rsidRPr="00DF2F6E" w:rsidRDefault="00292F2C" w:rsidP="00D427AA">
                  <w:pPr>
                    <w:autoSpaceDE w:val="0"/>
                    <w:autoSpaceDN w:val="0"/>
                    <w:adjustRightInd w:val="0"/>
                    <w:spacing w:after="0" w:line="240" w:lineRule="auto"/>
                    <w:rPr>
                      <w:rFonts w:cs="Times New Roman"/>
                      <w:szCs w:val="24"/>
                    </w:rPr>
                  </w:pPr>
                </w:p>
              </w:tc>
            </w:tr>
            <w:tr w:rsidR="00292F2C" w:rsidRPr="00DF2F6E" w14:paraId="52202178"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0075E0F7" w14:textId="77777777" w:rsidR="00292F2C" w:rsidRPr="00DF2F6E" w:rsidRDefault="00292F2C" w:rsidP="00D427AA">
                  <w:pPr>
                    <w:autoSpaceDE w:val="0"/>
                    <w:autoSpaceDN w:val="0"/>
                    <w:adjustRightInd w:val="0"/>
                    <w:spacing w:after="0" w:line="240" w:lineRule="auto"/>
                    <w:rPr>
                      <w:rFonts w:cs="Times New Roman"/>
                      <w:szCs w:val="24"/>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45441DCD"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Total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138128B"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346273.837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3F2C5854"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681</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234575B2" w14:textId="77777777" w:rsidR="00292F2C" w:rsidRPr="00DF2F6E"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3AC0E5B6" w14:textId="77777777" w:rsidR="00292F2C" w:rsidRPr="00DF2F6E"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15394BDD" w14:textId="77777777" w:rsidR="00292F2C" w:rsidRPr="00DF2F6E" w:rsidRDefault="00292F2C" w:rsidP="00D427AA">
                  <w:pPr>
                    <w:autoSpaceDE w:val="0"/>
                    <w:autoSpaceDN w:val="0"/>
                    <w:adjustRightInd w:val="0"/>
                    <w:spacing w:after="0" w:line="240" w:lineRule="auto"/>
                    <w:rPr>
                      <w:rFonts w:cs="Times New Roman"/>
                      <w:szCs w:val="24"/>
                    </w:rPr>
                  </w:pPr>
                </w:p>
              </w:tc>
            </w:tr>
            <w:tr w:rsidR="00292F2C" w:rsidRPr="00DF2F6E" w14:paraId="5D34EA99" w14:textId="77777777" w:rsidTr="00D427AA">
              <w:trPr>
                <w:cantSplit/>
              </w:trPr>
              <w:tc>
                <w:tcPr>
                  <w:tcW w:w="7965" w:type="dxa"/>
                  <w:gridSpan w:val="7"/>
                  <w:tcBorders>
                    <w:top w:val="single" w:sz="4" w:space="0" w:color="auto"/>
                    <w:left w:val="nil"/>
                    <w:bottom w:val="nil"/>
                    <w:right w:val="nil"/>
                  </w:tcBorders>
                  <w:shd w:val="clear" w:color="auto" w:fill="FFFFFF"/>
                </w:tcPr>
                <w:p w14:paraId="35B0DDAC" w14:textId="77777777" w:rsidR="00292F2C" w:rsidRPr="00DF2F6E" w:rsidRDefault="00292F2C" w:rsidP="00D427AA">
                  <w:pPr>
                    <w:autoSpaceDE w:val="0"/>
                    <w:autoSpaceDN w:val="0"/>
                    <w:adjustRightInd w:val="0"/>
                    <w:spacing w:after="0" w:line="320" w:lineRule="atLeast"/>
                    <w:ind w:left="60" w:right="60"/>
                    <w:rPr>
                      <w:rFonts w:ascii="Arial" w:hAnsi="Arial" w:cs="Arial"/>
                      <w:color w:val="010205"/>
                      <w:sz w:val="18"/>
                      <w:szCs w:val="18"/>
                    </w:rPr>
                  </w:pPr>
                  <w:r w:rsidRPr="00DF2F6E">
                    <w:rPr>
                      <w:rFonts w:ascii="Arial" w:hAnsi="Arial" w:cs="Arial"/>
                      <w:color w:val="010205"/>
                      <w:sz w:val="18"/>
                      <w:szCs w:val="18"/>
                    </w:rPr>
                    <w:t>a. Dependent Variable: Age of the Firm</w:t>
                  </w:r>
                </w:p>
              </w:tc>
            </w:tr>
            <w:tr w:rsidR="00292F2C" w:rsidRPr="00DF2F6E" w14:paraId="1B3C0E30" w14:textId="77777777" w:rsidTr="00D427AA">
              <w:trPr>
                <w:cantSplit/>
              </w:trPr>
              <w:tc>
                <w:tcPr>
                  <w:tcW w:w="7965" w:type="dxa"/>
                  <w:gridSpan w:val="7"/>
                  <w:tcBorders>
                    <w:top w:val="nil"/>
                    <w:left w:val="nil"/>
                    <w:bottom w:val="nil"/>
                    <w:right w:val="nil"/>
                  </w:tcBorders>
                  <w:shd w:val="clear" w:color="auto" w:fill="FFFFFF"/>
                </w:tcPr>
                <w:p w14:paraId="5218C4A0" w14:textId="77777777" w:rsidR="00292F2C" w:rsidRPr="00DF2F6E" w:rsidRDefault="00292F2C" w:rsidP="00D427AA">
                  <w:pPr>
                    <w:autoSpaceDE w:val="0"/>
                    <w:autoSpaceDN w:val="0"/>
                    <w:adjustRightInd w:val="0"/>
                    <w:spacing w:after="0" w:line="320" w:lineRule="atLeast"/>
                    <w:ind w:left="60" w:right="60"/>
                    <w:rPr>
                      <w:rFonts w:ascii="Arial" w:hAnsi="Arial" w:cs="Arial"/>
                      <w:color w:val="010205"/>
                      <w:sz w:val="18"/>
                      <w:szCs w:val="18"/>
                    </w:rPr>
                  </w:pPr>
                  <w:r w:rsidRPr="00DF2F6E">
                    <w:rPr>
                      <w:rFonts w:ascii="Arial" w:hAnsi="Arial" w:cs="Arial"/>
                      <w:color w:val="010205"/>
                      <w:sz w:val="18"/>
                      <w:szCs w:val="18"/>
                    </w:rPr>
                    <w:t>b. Predictors: (Constant), Total Assets, Debtors Collection Period, Creditors Payment Period</w:t>
                  </w:r>
                </w:p>
              </w:tc>
            </w:tr>
          </w:tbl>
          <w:p w14:paraId="69F8F5AB" w14:textId="77777777" w:rsidR="00292F2C" w:rsidRPr="00DF2F6E" w:rsidRDefault="00292F2C" w:rsidP="00D427AA">
            <w:pPr>
              <w:autoSpaceDE w:val="0"/>
              <w:autoSpaceDN w:val="0"/>
              <w:adjustRightInd w:val="0"/>
              <w:spacing w:after="0" w:line="400" w:lineRule="atLeast"/>
              <w:rPr>
                <w:rFonts w:cs="Times New Roman"/>
                <w:szCs w:val="24"/>
              </w:rPr>
            </w:pPr>
          </w:p>
          <w:p w14:paraId="0EF57DBC" w14:textId="77777777" w:rsidR="00292F2C" w:rsidRPr="00E21EC8" w:rsidRDefault="00292F2C" w:rsidP="00D427AA">
            <w:pPr>
              <w:autoSpaceDE w:val="0"/>
              <w:autoSpaceDN w:val="0"/>
              <w:adjustRightInd w:val="0"/>
              <w:spacing w:after="0" w:line="480" w:lineRule="auto"/>
              <w:ind w:left="60" w:right="60"/>
              <w:rPr>
                <w:rFonts w:ascii="Arial" w:hAnsi="Arial" w:cs="Arial"/>
                <w:color w:val="010205"/>
                <w:sz w:val="18"/>
                <w:szCs w:val="18"/>
              </w:rPr>
            </w:pPr>
          </w:p>
        </w:tc>
      </w:tr>
      <w:tr w:rsidR="00292F2C" w:rsidRPr="00305C9E" w14:paraId="3767B55F" w14:textId="77777777" w:rsidTr="00D427AA">
        <w:trPr>
          <w:cantSplit/>
        </w:trPr>
        <w:tc>
          <w:tcPr>
            <w:tcW w:w="11433" w:type="dxa"/>
            <w:gridSpan w:val="6"/>
            <w:tcBorders>
              <w:top w:val="nil"/>
              <w:left w:val="nil"/>
              <w:bottom w:val="single" w:sz="4" w:space="0" w:color="auto"/>
              <w:right w:val="nil"/>
            </w:tcBorders>
            <w:shd w:val="clear" w:color="auto" w:fill="FFFFFF"/>
            <w:vAlign w:val="center"/>
          </w:tcPr>
          <w:p w14:paraId="4C1103FA" w14:textId="77777777" w:rsidR="00292F2C" w:rsidRDefault="00292F2C" w:rsidP="00D427AA">
            <w:pPr>
              <w:autoSpaceDE w:val="0"/>
              <w:autoSpaceDN w:val="0"/>
              <w:adjustRightInd w:val="0"/>
              <w:spacing w:after="0" w:line="480" w:lineRule="auto"/>
              <w:ind w:right="60"/>
              <w:rPr>
                <w:rFonts w:cs="Times New Roman"/>
                <w:b/>
                <w:bCs/>
                <w:color w:val="010205"/>
                <w:sz w:val="22"/>
              </w:rPr>
            </w:pPr>
          </w:p>
          <w:p w14:paraId="43D26A0F" w14:textId="77777777" w:rsidR="00292F2C" w:rsidRPr="00DF2F6E" w:rsidRDefault="00292F2C" w:rsidP="00D427AA">
            <w:pPr>
              <w:autoSpaceDE w:val="0"/>
              <w:autoSpaceDN w:val="0"/>
              <w:adjustRightInd w:val="0"/>
              <w:spacing w:after="0" w:line="480" w:lineRule="auto"/>
              <w:ind w:right="60"/>
              <w:rPr>
                <w:rFonts w:cs="Times New Roman"/>
                <w:b/>
                <w:bCs/>
                <w:color w:val="010205"/>
                <w:sz w:val="22"/>
                <w:vertAlign w:val="superscript"/>
              </w:rPr>
            </w:pPr>
            <w:r w:rsidRPr="00305C9E">
              <w:rPr>
                <w:rFonts w:cs="Times New Roman"/>
                <w:b/>
                <w:bCs/>
                <w:color w:val="010205"/>
                <w:sz w:val="22"/>
              </w:rPr>
              <w:t>Table 4.1</w:t>
            </w:r>
            <w:r>
              <w:rPr>
                <w:rFonts w:cs="Times New Roman"/>
                <w:b/>
                <w:bCs/>
                <w:color w:val="010205"/>
                <w:sz w:val="22"/>
              </w:rPr>
              <w:t>3</w:t>
            </w:r>
            <w:r w:rsidRPr="00305C9E">
              <w:rPr>
                <w:rFonts w:cs="Times New Roman"/>
                <w:b/>
                <w:bCs/>
                <w:color w:val="010205"/>
                <w:sz w:val="22"/>
              </w:rPr>
              <w:t xml:space="preserve"> Coefficients</w:t>
            </w:r>
            <w:r w:rsidRPr="00305C9E">
              <w:rPr>
                <w:rFonts w:cs="Times New Roman"/>
                <w:b/>
                <w:bCs/>
                <w:color w:val="010205"/>
                <w:sz w:val="22"/>
                <w:vertAlign w:val="superscript"/>
              </w:rPr>
              <w:t>a</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292F2C" w:rsidRPr="00DF2F6E" w14:paraId="5973F211" w14:textId="77777777" w:rsidTr="00D427AA">
              <w:trPr>
                <w:cantSplit/>
              </w:trPr>
              <w:tc>
                <w:tcPr>
                  <w:tcW w:w="9361" w:type="dxa"/>
                  <w:gridSpan w:val="7"/>
                  <w:tcBorders>
                    <w:top w:val="nil"/>
                    <w:left w:val="nil"/>
                    <w:bottom w:val="single" w:sz="4" w:space="0" w:color="auto"/>
                    <w:right w:val="nil"/>
                  </w:tcBorders>
                  <w:shd w:val="clear" w:color="auto" w:fill="FFFFFF"/>
                  <w:vAlign w:val="center"/>
                </w:tcPr>
                <w:p w14:paraId="7A3B8BED" w14:textId="77777777" w:rsidR="00292F2C" w:rsidRPr="00DF2F6E" w:rsidRDefault="00292F2C" w:rsidP="00D427AA">
                  <w:pPr>
                    <w:autoSpaceDE w:val="0"/>
                    <w:autoSpaceDN w:val="0"/>
                    <w:adjustRightInd w:val="0"/>
                    <w:spacing w:after="0" w:line="320" w:lineRule="atLeast"/>
                    <w:ind w:right="60"/>
                    <w:rPr>
                      <w:rFonts w:ascii="Arial" w:hAnsi="Arial" w:cs="Arial"/>
                      <w:color w:val="010205"/>
                      <w:sz w:val="22"/>
                    </w:rPr>
                  </w:pPr>
                </w:p>
              </w:tc>
            </w:tr>
            <w:tr w:rsidR="00292F2C" w:rsidRPr="00DF2F6E" w14:paraId="71988A25" w14:textId="77777777" w:rsidTr="00D427AA">
              <w:trPr>
                <w:cantSplit/>
              </w:trPr>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01A5077"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C8DBA5A"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0432CF5D"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C49CCE5"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6464A2E"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Sig.</w:t>
                  </w:r>
                </w:p>
              </w:tc>
            </w:tr>
            <w:tr w:rsidR="00292F2C" w:rsidRPr="00DF2F6E" w14:paraId="4430C75A" w14:textId="77777777" w:rsidTr="00D427AA">
              <w:trPr>
                <w:cantSplit/>
              </w:trPr>
              <w:tc>
                <w:tcPr>
                  <w:tcW w:w="318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03F89991" w14:textId="77777777" w:rsidR="00292F2C" w:rsidRPr="00DF2F6E" w:rsidRDefault="00292F2C" w:rsidP="00D427AA">
                  <w:pPr>
                    <w:autoSpaceDE w:val="0"/>
                    <w:autoSpaceDN w:val="0"/>
                    <w:adjustRightInd w:val="0"/>
                    <w:spacing w:after="0" w:line="240" w:lineRule="auto"/>
                    <w:rPr>
                      <w:rFonts w:ascii="Arial" w:hAnsi="Arial" w:cs="Arial"/>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73280758"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61AEB999"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0712FB87" w14:textId="77777777" w:rsidR="00292F2C" w:rsidRPr="00DF2F6E"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DF2F6E">
                    <w:rPr>
                      <w:rFonts w:ascii="Arial" w:hAnsi="Arial" w:cs="Arial"/>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7E480E74" w14:textId="77777777" w:rsidR="00292F2C" w:rsidRPr="00DF2F6E" w:rsidRDefault="00292F2C" w:rsidP="00D427AA">
                  <w:pPr>
                    <w:autoSpaceDE w:val="0"/>
                    <w:autoSpaceDN w:val="0"/>
                    <w:adjustRightInd w:val="0"/>
                    <w:spacing w:after="0" w:line="240" w:lineRule="auto"/>
                    <w:rPr>
                      <w:rFonts w:ascii="Arial" w:hAnsi="Arial" w:cs="Arial"/>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D5F82FC" w14:textId="77777777" w:rsidR="00292F2C" w:rsidRPr="00DF2F6E" w:rsidRDefault="00292F2C" w:rsidP="00D427AA">
                  <w:pPr>
                    <w:autoSpaceDE w:val="0"/>
                    <w:autoSpaceDN w:val="0"/>
                    <w:adjustRightInd w:val="0"/>
                    <w:spacing w:after="0" w:line="240" w:lineRule="auto"/>
                    <w:rPr>
                      <w:rFonts w:ascii="Arial" w:hAnsi="Arial" w:cs="Arial"/>
                      <w:color w:val="264A60"/>
                      <w:sz w:val="18"/>
                      <w:szCs w:val="18"/>
                    </w:rPr>
                  </w:pPr>
                </w:p>
              </w:tc>
            </w:tr>
            <w:tr w:rsidR="00292F2C" w:rsidRPr="00DF2F6E" w14:paraId="0740A8F4" w14:textId="77777777" w:rsidTr="00D427A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1E5C9E51"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1</w:t>
                  </w: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62323C00"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C34BD24"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51.575</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E48F28E"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7.255</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5F8E21AD" w14:textId="77777777" w:rsidR="00292F2C" w:rsidRPr="00DF2F6E" w:rsidRDefault="00292F2C" w:rsidP="00D427AA">
                  <w:pPr>
                    <w:autoSpaceDE w:val="0"/>
                    <w:autoSpaceDN w:val="0"/>
                    <w:adjustRightInd w:val="0"/>
                    <w:spacing w:after="0" w:line="24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AAEDFDC"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7.109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1CED7FB"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.000</w:t>
                  </w:r>
                </w:p>
              </w:tc>
            </w:tr>
            <w:tr w:rsidR="00292F2C" w:rsidRPr="00DF2F6E" w14:paraId="7E11A19A"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569E5A47" w14:textId="77777777" w:rsidR="00292F2C" w:rsidRPr="00DF2F6E"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13FA3421"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0AEA3C5"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6CD5E82"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4FAF85EE"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.099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BB1E590"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2.591</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2C08095"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.010</w:t>
                  </w:r>
                </w:p>
              </w:tc>
            </w:tr>
            <w:tr w:rsidR="00292F2C" w:rsidRPr="00DF2F6E" w14:paraId="6FAB611B"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05718A1C" w14:textId="77777777" w:rsidR="00292F2C" w:rsidRPr="00DF2F6E"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6FCBFCB5"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Creditors 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FAA8FDB"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-.001</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D5DB82C"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F6F5451"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-.084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D026339"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-2.205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FA5333C"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.028</w:t>
                  </w:r>
                </w:p>
              </w:tc>
            </w:tr>
            <w:tr w:rsidR="00292F2C" w:rsidRPr="00DF2F6E" w14:paraId="74F6EA82"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1CB9409F" w14:textId="77777777" w:rsidR="00292F2C" w:rsidRPr="00DF2F6E"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09F0D853" w14:textId="77777777" w:rsidR="00292F2C" w:rsidRPr="00DF2F6E" w:rsidRDefault="00292F2C" w:rsidP="00D427AA">
                  <w:pPr>
                    <w:autoSpaceDE w:val="0"/>
                    <w:autoSpaceDN w:val="0"/>
                    <w:adjustRightInd w:val="0"/>
                    <w:spacing w:after="0" w:line="320" w:lineRule="atLeast"/>
                    <w:ind w:left="60" w:right="60"/>
                    <w:rPr>
                      <w:rFonts w:ascii="Arial" w:hAnsi="Arial" w:cs="Arial"/>
                      <w:color w:val="264A60"/>
                      <w:sz w:val="18"/>
                      <w:szCs w:val="18"/>
                    </w:rPr>
                  </w:pPr>
                  <w:r w:rsidRPr="00DF2F6E">
                    <w:rPr>
                      <w:rFonts w:ascii="Arial" w:hAnsi="Arial" w:cs="Arial"/>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7A7A358"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-.619</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53253D6"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.427</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26C73619"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-.055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3733293"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-1.451</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56814E8" w14:textId="77777777" w:rsidR="00292F2C" w:rsidRPr="00DF2F6E"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DF2F6E">
                    <w:rPr>
                      <w:rFonts w:ascii="Arial" w:hAnsi="Arial" w:cs="Arial"/>
                      <w:color w:val="010205"/>
                      <w:sz w:val="18"/>
                      <w:szCs w:val="18"/>
                    </w:rPr>
                    <w:t>.147</w:t>
                  </w:r>
                </w:p>
              </w:tc>
            </w:tr>
            <w:tr w:rsidR="00292F2C" w:rsidRPr="00DF2F6E" w14:paraId="7F8C4E1D" w14:textId="77777777" w:rsidTr="00D427AA">
              <w:trPr>
                <w:cantSplit/>
              </w:trPr>
              <w:tc>
                <w:tcPr>
                  <w:tcW w:w="9361" w:type="dxa"/>
                  <w:gridSpan w:val="7"/>
                  <w:tcBorders>
                    <w:top w:val="single" w:sz="4" w:space="0" w:color="auto"/>
                    <w:left w:val="nil"/>
                    <w:bottom w:val="nil"/>
                    <w:right w:val="nil"/>
                  </w:tcBorders>
                  <w:shd w:val="clear" w:color="auto" w:fill="FFFFFF"/>
                </w:tcPr>
                <w:p w14:paraId="3F8F8273" w14:textId="77777777" w:rsidR="00292F2C" w:rsidRPr="00DF2F6E" w:rsidRDefault="00292F2C" w:rsidP="00D427AA">
                  <w:pPr>
                    <w:autoSpaceDE w:val="0"/>
                    <w:autoSpaceDN w:val="0"/>
                    <w:adjustRightInd w:val="0"/>
                    <w:spacing w:after="0" w:line="320" w:lineRule="atLeast"/>
                    <w:ind w:left="60" w:right="60"/>
                    <w:rPr>
                      <w:rFonts w:ascii="Arial" w:hAnsi="Arial" w:cs="Arial"/>
                      <w:color w:val="010205"/>
                      <w:sz w:val="18"/>
                      <w:szCs w:val="18"/>
                    </w:rPr>
                  </w:pPr>
                  <w:r w:rsidRPr="00DF2F6E">
                    <w:rPr>
                      <w:rFonts w:ascii="Arial" w:hAnsi="Arial" w:cs="Arial"/>
                      <w:color w:val="010205"/>
                      <w:sz w:val="18"/>
                      <w:szCs w:val="18"/>
                    </w:rPr>
                    <w:t>a. Dependent Variable: Age of the Firm</w:t>
                  </w:r>
                </w:p>
              </w:tc>
            </w:tr>
          </w:tbl>
          <w:p w14:paraId="449DB4A8" w14:textId="77777777" w:rsidR="00292F2C" w:rsidRPr="00DF2F6E" w:rsidRDefault="00292F2C" w:rsidP="00D427AA">
            <w:pPr>
              <w:autoSpaceDE w:val="0"/>
              <w:autoSpaceDN w:val="0"/>
              <w:adjustRightInd w:val="0"/>
              <w:spacing w:after="0" w:line="400" w:lineRule="atLeast"/>
              <w:rPr>
                <w:rFonts w:cs="Times New Roman"/>
                <w:szCs w:val="24"/>
              </w:rPr>
            </w:pPr>
          </w:p>
          <w:p w14:paraId="71287043" w14:textId="77777777" w:rsidR="00292F2C" w:rsidRPr="00305C9E" w:rsidRDefault="00292F2C" w:rsidP="00D427AA">
            <w:pPr>
              <w:autoSpaceDE w:val="0"/>
              <w:autoSpaceDN w:val="0"/>
              <w:adjustRightInd w:val="0"/>
              <w:spacing w:after="0" w:line="480" w:lineRule="auto"/>
              <w:ind w:right="60"/>
              <w:rPr>
                <w:rFonts w:cs="Times New Roman"/>
                <w:color w:val="010205"/>
                <w:sz w:val="22"/>
              </w:rPr>
            </w:pPr>
          </w:p>
        </w:tc>
      </w:tr>
      <w:tr w:rsidR="00292F2C" w:rsidRPr="00305C9E" w14:paraId="16BED84D" w14:textId="77777777" w:rsidTr="00D427AA">
        <w:trPr>
          <w:cantSplit/>
        </w:trPr>
        <w:tc>
          <w:tcPr>
            <w:tcW w:w="11433" w:type="dxa"/>
            <w:gridSpan w:val="6"/>
            <w:tcBorders>
              <w:top w:val="single" w:sz="4" w:space="0" w:color="auto"/>
              <w:left w:val="nil"/>
              <w:bottom w:val="nil"/>
              <w:right w:val="nil"/>
            </w:tcBorders>
            <w:shd w:val="clear" w:color="auto" w:fill="FFFFFF"/>
          </w:tcPr>
          <w:p w14:paraId="20A5E13E" w14:textId="77777777" w:rsidR="00292F2C" w:rsidRPr="00305C9E" w:rsidRDefault="00292F2C" w:rsidP="00D427AA">
            <w:pPr>
              <w:autoSpaceDE w:val="0"/>
              <w:autoSpaceDN w:val="0"/>
              <w:adjustRightInd w:val="0"/>
              <w:spacing w:after="0" w:line="480" w:lineRule="auto"/>
              <w:ind w:left="60" w:right="60"/>
              <w:rPr>
                <w:rFonts w:cs="Times New Roman"/>
                <w:color w:val="010205"/>
                <w:sz w:val="18"/>
                <w:szCs w:val="18"/>
              </w:rPr>
            </w:pPr>
            <w:r w:rsidRPr="00305C9E">
              <w:rPr>
                <w:rFonts w:cs="Times New Roman"/>
                <w:color w:val="010205"/>
                <w:sz w:val="18"/>
                <w:szCs w:val="18"/>
              </w:rPr>
              <w:t>a. Dependent Variable: Age of the Firm</w:t>
            </w:r>
          </w:p>
        </w:tc>
      </w:tr>
    </w:tbl>
    <w:p w14:paraId="327CAE1B" w14:textId="77777777" w:rsidR="00292F2C" w:rsidRDefault="00292F2C" w:rsidP="00292F2C">
      <w:pPr>
        <w:autoSpaceDE w:val="0"/>
        <w:autoSpaceDN w:val="0"/>
        <w:adjustRightInd w:val="0"/>
        <w:spacing w:after="0" w:line="480" w:lineRule="auto"/>
        <w:rPr>
          <w:rFonts w:cs="Times New Roman"/>
          <w:b/>
          <w:bCs/>
          <w:szCs w:val="24"/>
        </w:rPr>
      </w:pPr>
      <w:r w:rsidRPr="0019256B">
        <w:rPr>
          <w:rFonts w:cs="Times New Roman"/>
          <w:b/>
          <w:bCs/>
          <w:szCs w:val="24"/>
        </w:rPr>
        <w:t>Regression Analysis of the Financial Industry (Industry A)</w:t>
      </w:r>
    </w:p>
    <w:p w14:paraId="74301B1F" w14:textId="77777777" w:rsidR="00292F2C" w:rsidRPr="003601FB" w:rsidRDefault="00292F2C" w:rsidP="00292F2C">
      <w:pPr>
        <w:autoSpaceDE w:val="0"/>
        <w:autoSpaceDN w:val="0"/>
        <w:adjustRightInd w:val="0"/>
        <w:spacing w:after="0" w:line="480" w:lineRule="auto"/>
        <w:rPr>
          <w:rFonts w:cs="Times New Roman"/>
          <w:b/>
          <w:bCs/>
          <w:szCs w:val="24"/>
        </w:rPr>
      </w:pPr>
      <w:r>
        <w:rPr>
          <w:rFonts w:cs="Times New Roman"/>
          <w:b/>
          <w:bCs/>
          <w:szCs w:val="24"/>
        </w:rPr>
        <w:t>Regression for Profitability</w:t>
      </w:r>
    </w:p>
    <w:tbl>
      <w:tblPr>
        <w:tblW w:w="11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3"/>
        <w:gridCol w:w="1024"/>
        <w:gridCol w:w="1086"/>
        <w:gridCol w:w="1469"/>
        <w:gridCol w:w="3728"/>
        <w:gridCol w:w="3513"/>
      </w:tblGrid>
      <w:tr w:rsidR="00292F2C" w:rsidRPr="00A72A80" w14:paraId="6EF0EB0C" w14:textId="77777777" w:rsidTr="00D427AA">
        <w:trPr>
          <w:gridAfter w:val="1"/>
          <w:wAfter w:w="3513" w:type="dxa"/>
          <w:cantSplit/>
        </w:trPr>
        <w:tc>
          <w:tcPr>
            <w:tcW w:w="8100" w:type="dxa"/>
            <w:gridSpan w:val="5"/>
            <w:tcBorders>
              <w:top w:val="nil"/>
              <w:left w:val="nil"/>
              <w:bottom w:val="single" w:sz="4" w:space="0" w:color="auto"/>
              <w:right w:val="nil"/>
            </w:tcBorders>
            <w:shd w:val="clear" w:color="auto" w:fill="FFFFFF"/>
            <w:vAlign w:val="center"/>
          </w:tcPr>
          <w:p w14:paraId="748D61E1" w14:textId="77777777" w:rsidR="00292F2C" w:rsidRPr="00A72A80" w:rsidRDefault="00292F2C" w:rsidP="00D427AA">
            <w:pPr>
              <w:autoSpaceDE w:val="0"/>
              <w:autoSpaceDN w:val="0"/>
              <w:adjustRightInd w:val="0"/>
              <w:spacing w:after="0" w:line="480" w:lineRule="auto"/>
              <w:ind w:left="60" w:right="60"/>
              <w:rPr>
                <w:rFonts w:cs="Times New Roman"/>
                <w:color w:val="010205"/>
                <w:sz w:val="22"/>
              </w:rPr>
            </w:pPr>
            <w:r>
              <w:rPr>
                <w:rFonts w:cs="Times New Roman"/>
                <w:b/>
                <w:bCs/>
                <w:color w:val="010205"/>
                <w:sz w:val="22"/>
              </w:rPr>
              <w:t xml:space="preserve">Table 4.14 </w:t>
            </w:r>
            <w:r w:rsidRPr="00A72A80">
              <w:rPr>
                <w:rFonts w:cs="Times New Roman"/>
                <w:b/>
                <w:bCs/>
                <w:color w:val="010205"/>
                <w:sz w:val="22"/>
              </w:rPr>
              <w:t>Model Summary</w:t>
            </w:r>
          </w:p>
        </w:tc>
      </w:tr>
      <w:tr w:rsidR="00292F2C" w:rsidRPr="00A72A80" w14:paraId="4A749D73" w14:textId="77777777" w:rsidTr="00D427AA">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FFFFFF"/>
            <w:vAlign w:val="bottom"/>
          </w:tcPr>
          <w:p w14:paraId="2B76245F" w14:textId="77777777" w:rsidR="00292F2C" w:rsidRPr="00A72A80" w:rsidRDefault="00292F2C" w:rsidP="00D427AA">
            <w:pPr>
              <w:autoSpaceDE w:val="0"/>
              <w:autoSpaceDN w:val="0"/>
              <w:adjustRightInd w:val="0"/>
              <w:spacing w:after="0" w:line="480" w:lineRule="auto"/>
              <w:ind w:left="60" w:right="60"/>
              <w:rPr>
                <w:rFonts w:cs="Times New Roman"/>
                <w:color w:val="264A60"/>
                <w:sz w:val="18"/>
                <w:szCs w:val="18"/>
              </w:rPr>
            </w:pPr>
            <w:r w:rsidRPr="00A72A80">
              <w:rPr>
                <w:rFonts w:cs="Times New Roman"/>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6E5E1179" w14:textId="77777777" w:rsidR="00292F2C" w:rsidRPr="00A72A80" w:rsidRDefault="00292F2C" w:rsidP="00D427AA">
            <w:pPr>
              <w:autoSpaceDE w:val="0"/>
              <w:autoSpaceDN w:val="0"/>
              <w:adjustRightInd w:val="0"/>
              <w:spacing w:after="0" w:line="480" w:lineRule="auto"/>
              <w:ind w:left="60" w:right="60"/>
              <w:jc w:val="center"/>
              <w:rPr>
                <w:rFonts w:cs="Times New Roman"/>
                <w:color w:val="264A60"/>
                <w:sz w:val="18"/>
                <w:szCs w:val="18"/>
              </w:rPr>
            </w:pPr>
            <w:r w:rsidRPr="00A72A80">
              <w:rPr>
                <w:rFonts w:cs="Times New Roman"/>
                <w:color w:val="264A60"/>
                <w:sz w:val="18"/>
                <w:szCs w:val="18"/>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29D13B4E" w14:textId="77777777" w:rsidR="00292F2C" w:rsidRPr="00A72A80" w:rsidRDefault="00292F2C" w:rsidP="00D427AA">
            <w:pPr>
              <w:autoSpaceDE w:val="0"/>
              <w:autoSpaceDN w:val="0"/>
              <w:adjustRightInd w:val="0"/>
              <w:spacing w:after="0" w:line="480" w:lineRule="auto"/>
              <w:ind w:left="60" w:right="60"/>
              <w:jc w:val="center"/>
              <w:rPr>
                <w:rFonts w:cs="Times New Roman"/>
                <w:color w:val="264A60"/>
                <w:sz w:val="18"/>
                <w:szCs w:val="18"/>
              </w:rPr>
            </w:pPr>
            <w:r w:rsidRPr="00A72A80">
              <w:rPr>
                <w:rFonts w:cs="Times New Roman"/>
                <w:color w:val="264A6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5ADCEBFC" w14:textId="77777777" w:rsidR="00292F2C" w:rsidRPr="00A72A80" w:rsidRDefault="00292F2C" w:rsidP="00D427AA">
            <w:pPr>
              <w:autoSpaceDE w:val="0"/>
              <w:autoSpaceDN w:val="0"/>
              <w:adjustRightInd w:val="0"/>
              <w:spacing w:after="0" w:line="480" w:lineRule="auto"/>
              <w:ind w:left="60" w:right="60"/>
              <w:jc w:val="center"/>
              <w:rPr>
                <w:rFonts w:cs="Times New Roman"/>
                <w:color w:val="264A60"/>
                <w:sz w:val="18"/>
                <w:szCs w:val="18"/>
              </w:rPr>
            </w:pPr>
            <w:r w:rsidRPr="00A72A80">
              <w:rPr>
                <w:rFonts w:cs="Times New Roman"/>
                <w:color w:val="264A60"/>
                <w:sz w:val="18"/>
                <w:szCs w:val="18"/>
              </w:rPr>
              <w:t>Adjusted R Square</w:t>
            </w:r>
          </w:p>
        </w:tc>
        <w:tc>
          <w:tcPr>
            <w:tcW w:w="3728" w:type="dxa"/>
            <w:tcBorders>
              <w:top w:val="single" w:sz="4" w:space="0" w:color="auto"/>
              <w:left w:val="single" w:sz="4" w:space="0" w:color="auto"/>
              <w:bottom w:val="single" w:sz="4" w:space="0" w:color="auto"/>
              <w:right w:val="single" w:sz="4" w:space="0" w:color="auto"/>
            </w:tcBorders>
            <w:shd w:val="clear" w:color="auto" w:fill="FFFFFF"/>
            <w:vAlign w:val="bottom"/>
          </w:tcPr>
          <w:p w14:paraId="68561BC7" w14:textId="77777777" w:rsidR="00292F2C" w:rsidRPr="00A72A80" w:rsidRDefault="00292F2C" w:rsidP="00D427AA">
            <w:pPr>
              <w:autoSpaceDE w:val="0"/>
              <w:autoSpaceDN w:val="0"/>
              <w:adjustRightInd w:val="0"/>
              <w:spacing w:after="0" w:line="480" w:lineRule="auto"/>
              <w:ind w:left="60" w:right="60"/>
              <w:jc w:val="center"/>
              <w:rPr>
                <w:rFonts w:cs="Times New Roman"/>
                <w:color w:val="264A60"/>
                <w:sz w:val="18"/>
                <w:szCs w:val="18"/>
              </w:rPr>
            </w:pPr>
            <w:r w:rsidRPr="00A72A80">
              <w:rPr>
                <w:rFonts w:cs="Times New Roman"/>
                <w:color w:val="264A60"/>
                <w:sz w:val="18"/>
                <w:szCs w:val="18"/>
              </w:rPr>
              <w:t>Std. Error of the Estimate</w:t>
            </w:r>
          </w:p>
        </w:tc>
      </w:tr>
      <w:tr w:rsidR="00292F2C" w:rsidRPr="00A72A80" w14:paraId="5C54C582" w14:textId="77777777" w:rsidTr="00D427AA">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E0E0E0"/>
          </w:tcPr>
          <w:p w14:paraId="76C91DCA" w14:textId="77777777" w:rsidR="00292F2C" w:rsidRPr="00A72A80" w:rsidRDefault="00292F2C" w:rsidP="00D427AA">
            <w:pPr>
              <w:autoSpaceDE w:val="0"/>
              <w:autoSpaceDN w:val="0"/>
              <w:adjustRightInd w:val="0"/>
              <w:spacing w:after="0" w:line="480" w:lineRule="auto"/>
              <w:ind w:left="60" w:right="60"/>
              <w:rPr>
                <w:rFonts w:cs="Times New Roman"/>
                <w:color w:val="264A60"/>
                <w:sz w:val="18"/>
                <w:szCs w:val="18"/>
              </w:rPr>
            </w:pPr>
            <w:r w:rsidRPr="00A72A80">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1C88C67F" w14:textId="77777777" w:rsidR="00292F2C" w:rsidRPr="00A72A80" w:rsidRDefault="00292F2C" w:rsidP="00D427AA">
            <w:pPr>
              <w:autoSpaceDE w:val="0"/>
              <w:autoSpaceDN w:val="0"/>
              <w:adjustRightInd w:val="0"/>
              <w:spacing w:after="0" w:line="480" w:lineRule="auto"/>
              <w:ind w:left="60" w:right="60"/>
              <w:jc w:val="right"/>
              <w:rPr>
                <w:rFonts w:cs="Times New Roman"/>
                <w:color w:val="010205"/>
                <w:sz w:val="18"/>
                <w:szCs w:val="18"/>
              </w:rPr>
            </w:pPr>
            <w:r w:rsidRPr="00A72A80">
              <w:rPr>
                <w:rFonts w:cs="Times New Roman"/>
                <w:color w:val="010205"/>
                <w:sz w:val="18"/>
                <w:szCs w:val="18"/>
              </w:rPr>
              <w:t>.193</w:t>
            </w:r>
            <w:r w:rsidRPr="00A72A80">
              <w:rPr>
                <w:rFonts w:cs="Times New Roman"/>
                <w:color w:val="010205"/>
                <w:sz w:val="18"/>
                <w:szCs w:val="18"/>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4633B035" w14:textId="77777777" w:rsidR="00292F2C" w:rsidRPr="00A72A80" w:rsidRDefault="00292F2C" w:rsidP="00D427AA">
            <w:pPr>
              <w:autoSpaceDE w:val="0"/>
              <w:autoSpaceDN w:val="0"/>
              <w:adjustRightInd w:val="0"/>
              <w:spacing w:after="0" w:line="480" w:lineRule="auto"/>
              <w:ind w:left="60" w:right="60"/>
              <w:jc w:val="right"/>
              <w:rPr>
                <w:rFonts w:cs="Times New Roman"/>
                <w:color w:val="010205"/>
                <w:sz w:val="18"/>
                <w:szCs w:val="18"/>
              </w:rPr>
            </w:pPr>
            <w:r w:rsidRPr="00A72A80">
              <w:rPr>
                <w:rFonts w:cs="Times New Roman"/>
                <w:color w:val="010205"/>
                <w:sz w:val="18"/>
                <w:szCs w:val="18"/>
              </w:rPr>
              <w:t>.037</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47FBB253" w14:textId="77777777" w:rsidR="00292F2C" w:rsidRPr="00A72A80" w:rsidRDefault="00292F2C" w:rsidP="00D427AA">
            <w:pPr>
              <w:autoSpaceDE w:val="0"/>
              <w:autoSpaceDN w:val="0"/>
              <w:adjustRightInd w:val="0"/>
              <w:spacing w:after="0" w:line="480" w:lineRule="auto"/>
              <w:ind w:left="60" w:right="60"/>
              <w:jc w:val="right"/>
              <w:rPr>
                <w:rFonts w:cs="Times New Roman"/>
                <w:color w:val="010205"/>
                <w:sz w:val="18"/>
                <w:szCs w:val="18"/>
              </w:rPr>
            </w:pPr>
            <w:r w:rsidRPr="00A72A80">
              <w:rPr>
                <w:rFonts w:cs="Times New Roman"/>
                <w:color w:val="010205"/>
                <w:sz w:val="18"/>
                <w:szCs w:val="18"/>
              </w:rPr>
              <w:t>.028</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1DF50886" w14:textId="77777777" w:rsidR="00292F2C" w:rsidRPr="00A72A80" w:rsidRDefault="00292F2C" w:rsidP="00D427AA">
            <w:pPr>
              <w:autoSpaceDE w:val="0"/>
              <w:autoSpaceDN w:val="0"/>
              <w:adjustRightInd w:val="0"/>
              <w:spacing w:after="0" w:line="480" w:lineRule="auto"/>
              <w:ind w:left="60" w:right="60"/>
              <w:jc w:val="right"/>
              <w:rPr>
                <w:rFonts w:cs="Times New Roman"/>
                <w:color w:val="010205"/>
                <w:sz w:val="18"/>
                <w:szCs w:val="18"/>
              </w:rPr>
            </w:pPr>
            <w:r w:rsidRPr="00A72A80">
              <w:rPr>
                <w:rFonts w:cs="Times New Roman"/>
                <w:color w:val="010205"/>
                <w:sz w:val="18"/>
                <w:szCs w:val="18"/>
              </w:rPr>
              <w:t>10.51095</w:t>
            </w:r>
          </w:p>
        </w:tc>
      </w:tr>
      <w:tr w:rsidR="00292F2C" w:rsidRPr="00A72A80" w14:paraId="5C65FBC1" w14:textId="77777777" w:rsidTr="00D427AA">
        <w:trPr>
          <w:gridAfter w:val="1"/>
          <w:wAfter w:w="3513" w:type="dxa"/>
          <w:cantSplit/>
        </w:trPr>
        <w:tc>
          <w:tcPr>
            <w:tcW w:w="8100" w:type="dxa"/>
            <w:gridSpan w:val="5"/>
            <w:tcBorders>
              <w:top w:val="single" w:sz="4" w:space="0" w:color="auto"/>
              <w:left w:val="nil"/>
              <w:bottom w:val="nil"/>
              <w:right w:val="nil"/>
            </w:tcBorders>
            <w:shd w:val="clear" w:color="auto" w:fill="FFFFFF"/>
          </w:tcPr>
          <w:p w14:paraId="3B29FB59" w14:textId="77777777" w:rsidR="00292F2C" w:rsidRPr="00B45D10" w:rsidRDefault="00292F2C" w:rsidP="00D427AA">
            <w:pPr>
              <w:pStyle w:val="ListParagraph"/>
              <w:numPr>
                <w:ilvl w:val="0"/>
                <w:numId w:val="8"/>
              </w:numPr>
              <w:autoSpaceDE w:val="0"/>
              <w:autoSpaceDN w:val="0"/>
              <w:adjustRightInd w:val="0"/>
              <w:spacing w:after="0" w:line="480" w:lineRule="auto"/>
              <w:ind w:right="60"/>
              <w:rPr>
                <w:rFonts w:cs="Times New Roman"/>
                <w:color w:val="010205"/>
                <w:sz w:val="18"/>
                <w:szCs w:val="18"/>
              </w:rPr>
            </w:pPr>
            <w:r w:rsidRPr="00B45D10">
              <w:rPr>
                <w:rFonts w:cs="Times New Roman"/>
                <w:color w:val="010205"/>
                <w:sz w:val="18"/>
                <w:szCs w:val="18"/>
              </w:rPr>
              <w:lastRenderedPageBreak/>
              <w:t>Predictors: (Constant), Total Assets, Creditors Payment Period, Debtors Collection Period</w:t>
            </w:r>
          </w:p>
          <w:p w14:paraId="549C471E"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0A61362C" w14:textId="77777777" w:rsidR="00292F2C"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p w14:paraId="4E67FB84" w14:textId="77777777" w:rsidR="00292F2C" w:rsidRPr="00B45D10" w:rsidRDefault="00292F2C" w:rsidP="00D427AA">
            <w:pPr>
              <w:autoSpaceDE w:val="0"/>
              <w:autoSpaceDN w:val="0"/>
              <w:adjustRightInd w:val="0"/>
              <w:spacing w:after="0" w:line="240" w:lineRule="auto"/>
              <w:rPr>
                <w:rFonts w:cs="Times New Roman"/>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92F2C" w:rsidRPr="00B45D10" w14:paraId="6A1AA82B" w14:textId="77777777" w:rsidTr="00D427AA">
              <w:trPr>
                <w:cantSplit/>
              </w:trPr>
              <w:tc>
                <w:tcPr>
                  <w:tcW w:w="7965" w:type="dxa"/>
                  <w:gridSpan w:val="7"/>
                  <w:tcBorders>
                    <w:top w:val="nil"/>
                    <w:left w:val="nil"/>
                    <w:bottom w:val="single" w:sz="4" w:space="0" w:color="auto"/>
                    <w:right w:val="nil"/>
                  </w:tcBorders>
                  <w:shd w:val="clear" w:color="auto" w:fill="FFFFFF"/>
                  <w:vAlign w:val="center"/>
                </w:tcPr>
                <w:p w14:paraId="0628E660" w14:textId="77777777" w:rsidR="00292F2C" w:rsidRPr="00B45D10" w:rsidRDefault="00292F2C" w:rsidP="00D427AA">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4.15: </w:t>
                  </w:r>
                  <w:r w:rsidRPr="00B45D10">
                    <w:rPr>
                      <w:rFonts w:ascii="Arial" w:hAnsi="Arial" w:cs="Arial"/>
                      <w:b/>
                      <w:bCs/>
                      <w:color w:val="010205"/>
                      <w:sz w:val="22"/>
                    </w:rPr>
                    <w:t>ANOVA</w:t>
                  </w:r>
                  <w:r w:rsidRPr="00B45D10">
                    <w:rPr>
                      <w:rFonts w:ascii="Arial" w:hAnsi="Arial" w:cs="Arial"/>
                      <w:b/>
                      <w:bCs/>
                      <w:color w:val="010205"/>
                      <w:sz w:val="22"/>
                      <w:vertAlign w:val="superscript"/>
                    </w:rPr>
                    <w:t>a</w:t>
                  </w:r>
                </w:p>
              </w:tc>
            </w:tr>
            <w:tr w:rsidR="00292F2C" w:rsidRPr="00B45D10" w14:paraId="51F9C1BD" w14:textId="77777777" w:rsidTr="00D427AA">
              <w:trPr>
                <w:cantSplit/>
              </w:trPr>
              <w:tc>
                <w:tcPr>
                  <w:tcW w:w="20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BB27BC6" w14:textId="77777777" w:rsidR="00292F2C" w:rsidRPr="00B45D10" w:rsidRDefault="00292F2C" w:rsidP="00D427AA">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Model</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294321F7"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Sum of Squares</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0F7ABBB4"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df</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bottom"/>
                </w:tcPr>
                <w:p w14:paraId="727F99FE"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Mean Square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2443888E"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F</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4DDA7CFD"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Sig.</w:t>
                  </w:r>
                </w:p>
              </w:tc>
            </w:tr>
            <w:tr w:rsidR="00292F2C" w:rsidRPr="00B45D10" w14:paraId="08B9B634" w14:textId="77777777" w:rsidTr="00D427A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758A429A" w14:textId="77777777" w:rsidR="00292F2C" w:rsidRPr="00B45D10" w:rsidRDefault="00292F2C" w:rsidP="00D427AA">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542A1112" w14:textId="77777777" w:rsidR="00292F2C" w:rsidRPr="00B45D10" w:rsidRDefault="00292F2C" w:rsidP="00D427AA">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Regression</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CDDB495"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1278.350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10659831"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248C3E2F"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426.117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333A5543"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3.857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FE5AA0E"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.010</w:t>
                  </w:r>
                  <w:r w:rsidRPr="00B45D10">
                    <w:rPr>
                      <w:rFonts w:ascii="Arial" w:hAnsi="Arial" w:cs="Arial"/>
                      <w:color w:val="010205"/>
                      <w:sz w:val="18"/>
                      <w:szCs w:val="18"/>
                      <w:vertAlign w:val="superscript"/>
                    </w:rPr>
                    <w:t>b</w:t>
                  </w:r>
                </w:p>
              </w:tc>
            </w:tr>
            <w:tr w:rsidR="00292F2C" w:rsidRPr="00B45D10" w14:paraId="530DC81D"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578F9792" w14:textId="77777777" w:rsidR="00292F2C" w:rsidRPr="00B45D10" w:rsidRDefault="00292F2C" w:rsidP="00D427AA">
                  <w:pPr>
                    <w:autoSpaceDE w:val="0"/>
                    <w:autoSpaceDN w:val="0"/>
                    <w:adjustRightInd w:val="0"/>
                    <w:spacing w:after="0" w:line="240" w:lineRule="auto"/>
                    <w:rPr>
                      <w:rFonts w:ascii="Arial" w:hAnsi="Arial" w:cs="Arial"/>
                      <w:color w:val="010205"/>
                      <w:sz w:val="18"/>
                      <w:szCs w:val="18"/>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3AB69C19" w14:textId="77777777" w:rsidR="00292F2C" w:rsidRPr="00B45D10" w:rsidRDefault="00292F2C" w:rsidP="00D427AA">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Residual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0A8F3FAE"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33033.597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348AAC76"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299</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4706F1D3"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110.480</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70780603" w14:textId="77777777" w:rsidR="00292F2C" w:rsidRPr="00B45D10"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478BA38A" w14:textId="77777777" w:rsidR="00292F2C" w:rsidRPr="00B45D10" w:rsidRDefault="00292F2C" w:rsidP="00D427AA">
                  <w:pPr>
                    <w:autoSpaceDE w:val="0"/>
                    <w:autoSpaceDN w:val="0"/>
                    <w:adjustRightInd w:val="0"/>
                    <w:spacing w:after="0" w:line="240" w:lineRule="auto"/>
                    <w:rPr>
                      <w:rFonts w:cs="Times New Roman"/>
                      <w:szCs w:val="24"/>
                    </w:rPr>
                  </w:pPr>
                </w:p>
              </w:tc>
            </w:tr>
            <w:tr w:rsidR="00292F2C" w:rsidRPr="00B45D10" w14:paraId="6AA87A5B"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52C2D85A" w14:textId="77777777" w:rsidR="00292F2C" w:rsidRPr="00B45D10" w:rsidRDefault="00292F2C" w:rsidP="00D427AA">
                  <w:pPr>
                    <w:autoSpaceDE w:val="0"/>
                    <w:autoSpaceDN w:val="0"/>
                    <w:adjustRightInd w:val="0"/>
                    <w:spacing w:after="0" w:line="240" w:lineRule="auto"/>
                    <w:rPr>
                      <w:rFonts w:cs="Times New Roman"/>
                      <w:szCs w:val="24"/>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17F2CA0B" w14:textId="77777777" w:rsidR="00292F2C" w:rsidRPr="00B45D10" w:rsidRDefault="00292F2C" w:rsidP="00D427AA">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Total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83DB733"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34311.947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2AA0A00"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302</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604E801C" w14:textId="77777777" w:rsidR="00292F2C" w:rsidRPr="00B45D10"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3E959168" w14:textId="77777777" w:rsidR="00292F2C" w:rsidRPr="00B45D10"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0AF81774" w14:textId="77777777" w:rsidR="00292F2C" w:rsidRPr="00B45D10" w:rsidRDefault="00292F2C" w:rsidP="00D427AA">
                  <w:pPr>
                    <w:autoSpaceDE w:val="0"/>
                    <w:autoSpaceDN w:val="0"/>
                    <w:adjustRightInd w:val="0"/>
                    <w:spacing w:after="0" w:line="240" w:lineRule="auto"/>
                    <w:rPr>
                      <w:rFonts w:cs="Times New Roman"/>
                      <w:szCs w:val="24"/>
                    </w:rPr>
                  </w:pPr>
                </w:p>
              </w:tc>
            </w:tr>
            <w:tr w:rsidR="00292F2C" w:rsidRPr="00B45D10" w14:paraId="0ADD64B8" w14:textId="77777777" w:rsidTr="00D427AA">
              <w:trPr>
                <w:cantSplit/>
              </w:trPr>
              <w:tc>
                <w:tcPr>
                  <w:tcW w:w="7965" w:type="dxa"/>
                  <w:gridSpan w:val="7"/>
                  <w:tcBorders>
                    <w:top w:val="single" w:sz="4" w:space="0" w:color="auto"/>
                    <w:left w:val="nil"/>
                    <w:bottom w:val="nil"/>
                    <w:right w:val="nil"/>
                  </w:tcBorders>
                  <w:shd w:val="clear" w:color="auto" w:fill="FFFFFF"/>
                </w:tcPr>
                <w:p w14:paraId="5C6ADE42" w14:textId="77777777" w:rsidR="00292F2C" w:rsidRPr="00B45D10" w:rsidRDefault="00292F2C" w:rsidP="00D427AA">
                  <w:pPr>
                    <w:autoSpaceDE w:val="0"/>
                    <w:autoSpaceDN w:val="0"/>
                    <w:adjustRightInd w:val="0"/>
                    <w:spacing w:after="0" w:line="320" w:lineRule="atLeast"/>
                    <w:ind w:left="60" w:right="60"/>
                    <w:rPr>
                      <w:rFonts w:ascii="Arial" w:hAnsi="Arial" w:cs="Arial"/>
                      <w:color w:val="010205"/>
                      <w:sz w:val="18"/>
                      <w:szCs w:val="18"/>
                    </w:rPr>
                  </w:pPr>
                  <w:r w:rsidRPr="00B45D10">
                    <w:rPr>
                      <w:rFonts w:ascii="Arial" w:hAnsi="Arial" w:cs="Arial"/>
                      <w:color w:val="010205"/>
                      <w:sz w:val="18"/>
                      <w:szCs w:val="18"/>
                    </w:rPr>
                    <w:t>a. Dependent Variable: Return on Equity</w:t>
                  </w:r>
                </w:p>
              </w:tc>
            </w:tr>
            <w:tr w:rsidR="00292F2C" w:rsidRPr="00B45D10" w14:paraId="09952FAA" w14:textId="77777777" w:rsidTr="00D427AA">
              <w:trPr>
                <w:cantSplit/>
              </w:trPr>
              <w:tc>
                <w:tcPr>
                  <w:tcW w:w="7965" w:type="dxa"/>
                  <w:gridSpan w:val="7"/>
                  <w:tcBorders>
                    <w:top w:val="nil"/>
                    <w:left w:val="nil"/>
                    <w:bottom w:val="nil"/>
                    <w:right w:val="nil"/>
                  </w:tcBorders>
                  <w:shd w:val="clear" w:color="auto" w:fill="FFFFFF"/>
                </w:tcPr>
                <w:p w14:paraId="6A6D990B" w14:textId="77777777" w:rsidR="00292F2C" w:rsidRPr="00B45D10" w:rsidRDefault="00292F2C" w:rsidP="00D427AA">
                  <w:pPr>
                    <w:autoSpaceDE w:val="0"/>
                    <w:autoSpaceDN w:val="0"/>
                    <w:adjustRightInd w:val="0"/>
                    <w:spacing w:after="0" w:line="320" w:lineRule="atLeast"/>
                    <w:ind w:left="60" w:right="60"/>
                    <w:rPr>
                      <w:rFonts w:ascii="Arial" w:hAnsi="Arial" w:cs="Arial"/>
                      <w:color w:val="010205"/>
                      <w:sz w:val="18"/>
                      <w:szCs w:val="18"/>
                    </w:rPr>
                  </w:pPr>
                  <w:r w:rsidRPr="00B45D10">
                    <w:rPr>
                      <w:rFonts w:ascii="Arial" w:hAnsi="Arial" w:cs="Arial"/>
                      <w:color w:val="010205"/>
                      <w:sz w:val="18"/>
                      <w:szCs w:val="18"/>
                    </w:rPr>
                    <w:t>b. Predictors: (Constant), Total Assets, Creditors Payment Period, Debtors Collection Period</w:t>
                  </w:r>
                </w:p>
              </w:tc>
            </w:tr>
          </w:tbl>
          <w:p w14:paraId="3B52391E" w14:textId="77777777" w:rsidR="00292F2C" w:rsidRPr="00A72A80" w:rsidRDefault="00292F2C" w:rsidP="00D427AA">
            <w:pPr>
              <w:autoSpaceDE w:val="0"/>
              <w:autoSpaceDN w:val="0"/>
              <w:adjustRightInd w:val="0"/>
              <w:spacing w:after="0" w:line="480" w:lineRule="auto"/>
              <w:ind w:right="60"/>
              <w:rPr>
                <w:rFonts w:cs="Times New Roman"/>
                <w:color w:val="010205"/>
                <w:sz w:val="18"/>
                <w:szCs w:val="18"/>
              </w:rPr>
            </w:pPr>
          </w:p>
        </w:tc>
      </w:tr>
      <w:tr w:rsidR="00292F2C" w:rsidRPr="00A72A80" w14:paraId="0D43BE9A" w14:textId="77777777" w:rsidTr="00D427AA">
        <w:trPr>
          <w:gridAfter w:val="1"/>
          <w:wAfter w:w="3513" w:type="dxa"/>
          <w:cantSplit/>
        </w:trPr>
        <w:tc>
          <w:tcPr>
            <w:tcW w:w="8100" w:type="dxa"/>
            <w:gridSpan w:val="5"/>
            <w:tcBorders>
              <w:top w:val="single" w:sz="4" w:space="0" w:color="auto"/>
              <w:left w:val="nil"/>
              <w:bottom w:val="nil"/>
              <w:right w:val="nil"/>
            </w:tcBorders>
            <w:shd w:val="clear" w:color="auto" w:fill="FFFFFF"/>
          </w:tcPr>
          <w:p w14:paraId="4F77FC5F"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49199982" w14:textId="77777777" w:rsidR="00292F2C"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p w14:paraId="7622F7A0" w14:textId="77777777" w:rsidR="00292F2C" w:rsidRDefault="00292F2C" w:rsidP="00D427AA">
            <w:pPr>
              <w:autoSpaceDE w:val="0"/>
              <w:autoSpaceDN w:val="0"/>
              <w:adjustRightInd w:val="0"/>
              <w:spacing w:after="0" w:line="480" w:lineRule="auto"/>
              <w:ind w:left="60" w:right="60"/>
              <w:rPr>
                <w:rFonts w:cs="Times New Roman"/>
                <w:color w:val="010205"/>
                <w:sz w:val="18"/>
                <w:szCs w:val="18"/>
              </w:rPr>
            </w:pPr>
          </w:p>
          <w:p w14:paraId="3682A871" w14:textId="77777777" w:rsidR="00292F2C" w:rsidRPr="00B45D10" w:rsidRDefault="00292F2C" w:rsidP="00D427AA">
            <w:pPr>
              <w:autoSpaceDE w:val="0"/>
              <w:autoSpaceDN w:val="0"/>
              <w:adjustRightInd w:val="0"/>
              <w:spacing w:after="0" w:line="240" w:lineRule="auto"/>
              <w:rPr>
                <w:rFonts w:cs="Times New Roman"/>
                <w:szCs w:val="24"/>
              </w:rPr>
            </w:pPr>
          </w:p>
          <w:tbl>
            <w:tblPr>
              <w:tblW w:w="78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335"/>
              <w:gridCol w:w="990"/>
              <w:gridCol w:w="990"/>
              <w:gridCol w:w="1170"/>
              <w:gridCol w:w="1620"/>
              <w:gridCol w:w="1025"/>
              <w:gridCol w:w="6"/>
            </w:tblGrid>
            <w:tr w:rsidR="00292F2C" w:rsidRPr="00B45D10" w14:paraId="78B3AA80" w14:textId="77777777" w:rsidTr="00D427AA">
              <w:trPr>
                <w:cantSplit/>
              </w:trPr>
              <w:tc>
                <w:tcPr>
                  <w:tcW w:w="7871" w:type="dxa"/>
                  <w:gridSpan w:val="8"/>
                  <w:tcBorders>
                    <w:top w:val="nil"/>
                    <w:left w:val="nil"/>
                    <w:bottom w:val="nil"/>
                    <w:right w:val="nil"/>
                  </w:tcBorders>
                  <w:shd w:val="clear" w:color="auto" w:fill="FFFFFF"/>
                  <w:vAlign w:val="center"/>
                </w:tcPr>
                <w:p w14:paraId="4D84BF82" w14:textId="77777777" w:rsidR="00292F2C" w:rsidRPr="00B45D10" w:rsidRDefault="00292F2C" w:rsidP="00D427AA">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4.16: </w:t>
                  </w:r>
                  <w:r w:rsidRPr="00B45D10">
                    <w:rPr>
                      <w:rFonts w:ascii="Arial" w:hAnsi="Arial" w:cs="Arial"/>
                      <w:b/>
                      <w:bCs/>
                      <w:color w:val="010205"/>
                      <w:sz w:val="22"/>
                    </w:rPr>
                    <w:t>Coefficients</w:t>
                  </w:r>
                  <w:r w:rsidRPr="00B45D10">
                    <w:rPr>
                      <w:rFonts w:ascii="Arial" w:hAnsi="Arial" w:cs="Arial"/>
                      <w:b/>
                      <w:bCs/>
                      <w:color w:val="010205"/>
                      <w:sz w:val="22"/>
                      <w:vertAlign w:val="superscript"/>
                    </w:rPr>
                    <w:t>a</w:t>
                  </w:r>
                </w:p>
              </w:tc>
            </w:tr>
            <w:tr w:rsidR="00292F2C" w:rsidRPr="00B45D10" w14:paraId="28B7CD52" w14:textId="77777777" w:rsidTr="00D427AA">
              <w:trPr>
                <w:gridAfter w:val="1"/>
                <w:wAfter w:w="6" w:type="dxa"/>
                <w:cantSplit/>
              </w:trPr>
              <w:tc>
                <w:tcPr>
                  <w:tcW w:w="2070"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FA0ED42" w14:textId="77777777" w:rsidR="00292F2C" w:rsidRPr="00B45D10" w:rsidRDefault="00292F2C" w:rsidP="00D427AA">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Model</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BBAC115"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Unstandardized Coefficients</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14:paraId="468E471A"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Standardized Coefficients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B4A8FAE"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676DAE1"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Sig.</w:t>
                  </w:r>
                </w:p>
              </w:tc>
            </w:tr>
            <w:tr w:rsidR="00292F2C" w:rsidRPr="00B45D10" w14:paraId="05C62CDA" w14:textId="77777777" w:rsidTr="00D427AA">
              <w:trPr>
                <w:gridAfter w:val="1"/>
                <w:wAfter w:w="6" w:type="dxa"/>
                <w:cantSplit/>
                <w:trHeight w:val="80"/>
              </w:trPr>
              <w:tc>
                <w:tcPr>
                  <w:tcW w:w="2070"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2E4C85A0" w14:textId="77777777" w:rsidR="00292F2C" w:rsidRPr="00B45D10" w:rsidRDefault="00292F2C" w:rsidP="00D427AA">
                  <w:pPr>
                    <w:autoSpaceDE w:val="0"/>
                    <w:autoSpaceDN w:val="0"/>
                    <w:adjustRightInd w:val="0"/>
                    <w:spacing w:after="0" w:line="240" w:lineRule="auto"/>
                    <w:rPr>
                      <w:rFonts w:ascii="Arial" w:hAnsi="Arial" w:cs="Arial"/>
                      <w:color w:val="264A6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tcPr>
                <w:p w14:paraId="48AF25DD"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B</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bottom"/>
                </w:tcPr>
                <w:p w14:paraId="024C67DB"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Std. Error</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14:paraId="4838E47F" w14:textId="77777777" w:rsidR="00292F2C" w:rsidRPr="00B45D10"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B45D10">
                    <w:rPr>
                      <w:rFonts w:ascii="Arial" w:hAnsi="Arial" w:cs="Arial"/>
                      <w:color w:val="264A60"/>
                      <w:sz w:val="18"/>
                      <w:szCs w:val="18"/>
                    </w:rPr>
                    <w:t>Beta</w:t>
                  </w:r>
                </w:p>
              </w:tc>
              <w:tc>
                <w:tcPr>
                  <w:tcW w:w="162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9A2AEDC" w14:textId="77777777" w:rsidR="00292F2C" w:rsidRPr="00B45D10" w:rsidRDefault="00292F2C" w:rsidP="00D427AA">
                  <w:pPr>
                    <w:autoSpaceDE w:val="0"/>
                    <w:autoSpaceDN w:val="0"/>
                    <w:adjustRightInd w:val="0"/>
                    <w:spacing w:after="0" w:line="240" w:lineRule="auto"/>
                    <w:rPr>
                      <w:rFonts w:ascii="Arial" w:hAnsi="Arial" w:cs="Arial"/>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011B0CC9" w14:textId="77777777" w:rsidR="00292F2C" w:rsidRPr="00B45D10" w:rsidRDefault="00292F2C" w:rsidP="00D427AA">
                  <w:pPr>
                    <w:autoSpaceDE w:val="0"/>
                    <w:autoSpaceDN w:val="0"/>
                    <w:adjustRightInd w:val="0"/>
                    <w:spacing w:after="0" w:line="240" w:lineRule="auto"/>
                    <w:rPr>
                      <w:rFonts w:ascii="Arial" w:hAnsi="Arial" w:cs="Arial"/>
                      <w:color w:val="264A60"/>
                      <w:sz w:val="18"/>
                      <w:szCs w:val="18"/>
                    </w:rPr>
                  </w:pPr>
                </w:p>
              </w:tc>
            </w:tr>
            <w:tr w:rsidR="00292F2C" w:rsidRPr="00B45D10" w14:paraId="5E70BE36" w14:textId="77777777" w:rsidTr="00D427AA">
              <w:trPr>
                <w:gridAfter w:val="1"/>
                <w:wAfter w:w="6" w:type="dxa"/>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E0E0E0"/>
                </w:tcPr>
                <w:p w14:paraId="1EB352A8" w14:textId="77777777" w:rsidR="00292F2C" w:rsidRPr="00B45D10" w:rsidRDefault="00292F2C" w:rsidP="00D427AA">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1</w:t>
                  </w:r>
                </w:p>
              </w:tc>
              <w:tc>
                <w:tcPr>
                  <w:tcW w:w="1335" w:type="dxa"/>
                  <w:tcBorders>
                    <w:top w:val="single" w:sz="4" w:space="0" w:color="auto"/>
                    <w:left w:val="single" w:sz="4" w:space="0" w:color="auto"/>
                    <w:bottom w:val="single" w:sz="4" w:space="0" w:color="auto"/>
                    <w:right w:val="single" w:sz="4" w:space="0" w:color="auto"/>
                  </w:tcBorders>
                  <w:shd w:val="clear" w:color="auto" w:fill="E0E0E0"/>
                </w:tcPr>
                <w:p w14:paraId="6076C37D" w14:textId="77777777" w:rsidR="00292F2C" w:rsidRPr="00B45D10" w:rsidRDefault="00292F2C" w:rsidP="00D427AA">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(Constant)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73685C3"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-6.290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1B668DA"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4.814</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tcPr>
                <w:p w14:paraId="1DE132F6" w14:textId="77777777" w:rsidR="00292F2C" w:rsidRPr="00B45D10" w:rsidRDefault="00292F2C" w:rsidP="00D427AA">
                  <w:pPr>
                    <w:autoSpaceDE w:val="0"/>
                    <w:autoSpaceDN w:val="0"/>
                    <w:adjustRightInd w:val="0"/>
                    <w:spacing w:after="0" w:line="240" w:lineRule="auto"/>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36CD0F2"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-1.307</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098BBFD"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.192</w:t>
                  </w:r>
                </w:p>
              </w:tc>
            </w:tr>
            <w:tr w:rsidR="00292F2C" w:rsidRPr="00B45D10" w14:paraId="5E02863E" w14:textId="77777777" w:rsidTr="00D427AA">
              <w:trPr>
                <w:gridAfter w:val="1"/>
                <w:wAfter w:w="6" w:type="dxa"/>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263E0DA3" w14:textId="77777777" w:rsidR="00292F2C" w:rsidRPr="00B45D10" w:rsidRDefault="00292F2C" w:rsidP="00D427AA">
                  <w:pPr>
                    <w:autoSpaceDE w:val="0"/>
                    <w:autoSpaceDN w:val="0"/>
                    <w:adjustRightInd w:val="0"/>
                    <w:spacing w:after="0" w:line="240" w:lineRule="auto"/>
                    <w:rPr>
                      <w:rFonts w:ascii="Arial" w:hAnsi="Arial" w:cs="Arial"/>
                      <w:color w:val="010205"/>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E0E0E0"/>
                </w:tcPr>
                <w:p w14:paraId="359DEEE5" w14:textId="77777777" w:rsidR="00292F2C" w:rsidRPr="00B45D10" w:rsidRDefault="00292F2C" w:rsidP="00D427AA">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D</w:t>
                  </w:r>
                  <w:r>
                    <w:rPr>
                      <w:rFonts w:ascii="Arial" w:hAnsi="Arial" w:cs="Arial"/>
                      <w:color w:val="264A60"/>
                      <w:sz w:val="18"/>
                      <w:szCs w:val="18"/>
                    </w:rPr>
                    <w:t>CP</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6E2A861"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-.011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06234E8"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.009</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2946D71"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-.073</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633754A0"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-1.268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CB67064"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.206</w:t>
                  </w:r>
                </w:p>
              </w:tc>
            </w:tr>
            <w:tr w:rsidR="00292F2C" w:rsidRPr="00B45D10" w14:paraId="21255344" w14:textId="77777777" w:rsidTr="00D427AA">
              <w:trPr>
                <w:gridAfter w:val="1"/>
                <w:wAfter w:w="6" w:type="dxa"/>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21E4D12A" w14:textId="77777777" w:rsidR="00292F2C" w:rsidRPr="00B45D10" w:rsidRDefault="00292F2C" w:rsidP="00D427AA">
                  <w:pPr>
                    <w:autoSpaceDE w:val="0"/>
                    <w:autoSpaceDN w:val="0"/>
                    <w:adjustRightInd w:val="0"/>
                    <w:spacing w:after="0" w:line="240" w:lineRule="auto"/>
                    <w:rPr>
                      <w:rFonts w:ascii="Arial" w:hAnsi="Arial" w:cs="Arial"/>
                      <w:color w:val="010205"/>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E0E0E0"/>
                </w:tcPr>
                <w:p w14:paraId="62390D86" w14:textId="77777777" w:rsidR="00292F2C" w:rsidRPr="00B45D10" w:rsidRDefault="00292F2C" w:rsidP="00D427AA">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C</w:t>
                  </w:r>
                  <w:r>
                    <w:rPr>
                      <w:rFonts w:ascii="Arial" w:hAnsi="Arial" w:cs="Arial"/>
                      <w:color w:val="264A60"/>
                      <w:sz w:val="18"/>
                      <w:szCs w:val="18"/>
                    </w:rPr>
                    <w:t>PP</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1C8C2A5"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.002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DDFFC2C"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.002</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24DA01B9"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.055</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5A80D299"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.953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B1C20DC"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.341</w:t>
                  </w:r>
                </w:p>
              </w:tc>
            </w:tr>
            <w:tr w:rsidR="00292F2C" w:rsidRPr="00B45D10" w14:paraId="4CAD8058" w14:textId="77777777" w:rsidTr="00D427AA">
              <w:trPr>
                <w:gridAfter w:val="1"/>
                <w:wAfter w:w="6" w:type="dxa"/>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2FF82C26" w14:textId="77777777" w:rsidR="00292F2C" w:rsidRPr="00B45D10" w:rsidRDefault="00292F2C" w:rsidP="00D427AA">
                  <w:pPr>
                    <w:autoSpaceDE w:val="0"/>
                    <w:autoSpaceDN w:val="0"/>
                    <w:adjustRightInd w:val="0"/>
                    <w:spacing w:after="0" w:line="240" w:lineRule="auto"/>
                    <w:rPr>
                      <w:rFonts w:ascii="Arial" w:hAnsi="Arial" w:cs="Arial"/>
                      <w:color w:val="010205"/>
                      <w:sz w:val="18"/>
                      <w:szCs w:val="18"/>
                    </w:rPr>
                  </w:pPr>
                </w:p>
              </w:tc>
              <w:tc>
                <w:tcPr>
                  <w:tcW w:w="1335" w:type="dxa"/>
                  <w:tcBorders>
                    <w:top w:val="single" w:sz="4" w:space="0" w:color="auto"/>
                    <w:left w:val="single" w:sz="4" w:space="0" w:color="auto"/>
                    <w:bottom w:val="single" w:sz="4" w:space="0" w:color="auto"/>
                    <w:right w:val="single" w:sz="4" w:space="0" w:color="auto"/>
                  </w:tcBorders>
                  <w:shd w:val="clear" w:color="auto" w:fill="E0E0E0"/>
                </w:tcPr>
                <w:p w14:paraId="5EC27C7A" w14:textId="77777777" w:rsidR="00292F2C" w:rsidRPr="00B45D10" w:rsidRDefault="00292F2C" w:rsidP="00D427AA">
                  <w:pPr>
                    <w:autoSpaceDE w:val="0"/>
                    <w:autoSpaceDN w:val="0"/>
                    <w:adjustRightInd w:val="0"/>
                    <w:spacing w:after="0" w:line="320" w:lineRule="atLeast"/>
                    <w:ind w:left="60" w:right="60"/>
                    <w:rPr>
                      <w:rFonts w:ascii="Arial" w:hAnsi="Arial" w:cs="Arial"/>
                      <w:color w:val="264A60"/>
                      <w:sz w:val="18"/>
                      <w:szCs w:val="18"/>
                    </w:rPr>
                  </w:pPr>
                  <w:r w:rsidRPr="00B45D10">
                    <w:rPr>
                      <w:rFonts w:ascii="Arial" w:hAnsi="Arial" w:cs="Arial"/>
                      <w:color w:val="264A60"/>
                      <w:sz w:val="18"/>
                      <w:szCs w:val="18"/>
                    </w:rPr>
                    <w:t>Total Assets</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62E49E1"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.935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8D53CB8"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.285</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7871B9C"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.190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14:paraId="253B156D"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3.284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6B1C3B2" w14:textId="77777777" w:rsidR="00292F2C" w:rsidRPr="00B45D10"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B45D10">
                    <w:rPr>
                      <w:rFonts w:ascii="Arial" w:hAnsi="Arial" w:cs="Arial"/>
                      <w:color w:val="010205"/>
                      <w:sz w:val="18"/>
                      <w:szCs w:val="18"/>
                    </w:rPr>
                    <w:t>.001</w:t>
                  </w:r>
                </w:p>
              </w:tc>
            </w:tr>
            <w:tr w:rsidR="00292F2C" w:rsidRPr="00B45D10" w14:paraId="1E208B52" w14:textId="77777777" w:rsidTr="00D427AA">
              <w:trPr>
                <w:cantSplit/>
              </w:trPr>
              <w:tc>
                <w:tcPr>
                  <w:tcW w:w="7871" w:type="dxa"/>
                  <w:gridSpan w:val="8"/>
                  <w:tcBorders>
                    <w:top w:val="nil"/>
                    <w:left w:val="nil"/>
                    <w:bottom w:val="nil"/>
                    <w:right w:val="nil"/>
                  </w:tcBorders>
                  <w:shd w:val="clear" w:color="auto" w:fill="FFFFFF"/>
                </w:tcPr>
                <w:p w14:paraId="37219366" w14:textId="77777777" w:rsidR="00292F2C" w:rsidRPr="00B45D10" w:rsidRDefault="00292F2C" w:rsidP="00D427AA">
                  <w:pPr>
                    <w:autoSpaceDE w:val="0"/>
                    <w:autoSpaceDN w:val="0"/>
                    <w:adjustRightInd w:val="0"/>
                    <w:spacing w:after="0" w:line="320" w:lineRule="atLeast"/>
                    <w:ind w:left="60" w:right="60"/>
                    <w:rPr>
                      <w:rFonts w:ascii="Arial" w:hAnsi="Arial" w:cs="Arial"/>
                      <w:color w:val="010205"/>
                      <w:sz w:val="18"/>
                      <w:szCs w:val="18"/>
                    </w:rPr>
                  </w:pPr>
                  <w:r w:rsidRPr="00B45D10">
                    <w:rPr>
                      <w:rFonts w:ascii="Arial" w:hAnsi="Arial" w:cs="Arial"/>
                      <w:color w:val="010205"/>
                      <w:sz w:val="18"/>
                      <w:szCs w:val="18"/>
                    </w:rPr>
                    <w:t>a. Dependent Variable: Return on Equity</w:t>
                  </w:r>
                </w:p>
              </w:tc>
            </w:tr>
          </w:tbl>
          <w:p w14:paraId="618D8568" w14:textId="77777777" w:rsidR="00292F2C" w:rsidRPr="00A72A80" w:rsidRDefault="00292F2C" w:rsidP="00D427AA">
            <w:pPr>
              <w:autoSpaceDE w:val="0"/>
              <w:autoSpaceDN w:val="0"/>
              <w:adjustRightInd w:val="0"/>
              <w:spacing w:after="0" w:line="480" w:lineRule="auto"/>
              <w:ind w:right="60"/>
              <w:rPr>
                <w:rFonts w:cs="Times New Roman"/>
                <w:color w:val="010205"/>
                <w:sz w:val="18"/>
                <w:szCs w:val="18"/>
              </w:rPr>
            </w:pPr>
          </w:p>
        </w:tc>
      </w:tr>
      <w:tr w:rsidR="00292F2C" w:rsidRPr="00844F91" w14:paraId="6B62B161" w14:textId="77777777" w:rsidTr="00D427AA">
        <w:trPr>
          <w:cantSplit/>
        </w:trPr>
        <w:tc>
          <w:tcPr>
            <w:tcW w:w="11613" w:type="dxa"/>
            <w:gridSpan w:val="6"/>
            <w:tcBorders>
              <w:top w:val="single" w:sz="4" w:space="0" w:color="auto"/>
              <w:left w:val="nil"/>
              <w:bottom w:val="nil"/>
              <w:right w:val="nil"/>
            </w:tcBorders>
            <w:shd w:val="clear" w:color="auto" w:fill="FFFFFF"/>
          </w:tcPr>
          <w:p w14:paraId="7AF3C8EC" w14:textId="77777777" w:rsidR="00292F2C" w:rsidRPr="00B272C9" w:rsidRDefault="00292F2C" w:rsidP="00D427AA">
            <w:pPr>
              <w:pStyle w:val="ListParagraph"/>
              <w:numPr>
                <w:ilvl w:val="0"/>
                <w:numId w:val="9"/>
              </w:numPr>
              <w:autoSpaceDE w:val="0"/>
              <w:autoSpaceDN w:val="0"/>
              <w:adjustRightInd w:val="0"/>
              <w:spacing w:after="0" w:line="480" w:lineRule="auto"/>
              <w:ind w:right="60"/>
              <w:rPr>
                <w:rFonts w:cs="Times New Roman"/>
                <w:color w:val="010205"/>
                <w:sz w:val="18"/>
                <w:szCs w:val="18"/>
              </w:rPr>
            </w:pPr>
            <w:r w:rsidRPr="00B272C9">
              <w:rPr>
                <w:rFonts w:cs="Times New Roman"/>
                <w:color w:val="010205"/>
                <w:sz w:val="18"/>
                <w:szCs w:val="18"/>
              </w:rPr>
              <w:t>Dependent Variable: Return on Equity</w:t>
            </w:r>
          </w:p>
          <w:p w14:paraId="757001AA"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64FCC161" w14:textId="77777777" w:rsidR="00292F2C"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p w14:paraId="4F93925C" w14:textId="77777777" w:rsidR="00292F2C" w:rsidRPr="00FE7532" w:rsidRDefault="00292F2C" w:rsidP="00D427AA">
            <w:pPr>
              <w:autoSpaceDE w:val="0"/>
              <w:autoSpaceDN w:val="0"/>
              <w:adjustRightInd w:val="0"/>
              <w:spacing w:after="0" w:line="480" w:lineRule="auto"/>
              <w:ind w:right="60"/>
              <w:rPr>
                <w:rFonts w:cs="Times New Roman"/>
                <w:color w:val="010205"/>
                <w:sz w:val="18"/>
                <w:szCs w:val="18"/>
              </w:rPr>
            </w:pPr>
          </w:p>
        </w:tc>
      </w:tr>
    </w:tbl>
    <w:p w14:paraId="443BCDE6" w14:textId="77777777" w:rsidR="00292F2C" w:rsidRPr="003601FB" w:rsidRDefault="00292F2C" w:rsidP="00292F2C">
      <w:pPr>
        <w:autoSpaceDE w:val="0"/>
        <w:autoSpaceDN w:val="0"/>
        <w:adjustRightInd w:val="0"/>
        <w:spacing w:after="0" w:line="480" w:lineRule="auto"/>
        <w:jc w:val="both"/>
        <w:rPr>
          <w:b/>
          <w:bCs/>
        </w:rPr>
      </w:pPr>
      <w:r>
        <w:rPr>
          <w:b/>
          <w:bCs/>
        </w:rPr>
        <w:t>Regression for Survival</w:t>
      </w:r>
    </w:p>
    <w:tbl>
      <w:tblPr>
        <w:tblW w:w="12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3"/>
        <w:gridCol w:w="1024"/>
        <w:gridCol w:w="1086"/>
        <w:gridCol w:w="1469"/>
        <w:gridCol w:w="3728"/>
        <w:gridCol w:w="4770"/>
      </w:tblGrid>
      <w:tr w:rsidR="00292F2C" w:rsidRPr="00B62945" w14:paraId="2E1810EF" w14:textId="77777777" w:rsidTr="00D427AA">
        <w:trPr>
          <w:gridAfter w:val="1"/>
          <w:wAfter w:w="4770" w:type="dxa"/>
          <w:cantSplit/>
        </w:trPr>
        <w:tc>
          <w:tcPr>
            <w:tcW w:w="8100" w:type="dxa"/>
            <w:gridSpan w:val="5"/>
            <w:tcBorders>
              <w:top w:val="nil"/>
              <w:left w:val="nil"/>
              <w:bottom w:val="single" w:sz="4" w:space="0" w:color="auto"/>
              <w:right w:val="nil"/>
            </w:tcBorders>
            <w:shd w:val="clear" w:color="auto" w:fill="FFFFFF"/>
            <w:vAlign w:val="center"/>
          </w:tcPr>
          <w:p w14:paraId="4556CD8A" w14:textId="77777777" w:rsidR="00292F2C" w:rsidRPr="00B62945" w:rsidRDefault="00292F2C" w:rsidP="00D427AA">
            <w:pPr>
              <w:autoSpaceDE w:val="0"/>
              <w:autoSpaceDN w:val="0"/>
              <w:adjustRightInd w:val="0"/>
              <w:spacing w:after="0" w:line="480" w:lineRule="auto"/>
              <w:ind w:left="60" w:right="60"/>
              <w:rPr>
                <w:rFonts w:cs="Times New Roman"/>
                <w:color w:val="010205"/>
                <w:sz w:val="22"/>
              </w:rPr>
            </w:pPr>
            <w:r w:rsidRPr="00B57256">
              <w:rPr>
                <w:rFonts w:cs="Times New Roman"/>
                <w:b/>
                <w:bCs/>
                <w:color w:val="010205"/>
                <w:sz w:val="22"/>
              </w:rPr>
              <w:t>Table 4.1</w:t>
            </w:r>
            <w:r>
              <w:rPr>
                <w:rFonts w:cs="Times New Roman"/>
                <w:b/>
                <w:bCs/>
                <w:color w:val="010205"/>
                <w:sz w:val="22"/>
              </w:rPr>
              <w:t>7</w:t>
            </w:r>
            <w:r w:rsidRPr="00B57256">
              <w:rPr>
                <w:rFonts w:cs="Times New Roman"/>
                <w:b/>
                <w:bCs/>
                <w:color w:val="010205"/>
                <w:sz w:val="22"/>
              </w:rPr>
              <w:t xml:space="preserve"> </w:t>
            </w:r>
            <w:r w:rsidRPr="00B62945">
              <w:rPr>
                <w:rFonts w:cs="Times New Roman"/>
                <w:b/>
                <w:bCs/>
                <w:color w:val="010205"/>
                <w:sz w:val="22"/>
              </w:rPr>
              <w:t>Model Summary</w:t>
            </w:r>
          </w:p>
        </w:tc>
      </w:tr>
      <w:tr w:rsidR="00292F2C" w:rsidRPr="00B62945" w14:paraId="092EF1DF" w14:textId="77777777" w:rsidTr="00D427AA">
        <w:trPr>
          <w:gridAfter w:val="1"/>
          <w:wAfter w:w="4770" w:type="dxa"/>
          <w:cantSplit/>
        </w:trPr>
        <w:tc>
          <w:tcPr>
            <w:tcW w:w="793" w:type="dxa"/>
            <w:tcBorders>
              <w:top w:val="single" w:sz="4" w:space="0" w:color="auto"/>
              <w:left w:val="single" w:sz="4" w:space="0" w:color="auto"/>
              <w:bottom w:val="single" w:sz="4" w:space="0" w:color="auto"/>
              <w:right w:val="single" w:sz="4" w:space="0" w:color="auto"/>
            </w:tcBorders>
            <w:shd w:val="clear" w:color="auto" w:fill="FFFFFF"/>
            <w:vAlign w:val="bottom"/>
          </w:tcPr>
          <w:p w14:paraId="6C4E6695" w14:textId="77777777" w:rsidR="00292F2C" w:rsidRPr="00B62945" w:rsidRDefault="00292F2C" w:rsidP="00D427AA">
            <w:pPr>
              <w:autoSpaceDE w:val="0"/>
              <w:autoSpaceDN w:val="0"/>
              <w:adjustRightInd w:val="0"/>
              <w:spacing w:after="0" w:line="480" w:lineRule="auto"/>
              <w:ind w:left="60" w:right="60"/>
              <w:rPr>
                <w:rFonts w:ascii="Arial" w:hAnsi="Arial" w:cs="Arial"/>
                <w:color w:val="264A60"/>
                <w:sz w:val="18"/>
                <w:szCs w:val="18"/>
              </w:rPr>
            </w:pPr>
            <w:r w:rsidRPr="00B62945">
              <w:rPr>
                <w:rFonts w:ascii="Arial" w:hAnsi="Arial" w:cs="Arial"/>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16C24018" w14:textId="77777777" w:rsidR="00292F2C" w:rsidRPr="00B62945" w:rsidRDefault="00292F2C" w:rsidP="00D427AA">
            <w:pPr>
              <w:autoSpaceDE w:val="0"/>
              <w:autoSpaceDN w:val="0"/>
              <w:adjustRightInd w:val="0"/>
              <w:spacing w:after="0" w:line="480" w:lineRule="auto"/>
              <w:ind w:left="60" w:right="60"/>
              <w:jc w:val="center"/>
              <w:rPr>
                <w:rFonts w:ascii="Arial" w:hAnsi="Arial" w:cs="Arial"/>
                <w:color w:val="264A60"/>
                <w:sz w:val="18"/>
                <w:szCs w:val="18"/>
              </w:rPr>
            </w:pPr>
            <w:r w:rsidRPr="00B62945">
              <w:rPr>
                <w:rFonts w:ascii="Arial" w:hAnsi="Arial" w:cs="Arial"/>
                <w:color w:val="264A60"/>
                <w:sz w:val="18"/>
                <w:szCs w:val="18"/>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352183CE" w14:textId="77777777" w:rsidR="00292F2C" w:rsidRPr="00B62945" w:rsidRDefault="00292F2C" w:rsidP="00D427AA">
            <w:pPr>
              <w:autoSpaceDE w:val="0"/>
              <w:autoSpaceDN w:val="0"/>
              <w:adjustRightInd w:val="0"/>
              <w:spacing w:after="0" w:line="480" w:lineRule="auto"/>
              <w:ind w:left="60" w:right="60"/>
              <w:jc w:val="center"/>
              <w:rPr>
                <w:rFonts w:ascii="Arial" w:hAnsi="Arial" w:cs="Arial"/>
                <w:color w:val="264A60"/>
                <w:sz w:val="18"/>
                <w:szCs w:val="18"/>
              </w:rPr>
            </w:pPr>
            <w:r w:rsidRPr="00B62945">
              <w:rPr>
                <w:rFonts w:ascii="Arial" w:hAnsi="Arial" w:cs="Arial"/>
                <w:color w:val="264A6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61CA3A52" w14:textId="77777777" w:rsidR="00292F2C" w:rsidRPr="00B62945" w:rsidRDefault="00292F2C" w:rsidP="00D427AA">
            <w:pPr>
              <w:autoSpaceDE w:val="0"/>
              <w:autoSpaceDN w:val="0"/>
              <w:adjustRightInd w:val="0"/>
              <w:spacing w:after="0" w:line="480" w:lineRule="auto"/>
              <w:ind w:left="60" w:right="60"/>
              <w:jc w:val="center"/>
              <w:rPr>
                <w:rFonts w:ascii="Arial" w:hAnsi="Arial" w:cs="Arial"/>
                <w:color w:val="264A60"/>
                <w:sz w:val="18"/>
                <w:szCs w:val="18"/>
              </w:rPr>
            </w:pPr>
            <w:r w:rsidRPr="00B62945">
              <w:rPr>
                <w:rFonts w:ascii="Arial" w:hAnsi="Arial" w:cs="Arial"/>
                <w:color w:val="264A60"/>
                <w:sz w:val="18"/>
                <w:szCs w:val="18"/>
              </w:rPr>
              <w:t>Adjusted R Square</w:t>
            </w:r>
          </w:p>
        </w:tc>
        <w:tc>
          <w:tcPr>
            <w:tcW w:w="3728" w:type="dxa"/>
            <w:tcBorders>
              <w:top w:val="single" w:sz="4" w:space="0" w:color="auto"/>
              <w:left w:val="single" w:sz="4" w:space="0" w:color="auto"/>
              <w:bottom w:val="single" w:sz="4" w:space="0" w:color="auto"/>
              <w:right w:val="single" w:sz="4" w:space="0" w:color="auto"/>
            </w:tcBorders>
            <w:shd w:val="clear" w:color="auto" w:fill="FFFFFF"/>
            <w:vAlign w:val="bottom"/>
          </w:tcPr>
          <w:p w14:paraId="262C3661" w14:textId="77777777" w:rsidR="00292F2C" w:rsidRPr="00B62945" w:rsidRDefault="00292F2C" w:rsidP="00D427AA">
            <w:pPr>
              <w:autoSpaceDE w:val="0"/>
              <w:autoSpaceDN w:val="0"/>
              <w:adjustRightInd w:val="0"/>
              <w:spacing w:after="0" w:line="480" w:lineRule="auto"/>
              <w:ind w:left="60" w:right="60"/>
              <w:jc w:val="center"/>
              <w:rPr>
                <w:rFonts w:ascii="Arial" w:hAnsi="Arial" w:cs="Arial"/>
                <w:color w:val="264A60"/>
                <w:sz w:val="18"/>
                <w:szCs w:val="18"/>
              </w:rPr>
            </w:pPr>
            <w:r w:rsidRPr="00B62945">
              <w:rPr>
                <w:rFonts w:ascii="Arial" w:hAnsi="Arial" w:cs="Arial"/>
                <w:color w:val="264A60"/>
                <w:sz w:val="18"/>
                <w:szCs w:val="18"/>
              </w:rPr>
              <w:t>Std. Error of the Estimate</w:t>
            </w:r>
          </w:p>
        </w:tc>
      </w:tr>
      <w:tr w:rsidR="00292F2C" w:rsidRPr="00B62945" w14:paraId="16834D9C" w14:textId="77777777" w:rsidTr="00D427AA">
        <w:trPr>
          <w:gridAfter w:val="1"/>
          <w:wAfter w:w="4770" w:type="dxa"/>
          <w:cantSplit/>
        </w:trPr>
        <w:tc>
          <w:tcPr>
            <w:tcW w:w="793" w:type="dxa"/>
            <w:tcBorders>
              <w:top w:val="single" w:sz="4" w:space="0" w:color="auto"/>
              <w:left w:val="single" w:sz="4" w:space="0" w:color="auto"/>
              <w:bottom w:val="single" w:sz="4" w:space="0" w:color="auto"/>
              <w:right w:val="single" w:sz="4" w:space="0" w:color="auto"/>
            </w:tcBorders>
            <w:shd w:val="clear" w:color="auto" w:fill="E0E0E0"/>
          </w:tcPr>
          <w:p w14:paraId="6901A830" w14:textId="77777777" w:rsidR="00292F2C" w:rsidRPr="00B62945" w:rsidRDefault="00292F2C" w:rsidP="00D427AA">
            <w:pPr>
              <w:autoSpaceDE w:val="0"/>
              <w:autoSpaceDN w:val="0"/>
              <w:adjustRightInd w:val="0"/>
              <w:spacing w:after="0" w:line="480" w:lineRule="auto"/>
              <w:ind w:left="60" w:right="60"/>
              <w:rPr>
                <w:rFonts w:ascii="Arial" w:hAnsi="Arial" w:cs="Arial"/>
                <w:color w:val="264A60"/>
                <w:sz w:val="18"/>
                <w:szCs w:val="18"/>
              </w:rPr>
            </w:pPr>
            <w:r w:rsidRPr="00B62945">
              <w:rPr>
                <w:rFonts w:ascii="Arial" w:hAnsi="Arial" w:cs="Arial"/>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F9E31C5" w14:textId="77777777" w:rsidR="00292F2C" w:rsidRPr="00B62945" w:rsidRDefault="00292F2C" w:rsidP="00D427AA">
            <w:pPr>
              <w:autoSpaceDE w:val="0"/>
              <w:autoSpaceDN w:val="0"/>
              <w:adjustRightInd w:val="0"/>
              <w:spacing w:after="0" w:line="480" w:lineRule="auto"/>
              <w:ind w:left="60" w:right="60"/>
              <w:jc w:val="right"/>
              <w:rPr>
                <w:rFonts w:ascii="Arial" w:hAnsi="Arial" w:cs="Arial"/>
                <w:color w:val="010205"/>
                <w:sz w:val="18"/>
                <w:szCs w:val="18"/>
              </w:rPr>
            </w:pPr>
            <w:r w:rsidRPr="00B62945">
              <w:rPr>
                <w:rFonts w:ascii="Arial" w:hAnsi="Arial" w:cs="Arial"/>
                <w:color w:val="010205"/>
                <w:sz w:val="18"/>
                <w:szCs w:val="18"/>
              </w:rPr>
              <w:t>.162</w:t>
            </w:r>
            <w:r w:rsidRPr="00B62945">
              <w:rPr>
                <w:rFonts w:ascii="Arial" w:hAnsi="Arial" w:cs="Arial"/>
                <w:color w:val="010205"/>
                <w:sz w:val="18"/>
                <w:szCs w:val="18"/>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72E847D4" w14:textId="77777777" w:rsidR="00292F2C" w:rsidRPr="00B62945" w:rsidRDefault="00292F2C" w:rsidP="00D427AA">
            <w:pPr>
              <w:autoSpaceDE w:val="0"/>
              <w:autoSpaceDN w:val="0"/>
              <w:adjustRightInd w:val="0"/>
              <w:spacing w:after="0" w:line="480" w:lineRule="auto"/>
              <w:ind w:left="60" w:right="60"/>
              <w:jc w:val="right"/>
              <w:rPr>
                <w:rFonts w:ascii="Arial" w:hAnsi="Arial" w:cs="Arial"/>
                <w:color w:val="010205"/>
                <w:sz w:val="18"/>
                <w:szCs w:val="18"/>
              </w:rPr>
            </w:pPr>
            <w:r w:rsidRPr="00B62945">
              <w:rPr>
                <w:rFonts w:ascii="Arial" w:hAnsi="Arial" w:cs="Arial"/>
                <w:color w:val="010205"/>
                <w:sz w:val="18"/>
                <w:szCs w:val="18"/>
              </w:rPr>
              <w:t>.026</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54187432" w14:textId="77777777" w:rsidR="00292F2C" w:rsidRPr="00B62945" w:rsidRDefault="00292F2C" w:rsidP="00D427AA">
            <w:pPr>
              <w:autoSpaceDE w:val="0"/>
              <w:autoSpaceDN w:val="0"/>
              <w:adjustRightInd w:val="0"/>
              <w:spacing w:after="0" w:line="480" w:lineRule="auto"/>
              <w:ind w:left="60" w:right="60"/>
              <w:jc w:val="right"/>
              <w:rPr>
                <w:rFonts w:ascii="Arial" w:hAnsi="Arial" w:cs="Arial"/>
                <w:color w:val="010205"/>
                <w:sz w:val="18"/>
                <w:szCs w:val="18"/>
              </w:rPr>
            </w:pPr>
            <w:r w:rsidRPr="00B62945">
              <w:rPr>
                <w:rFonts w:ascii="Arial" w:hAnsi="Arial" w:cs="Arial"/>
                <w:color w:val="010205"/>
                <w:sz w:val="18"/>
                <w:szCs w:val="18"/>
              </w:rPr>
              <w:t>.016</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492E7675" w14:textId="77777777" w:rsidR="00292F2C" w:rsidRPr="00B62945" w:rsidRDefault="00292F2C" w:rsidP="00D427AA">
            <w:pPr>
              <w:autoSpaceDE w:val="0"/>
              <w:autoSpaceDN w:val="0"/>
              <w:adjustRightInd w:val="0"/>
              <w:spacing w:after="0" w:line="480" w:lineRule="auto"/>
              <w:ind w:left="60" w:right="60"/>
              <w:jc w:val="right"/>
              <w:rPr>
                <w:rFonts w:ascii="Arial" w:hAnsi="Arial" w:cs="Arial"/>
                <w:color w:val="010205"/>
                <w:sz w:val="18"/>
                <w:szCs w:val="18"/>
              </w:rPr>
            </w:pPr>
            <w:r w:rsidRPr="00B62945">
              <w:rPr>
                <w:rFonts w:ascii="Arial" w:hAnsi="Arial" w:cs="Arial"/>
                <w:color w:val="010205"/>
                <w:sz w:val="18"/>
                <w:szCs w:val="18"/>
              </w:rPr>
              <w:t>23.03126</w:t>
            </w:r>
          </w:p>
        </w:tc>
      </w:tr>
      <w:tr w:rsidR="00292F2C" w:rsidRPr="00B62945" w14:paraId="716F942B" w14:textId="77777777" w:rsidTr="00D427AA">
        <w:trPr>
          <w:gridAfter w:val="1"/>
          <w:wAfter w:w="4770" w:type="dxa"/>
          <w:cantSplit/>
        </w:trPr>
        <w:tc>
          <w:tcPr>
            <w:tcW w:w="8100" w:type="dxa"/>
            <w:gridSpan w:val="5"/>
            <w:tcBorders>
              <w:top w:val="single" w:sz="4" w:space="0" w:color="auto"/>
              <w:left w:val="nil"/>
              <w:bottom w:val="nil"/>
              <w:right w:val="nil"/>
            </w:tcBorders>
            <w:shd w:val="clear" w:color="auto" w:fill="FFFFFF"/>
          </w:tcPr>
          <w:p w14:paraId="46450AC0" w14:textId="77777777" w:rsidR="00292F2C" w:rsidRDefault="00292F2C" w:rsidP="00D427AA">
            <w:pPr>
              <w:autoSpaceDE w:val="0"/>
              <w:autoSpaceDN w:val="0"/>
              <w:adjustRightInd w:val="0"/>
              <w:spacing w:after="0" w:line="480" w:lineRule="auto"/>
              <w:ind w:left="60" w:right="60"/>
              <w:rPr>
                <w:rFonts w:ascii="Arial" w:hAnsi="Arial" w:cs="Arial"/>
                <w:color w:val="010205"/>
                <w:sz w:val="18"/>
                <w:szCs w:val="18"/>
              </w:rPr>
            </w:pPr>
            <w:r w:rsidRPr="00B62945">
              <w:rPr>
                <w:rFonts w:ascii="Arial" w:hAnsi="Arial" w:cs="Arial"/>
                <w:color w:val="010205"/>
                <w:sz w:val="18"/>
                <w:szCs w:val="18"/>
              </w:rPr>
              <w:lastRenderedPageBreak/>
              <w:t>a. Predictors: (Constant), Total Assets, Creditors Payment Period, Debtors Collection Period</w:t>
            </w:r>
          </w:p>
          <w:p w14:paraId="61BA409D"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414DB135" w14:textId="77777777" w:rsidR="00292F2C"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p w14:paraId="5C9426DA" w14:textId="77777777" w:rsidR="00292F2C" w:rsidRPr="0034255A" w:rsidRDefault="00292F2C" w:rsidP="00D427AA">
            <w:pPr>
              <w:autoSpaceDE w:val="0"/>
              <w:autoSpaceDN w:val="0"/>
              <w:adjustRightInd w:val="0"/>
              <w:spacing w:after="0" w:line="240" w:lineRule="auto"/>
              <w:rPr>
                <w:rFonts w:cs="Times New Roman"/>
                <w:szCs w:val="24"/>
              </w:rPr>
            </w:pPr>
          </w:p>
          <w:p w14:paraId="3AA368EA" w14:textId="77777777" w:rsidR="00292F2C" w:rsidRPr="0034255A" w:rsidRDefault="00292F2C" w:rsidP="00D427AA">
            <w:pPr>
              <w:autoSpaceDE w:val="0"/>
              <w:autoSpaceDN w:val="0"/>
              <w:adjustRightInd w:val="0"/>
              <w:spacing w:after="0" w:line="240" w:lineRule="auto"/>
              <w:rPr>
                <w:rFonts w:cs="Times New Roman"/>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92F2C" w:rsidRPr="0034255A" w14:paraId="5D662C03" w14:textId="77777777" w:rsidTr="00D427AA">
              <w:trPr>
                <w:cantSplit/>
              </w:trPr>
              <w:tc>
                <w:tcPr>
                  <w:tcW w:w="7965" w:type="dxa"/>
                  <w:gridSpan w:val="7"/>
                  <w:tcBorders>
                    <w:top w:val="nil"/>
                    <w:left w:val="nil"/>
                    <w:bottom w:val="single" w:sz="4" w:space="0" w:color="auto"/>
                    <w:right w:val="nil"/>
                  </w:tcBorders>
                  <w:shd w:val="clear" w:color="auto" w:fill="FFFFFF"/>
                  <w:vAlign w:val="center"/>
                </w:tcPr>
                <w:p w14:paraId="29FCAC2E" w14:textId="77777777" w:rsidR="00292F2C" w:rsidRPr="0034255A" w:rsidRDefault="00292F2C" w:rsidP="00D427AA">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4.18: </w:t>
                  </w:r>
                  <w:r w:rsidRPr="0034255A">
                    <w:rPr>
                      <w:rFonts w:ascii="Arial" w:hAnsi="Arial" w:cs="Arial"/>
                      <w:b/>
                      <w:bCs/>
                      <w:color w:val="010205"/>
                      <w:sz w:val="22"/>
                    </w:rPr>
                    <w:t>ANOVA</w:t>
                  </w:r>
                  <w:r w:rsidRPr="0034255A">
                    <w:rPr>
                      <w:rFonts w:ascii="Arial" w:hAnsi="Arial" w:cs="Arial"/>
                      <w:b/>
                      <w:bCs/>
                      <w:color w:val="010205"/>
                      <w:sz w:val="22"/>
                      <w:vertAlign w:val="superscript"/>
                    </w:rPr>
                    <w:t>a</w:t>
                  </w:r>
                </w:p>
              </w:tc>
            </w:tr>
            <w:tr w:rsidR="00292F2C" w:rsidRPr="0034255A" w14:paraId="47746F53" w14:textId="77777777" w:rsidTr="00D427AA">
              <w:trPr>
                <w:cantSplit/>
              </w:trPr>
              <w:tc>
                <w:tcPr>
                  <w:tcW w:w="20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3B35DFC" w14:textId="77777777" w:rsidR="00292F2C" w:rsidRPr="0034255A" w:rsidRDefault="00292F2C" w:rsidP="00D427A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Model</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03295FCC"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Sum of Squares</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654CC104"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df</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bottom"/>
                </w:tcPr>
                <w:p w14:paraId="4C95A13A"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Mean Square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235718B2"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F</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5F5B2A59"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Sig.</w:t>
                  </w:r>
                </w:p>
              </w:tc>
            </w:tr>
            <w:tr w:rsidR="00292F2C" w:rsidRPr="0034255A" w14:paraId="061D95C8" w14:textId="77777777" w:rsidTr="00D427A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58DF9892" w14:textId="77777777" w:rsidR="00292F2C" w:rsidRPr="0034255A" w:rsidRDefault="00292F2C" w:rsidP="00D427A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14ECF594" w14:textId="77777777" w:rsidR="00292F2C" w:rsidRPr="0034255A" w:rsidRDefault="00292F2C" w:rsidP="00D427A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Regression</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195EEC1"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4254.229</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4FF54099"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3</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0EBC094C"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1418.076</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5EBD68AC"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2.673</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36573F0"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.048</w:t>
                  </w:r>
                  <w:r w:rsidRPr="0034255A">
                    <w:rPr>
                      <w:rFonts w:ascii="Arial" w:hAnsi="Arial" w:cs="Arial"/>
                      <w:color w:val="010205"/>
                      <w:sz w:val="18"/>
                      <w:szCs w:val="18"/>
                      <w:vertAlign w:val="superscript"/>
                    </w:rPr>
                    <w:t>b</w:t>
                  </w:r>
                </w:p>
              </w:tc>
            </w:tr>
            <w:tr w:rsidR="00292F2C" w:rsidRPr="0034255A" w14:paraId="17795B0B"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3807DA18" w14:textId="77777777" w:rsidR="00292F2C" w:rsidRPr="0034255A" w:rsidRDefault="00292F2C" w:rsidP="00D427AA">
                  <w:pPr>
                    <w:autoSpaceDE w:val="0"/>
                    <w:autoSpaceDN w:val="0"/>
                    <w:adjustRightInd w:val="0"/>
                    <w:spacing w:after="0" w:line="240" w:lineRule="auto"/>
                    <w:rPr>
                      <w:rFonts w:ascii="Arial" w:hAnsi="Arial" w:cs="Arial"/>
                      <w:color w:val="010205"/>
                      <w:sz w:val="18"/>
                      <w:szCs w:val="18"/>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2046ACA7" w14:textId="77777777" w:rsidR="00292F2C" w:rsidRPr="0034255A" w:rsidRDefault="00292F2C" w:rsidP="00D427A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Residual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25A45A7"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158601.375</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C2F0057"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299</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622D004A"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530.439</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73710C4B" w14:textId="77777777" w:rsidR="00292F2C" w:rsidRPr="0034255A"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52F18B49" w14:textId="77777777" w:rsidR="00292F2C" w:rsidRPr="0034255A" w:rsidRDefault="00292F2C" w:rsidP="00D427AA">
                  <w:pPr>
                    <w:autoSpaceDE w:val="0"/>
                    <w:autoSpaceDN w:val="0"/>
                    <w:adjustRightInd w:val="0"/>
                    <w:spacing w:after="0" w:line="240" w:lineRule="auto"/>
                    <w:rPr>
                      <w:rFonts w:cs="Times New Roman"/>
                      <w:szCs w:val="24"/>
                    </w:rPr>
                  </w:pPr>
                </w:p>
              </w:tc>
            </w:tr>
            <w:tr w:rsidR="00292F2C" w:rsidRPr="0034255A" w14:paraId="21D75F93"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25A68193" w14:textId="77777777" w:rsidR="00292F2C" w:rsidRPr="0034255A" w:rsidRDefault="00292F2C" w:rsidP="00D427AA">
                  <w:pPr>
                    <w:autoSpaceDE w:val="0"/>
                    <w:autoSpaceDN w:val="0"/>
                    <w:adjustRightInd w:val="0"/>
                    <w:spacing w:after="0" w:line="240" w:lineRule="auto"/>
                    <w:rPr>
                      <w:rFonts w:cs="Times New Roman"/>
                      <w:szCs w:val="24"/>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7FC5B04D" w14:textId="77777777" w:rsidR="00292F2C" w:rsidRPr="0034255A" w:rsidRDefault="00292F2C" w:rsidP="00D427A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Total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E097A40"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162855.604</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CA3C1E4"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302</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21521D19" w14:textId="77777777" w:rsidR="00292F2C" w:rsidRPr="0034255A"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663316AE" w14:textId="77777777" w:rsidR="00292F2C" w:rsidRPr="0034255A"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50F9FFCE" w14:textId="77777777" w:rsidR="00292F2C" w:rsidRPr="0034255A" w:rsidRDefault="00292F2C" w:rsidP="00D427AA">
                  <w:pPr>
                    <w:autoSpaceDE w:val="0"/>
                    <w:autoSpaceDN w:val="0"/>
                    <w:adjustRightInd w:val="0"/>
                    <w:spacing w:after="0" w:line="240" w:lineRule="auto"/>
                    <w:rPr>
                      <w:rFonts w:cs="Times New Roman"/>
                      <w:szCs w:val="24"/>
                    </w:rPr>
                  </w:pPr>
                </w:p>
              </w:tc>
            </w:tr>
            <w:tr w:rsidR="00292F2C" w:rsidRPr="0034255A" w14:paraId="13FAC306" w14:textId="77777777" w:rsidTr="00D427AA">
              <w:trPr>
                <w:cantSplit/>
              </w:trPr>
              <w:tc>
                <w:tcPr>
                  <w:tcW w:w="7965" w:type="dxa"/>
                  <w:gridSpan w:val="7"/>
                  <w:tcBorders>
                    <w:top w:val="single" w:sz="4" w:space="0" w:color="auto"/>
                    <w:left w:val="nil"/>
                    <w:bottom w:val="nil"/>
                    <w:right w:val="nil"/>
                  </w:tcBorders>
                  <w:shd w:val="clear" w:color="auto" w:fill="FFFFFF"/>
                </w:tcPr>
                <w:p w14:paraId="5E7A46CB" w14:textId="77777777" w:rsidR="00292F2C" w:rsidRPr="0034255A" w:rsidRDefault="00292F2C" w:rsidP="00D427AA">
                  <w:pPr>
                    <w:autoSpaceDE w:val="0"/>
                    <w:autoSpaceDN w:val="0"/>
                    <w:adjustRightInd w:val="0"/>
                    <w:spacing w:after="0" w:line="320" w:lineRule="atLeast"/>
                    <w:ind w:left="60" w:right="60"/>
                    <w:rPr>
                      <w:rFonts w:ascii="Arial" w:hAnsi="Arial" w:cs="Arial"/>
                      <w:color w:val="010205"/>
                      <w:sz w:val="18"/>
                      <w:szCs w:val="18"/>
                    </w:rPr>
                  </w:pPr>
                  <w:r w:rsidRPr="0034255A">
                    <w:rPr>
                      <w:rFonts w:ascii="Arial" w:hAnsi="Arial" w:cs="Arial"/>
                      <w:color w:val="010205"/>
                      <w:sz w:val="18"/>
                      <w:szCs w:val="18"/>
                    </w:rPr>
                    <w:t>a. Dependent Variable: Age of the Firm</w:t>
                  </w:r>
                </w:p>
              </w:tc>
            </w:tr>
            <w:tr w:rsidR="00292F2C" w:rsidRPr="0034255A" w14:paraId="43D48120" w14:textId="77777777" w:rsidTr="00D427AA">
              <w:trPr>
                <w:cantSplit/>
              </w:trPr>
              <w:tc>
                <w:tcPr>
                  <w:tcW w:w="7965" w:type="dxa"/>
                  <w:gridSpan w:val="7"/>
                  <w:tcBorders>
                    <w:top w:val="nil"/>
                    <w:left w:val="nil"/>
                    <w:bottom w:val="nil"/>
                    <w:right w:val="nil"/>
                  </w:tcBorders>
                  <w:shd w:val="clear" w:color="auto" w:fill="FFFFFF"/>
                </w:tcPr>
                <w:p w14:paraId="16187887" w14:textId="77777777" w:rsidR="00292F2C" w:rsidRPr="0034255A" w:rsidRDefault="00292F2C" w:rsidP="00D427AA">
                  <w:pPr>
                    <w:autoSpaceDE w:val="0"/>
                    <w:autoSpaceDN w:val="0"/>
                    <w:adjustRightInd w:val="0"/>
                    <w:spacing w:after="0" w:line="320" w:lineRule="atLeast"/>
                    <w:ind w:left="60" w:right="60"/>
                    <w:rPr>
                      <w:rFonts w:ascii="Arial" w:hAnsi="Arial" w:cs="Arial"/>
                      <w:color w:val="010205"/>
                      <w:sz w:val="18"/>
                      <w:szCs w:val="18"/>
                    </w:rPr>
                  </w:pPr>
                  <w:r w:rsidRPr="0034255A">
                    <w:rPr>
                      <w:rFonts w:ascii="Arial" w:hAnsi="Arial" w:cs="Arial"/>
                      <w:color w:val="010205"/>
                      <w:sz w:val="18"/>
                      <w:szCs w:val="18"/>
                    </w:rPr>
                    <w:t>b. Predictors: (Constant), Total Assets, Creditors Payment Period, Debtors Collection Period</w:t>
                  </w:r>
                </w:p>
              </w:tc>
            </w:tr>
          </w:tbl>
          <w:p w14:paraId="4A6A774D" w14:textId="77777777" w:rsidR="00292F2C" w:rsidRPr="00B62945" w:rsidRDefault="00292F2C" w:rsidP="00D427AA">
            <w:pPr>
              <w:autoSpaceDE w:val="0"/>
              <w:autoSpaceDN w:val="0"/>
              <w:adjustRightInd w:val="0"/>
              <w:spacing w:after="0" w:line="480" w:lineRule="auto"/>
              <w:ind w:right="60"/>
              <w:rPr>
                <w:rFonts w:ascii="Arial" w:hAnsi="Arial" w:cs="Arial"/>
                <w:color w:val="010205"/>
                <w:sz w:val="18"/>
                <w:szCs w:val="18"/>
              </w:rPr>
            </w:pPr>
          </w:p>
        </w:tc>
      </w:tr>
      <w:tr w:rsidR="00292F2C" w:rsidRPr="00322C1C" w14:paraId="3FC29588" w14:textId="77777777" w:rsidTr="00D427AA">
        <w:trPr>
          <w:cantSplit/>
        </w:trPr>
        <w:tc>
          <w:tcPr>
            <w:tcW w:w="12870" w:type="dxa"/>
            <w:gridSpan w:val="6"/>
            <w:tcBorders>
              <w:top w:val="nil"/>
              <w:left w:val="nil"/>
              <w:bottom w:val="single" w:sz="4" w:space="0" w:color="auto"/>
              <w:right w:val="nil"/>
            </w:tcBorders>
            <w:shd w:val="clear" w:color="auto" w:fill="FFFFFF"/>
            <w:vAlign w:val="center"/>
          </w:tcPr>
          <w:p w14:paraId="60943599"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30D911B7" w14:textId="77777777" w:rsidR="00292F2C"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p w14:paraId="128958DF" w14:textId="77777777" w:rsidR="00292F2C" w:rsidRDefault="00292F2C" w:rsidP="00D427AA">
            <w:pPr>
              <w:autoSpaceDE w:val="0"/>
              <w:autoSpaceDN w:val="0"/>
              <w:adjustRightInd w:val="0"/>
              <w:spacing w:after="0" w:line="480" w:lineRule="auto"/>
              <w:ind w:right="60"/>
              <w:rPr>
                <w:rFonts w:cs="Times New Roman"/>
                <w:b/>
                <w:bCs/>
                <w:color w:val="010205"/>
                <w:sz w:val="22"/>
              </w:rPr>
            </w:pPr>
          </w:p>
          <w:p w14:paraId="3A23301D" w14:textId="77777777" w:rsidR="00292F2C" w:rsidRPr="0034255A" w:rsidRDefault="00292F2C" w:rsidP="00D427AA">
            <w:pPr>
              <w:autoSpaceDE w:val="0"/>
              <w:autoSpaceDN w:val="0"/>
              <w:adjustRightInd w:val="0"/>
              <w:spacing w:after="0" w:line="240" w:lineRule="auto"/>
              <w:rPr>
                <w:rFonts w:cs="Times New Roman"/>
                <w:szCs w:val="24"/>
              </w:rPr>
            </w:pP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292F2C" w:rsidRPr="0034255A" w14:paraId="6D4FF49F" w14:textId="77777777" w:rsidTr="00D427AA">
              <w:trPr>
                <w:cantSplit/>
              </w:trPr>
              <w:tc>
                <w:tcPr>
                  <w:tcW w:w="9361" w:type="dxa"/>
                  <w:gridSpan w:val="7"/>
                  <w:tcBorders>
                    <w:top w:val="nil"/>
                    <w:left w:val="nil"/>
                    <w:bottom w:val="single" w:sz="4" w:space="0" w:color="auto"/>
                    <w:right w:val="nil"/>
                  </w:tcBorders>
                  <w:shd w:val="clear" w:color="auto" w:fill="FFFFFF"/>
                  <w:vAlign w:val="center"/>
                </w:tcPr>
                <w:p w14:paraId="72F99EDA" w14:textId="77777777" w:rsidR="00292F2C" w:rsidRPr="0034255A" w:rsidRDefault="00292F2C" w:rsidP="00D427AA">
                  <w:pPr>
                    <w:autoSpaceDE w:val="0"/>
                    <w:autoSpaceDN w:val="0"/>
                    <w:adjustRightInd w:val="0"/>
                    <w:spacing w:after="0" w:line="480" w:lineRule="auto"/>
                    <w:ind w:left="60" w:right="60"/>
                    <w:rPr>
                      <w:rFonts w:cs="Times New Roman"/>
                      <w:b/>
                      <w:bCs/>
                      <w:color w:val="010205"/>
                      <w:sz w:val="22"/>
                    </w:rPr>
                  </w:pPr>
                  <w:r>
                    <w:rPr>
                      <w:rFonts w:cs="Times New Roman"/>
                      <w:b/>
                      <w:bCs/>
                      <w:color w:val="010205"/>
                      <w:sz w:val="22"/>
                    </w:rPr>
                    <w:t xml:space="preserve">Table 4.19 </w:t>
                  </w:r>
                  <w:r w:rsidRPr="00322C1C">
                    <w:rPr>
                      <w:rFonts w:cs="Times New Roman"/>
                      <w:b/>
                      <w:bCs/>
                      <w:color w:val="010205"/>
                      <w:sz w:val="22"/>
                    </w:rPr>
                    <w:t>Coefficients</w:t>
                  </w:r>
                  <w:r>
                    <w:rPr>
                      <w:rFonts w:cs="Times New Roman"/>
                      <w:b/>
                      <w:bCs/>
                      <w:color w:val="010205"/>
                      <w:sz w:val="22"/>
                      <w:vertAlign w:val="superscript"/>
                    </w:rPr>
                    <w:t xml:space="preserve"> </w:t>
                  </w:r>
                  <w:r>
                    <w:rPr>
                      <w:rFonts w:cs="Times New Roman"/>
                      <w:b/>
                      <w:bCs/>
                      <w:color w:val="010205"/>
                      <w:sz w:val="22"/>
                    </w:rPr>
                    <w:t>Table</w:t>
                  </w:r>
                </w:p>
              </w:tc>
            </w:tr>
            <w:tr w:rsidR="00292F2C" w:rsidRPr="0034255A" w14:paraId="68AC7A2B" w14:textId="77777777" w:rsidTr="00D427AA">
              <w:trPr>
                <w:cantSplit/>
              </w:trPr>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F687977" w14:textId="77777777" w:rsidR="00292F2C" w:rsidRPr="0034255A" w:rsidRDefault="00292F2C" w:rsidP="00D427A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6088DE4"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21383E7E"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5C23960"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071FC3F0"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Sig.</w:t>
                  </w:r>
                </w:p>
              </w:tc>
            </w:tr>
            <w:tr w:rsidR="00292F2C" w:rsidRPr="0034255A" w14:paraId="68FABA1D" w14:textId="77777777" w:rsidTr="00D427AA">
              <w:trPr>
                <w:cantSplit/>
              </w:trPr>
              <w:tc>
                <w:tcPr>
                  <w:tcW w:w="318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3BD7B55D" w14:textId="77777777" w:rsidR="00292F2C" w:rsidRPr="0034255A" w:rsidRDefault="00292F2C" w:rsidP="00D427AA">
                  <w:pPr>
                    <w:autoSpaceDE w:val="0"/>
                    <w:autoSpaceDN w:val="0"/>
                    <w:adjustRightInd w:val="0"/>
                    <w:spacing w:after="0" w:line="240" w:lineRule="auto"/>
                    <w:rPr>
                      <w:rFonts w:ascii="Arial" w:hAnsi="Arial" w:cs="Arial"/>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5D558048"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34273FA5"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60C16F96" w14:textId="77777777" w:rsidR="00292F2C" w:rsidRPr="0034255A"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34255A">
                    <w:rPr>
                      <w:rFonts w:ascii="Arial" w:hAnsi="Arial" w:cs="Arial"/>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77E2B4BE" w14:textId="77777777" w:rsidR="00292F2C" w:rsidRPr="0034255A" w:rsidRDefault="00292F2C" w:rsidP="00D427AA">
                  <w:pPr>
                    <w:autoSpaceDE w:val="0"/>
                    <w:autoSpaceDN w:val="0"/>
                    <w:adjustRightInd w:val="0"/>
                    <w:spacing w:after="0" w:line="240" w:lineRule="auto"/>
                    <w:rPr>
                      <w:rFonts w:ascii="Arial" w:hAnsi="Arial" w:cs="Arial"/>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F3CC267" w14:textId="77777777" w:rsidR="00292F2C" w:rsidRPr="0034255A" w:rsidRDefault="00292F2C" w:rsidP="00D427AA">
                  <w:pPr>
                    <w:autoSpaceDE w:val="0"/>
                    <w:autoSpaceDN w:val="0"/>
                    <w:adjustRightInd w:val="0"/>
                    <w:spacing w:after="0" w:line="240" w:lineRule="auto"/>
                    <w:rPr>
                      <w:rFonts w:ascii="Arial" w:hAnsi="Arial" w:cs="Arial"/>
                      <w:color w:val="264A60"/>
                      <w:sz w:val="18"/>
                      <w:szCs w:val="18"/>
                    </w:rPr>
                  </w:pPr>
                </w:p>
              </w:tc>
            </w:tr>
            <w:tr w:rsidR="00292F2C" w:rsidRPr="0034255A" w14:paraId="14920082" w14:textId="77777777" w:rsidTr="00D427A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75C2DC6C" w14:textId="77777777" w:rsidR="00292F2C" w:rsidRPr="0034255A" w:rsidRDefault="00292F2C" w:rsidP="00D427A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1</w:t>
                  </w: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4F8F1F08" w14:textId="77777777" w:rsidR="00292F2C" w:rsidRPr="0034255A" w:rsidRDefault="00292F2C" w:rsidP="00D427A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0A6633A"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66.098</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A39826F"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10.549</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1B4DB86A" w14:textId="77777777" w:rsidR="00292F2C" w:rsidRPr="0034255A" w:rsidRDefault="00292F2C" w:rsidP="00D427AA">
                  <w:pPr>
                    <w:autoSpaceDE w:val="0"/>
                    <w:autoSpaceDN w:val="0"/>
                    <w:adjustRightInd w:val="0"/>
                    <w:spacing w:after="0" w:line="24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FA8770E"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6.266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CEBFE92"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.000</w:t>
                  </w:r>
                </w:p>
              </w:tc>
            </w:tr>
            <w:tr w:rsidR="00292F2C" w:rsidRPr="0034255A" w14:paraId="6077893E"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402A2A0F" w14:textId="77777777" w:rsidR="00292F2C" w:rsidRPr="0034255A"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2C9C4915" w14:textId="77777777" w:rsidR="00292F2C" w:rsidRPr="0034255A" w:rsidRDefault="00292F2C" w:rsidP="00D427A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2AC76FC"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.007</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D5D588C"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.019</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711AB2C6"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.021</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8494473"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.369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DD3C69F"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.712</w:t>
                  </w:r>
                </w:p>
              </w:tc>
            </w:tr>
            <w:tr w:rsidR="00292F2C" w:rsidRPr="0034255A" w14:paraId="7C1CCB74"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64D8F44D" w14:textId="77777777" w:rsidR="00292F2C" w:rsidRPr="0034255A"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72211393" w14:textId="77777777" w:rsidR="00292F2C" w:rsidRPr="0034255A" w:rsidRDefault="00292F2C" w:rsidP="00D427A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Creditors 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9F8D3ED"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-.001</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9E73018"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.005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52CF272"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-.011</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85DBE33"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-.197</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F56B2F9"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.844</w:t>
                  </w:r>
                </w:p>
              </w:tc>
            </w:tr>
            <w:tr w:rsidR="00292F2C" w:rsidRPr="0034255A" w14:paraId="5F4CBEFB"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77B6088A" w14:textId="77777777" w:rsidR="00292F2C" w:rsidRPr="0034255A"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1D728973" w14:textId="77777777" w:rsidR="00292F2C" w:rsidRPr="0034255A" w:rsidRDefault="00292F2C" w:rsidP="00D427AA">
                  <w:pPr>
                    <w:autoSpaceDE w:val="0"/>
                    <w:autoSpaceDN w:val="0"/>
                    <w:adjustRightInd w:val="0"/>
                    <w:spacing w:after="0" w:line="320" w:lineRule="atLeast"/>
                    <w:ind w:left="60" w:right="60"/>
                    <w:rPr>
                      <w:rFonts w:ascii="Arial" w:hAnsi="Arial" w:cs="Arial"/>
                      <w:color w:val="264A60"/>
                      <w:sz w:val="18"/>
                      <w:szCs w:val="18"/>
                    </w:rPr>
                  </w:pPr>
                  <w:r w:rsidRPr="0034255A">
                    <w:rPr>
                      <w:rFonts w:ascii="Arial" w:hAnsi="Arial" w:cs="Arial"/>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E0FC93C"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-1.764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EA7CF13"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.624</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6BFE24C"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-.165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A5941A5"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-2.827</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D382E16" w14:textId="77777777" w:rsidR="00292F2C" w:rsidRPr="0034255A"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34255A">
                    <w:rPr>
                      <w:rFonts w:ascii="Arial" w:hAnsi="Arial" w:cs="Arial"/>
                      <w:color w:val="010205"/>
                      <w:sz w:val="18"/>
                      <w:szCs w:val="18"/>
                    </w:rPr>
                    <w:t>.005</w:t>
                  </w:r>
                </w:p>
              </w:tc>
            </w:tr>
            <w:tr w:rsidR="00292F2C" w:rsidRPr="0034255A" w14:paraId="3C7F2835" w14:textId="77777777" w:rsidTr="00D427AA">
              <w:trPr>
                <w:cantSplit/>
              </w:trPr>
              <w:tc>
                <w:tcPr>
                  <w:tcW w:w="9361" w:type="dxa"/>
                  <w:gridSpan w:val="7"/>
                  <w:tcBorders>
                    <w:top w:val="single" w:sz="4" w:space="0" w:color="auto"/>
                    <w:left w:val="nil"/>
                    <w:bottom w:val="nil"/>
                    <w:right w:val="nil"/>
                  </w:tcBorders>
                  <w:shd w:val="clear" w:color="auto" w:fill="FFFFFF"/>
                </w:tcPr>
                <w:p w14:paraId="1E479DD8" w14:textId="77777777" w:rsidR="00292F2C" w:rsidRPr="0034255A" w:rsidRDefault="00292F2C" w:rsidP="00D427AA">
                  <w:pPr>
                    <w:autoSpaceDE w:val="0"/>
                    <w:autoSpaceDN w:val="0"/>
                    <w:adjustRightInd w:val="0"/>
                    <w:spacing w:after="0" w:line="320" w:lineRule="atLeast"/>
                    <w:ind w:left="60" w:right="60"/>
                    <w:rPr>
                      <w:rFonts w:ascii="Arial" w:hAnsi="Arial" w:cs="Arial"/>
                      <w:color w:val="010205"/>
                      <w:sz w:val="18"/>
                      <w:szCs w:val="18"/>
                    </w:rPr>
                  </w:pPr>
                  <w:r w:rsidRPr="0034255A">
                    <w:rPr>
                      <w:rFonts w:ascii="Arial" w:hAnsi="Arial" w:cs="Arial"/>
                      <w:color w:val="010205"/>
                      <w:sz w:val="18"/>
                      <w:szCs w:val="18"/>
                    </w:rPr>
                    <w:t>a. Dependent Variable: Age of the Firm</w:t>
                  </w:r>
                </w:p>
              </w:tc>
            </w:tr>
          </w:tbl>
          <w:p w14:paraId="753650B1" w14:textId="77777777" w:rsidR="00292F2C" w:rsidRPr="00322C1C" w:rsidRDefault="00292F2C" w:rsidP="00D427AA">
            <w:pPr>
              <w:autoSpaceDE w:val="0"/>
              <w:autoSpaceDN w:val="0"/>
              <w:adjustRightInd w:val="0"/>
              <w:spacing w:after="0" w:line="480" w:lineRule="auto"/>
              <w:ind w:right="60"/>
              <w:rPr>
                <w:rFonts w:cs="Times New Roman"/>
                <w:b/>
                <w:bCs/>
                <w:color w:val="010205"/>
                <w:sz w:val="22"/>
              </w:rPr>
            </w:pPr>
          </w:p>
        </w:tc>
      </w:tr>
      <w:tr w:rsidR="00292F2C" w:rsidRPr="000B131A" w14:paraId="51CCC59F" w14:textId="77777777" w:rsidTr="00D427AA">
        <w:trPr>
          <w:cantSplit/>
        </w:trPr>
        <w:tc>
          <w:tcPr>
            <w:tcW w:w="12870" w:type="dxa"/>
            <w:gridSpan w:val="6"/>
            <w:tcBorders>
              <w:top w:val="single" w:sz="4" w:space="0" w:color="auto"/>
              <w:left w:val="nil"/>
              <w:bottom w:val="nil"/>
              <w:right w:val="nil"/>
            </w:tcBorders>
            <w:shd w:val="clear" w:color="auto" w:fill="FFFFFF"/>
          </w:tcPr>
          <w:p w14:paraId="26EF465E" w14:textId="77777777" w:rsidR="00292F2C" w:rsidRPr="000B131A" w:rsidRDefault="00292F2C" w:rsidP="00D427AA">
            <w:pPr>
              <w:pStyle w:val="ListParagraph"/>
              <w:numPr>
                <w:ilvl w:val="0"/>
                <w:numId w:val="10"/>
              </w:numPr>
              <w:autoSpaceDE w:val="0"/>
              <w:autoSpaceDN w:val="0"/>
              <w:adjustRightInd w:val="0"/>
              <w:spacing w:after="0" w:line="480" w:lineRule="auto"/>
              <w:ind w:right="60"/>
              <w:rPr>
                <w:rFonts w:cs="Times New Roman"/>
                <w:color w:val="010205"/>
                <w:sz w:val="18"/>
                <w:szCs w:val="18"/>
              </w:rPr>
            </w:pPr>
            <w:r w:rsidRPr="000B131A">
              <w:rPr>
                <w:rFonts w:cs="Times New Roman"/>
                <w:color w:val="010205"/>
                <w:sz w:val="18"/>
                <w:szCs w:val="18"/>
              </w:rPr>
              <w:t>Dependent Variable: Age of the Firm</w:t>
            </w:r>
          </w:p>
          <w:p w14:paraId="446B5452"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648EB543" w14:textId="77777777" w:rsidR="00292F2C" w:rsidRPr="000B131A"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tc>
      </w:tr>
    </w:tbl>
    <w:p w14:paraId="37C64F63" w14:textId="77777777" w:rsidR="00292F2C" w:rsidRDefault="00292F2C" w:rsidP="00292F2C">
      <w:pPr>
        <w:autoSpaceDE w:val="0"/>
        <w:autoSpaceDN w:val="0"/>
        <w:adjustRightInd w:val="0"/>
        <w:spacing w:after="0" w:line="480" w:lineRule="auto"/>
        <w:rPr>
          <w:rFonts w:cs="Times New Roman"/>
          <w:b/>
          <w:bCs/>
          <w:szCs w:val="24"/>
        </w:rPr>
      </w:pPr>
      <w:r w:rsidRPr="0019256B">
        <w:rPr>
          <w:rFonts w:cs="Times New Roman"/>
          <w:b/>
          <w:bCs/>
          <w:szCs w:val="24"/>
        </w:rPr>
        <w:t xml:space="preserve">Regression Analysis of the </w:t>
      </w:r>
      <w:r>
        <w:rPr>
          <w:rFonts w:cs="Times New Roman"/>
          <w:b/>
          <w:bCs/>
          <w:szCs w:val="24"/>
        </w:rPr>
        <w:t>Manufacturing</w:t>
      </w:r>
      <w:r w:rsidRPr="0019256B">
        <w:rPr>
          <w:rFonts w:cs="Times New Roman"/>
          <w:b/>
          <w:bCs/>
          <w:szCs w:val="24"/>
        </w:rPr>
        <w:t xml:space="preserve"> Industry (Industry </w:t>
      </w:r>
      <w:r>
        <w:rPr>
          <w:rFonts w:cs="Times New Roman"/>
          <w:b/>
          <w:bCs/>
          <w:szCs w:val="24"/>
        </w:rPr>
        <w:t>B</w:t>
      </w:r>
      <w:r w:rsidRPr="0019256B">
        <w:rPr>
          <w:rFonts w:cs="Times New Roman"/>
          <w:b/>
          <w:bCs/>
          <w:szCs w:val="24"/>
        </w:rPr>
        <w:t>)</w:t>
      </w:r>
    </w:p>
    <w:p w14:paraId="4DE04EA6" w14:textId="77777777" w:rsidR="00292F2C" w:rsidRPr="00D20838" w:rsidRDefault="00292F2C" w:rsidP="00292F2C">
      <w:pPr>
        <w:widowControl w:val="0"/>
        <w:autoSpaceDE w:val="0"/>
        <w:autoSpaceDN w:val="0"/>
        <w:adjustRightInd w:val="0"/>
        <w:spacing w:line="480" w:lineRule="auto"/>
        <w:jc w:val="both"/>
        <w:rPr>
          <w:rFonts w:cs="Times New Roman"/>
          <w:color w:val="000000" w:themeColor="text1"/>
          <w:szCs w:val="24"/>
        </w:rPr>
      </w:pPr>
      <w:r>
        <w:rPr>
          <w:rFonts w:cs="Times New Roman"/>
          <w:b/>
          <w:bCs/>
          <w:szCs w:val="24"/>
        </w:rPr>
        <w:t>Regression for Profitability</w:t>
      </w:r>
    </w:p>
    <w:p w14:paraId="31360D4C" w14:textId="77777777" w:rsidR="00292F2C" w:rsidRPr="00D20838" w:rsidRDefault="00292F2C" w:rsidP="00292F2C">
      <w:pPr>
        <w:widowControl w:val="0"/>
        <w:autoSpaceDE w:val="0"/>
        <w:autoSpaceDN w:val="0"/>
        <w:adjustRightInd w:val="0"/>
        <w:spacing w:line="480" w:lineRule="auto"/>
        <w:jc w:val="both"/>
        <w:rPr>
          <w:rFonts w:cs="Times New Roman"/>
          <w:color w:val="000000" w:themeColor="text1"/>
          <w:szCs w:val="24"/>
        </w:rPr>
      </w:pPr>
      <w:r>
        <w:rPr>
          <w:rFonts w:cs="Times New Roman"/>
          <w:b/>
          <w:bCs/>
          <w:szCs w:val="24"/>
        </w:rPr>
        <w:t>Regression for Profitability</w:t>
      </w:r>
    </w:p>
    <w:tbl>
      <w:tblPr>
        <w:tblW w:w="116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3"/>
        <w:gridCol w:w="1024"/>
        <w:gridCol w:w="1086"/>
        <w:gridCol w:w="1469"/>
        <w:gridCol w:w="3728"/>
        <w:gridCol w:w="3513"/>
      </w:tblGrid>
      <w:tr w:rsidR="00292F2C" w:rsidRPr="00D20838" w14:paraId="4959D314" w14:textId="77777777" w:rsidTr="00D427AA">
        <w:trPr>
          <w:gridAfter w:val="1"/>
          <w:wAfter w:w="3513" w:type="dxa"/>
          <w:cantSplit/>
        </w:trPr>
        <w:tc>
          <w:tcPr>
            <w:tcW w:w="8100" w:type="dxa"/>
            <w:gridSpan w:val="5"/>
            <w:tcBorders>
              <w:top w:val="nil"/>
              <w:left w:val="nil"/>
              <w:bottom w:val="single" w:sz="4" w:space="0" w:color="auto"/>
              <w:right w:val="nil"/>
            </w:tcBorders>
            <w:shd w:val="clear" w:color="auto" w:fill="FFFFFF"/>
            <w:vAlign w:val="center"/>
          </w:tcPr>
          <w:p w14:paraId="01A8F208" w14:textId="77777777" w:rsidR="00292F2C" w:rsidRPr="00D20838" w:rsidRDefault="00292F2C" w:rsidP="00D427AA">
            <w:pPr>
              <w:autoSpaceDE w:val="0"/>
              <w:autoSpaceDN w:val="0"/>
              <w:adjustRightInd w:val="0"/>
              <w:spacing w:after="0" w:line="480" w:lineRule="auto"/>
              <w:ind w:right="60"/>
              <w:rPr>
                <w:rFonts w:cs="Times New Roman"/>
                <w:color w:val="010205"/>
                <w:sz w:val="22"/>
              </w:rPr>
            </w:pPr>
            <w:r w:rsidRPr="00D20838">
              <w:rPr>
                <w:rFonts w:cs="Times New Roman"/>
                <w:b/>
                <w:bCs/>
                <w:color w:val="010205"/>
                <w:sz w:val="22"/>
              </w:rPr>
              <w:t>Table 4.</w:t>
            </w:r>
            <w:r>
              <w:rPr>
                <w:rFonts w:cs="Times New Roman"/>
                <w:b/>
                <w:bCs/>
                <w:color w:val="010205"/>
                <w:sz w:val="22"/>
              </w:rPr>
              <w:t>20</w:t>
            </w:r>
            <w:r w:rsidRPr="00D20838">
              <w:rPr>
                <w:rFonts w:cs="Times New Roman"/>
                <w:b/>
                <w:bCs/>
                <w:color w:val="010205"/>
                <w:sz w:val="22"/>
              </w:rPr>
              <w:t xml:space="preserve"> Model Summary</w:t>
            </w:r>
          </w:p>
        </w:tc>
      </w:tr>
      <w:tr w:rsidR="00292F2C" w:rsidRPr="00D20838" w14:paraId="6EDDBED5" w14:textId="77777777" w:rsidTr="00D427AA">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FFFFFF"/>
            <w:vAlign w:val="bottom"/>
          </w:tcPr>
          <w:p w14:paraId="16038C9F" w14:textId="77777777" w:rsidR="00292F2C" w:rsidRPr="00D20838" w:rsidRDefault="00292F2C" w:rsidP="00D427AA">
            <w:pPr>
              <w:autoSpaceDE w:val="0"/>
              <w:autoSpaceDN w:val="0"/>
              <w:adjustRightInd w:val="0"/>
              <w:spacing w:after="0" w:line="480" w:lineRule="auto"/>
              <w:ind w:left="60" w:right="60"/>
              <w:rPr>
                <w:rFonts w:cs="Times New Roman"/>
                <w:color w:val="264A60"/>
                <w:sz w:val="18"/>
                <w:szCs w:val="18"/>
              </w:rPr>
            </w:pPr>
            <w:r w:rsidRPr="00D20838">
              <w:rPr>
                <w:rFonts w:cs="Times New Roman"/>
                <w:color w:val="264A60"/>
                <w:sz w:val="18"/>
                <w:szCs w:val="18"/>
              </w:rPr>
              <w:lastRenderedPageBreak/>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21367359" w14:textId="77777777" w:rsidR="00292F2C" w:rsidRPr="00D20838" w:rsidRDefault="00292F2C" w:rsidP="00D427AA">
            <w:pPr>
              <w:autoSpaceDE w:val="0"/>
              <w:autoSpaceDN w:val="0"/>
              <w:adjustRightInd w:val="0"/>
              <w:spacing w:after="0" w:line="480" w:lineRule="auto"/>
              <w:ind w:left="60" w:right="60"/>
              <w:jc w:val="center"/>
              <w:rPr>
                <w:rFonts w:cs="Times New Roman"/>
                <w:color w:val="264A60"/>
                <w:sz w:val="18"/>
                <w:szCs w:val="18"/>
              </w:rPr>
            </w:pPr>
            <w:r w:rsidRPr="00D20838">
              <w:rPr>
                <w:rFonts w:cs="Times New Roman"/>
                <w:color w:val="264A60"/>
                <w:sz w:val="18"/>
                <w:szCs w:val="18"/>
              </w:rPr>
              <w:t>R</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bottom"/>
          </w:tcPr>
          <w:p w14:paraId="40F3F107" w14:textId="77777777" w:rsidR="00292F2C" w:rsidRPr="00D20838" w:rsidRDefault="00292F2C" w:rsidP="00D427AA">
            <w:pPr>
              <w:autoSpaceDE w:val="0"/>
              <w:autoSpaceDN w:val="0"/>
              <w:adjustRightInd w:val="0"/>
              <w:spacing w:after="0" w:line="480" w:lineRule="auto"/>
              <w:ind w:left="60" w:right="60"/>
              <w:jc w:val="center"/>
              <w:rPr>
                <w:rFonts w:cs="Times New Roman"/>
                <w:color w:val="264A60"/>
                <w:sz w:val="18"/>
                <w:szCs w:val="18"/>
              </w:rPr>
            </w:pPr>
            <w:r w:rsidRPr="00D20838">
              <w:rPr>
                <w:rFonts w:cs="Times New Roman"/>
                <w:color w:val="264A60"/>
                <w:sz w:val="18"/>
                <w:szCs w:val="18"/>
              </w:rPr>
              <w:t>R Square</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bottom"/>
          </w:tcPr>
          <w:p w14:paraId="69726F42" w14:textId="77777777" w:rsidR="00292F2C" w:rsidRPr="00D20838" w:rsidRDefault="00292F2C" w:rsidP="00D427AA">
            <w:pPr>
              <w:autoSpaceDE w:val="0"/>
              <w:autoSpaceDN w:val="0"/>
              <w:adjustRightInd w:val="0"/>
              <w:spacing w:after="0" w:line="480" w:lineRule="auto"/>
              <w:ind w:left="60" w:right="60"/>
              <w:jc w:val="center"/>
              <w:rPr>
                <w:rFonts w:cs="Times New Roman"/>
                <w:color w:val="264A60"/>
                <w:sz w:val="18"/>
                <w:szCs w:val="18"/>
              </w:rPr>
            </w:pPr>
            <w:r w:rsidRPr="00D20838">
              <w:rPr>
                <w:rFonts w:cs="Times New Roman"/>
                <w:color w:val="264A60"/>
                <w:sz w:val="18"/>
                <w:szCs w:val="18"/>
              </w:rPr>
              <w:t>Adjusted R Square</w:t>
            </w:r>
          </w:p>
        </w:tc>
        <w:tc>
          <w:tcPr>
            <w:tcW w:w="3728" w:type="dxa"/>
            <w:tcBorders>
              <w:top w:val="single" w:sz="4" w:space="0" w:color="auto"/>
              <w:left w:val="single" w:sz="4" w:space="0" w:color="auto"/>
              <w:bottom w:val="single" w:sz="4" w:space="0" w:color="auto"/>
              <w:right w:val="single" w:sz="4" w:space="0" w:color="auto"/>
            </w:tcBorders>
            <w:shd w:val="clear" w:color="auto" w:fill="FFFFFF"/>
            <w:vAlign w:val="bottom"/>
          </w:tcPr>
          <w:p w14:paraId="66232F62" w14:textId="77777777" w:rsidR="00292F2C" w:rsidRPr="00D20838" w:rsidRDefault="00292F2C" w:rsidP="00D427AA">
            <w:pPr>
              <w:autoSpaceDE w:val="0"/>
              <w:autoSpaceDN w:val="0"/>
              <w:adjustRightInd w:val="0"/>
              <w:spacing w:after="0" w:line="480" w:lineRule="auto"/>
              <w:ind w:left="60" w:right="60"/>
              <w:jc w:val="center"/>
              <w:rPr>
                <w:rFonts w:cs="Times New Roman"/>
                <w:color w:val="264A60"/>
                <w:sz w:val="18"/>
                <w:szCs w:val="18"/>
              </w:rPr>
            </w:pPr>
            <w:r w:rsidRPr="00D20838">
              <w:rPr>
                <w:rFonts w:cs="Times New Roman"/>
                <w:color w:val="264A60"/>
                <w:sz w:val="18"/>
                <w:szCs w:val="18"/>
              </w:rPr>
              <w:t>Std. Error of the Estimate</w:t>
            </w:r>
          </w:p>
        </w:tc>
      </w:tr>
      <w:tr w:rsidR="00292F2C" w:rsidRPr="00D20838" w14:paraId="161D7DB3" w14:textId="77777777" w:rsidTr="00D427AA">
        <w:trPr>
          <w:gridAfter w:val="1"/>
          <w:wAfter w:w="3513" w:type="dxa"/>
          <w:cantSplit/>
        </w:trPr>
        <w:tc>
          <w:tcPr>
            <w:tcW w:w="793" w:type="dxa"/>
            <w:tcBorders>
              <w:top w:val="single" w:sz="4" w:space="0" w:color="auto"/>
              <w:left w:val="single" w:sz="4" w:space="0" w:color="auto"/>
              <w:bottom w:val="single" w:sz="4" w:space="0" w:color="auto"/>
              <w:right w:val="single" w:sz="4" w:space="0" w:color="auto"/>
            </w:tcBorders>
            <w:shd w:val="clear" w:color="auto" w:fill="E0E0E0"/>
          </w:tcPr>
          <w:p w14:paraId="4BEED15D" w14:textId="77777777" w:rsidR="00292F2C" w:rsidRPr="00D20838" w:rsidRDefault="00292F2C" w:rsidP="00D427AA">
            <w:pPr>
              <w:autoSpaceDE w:val="0"/>
              <w:autoSpaceDN w:val="0"/>
              <w:adjustRightInd w:val="0"/>
              <w:spacing w:after="0" w:line="480" w:lineRule="auto"/>
              <w:ind w:left="60" w:right="60"/>
              <w:rPr>
                <w:rFonts w:cs="Times New Roman"/>
                <w:color w:val="264A60"/>
                <w:sz w:val="18"/>
                <w:szCs w:val="18"/>
              </w:rPr>
            </w:pPr>
            <w:r w:rsidRPr="00D20838">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3E2AA7D" w14:textId="77777777" w:rsidR="00292F2C" w:rsidRPr="00D20838" w:rsidRDefault="00292F2C" w:rsidP="00D427AA">
            <w:pPr>
              <w:autoSpaceDE w:val="0"/>
              <w:autoSpaceDN w:val="0"/>
              <w:adjustRightInd w:val="0"/>
              <w:spacing w:after="0" w:line="480" w:lineRule="auto"/>
              <w:ind w:left="60" w:right="60"/>
              <w:jc w:val="right"/>
              <w:rPr>
                <w:rFonts w:cs="Times New Roman"/>
                <w:color w:val="010205"/>
                <w:sz w:val="18"/>
                <w:szCs w:val="18"/>
              </w:rPr>
            </w:pPr>
            <w:r w:rsidRPr="00D20838">
              <w:rPr>
                <w:rFonts w:cs="Times New Roman"/>
                <w:color w:val="010205"/>
                <w:sz w:val="18"/>
                <w:szCs w:val="18"/>
              </w:rPr>
              <w:t>.070</w:t>
            </w:r>
            <w:r w:rsidRPr="00D20838">
              <w:rPr>
                <w:rFonts w:cs="Times New Roman"/>
                <w:color w:val="010205"/>
                <w:sz w:val="18"/>
                <w:szCs w:val="18"/>
                <w:vertAlign w:val="superscript"/>
              </w:rPr>
              <w:t>a</w:t>
            </w:r>
          </w:p>
        </w:tc>
        <w:tc>
          <w:tcPr>
            <w:tcW w:w="1086" w:type="dxa"/>
            <w:tcBorders>
              <w:top w:val="single" w:sz="4" w:space="0" w:color="auto"/>
              <w:left w:val="single" w:sz="4" w:space="0" w:color="auto"/>
              <w:bottom w:val="single" w:sz="4" w:space="0" w:color="auto"/>
              <w:right w:val="single" w:sz="4" w:space="0" w:color="auto"/>
            </w:tcBorders>
            <w:shd w:val="clear" w:color="auto" w:fill="FFFFFF"/>
          </w:tcPr>
          <w:p w14:paraId="49B33EBF" w14:textId="77777777" w:rsidR="00292F2C" w:rsidRPr="00D20838" w:rsidRDefault="00292F2C" w:rsidP="00D427AA">
            <w:pPr>
              <w:autoSpaceDE w:val="0"/>
              <w:autoSpaceDN w:val="0"/>
              <w:adjustRightInd w:val="0"/>
              <w:spacing w:after="0" w:line="480" w:lineRule="auto"/>
              <w:ind w:left="60" w:right="60"/>
              <w:jc w:val="right"/>
              <w:rPr>
                <w:rFonts w:cs="Times New Roman"/>
                <w:color w:val="010205"/>
                <w:sz w:val="18"/>
                <w:szCs w:val="18"/>
              </w:rPr>
            </w:pPr>
            <w:r w:rsidRPr="00D20838">
              <w:rPr>
                <w:rFonts w:cs="Times New Roman"/>
                <w:color w:val="010205"/>
                <w:sz w:val="18"/>
                <w:szCs w:val="18"/>
              </w:rPr>
              <w:t>.005</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7C7B0E35" w14:textId="77777777" w:rsidR="00292F2C" w:rsidRPr="00D20838" w:rsidRDefault="00292F2C" w:rsidP="00D427AA">
            <w:pPr>
              <w:autoSpaceDE w:val="0"/>
              <w:autoSpaceDN w:val="0"/>
              <w:adjustRightInd w:val="0"/>
              <w:spacing w:after="0" w:line="480" w:lineRule="auto"/>
              <w:ind w:left="60" w:right="60"/>
              <w:jc w:val="right"/>
              <w:rPr>
                <w:rFonts w:cs="Times New Roman"/>
                <w:color w:val="010205"/>
                <w:sz w:val="18"/>
                <w:szCs w:val="18"/>
              </w:rPr>
            </w:pPr>
            <w:r w:rsidRPr="00D20838">
              <w:rPr>
                <w:rFonts w:cs="Times New Roman"/>
                <w:color w:val="010205"/>
                <w:sz w:val="18"/>
                <w:szCs w:val="18"/>
              </w:rPr>
              <w:t>-.006</w:t>
            </w:r>
          </w:p>
        </w:tc>
        <w:tc>
          <w:tcPr>
            <w:tcW w:w="3728" w:type="dxa"/>
            <w:tcBorders>
              <w:top w:val="single" w:sz="4" w:space="0" w:color="auto"/>
              <w:left w:val="single" w:sz="4" w:space="0" w:color="auto"/>
              <w:bottom w:val="single" w:sz="4" w:space="0" w:color="auto"/>
              <w:right w:val="single" w:sz="4" w:space="0" w:color="auto"/>
            </w:tcBorders>
            <w:shd w:val="clear" w:color="auto" w:fill="FFFFFF"/>
          </w:tcPr>
          <w:p w14:paraId="17DD0BE1" w14:textId="77777777" w:rsidR="00292F2C" w:rsidRPr="00D20838" w:rsidRDefault="00292F2C" w:rsidP="00D427AA">
            <w:pPr>
              <w:autoSpaceDE w:val="0"/>
              <w:autoSpaceDN w:val="0"/>
              <w:adjustRightInd w:val="0"/>
              <w:spacing w:after="0" w:line="480" w:lineRule="auto"/>
              <w:ind w:left="60" w:right="60"/>
              <w:jc w:val="right"/>
              <w:rPr>
                <w:rFonts w:cs="Times New Roman"/>
                <w:color w:val="010205"/>
                <w:sz w:val="18"/>
                <w:szCs w:val="18"/>
              </w:rPr>
            </w:pPr>
            <w:r w:rsidRPr="00D20838">
              <w:rPr>
                <w:rFonts w:cs="Times New Roman"/>
                <w:color w:val="010205"/>
                <w:sz w:val="18"/>
                <w:szCs w:val="18"/>
              </w:rPr>
              <w:t>16.63681</w:t>
            </w:r>
          </w:p>
        </w:tc>
      </w:tr>
      <w:tr w:rsidR="00292F2C" w:rsidRPr="00D20838" w14:paraId="6A58FD3B" w14:textId="77777777" w:rsidTr="00D427AA">
        <w:trPr>
          <w:gridAfter w:val="1"/>
          <w:wAfter w:w="3513" w:type="dxa"/>
          <w:cantSplit/>
        </w:trPr>
        <w:tc>
          <w:tcPr>
            <w:tcW w:w="8100" w:type="dxa"/>
            <w:gridSpan w:val="5"/>
            <w:tcBorders>
              <w:top w:val="single" w:sz="4" w:space="0" w:color="auto"/>
              <w:left w:val="nil"/>
              <w:bottom w:val="nil"/>
              <w:right w:val="nil"/>
            </w:tcBorders>
            <w:shd w:val="clear" w:color="auto" w:fill="FFFFFF"/>
          </w:tcPr>
          <w:p w14:paraId="046BF008" w14:textId="77777777" w:rsidR="00292F2C" w:rsidRDefault="00292F2C" w:rsidP="00D427AA">
            <w:pPr>
              <w:autoSpaceDE w:val="0"/>
              <w:autoSpaceDN w:val="0"/>
              <w:adjustRightInd w:val="0"/>
              <w:spacing w:after="0" w:line="480" w:lineRule="auto"/>
              <w:ind w:left="60" w:right="60"/>
              <w:rPr>
                <w:rFonts w:cs="Times New Roman"/>
                <w:color w:val="010205"/>
                <w:sz w:val="18"/>
                <w:szCs w:val="18"/>
              </w:rPr>
            </w:pPr>
            <w:r w:rsidRPr="00D20838">
              <w:rPr>
                <w:rFonts w:cs="Times New Roman"/>
                <w:color w:val="010205"/>
                <w:sz w:val="18"/>
                <w:szCs w:val="18"/>
              </w:rPr>
              <w:t>a. Predictors: (Constant), Total Assets, Debtors Collection Period, Creditors Payment Period</w:t>
            </w:r>
          </w:p>
          <w:p w14:paraId="3BE418A1"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3891BB65" w14:textId="77777777" w:rsidR="00292F2C"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p w14:paraId="49CEE28A" w14:textId="77777777" w:rsidR="00292F2C" w:rsidRPr="00297AEF" w:rsidRDefault="00292F2C" w:rsidP="00D427AA">
            <w:pPr>
              <w:autoSpaceDE w:val="0"/>
              <w:autoSpaceDN w:val="0"/>
              <w:adjustRightInd w:val="0"/>
              <w:spacing w:after="0" w:line="240" w:lineRule="auto"/>
              <w:rPr>
                <w:rFonts w:cs="Times New Roman"/>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92F2C" w:rsidRPr="00297AEF" w14:paraId="3EA53FC7" w14:textId="77777777" w:rsidTr="00D427AA">
              <w:trPr>
                <w:cantSplit/>
              </w:trPr>
              <w:tc>
                <w:tcPr>
                  <w:tcW w:w="7965" w:type="dxa"/>
                  <w:gridSpan w:val="7"/>
                  <w:tcBorders>
                    <w:top w:val="nil"/>
                    <w:left w:val="nil"/>
                    <w:bottom w:val="single" w:sz="4" w:space="0" w:color="auto"/>
                    <w:right w:val="nil"/>
                  </w:tcBorders>
                  <w:shd w:val="clear" w:color="auto" w:fill="FFFFFF"/>
                  <w:vAlign w:val="center"/>
                </w:tcPr>
                <w:p w14:paraId="20D5A199" w14:textId="77777777" w:rsidR="00292F2C" w:rsidRPr="00297AEF" w:rsidRDefault="00292F2C" w:rsidP="00D427AA">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 xml:space="preserve">Table 4.21: </w:t>
                  </w:r>
                  <w:r w:rsidRPr="00297AEF">
                    <w:rPr>
                      <w:rFonts w:ascii="Arial" w:hAnsi="Arial" w:cs="Arial"/>
                      <w:b/>
                      <w:bCs/>
                      <w:color w:val="010205"/>
                      <w:sz w:val="22"/>
                    </w:rPr>
                    <w:t>ANOVA</w:t>
                  </w:r>
                  <w:r w:rsidRPr="00297AEF">
                    <w:rPr>
                      <w:rFonts w:ascii="Arial" w:hAnsi="Arial" w:cs="Arial"/>
                      <w:b/>
                      <w:bCs/>
                      <w:color w:val="010205"/>
                      <w:sz w:val="22"/>
                      <w:vertAlign w:val="superscript"/>
                    </w:rPr>
                    <w:t>a</w:t>
                  </w:r>
                </w:p>
              </w:tc>
            </w:tr>
            <w:tr w:rsidR="00292F2C" w:rsidRPr="00297AEF" w14:paraId="5868DD70" w14:textId="77777777" w:rsidTr="00D427AA">
              <w:trPr>
                <w:cantSplit/>
              </w:trPr>
              <w:tc>
                <w:tcPr>
                  <w:tcW w:w="201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48C7CEC" w14:textId="77777777" w:rsidR="00292F2C" w:rsidRPr="00297AEF" w:rsidRDefault="00292F2C" w:rsidP="00D427AA">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Model</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7CA15C72"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Sum of Squares</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55648523"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df</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bottom"/>
                </w:tcPr>
                <w:p w14:paraId="0C547625"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Mean Square</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1F452889"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F</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3B30C0FF"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Sig.</w:t>
                  </w:r>
                </w:p>
              </w:tc>
            </w:tr>
            <w:tr w:rsidR="00292F2C" w:rsidRPr="00297AEF" w14:paraId="2F0E1C2D" w14:textId="77777777" w:rsidTr="00D427A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4A03F39E" w14:textId="77777777" w:rsidR="00292F2C" w:rsidRPr="00297AEF" w:rsidRDefault="00292F2C" w:rsidP="00D427AA">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1</w:t>
                  </w: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14A5DDC0" w14:textId="77777777" w:rsidR="00292F2C" w:rsidRPr="00297AEF" w:rsidRDefault="00292F2C" w:rsidP="00D427AA">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Regression</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3A38D110"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365.330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30B92323"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3</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4985C4C4"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121.777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2BDA5EE2"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.440</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376C91C"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.725</w:t>
                  </w:r>
                  <w:r w:rsidRPr="00297AEF">
                    <w:rPr>
                      <w:rFonts w:ascii="Arial" w:hAnsi="Arial" w:cs="Arial"/>
                      <w:color w:val="010205"/>
                      <w:sz w:val="18"/>
                      <w:szCs w:val="18"/>
                      <w:vertAlign w:val="superscript"/>
                    </w:rPr>
                    <w:t>b</w:t>
                  </w:r>
                </w:p>
              </w:tc>
            </w:tr>
            <w:tr w:rsidR="00292F2C" w:rsidRPr="00297AEF" w14:paraId="47A12914"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4B5BBE7E" w14:textId="77777777" w:rsidR="00292F2C" w:rsidRPr="00297AEF" w:rsidRDefault="00292F2C" w:rsidP="00D427AA">
                  <w:pPr>
                    <w:autoSpaceDE w:val="0"/>
                    <w:autoSpaceDN w:val="0"/>
                    <w:adjustRightInd w:val="0"/>
                    <w:spacing w:after="0" w:line="240" w:lineRule="auto"/>
                    <w:rPr>
                      <w:rFonts w:ascii="Arial" w:hAnsi="Arial" w:cs="Arial"/>
                      <w:color w:val="010205"/>
                      <w:sz w:val="18"/>
                      <w:szCs w:val="18"/>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19A7C0F1" w14:textId="77777777" w:rsidR="00292F2C" w:rsidRPr="00297AEF" w:rsidRDefault="00292F2C" w:rsidP="00D427AA">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Residual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3A196DF"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75008.307</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925C120"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271</w:t>
                  </w: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386ED9D8"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276.783</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0FA7F8A1" w14:textId="77777777" w:rsidR="00292F2C" w:rsidRPr="00297AEF"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39FA0511" w14:textId="77777777" w:rsidR="00292F2C" w:rsidRPr="00297AEF" w:rsidRDefault="00292F2C" w:rsidP="00D427AA">
                  <w:pPr>
                    <w:autoSpaceDE w:val="0"/>
                    <w:autoSpaceDN w:val="0"/>
                    <w:adjustRightInd w:val="0"/>
                    <w:spacing w:after="0" w:line="240" w:lineRule="auto"/>
                    <w:rPr>
                      <w:rFonts w:cs="Times New Roman"/>
                      <w:szCs w:val="24"/>
                    </w:rPr>
                  </w:pPr>
                </w:p>
              </w:tc>
            </w:tr>
            <w:tr w:rsidR="00292F2C" w:rsidRPr="00297AEF" w14:paraId="69BEC7B1"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0CB1BE2F" w14:textId="77777777" w:rsidR="00292F2C" w:rsidRPr="00297AEF" w:rsidRDefault="00292F2C" w:rsidP="00D427AA">
                  <w:pPr>
                    <w:autoSpaceDE w:val="0"/>
                    <w:autoSpaceDN w:val="0"/>
                    <w:adjustRightInd w:val="0"/>
                    <w:spacing w:after="0" w:line="240" w:lineRule="auto"/>
                    <w:rPr>
                      <w:rFonts w:cs="Times New Roman"/>
                      <w:szCs w:val="24"/>
                    </w:rPr>
                  </w:pPr>
                </w:p>
              </w:tc>
              <w:tc>
                <w:tcPr>
                  <w:tcW w:w="1284" w:type="dxa"/>
                  <w:tcBorders>
                    <w:top w:val="single" w:sz="4" w:space="0" w:color="auto"/>
                    <w:left w:val="single" w:sz="4" w:space="0" w:color="auto"/>
                    <w:bottom w:val="single" w:sz="4" w:space="0" w:color="auto"/>
                    <w:right w:val="single" w:sz="4" w:space="0" w:color="auto"/>
                  </w:tcBorders>
                  <w:shd w:val="clear" w:color="auto" w:fill="E0E0E0"/>
                </w:tcPr>
                <w:p w14:paraId="19D9C35B" w14:textId="77777777" w:rsidR="00292F2C" w:rsidRPr="00297AEF" w:rsidRDefault="00292F2C" w:rsidP="00D427AA">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Total</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22828F7"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75373.636</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69B85A54"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274</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606E371C" w14:textId="77777777" w:rsidR="00292F2C" w:rsidRPr="00297AEF"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7F450AE7" w14:textId="77777777" w:rsidR="00292F2C" w:rsidRPr="00297AEF" w:rsidRDefault="00292F2C" w:rsidP="00D427AA">
                  <w:pPr>
                    <w:autoSpaceDE w:val="0"/>
                    <w:autoSpaceDN w:val="0"/>
                    <w:adjustRightInd w:val="0"/>
                    <w:spacing w:after="0" w:line="240" w:lineRule="auto"/>
                    <w:rPr>
                      <w:rFonts w:cs="Times New Roman"/>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FFFFFF"/>
                  <w:vAlign w:val="center"/>
                </w:tcPr>
                <w:p w14:paraId="16C0490A" w14:textId="77777777" w:rsidR="00292F2C" w:rsidRPr="00297AEF" w:rsidRDefault="00292F2C" w:rsidP="00D427AA">
                  <w:pPr>
                    <w:autoSpaceDE w:val="0"/>
                    <w:autoSpaceDN w:val="0"/>
                    <w:adjustRightInd w:val="0"/>
                    <w:spacing w:after="0" w:line="240" w:lineRule="auto"/>
                    <w:rPr>
                      <w:rFonts w:cs="Times New Roman"/>
                      <w:szCs w:val="24"/>
                    </w:rPr>
                  </w:pPr>
                </w:p>
              </w:tc>
            </w:tr>
            <w:tr w:rsidR="00292F2C" w:rsidRPr="00297AEF" w14:paraId="2C99D01E" w14:textId="77777777" w:rsidTr="00D427AA">
              <w:trPr>
                <w:cantSplit/>
              </w:trPr>
              <w:tc>
                <w:tcPr>
                  <w:tcW w:w="7965" w:type="dxa"/>
                  <w:gridSpan w:val="7"/>
                  <w:tcBorders>
                    <w:top w:val="single" w:sz="4" w:space="0" w:color="auto"/>
                    <w:left w:val="nil"/>
                    <w:bottom w:val="nil"/>
                    <w:right w:val="nil"/>
                  </w:tcBorders>
                  <w:shd w:val="clear" w:color="auto" w:fill="FFFFFF"/>
                </w:tcPr>
                <w:p w14:paraId="56FFC0F1" w14:textId="77777777" w:rsidR="00292F2C" w:rsidRPr="00297AEF" w:rsidRDefault="00292F2C" w:rsidP="00D427AA">
                  <w:pPr>
                    <w:autoSpaceDE w:val="0"/>
                    <w:autoSpaceDN w:val="0"/>
                    <w:adjustRightInd w:val="0"/>
                    <w:spacing w:after="0" w:line="320" w:lineRule="atLeast"/>
                    <w:ind w:left="60" w:right="60"/>
                    <w:rPr>
                      <w:rFonts w:ascii="Arial" w:hAnsi="Arial" w:cs="Arial"/>
                      <w:color w:val="010205"/>
                      <w:sz w:val="18"/>
                      <w:szCs w:val="18"/>
                    </w:rPr>
                  </w:pPr>
                  <w:r w:rsidRPr="00297AEF">
                    <w:rPr>
                      <w:rFonts w:ascii="Arial" w:hAnsi="Arial" w:cs="Arial"/>
                      <w:color w:val="010205"/>
                      <w:sz w:val="18"/>
                      <w:szCs w:val="18"/>
                    </w:rPr>
                    <w:t>a. Dependent Variable: Return on Equity</w:t>
                  </w:r>
                </w:p>
              </w:tc>
            </w:tr>
            <w:tr w:rsidR="00292F2C" w:rsidRPr="00297AEF" w14:paraId="454ADE4F" w14:textId="77777777" w:rsidTr="00D427AA">
              <w:trPr>
                <w:cantSplit/>
              </w:trPr>
              <w:tc>
                <w:tcPr>
                  <w:tcW w:w="7965" w:type="dxa"/>
                  <w:gridSpan w:val="7"/>
                  <w:tcBorders>
                    <w:top w:val="nil"/>
                    <w:left w:val="nil"/>
                    <w:bottom w:val="nil"/>
                    <w:right w:val="nil"/>
                  </w:tcBorders>
                  <w:shd w:val="clear" w:color="auto" w:fill="FFFFFF"/>
                </w:tcPr>
                <w:p w14:paraId="23D1DE53" w14:textId="77777777" w:rsidR="00292F2C" w:rsidRPr="00297AEF" w:rsidRDefault="00292F2C" w:rsidP="00D427AA">
                  <w:pPr>
                    <w:autoSpaceDE w:val="0"/>
                    <w:autoSpaceDN w:val="0"/>
                    <w:adjustRightInd w:val="0"/>
                    <w:spacing w:after="0" w:line="320" w:lineRule="atLeast"/>
                    <w:ind w:left="60" w:right="60"/>
                    <w:rPr>
                      <w:rFonts w:ascii="Arial" w:hAnsi="Arial" w:cs="Arial"/>
                      <w:color w:val="010205"/>
                      <w:sz w:val="18"/>
                      <w:szCs w:val="18"/>
                    </w:rPr>
                  </w:pPr>
                  <w:r w:rsidRPr="00297AEF">
                    <w:rPr>
                      <w:rFonts w:ascii="Arial" w:hAnsi="Arial" w:cs="Arial"/>
                      <w:color w:val="010205"/>
                      <w:sz w:val="18"/>
                      <w:szCs w:val="18"/>
                    </w:rPr>
                    <w:t>b. Predictors: (Constant), Total Assets, Debtors Collection Period, Creditors Payment Period</w:t>
                  </w:r>
                </w:p>
              </w:tc>
            </w:tr>
          </w:tbl>
          <w:p w14:paraId="643F5377"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6C71E31B" w14:textId="77777777" w:rsidR="00292F2C"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p w14:paraId="68226BB5" w14:textId="77777777" w:rsidR="00292F2C" w:rsidRPr="00297AEF" w:rsidRDefault="00292F2C" w:rsidP="00D427AA">
            <w:pPr>
              <w:autoSpaceDE w:val="0"/>
              <w:autoSpaceDN w:val="0"/>
              <w:adjustRightInd w:val="0"/>
              <w:spacing w:after="0" w:line="400" w:lineRule="atLeast"/>
              <w:rPr>
                <w:rFonts w:cs="Times New Roman"/>
                <w:szCs w:val="24"/>
              </w:rPr>
            </w:pPr>
          </w:p>
          <w:p w14:paraId="0B8AE3FC" w14:textId="77777777" w:rsidR="00292F2C" w:rsidRPr="00D20838" w:rsidRDefault="00292F2C" w:rsidP="00D427AA">
            <w:pPr>
              <w:autoSpaceDE w:val="0"/>
              <w:autoSpaceDN w:val="0"/>
              <w:adjustRightInd w:val="0"/>
              <w:spacing w:after="0" w:line="480" w:lineRule="auto"/>
              <w:ind w:left="60" w:right="60"/>
              <w:rPr>
                <w:rFonts w:cs="Times New Roman"/>
                <w:color w:val="010205"/>
                <w:sz w:val="18"/>
                <w:szCs w:val="18"/>
              </w:rPr>
            </w:pPr>
          </w:p>
        </w:tc>
      </w:tr>
      <w:tr w:rsidR="00292F2C" w:rsidRPr="003079F9" w14:paraId="1B93ED17" w14:textId="77777777" w:rsidTr="00D427AA">
        <w:trPr>
          <w:cantSplit/>
        </w:trPr>
        <w:tc>
          <w:tcPr>
            <w:tcW w:w="11613" w:type="dxa"/>
            <w:gridSpan w:val="6"/>
            <w:tcBorders>
              <w:top w:val="nil"/>
              <w:left w:val="nil"/>
              <w:bottom w:val="single" w:sz="4" w:space="0" w:color="auto"/>
              <w:right w:val="nil"/>
            </w:tcBorders>
            <w:shd w:val="clear" w:color="auto" w:fill="FFFFFF"/>
            <w:vAlign w:val="center"/>
          </w:tcPr>
          <w:p w14:paraId="72F7B398" w14:textId="77777777" w:rsidR="00292F2C" w:rsidRPr="00297AEF" w:rsidRDefault="00292F2C" w:rsidP="00D427AA">
            <w:pPr>
              <w:autoSpaceDE w:val="0"/>
              <w:autoSpaceDN w:val="0"/>
              <w:adjustRightInd w:val="0"/>
              <w:spacing w:after="0" w:line="240" w:lineRule="auto"/>
              <w:rPr>
                <w:rFonts w:cs="Times New Roman"/>
                <w:szCs w:val="24"/>
              </w:rPr>
            </w:pP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292F2C" w:rsidRPr="00297AEF" w14:paraId="78542AE0" w14:textId="77777777" w:rsidTr="00D427AA">
              <w:trPr>
                <w:cantSplit/>
              </w:trPr>
              <w:tc>
                <w:tcPr>
                  <w:tcW w:w="9361" w:type="dxa"/>
                  <w:gridSpan w:val="7"/>
                  <w:tcBorders>
                    <w:top w:val="nil"/>
                    <w:left w:val="nil"/>
                    <w:bottom w:val="single" w:sz="4" w:space="0" w:color="auto"/>
                    <w:right w:val="nil"/>
                  </w:tcBorders>
                  <w:shd w:val="clear" w:color="auto" w:fill="FFFFFF"/>
                  <w:vAlign w:val="center"/>
                </w:tcPr>
                <w:p w14:paraId="23B1D564" w14:textId="77777777" w:rsidR="00292F2C" w:rsidRPr="00297AEF" w:rsidRDefault="00292F2C" w:rsidP="00D427AA">
                  <w:pPr>
                    <w:autoSpaceDE w:val="0"/>
                    <w:autoSpaceDN w:val="0"/>
                    <w:adjustRightInd w:val="0"/>
                    <w:spacing w:after="0" w:line="320" w:lineRule="atLeast"/>
                    <w:ind w:left="60" w:right="60"/>
                    <w:rPr>
                      <w:rFonts w:ascii="Arial" w:hAnsi="Arial" w:cs="Arial"/>
                      <w:color w:val="010205"/>
                      <w:sz w:val="22"/>
                    </w:rPr>
                  </w:pPr>
                  <w:r>
                    <w:rPr>
                      <w:rFonts w:ascii="Arial" w:hAnsi="Arial" w:cs="Arial"/>
                      <w:b/>
                      <w:bCs/>
                      <w:color w:val="010205"/>
                      <w:sz w:val="22"/>
                    </w:rPr>
                    <w:t>Table 4.22:</w:t>
                  </w:r>
                  <w:r w:rsidRPr="00297AEF">
                    <w:rPr>
                      <w:rFonts w:ascii="Arial" w:hAnsi="Arial" w:cs="Arial"/>
                      <w:b/>
                      <w:bCs/>
                      <w:color w:val="010205"/>
                      <w:sz w:val="22"/>
                    </w:rPr>
                    <w:t>Coefficients</w:t>
                  </w:r>
                  <w:r w:rsidRPr="00297AEF">
                    <w:rPr>
                      <w:rFonts w:ascii="Arial" w:hAnsi="Arial" w:cs="Arial"/>
                      <w:b/>
                      <w:bCs/>
                      <w:color w:val="010205"/>
                      <w:sz w:val="22"/>
                      <w:vertAlign w:val="superscript"/>
                    </w:rPr>
                    <w:t>a</w:t>
                  </w:r>
                </w:p>
              </w:tc>
            </w:tr>
            <w:tr w:rsidR="00292F2C" w:rsidRPr="00297AEF" w14:paraId="7A2CF0D9" w14:textId="77777777" w:rsidTr="00D427AA">
              <w:trPr>
                <w:cantSplit/>
              </w:trPr>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4FFDD380" w14:textId="77777777" w:rsidR="00292F2C" w:rsidRPr="00297AEF" w:rsidRDefault="00292F2C" w:rsidP="00D427AA">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7A7C6B7"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5A7F45ED"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FAA8111"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B265F90"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Sig.</w:t>
                  </w:r>
                </w:p>
              </w:tc>
            </w:tr>
            <w:tr w:rsidR="00292F2C" w:rsidRPr="00297AEF" w14:paraId="7518D0B9" w14:textId="77777777" w:rsidTr="00D427AA">
              <w:trPr>
                <w:cantSplit/>
              </w:trPr>
              <w:tc>
                <w:tcPr>
                  <w:tcW w:w="3181"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2920B75C" w14:textId="77777777" w:rsidR="00292F2C" w:rsidRPr="00297AEF" w:rsidRDefault="00292F2C" w:rsidP="00D427AA">
                  <w:pPr>
                    <w:autoSpaceDE w:val="0"/>
                    <w:autoSpaceDN w:val="0"/>
                    <w:adjustRightInd w:val="0"/>
                    <w:spacing w:after="0" w:line="240" w:lineRule="auto"/>
                    <w:rPr>
                      <w:rFonts w:ascii="Arial" w:hAnsi="Arial" w:cs="Arial"/>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67270814"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5F6DE84A"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167556D9" w14:textId="77777777" w:rsidR="00292F2C" w:rsidRPr="00297AEF" w:rsidRDefault="00292F2C" w:rsidP="00D427AA">
                  <w:pPr>
                    <w:autoSpaceDE w:val="0"/>
                    <w:autoSpaceDN w:val="0"/>
                    <w:adjustRightInd w:val="0"/>
                    <w:spacing w:after="0" w:line="320" w:lineRule="atLeast"/>
                    <w:ind w:left="60" w:right="60"/>
                    <w:jc w:val="center"/>
                    <w:rPr>
                      <w:rFonts w:ascii="Arial" w:hAnsi="Arial" w:cs="Arial"/>
                      <w:color w:val="264A60"/>
                      <w:sz w:val="18"/>
                      <w:szCs w:val="18"/>
                    </w:rPr>
                  </w:pPr>
                  <w:r w:rsidRPr="00297AEF">
                    <w:rPr>
                      <w:rFonts w:ascii="Arial" w:hAnsi="Arial" w:cs="Arial"/>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E916EE4" w14:textId="77777777" w:rsidR="00292F2C" w:rsidRPr="00297AEF" w:rsidRDefault="00292F2C" w:rsidP="00D427AA">
                  <w:pPr>
                    <w:autoSpaceDE w:val="0"/>
                    <w:autoSpaceDN w:val="0"/>
                    <w:adjustRightInd w:val="0"/>
                    <w:spacing w:after="0" w:line="240" w:lineRule="auto"/>
                    <w:rPr>
                      <w:rFonts w:ascii="Arial" w:hAnsi="Arial" w:cs="Arial"/>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1C57F32D" w14:textId="77777777" w:rsidR="00292F2C" w:rsidRPr="00297AEF" w:rsidRDefault="00292F2C" w:rsidP="00D427AA">
                  <w:pPr>
                    <w:autoSpaceDE w:val="0"/>
                    <w:autoSpaceDN w:val="0"/>
                    <w:adjustRightInd w:val="0"/>
                    <w:spacing w:after="0" w:line="240" w:lineRule="auto"/>
                    <w:rPr>
                      <w:rFonts w:ascii="Arial" w:hAnsi="Arial" w:cs="Arial"/>
                      <w:color w:val="264A60"/>
                      <w:sz w:val="18"/>
                      <w:szCs w:val="18"/>
                    </w:rPr>
                  </w:pPr>
                </w:p>
              </w:tc>
            </w:tr>
            <w:tr w:rsidR="00292F2C" w:rsidRPr="00297AEF" w14:paraId="13BB22CA" w14:textId="77777777" w:rsidTr="00D427A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E0E0E0"/>
                </w:tcPr>
                <w:p w14:paraId="540C3F11" w14:textId="77777777" w:rsidR="00292F2C" w:rsidRPr="00297AEF" w:rsidRDefault="00292F2C" w:rsidP="00D427AA">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1</w:t>
                  </w: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74DC64BC" w14:textId="77777777" w:rsidR="00292F2C" w:rsidRPr="00297AEF" w:rsidRDefault="00292F2C" w:rsidP="00D427AA">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6118046"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21.674</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872E090"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8.480</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5A1DB3B3" w14:textId="77777777" w:rsidR="00292F2C" w:rsidRPr="00297AEF" w:rsidRDefault="00292F2C" w:rsidP="00D427AA">
                  <w:pPr>
                    <w:autoSpaceDE w:val="0"/>
                    <w:autoSpaceDN w:val="0"/>
                    <w:adjustRightInd w:val="0"/>
                    <w:spacing w:after="0" w:line="24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083CD7E"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2.556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B6F3118"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.011</w:t>
                  </w:r>
                </w:p>
              </w:tc>
            </w:tr>
            <w:tr w:rsidR="00292F2C" w:rsidRPr="00297AEF" w14:paraId="32CCB2FE"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0D325449" w14:textId="77777777" w:rsidR="00292F2C" w:rsidRPr="00297AEF"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5ED83123" w14:textId="77777777" w:rsidR="00292F2C" w:rsidRPr="00297AEF" w:rsidRDefault="00292F2C" w:rsidP="00D427AA">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6E1E388"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.000</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2E2ADC0"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.001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0D307452"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.023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6EB31E7"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.378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7E622AA"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.706</w:t>
                  </w:r>
                </w:p>
              </w:tc>
            </w:tr>
            <w:tr w:rsidR="00292F2C" w:rsidRPr="00297AEF" w14:paraId="16F4EE00"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71FB8EF1" w14:textId="77777777" w:rsidR="00292F2C" w:rsidRPr="00297AEF"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5AA79721" w14:textId="77777777" w:rsidR="00292F2C" w:rsidRPr="00297AEF" w:rsidRDefault="00292F2C" w:rsidP="00D427AA">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Creditors 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6A5DB643"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.007</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8260A0C"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.010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65C42CD"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.046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C7BA783"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.754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1ED61BCB"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.452</w:t>
                  </w:r>
                </w:p>
              </w:tc>
            </w:tr>
            <w:tr w:rsidR="00292F2C" w:rsidRPr="00297AEF" w14:paraId="76CEFCE0" w14:textId="77777777" w:rsidTr="00D427A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E0E0E0"/>
                </w:tcPr>
                <w:p w14:paraId="4D5B32C4" w14:textId="77777777" w:rsidR="00292F2C" w:rsidRPr="00297AEF" w:rsidRDefault="00292F2C" w:rsidP="00D427AA">
                  <w:pPr>
                    <w:autoSpaceDE w:val="0"/>
                    <w:autoSpaceDN w:val="0"/>
                    <w:adjustRightInd w:val="0"/>
                    <w:spacing w:after="0" w:line="240" w:lineRule="auto"/>
                    <w:rPr>
                      <w:rFonts w:ascii="Arial" w:hAnsi="Arial" w:cs="Arial"/>
                      <w:color w:val="010205"/>
                      <w:sz w:val="18"/>
                      <w:szCs w:val="18"/>
                    </w:rPr>
                  </w:pPr>
                </w:p>
              </w:tc>
              <w:tc>
                <w:tcPr>
                  <w:tcW w:w="2447" w:type="dxa"/>
                  <w:tcBorders>
                    <w:top w:val="single" w:sz="4" w:space="0" w:color="auto"/>
                    <w:left w:val="single" w:sz="4" w:space="0" w:color="auto"/>
                    <w:bottom w:val="single" w:sz="4" w:space="0" w:color="auto"/>
                    <w:right w:val="single" w:sz="4" w:space="0" w:color="auto"/>
                  </w:tcBorders>
                  <w:shd w:val="clear" w:color="auto" w:fill="E0E0E0"/>
                </w:tcPr>
                <w:p w14:paraId="3EB76EF5" w14:textId="77777777" w:rsidR="00292F2C" w:rsidRPr="00297AEF" w:rsidRDefault="00292F2C" w:rsidP="00D427AA">
                  <w:pPr>
                    <w:autoSpaceDE w:val="0"/>
                    <w:autoSpaceDN w:val="0"/>
                    <w:adjustRightInd w:val="0"/>
                    <w:spacing w:after="0" w:line="320" w:lineRule="atLeast"/>
                    <w:ind w:left="60" w:right="60"/>
                    <w:rPr>
                      <w:rFonts w:ascii="Arial" w:hAnsi="Arial" w:cs="Arial"/>
                      <w:color w:val="264A60"/>
                      <w:sz w:val="18"/>
                      <w:szCs w:val="18"/>
                    </w:rPr>
                  </w:pPr>
                  <w:r w:rsidRPr="00297AEF">
                    <w:rPr>
                      <w:rFonts w:ascii="Arial" w:hAnsi="Arial" w:cs="Arial"/>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1E287A1C"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-.380</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11E13421"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.495</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0799930F"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-.046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9AB5B5A"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-.766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DDC4850" w14:textId="77777777" w:rsidR="00292F2C" w:rsidRPr="00297AEF" w:rsidRDefault="00292F2C" w:rsidP="00D427AA">
                  <w:pPr>
                    <w:autoSpaceDE w:val="0"/>
                    <w:autoSpaceDN w:val="0"/>
                    <w:adjustRightInd w:val="0"/>
                    <w:spacing w:after="0" w:line="320" w:lineRule="atLeast"/>
                    <w:ind w:left="60" w:right="60"/>
                    <w:jc w:val="right"/>
                    <w:rPr>
                      <w:rFonts w:ascii="Arial" w:hAnsi="Arial" w:cs="Arial"/>
                      <w:color w:val="010205"/>
                      <w:sz w:val="18"/>
                      <w:szCs w:val="18"/>
                    </w:rPr>
                  </w:pPr>
                  <w:r w:rsidRPr="00297AEF">
                    <w:rPr>
                      <w:rFonts w:ascii="Arial" w:hAnsi="Arial" w:cs="Arial"/>
                      <w:color w:val="010205"/>
                      <w:sz w:val="18"/>
                      <w:szCs w:val="18"/>
                    </w:rPr>
                    <w:t>.444</w:t>
                  </w:r>
                </w:p>
              </w:tc>
            </w:tr>
            <w:tr w:rsidR="00292F2C" w:rsidRPr="00297AEF" w14:paraId="00771047" w14:textId="77777777" w:rsidTr="00D427AA">
              <w:trPr>
                <w:cantSplit/>
              </w:trPr>
              <w:tc>
                <w:tcPr>
                  <w:tcW w:w="9361" w:type="dxa"/>
                  <w:gridSpan w:val="7"/>
                  <w:tcBorders>
                    <w:top w:val="single" w:sz="4" w:space="0" w:color="auto"/>
                    <w:left w:val="nil"/>
                    <w:bottom w:val="nil"/>
                    <w:right w:val="nil"/>
                  </w:tcBorders>
                  <w:shd w:val="clear" w:color="auto" w:fill="FFFFFF"/>
                </w:tcPr>
                <w:p w14:paraId="7DC81914" w14:textId="77777777" w:rsidR="00292F2C" w:rsidRPr="00297AEF" w:rsidRDefault="00292F2C" w:rsidP="00D427AA">
                  <w:pPr>
                    <w:autoSpaceDE w:val="0"/>
                    <w:autoSpaceDN w:val="0"/>
                    <w:adjustRightInd w:val="0"/>
                    <w:spacing w:after="0" w:line="320" w:lineRule="atLeast"/>
                    <w:ind w:left="60" w:right="60"/>
                    <w:rPr>
                      <w:rFonts w:ascii="Arial" w:hAnsi="Arial" w:cs="Arial"/>
                      <w:color w:val="010205"/>
                      <w:sz w:val="18"/>
                      <w:szCs w:val="18"/>
                    </w:rPr>
                  </w:pPr>
                  <w:r w:rsidRPr="00297AEF">
                    <w:rPr>
                      <w:rFonts w:ascii="Arial" w:hAnsi="Arial" w:cs="Arial"/>
                      <w:color w:val="010205"/>
                      <w:sz w:val="18"/>
                      <w:szCs w:val="18"/>
                    </w:rPr>
                    <w:t>a. Dependent Variable: Return on Equity</w:t>
                  </w:r>
                </w:p>
              </w:tc>
            </w:tr>
          </w:tbl>
          <w:p w14:paraId="72B81894" w14:textId="77777777" w:rsidR="00292F2C" w:rsidRPr="003079F9" w:rsidRDefault="00292F2C" w:rsidP="00D427AA">
            <w:pPr>
              <w:autoSpaceDE w:val="0"/>
              <w:autoSpaceDN w:val="0"/>
              <w:adjustRightInd w:val="0"/>
              <w:spacing w:after="0" w:line="480" w:lineRule="auto"/>
              <w:ind w:right="60"/>
              <w:rPr>
                <w:rFonts w:cs="Times New Roman"/>
                <w:color w:val="010205"/>
                <w:sz w:val="22"/>
              </w:rPr>
            </w:pPr>
          </w:p>
        </w:tc>
      </w:tr>
      <w:tr w:rsidR="00292F2C" w:rsidRPr="003079F9" w14:paraId="12320173" w14:textId="77777777" w:rsidTr="00D427AA">
        <w:trPr>
          <w:cantSplit/>
        </w:trPr>
        <w:tc>
          <w:tcPr>
            <w:tcW w:w="11613" w:type="dxa"/>
            <w:gridSpan w:val="6"/>
            <w:tcBorders>
              <w:top w:val="single" w:sz="4" w:space="0" w:color="auto"/>
              <w:left w:val="nil"/>
              <w:bottom w:val="nil"/>
              <w:right w:val="nil"/>
            </w:tcBorders>
            <w:shd w:val="clear" w:color="auto" w:fill="FFFFFF"/>
          </w:tcPr>
          <w:p w14:paraId="14FB4C06" w14:textId="77777777" w:rsidR="00292F2C" w:rsidRPr="000B131A" w:rsidRDefault="00292F2C" w:rsidP="00D427AA">
            <w:pPr>
              <w:pStyle w:val="ListParagraph"/>
              <w:numPr>
                <w:ilvl w:val="0"/>
                <w:numId w:val="11"/>
              </w:numPr>
              <w:autoSpaceDE w:val="0"/>
              <w:autoSpaceDN w:val="0"/>
              <w:adjustRightInd w:val="0"/>
              <w:spacing w:after="0" w:line="480" w:lineRule="auto"/>
              <w:ind w:right="60"/>
              <w:rPr>
                <w:rFonts w:cs="Times New Roman"/>
                <w:color w:val="010205"/>
                <w:sz w:val="18"/>
                <w:szCs w:val="18"/>
              </w:rPr>
            </w:pPr>
            <w:r w:rsidRPr="000B131A">
              <w:rPr>
                <w:rFonts w:cs="Times New Roman"/>
                <w:color w:val="010205"/>
                <w:sz w:val="18"/>
                <w:szCs w:val="18"/>
              </w:rPr>
              <w:t>Dependent Variable: Return on Equity</w:t>
            </w:r>
          </w:p>
          <w:p w14:paraId="07A02C4B"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26CFEFDF" w14:textId="77777777" w:rsidR="00292F2C" w:rsidRPr="000B131A"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tc>
      </w:tr>
    </w:tbl>
    <w:p w14:paraId="236E5E8A" w14:textId="77777777" w:rsidR="00292F2C" w:rsidRPr="004D6BBC" w:rsidRDefault="00292F2C" w:rsidP="00292F2C">
      <w:pPr>
        <w:autoSpaceDE w:val="0"/>
        <w:autoSpaceDN w:val="0"/>
        <w:adjustRightInd w:val="0"/>
        <w:spacing w:after="0" w:line="480" w:lineRule="auto"/>
        <w:rPr>
          <w:rFonts w:cs="Times New Roman"/>
          <w:b/>
          <w:bCs/>
          <w:szCs w:val="24"/>
        </w:rPr>
      </w:pPr>
      <w:r>
        <w:rPr>
          <w:rFonts w:cs="Times New Roman"/>
          <w:b/>
          <w:bCs/>
          <w:szCs w:val="24"/>
        </w:rPr>
        <w:t>Regression for Survival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888"/>
        <w:gridCol w:w="581"/>
        <w:gridCol w:w="888"/>
        <w:gridCol w:w="137"/>
        <w:gridCol w:w="1332"/>
        <w:gridCol w:w="76"/>
        <w:gridCol w:w="1025"/>
        <w:gridCol w:w="1025"/>
      </w:tblGrid>
      <w:tr w:rsidR="00292F2C" w:rsidRPr="00C01C90" w14:paraId="5A56563B" w14:textId="77777777" w:rsidTr="00D427AA">
        <w:trPr>
          <w:gridAfter w:val="3"/>
          <w:wAfter w:w="2126" w:type="dxa"/>
          <w:cantSplit/>
        </w:trPr>
        <w:tc>
          <w:tcPr>
            <w:tcW w:w="5843" w:type="dxa"/>
            <w:gridSpan w:val="9"/>
            <w:tcBorders>
              <w:top w:val="nil"/>
              <w:left w:val="nil"/>
              <w:bottom w:val="single" w:sz="4" w:space="0" w:color="auto"/>
              <w:right w:val="nil"/>
            </w:tcBorders>
            <w:shd w:val="clear" w:color="auto" w:fill="FFFFFF"/>
            <w:vAlign w:val="center"/>
          </w:tcPr>
          <w:p w14:paraId="5C2D8BBA" w14:textId="77777777" w:rsidR="00292F2C" w:rsidRPr="00C01C90" w:rsidRDefault="00292F2C" w:rsidP="00D427AA">
            <w:pPr>
              <w:autoSpaceDE w:val="0"/>
              <w:autoSpaceDN w:val="0"/>
              <w:adjustRightInd w:val="0"/>
              <w:spacing w:after="0" w:line="480" w:lineRule="auto"/>
              <w:ind w:right="60"/>
              <w:rPr>
                <w:rFonts w:cs="Times New Roman"/>
                <w:color w:val="010205"/>
                <w:sz w:val="22"/>
              </w:rPr>
            </w:pPr>
            <w:r w:rsidRPr="00C01C90">
              <w:rPr>
                <w:rFonts w:cs="Times New Roman"/>
                <w:b/>
                <w:bCs/>
                <w:color w:val="010205"/>
                <w:sz w:val="22"/>
              </w:rPr>
              <w:t>Table 4.2</w:t>
            </w:r>
            <w:r>
              <w:rPr>
                <w:rFonts w:cs="Times New Roman"/>
                <w:b/>
                <w:bCs/>
                <w:color w:val="010205"/>
                <w:sz w:val="22"/>
              </w:rPr>
              <w:t>3</w:t>
            </w:r>
            <w:r w:rsidRPr="00C01C90">
              <w:rPr>
                <w:rFonts w:cs="Times New Roman"/>
                <w:b/>
                <w:bCs/>
                <w:color w:val="010205"/>
                <w:sz w:val="22"/>
              </w:rPr>
              <w:t xml:space="preserve"> Model Summary</w:t>
            </w:r>
          </w:p>
        </w:tc>
      </w:tr>
      <w:tr w:rsidR="00292F2C" w:rsidRPr="00C01C90" w14:paraId="3D70774B" w14:textId="77777777" w:rsidTr="00D427AA">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D36F258" w14:textId="77777777" w:rsidR="00292F2C" w:rsidRPr="00C01C90" w:rsidRDefault="00292F2C" w:rsidP="00D427AA">
            <w:pPr>
              <w:autoSpaceDE w:val="0"/>
              <w:autoSpaceDN w:val="0"/>
              <w:adjustRightInd w:val="0"/>
              <w:spacing w:after="0" w:line="480" w:lineRule="auto"/>
              <w:ind w:left="60" w:right="60"/>
              <w:rPr>
                <w:rFonts w:cs="Times New Roman"/>
                <w:color w:val="264A60"/>
                <w:sz w:val="18"/>
                <w:szCs w:val="18"/>
              </w:rPr>
            </w:pPr>
            <w:r w:rsidRPr="00C01C90">
              <w:rPr>
                <w:rFonts w:cs="Times New Roman"/>
                <w:color w:val="264A60"/>
                <w:sz w:val="18"/>
                <w:szCs w:val="18"/>
              </w:rPr>
              <w:lastRenderedPageBreak/>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7FFBFCCC" w14:textId="77777777" w:rsidR="00292F2C" w:rsidRPr="00C01C90" w:rsidRDefault="00292F2C" w:rsidP="00D427AA">
            <w:pPr>
              <w:autoSpaceDE w:val="0"/>
              <w:autoSpaceDN w:val="0"/>
              <w:adjustRightInd w:val="0"/>
              <w:spacing w:after="0" w:line="480" w:lineRule="auto"/>
              <w:ind w:left="60" w:right="60"/>
              <w:jc w:val="center"/>
              <w:rPr>
                <w:rFonts w:cs="Times New Roman"/>
                <w:color w:val="264A60"/>
                <w:sz w:val="18"/>
                <w:szCs w:val="18"/>
              </w:rPr>
            </w:pPr>
            <w:r w:rsidRPr="00C01C90">
              <w:rPr>
                <w:rFonts w:cs="Times New Roman"/>
                <w:color w:val="264A60"/>
                <w:sz w:val="18"/>
                <w:szCs w:val="18"/>
              </w:rPr>
              <w:t>R</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11E0E5B" w14:textId="77777777" w:rsidR="00292F2C" w:rsidRPr="00C01C90" w:rsidRDefault="00292F2C" w:rsidP="00D427AA">
            <w:pPr>
              <w:autoSpaceDE w:val="0"/>
              <w:autoSpaceDN w:val="0"/>
              <w:adjustRightInd w:val="0"/>
              <w:spacing w:after="0" w:line="480" w:lineRule="auto"/>
              <w:ind w:left="60" w:right="60"/>
              <w:jc w:val="center"/>
              <w:rPr>
                <w:rFonts w:cs="Times New Roman"/>
                <w:color w:val="264A60"/>
                <w:sz w:val="18"/>
                <w:szCs w:val="18"/>
              </w:rPr>
            </w:pPr>
            <w:r w:rsidRPr="00C01C90">
              <w:rPr>
                <w:rFonts w:cs="Times New Roman"/>
                <w:color w:val="264A60"/>
                <w:sz w:val="18"/>
                <w:szCs w:val="18"/>
              </w:rPr>
              <w:t>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919706D" w14:textId="77777777" w:rsidR="00292F2C" w:rsidRPr="00C01C90" w:rsidRDefault="00292F2C" w:rsidP="00D427AA">
            <w:pPr>
              <w:autoSpaceDE w:val="0"/>
              <w:autoSpaceDN w:val="0"/>
              <w:adjustRightInd w:val="0"/>
              <w:spacing w:after="0" w:line="480" w:lineRule="auto"/>
              <w:ind w:left="60" w:right="60"/>
              <w:jc w:val="center"/>
              <w:rPr>
                <w:rFonts w:cs="Times New Roman"/>
                <w:color w:val="264A60"/>
                <w:sz w:val="18"/>
                <w:szCs w:val="18"/>
              </w:rPr>
            </w:pPr>
            <w:r w:rsidRPr="00C01C90">
              <w:rPr>
                <w:rFonts w:cs="Times New Roman"/>
                <w:color w:val="264A60"/>
                <w:sz w:val="18"/>
                <w:szCs w:val="18"/>
              </w:rPr>
              <w:t>Adjusted 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FFB0EB7" w14:textId="77777777" w:rsidR="00292F2C" w:rsidRPr="00C01C90" w:rsidRDefault="00292F2C" w:rsidP="00D427AA">
            <w:pPr>
              <w:autoSpaceDE w:val="0"/>
              <w:autoSpaceDN w:val="0"/>
              <w:adjustRightInd w:val="0"/>
              <w:spacing w:after="0" w:line="480" w:lineRule="auto"/>
              <w:ind w:left="60" w:right="60"/>
              <w:jc w:val="center"/>
              <w:rPr>
                <w:rFonts w:cs="Times New Roman"/>
                <w:color w:val="264A60"/>
                <w:sz w:val="18"/>
                <w:szCs w:val="18"/>
              </w:rPr>
            </w:pPr>
            <w:r w:rsidRPr="00C01C90">
              <w:rPr>
                <w:rFonts w:cs="Times New Roman"/>
                <w:color w:val="264A60"/>
                <w:sz w:val="18"/>
                <w:szCs w:val="18"/>
              </w:rPr>
              <w:t>Std. Error of the Estimate</w:t>
            </w:r>
          </w:p>
        </w:tc>
      </w:tr>
      <w:tr w:rsidR="00292F2C" w:rsidRPr="00C01C90" w14:paraId="5A96E3DB" w14:textId="77777777" w:rsidTr="00D427AA">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E0E0E0"/>
          </w:tcPr>
          <w:p w14:paraId="1E9D58E8" w14:textId="77777777" w:rsidR="00292F2C" w:rsidRPr="00C01C90" w:rsidRDefault="00292F2C" w:rsidP="00D427AA">
            <w:pPr>
              <w:autoSpaceDE w:val="0"/>
              <w:autoSpaceDN w:val="0"/>
              <w:adjustRightInd w:val="0"/>
              <w:spacing w:after="0" w:line="480" w:lineRule="auto"/>
              <w:ind w:left="60" w:right="60"/>
              <w:rPr>
                <w:rFonts w:cs="Times New Roman"/>
                <w:color w:val="264A60"/>
                <w:sz w:val="18"/>
                <w:szCs w:val="18"/>
              </w:rPr>
            </w:pPr>
            <w:r w:rsidRPr="00C01C90">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15687BE6" w14:textId="77777777" w:rsidR="00292F2C" w:rsidRPr="00C01C90" w:rsidRDefault="00292F2C" w:rsidP="00D427AA">
            <w:pPr>
              <w:autoSpaceDE w:val="0"/>
              <w:autoSpaceDN w:val="0"/>
              <w:adjustRightInd w:val="0"/>
              <w:spacing w:after="0" w:line="480" w:lineRule="auto"/>
              <w:ind w:left="60" w:right="60"/>
              <w:jc w:val="right"/>
              <w:rPr>
                <w:rFonts w:cs="Times New Roman"/>
                <w:color w:val="010205"/>
                <w:sz w:val="18"/>
                <w:szCs w:val="18"/>
              </w:rPr>
            </w:pPr>
            <w:r w:rsidRPr="00C01C90">
              <w:rPr>
                <w:rFonts w:cs="Times New Roman"/>
                <w:color w:val="010205"/>
                <w:sz w:val="18"/>
                <w:szCs w:val="18"/>
              </w:rPr>
              <w:t>.265</w:t>
            </w:r>
            <w:r w:rsidRPr="00C01C90">
              <w:rPr>
                <w:rFonts w:cs="Times New Roman"/>
                <w:color w:val="010205"/>
                <w:sz w:val="18"/>
                <w:szCs w:val="18"/>
                <w:vertAlign w:val="superscript"/>
              </w:rPr>
              <w:t>a</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tcPr>
          <w:p w14:paraId="6465E232" w14:textId="77777777" w:rsidR="00292F2C" w:rsidRPr="00C01C90" w:rsidRDefault="00292F2C" w:rsidP="00D427AA">
            <w:pPr>
              <w:autoSpaceDE w:val="0"/>
              <w:autoSpaceDN w:val="0"/>
              <w:adjustRightInd w:val="0"/>
              <w:spacing w:after="0" w:line="480" w:lineRule="auto"/>
              <w:ind w:left="60" w:right="60"/>
              <w:jc w:val="right"/>
              <w:rPr>
                <w:rFonts w:cs="Times New Roman"/>
                <w:color w:val="010205"/>
                <w:sz w:val="18"/>
                <w:szCs w:val="18"/>
              </w:rPr>
            </w:pPr>
            <w:r w:rsidRPr="00C01C90">
              <w:rPr>
                <w:rFonts w:cs="Times New Roman"/>
                <w:color w:val="010205"/>
                <w:sz w:val="18"/>
                <w:szCs w:val="18"/>
              </w:rPr>
              <w:t>.070</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33A3887C" w14:textId="77777777" w:rsidR="00292F2C" w:rsidRPr="00C01C90" w:rsidRDefault="00292F2C" w:rsidP="00D427AA">
            <w:pPr>
              <w:autoSpaceDE w:val="0"/>
              <w:autoSpaceDN w:val="0"/>
              <w:adjustRightInd w:val="0"/>
              <w:spacing w:after="0" w:line="480" w:lineRule="auto"/>
              <w:ind w:left="60" w:right="60"/>
              <w:jc w:val="right"/>
              <w:rPr>
                <w:rFonts w:cs="Times New Roman"/>
                <w:color w:val="010205"/>
                <w:sz w:val="18"/>
                <w:szCs w:val="18"/>
              </w:rPr>
            </w:pPr>
            <w:r w:rsidRPr="00C01C90">
              <w:rPr>
                <w:rFonts w:cs="Times New Roman"/>
                <w:color w:val="010205"/>
                <w:sz w:val="18"/>
                <w:szCs w:val="18"/>
              </w:rPr>
              <w:t>.060</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23B7BB3D" w14:textId="77777777" w:rsidR="00292F2C" w:rsidRPr="00C01C90" w:rsidRDefault="00292F2C" w:rsidP="00D427AA">
            <w:pPr>
              <w:autoSpaceDE w:val="0"/>
              <w:autoSpaceDN w:val="0"/>
              <w:adjustRightInd w:val="0"/>
              <w:spacing w:after="0" w:line="480" w:lineRule="auto"/>
              <w:ind w:left="60" w:right="60"/>
              <w:jc w:val="right"/>
              <w:rPr>
                <w:rFonts w:cs="Times New Roman"/>
                <w:color w:val="010205"/>
                <w:sz w:val="18"/>
                <w:szCs w:val="18"/>
              </w:rPr>
            </w:pPr>
            <w:r w:rsidRPr="00C01C90">
              <w:rPr>
                <w:rFonts w:cs="Times New Roman"/>
                <w:color w:val="010205"/>
                <w:sz w:val="18"/>
                <w:szCs w:val="18"/>
              </w:rPr>
              <w:t>19.69390</w:t>
            </w:r>
          </w:p>
        </w:tc>
      </w:tr>
      <w:tr w:rsidR="00292F2C" w:rsidRPr="00C01C90" w14:paraId="464028AE" w14:textId="77777777" w:rsidTr="00D427AA">
        <w:trPr>
          <w:gridAfter w:val="3"/>
          <w:wAfter w:w="2126" w:type="dxa"/>
          <w:cantSplit/>
        </w:trPr>
        <w:tc>
          <w:tcPr>
            <w:tcW w:w="5843" w:type="dxa"/>
            <w:gridSpan w:val="9"/>
            <w:tcBorders>
              <w:top w:val="single" w:sz="4" w:space="0" w:color="auto"/>
              <w:left w:val="nil"/>
              <w:bottom w:val="nil"/>
              <w:right w:val="nil"/>
            </w:tcBorders>
            <w:shd w:val="clear" w:color="auto" w:fill="FFFFFF"/>
          </w:tcPr>
          <w:p w14:paraId="69B03A73" w14:textId="77777777" w:rsidR="00292F2C" w:rsidRPr="000B131A" w:rsidRDefault="00292F2C" w:rsidP="00D427AA">
            <w:pPr>
              <w:pStyle w:val="ListParagraph"/>
              <w:numPr>
                <w:ilvl w:val="0"/>
                <w:numId w:val="12"/>
              </w:numPr>
              <w:autoSpaceDE w:val="0"/>
              <w:autoSpaceDN w:val="0"/>
              <w:adjustRightInd w:val="0"/>
              <w:spacing w:after="0" w:line="480" w:lineRule="auto"/>
              <w:ind w:right="60"/>
              <w:rPr>
                <w:rFonts w:cs="Times New Roman"/>
                <w:color w:val="010205"/>
                <w:sz w:val="18"/>
                <w:szCs w:val="18"/>
              </w:rPr>
            </w:pPr>
            <w:r w:rsidRPr="000B131A">
              <w:rPr>
                <w:rFonts w:cs="Times New Roman"/>
                <w:color w:val="010205"/>
                <w:sz w:val="18"/>
                <w:szCs w:val="18"/>
              </w:rPr>
              <w:t>Predictors: (Constant), Total Assets, Debtors Collection Period, Creditors Payment Period</w:t>
            </w:r>
          </w:p>
          <w:p w14:paraId="28BF2B37"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48E9A3DD" w14:textId="77777777" w:rsidR="00292F2C" w:rsidRPr="000B131A"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tc>
      </w:tr>
      <w:tr w:rsidR="00292F2C" w:rsidRPr="00176A1E" w14:paraId="1E3C9A67" w14:textId="77777777" w:rsidTr="00D427AA">
        <w:trPr>
          <w:cantSplit/>
        </w:trPr>
        <w:tc>
          <w:tcPr>
            <w:tcW w:w="7969" w:type="dxa"/>
            <w:gridSpan w:val="12"/>
            <w:tcBorders>
              <w:top w:val="nil"/>
              <w:left w:val="nil"/>
              <w:bottom w:val="single" w:sz="4" w:space="0" w:color="auto"/>
              <w:right w:val="nil"/>
            </w:tcBorders>
            <w:shd w:val="clear" w:color="auto" w:fill="FFFFFF"/>
            <w:vAlign w:val="center"/>
          </w:tcPr>
          <w:p w14:paraId="26657B6C" w14:textId="77777777" w:rsidR="00292F2C" w:rsidRPr="00176A1E" w:rsidRDefault="00292F2C" w:rsidP="00D427AA">
            <w:pPr>
              <w:autoSpaceDE w:val="0"/>
              <w:autoSpaceDN w:val="0"/>
              <w:adjustRightInd w:val="0"/>
              <w:spacing w:after="0" w:line="480" w:lineRule="auto"/>
              <w:ind w:right="60"/>
              <w:rPr>
                <w:rFonts w:cs="Times New Roman"/>
                <w:b/>
                <w:bCs/>
                <w:color w:val="010205"/>
                <w:sz w:val="22"/>
              </w:rPr>
            </w:pPr>
            <w:r w:rsidRPr="00176A1E">
              <w:rPr>
                <w:rFonts w:cs="Times New Roman"/>
                <w:b/>
                <w:bCs/>
                <w:color w:val="010205"/>
                <w:sz w:val="22"/>
              </w:rPr>
              <w:t>Table 4.2</w:t>
            </w:r>
            <w:r>
              <w:rPr>
                <w:rFonts w:cs="Times New Roman"/>
                <w:b/>
                <w:bCs/>
                <w:color w:val="010205"/>
                <w:sz w:val="22"/>
              </w:rPr>
              <w:t>4</w:t>
            </w:r>
            <w:r w:rsidRPr="00176A1E">
              <w:rPr>
                <w:rFonts w:cs="Times New Roman"/>
                <w:b/>
                <w:bCs/>
                <w:color w:val="010205"/>
                <w:sz w:val="22"/>
              </w:rPr>
              <w:t xml:space="preserve"> ANOVA</w:t>
            </w:r>
            <w:r w:rsidRPr="00176A1E">
              <w:rPr>
                <w:rFonts w:cs="Times New Roman"/>
                <w:b/>
                <w:bCs/>
                <w:color w:val="010205"/>
                <w:sz w:val="22"/>
                <w:vertAlign w:val="superscript"/>
              </w:rPr>
              <w:t xml:space="preserve"> </w:t>
            </w:r>
            <w:r w:rsidRPr="00176A1E">
              <w:rPr>
                <w:rFonts w:cs="Times New Roman"/>
                <w:b/>
                <w:bCs/>
                <w:color w:val="010205"/>
                <w:sz w:val="22"/>
              </w:rPr>
              <w:t>TABLE</w:t>
            </w:r>
          </w:p>
        </w:tc>
      </w:tr>
      <w:tr w:rsidR="00292F2C" w:rsidRPr="00176A1E" w14:paraId="09F9A66B" w14:textId="77777777" w:rsidTr="00D427AA">
        <w:trPr>
          <w:cantSplit/>
        </w:trPr>
        <w:tc>
          <w:tcPr>
            <w:tcW w:w="201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15FC35CA" w14:textId="77777777" w:rsidR="00292F2C" w:rsidRPr="00176A1E" w:rsidRDefault="00292F2C" w:rsidP="00D427AA">
            <w:pPr>
              <w:autoSpaceDE w:val="0"/>
              <w:autoSpaceDN w:val="0"/>
              <w:adjustRightInd w:val="0"/>
              <w:spacing w:after="0" w:line="480" w:lineRule="auto"/>
              <w:ind w:left="60" w:right="60"/>
              <w:rPr>
                <w:rFonts w:cs="Times New Roman"/>
                <w:color w:val="264A60"/>
                <w:sz w:val="18"/>
                <w:szCs w:val="18"/>
              </w:rPr>
            </w:pPr>
            <w:r w:rsidRPr="00176A1E">
              <w:rPr>
                <w:rFonts w:cs="Times New Roman"/>
                <w:color w:val="264A60"/>
                <w:sz w:val="18"/>
                <w:szCs w:val="18"/>
              </w:rPr>
              <w:t>Model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7A84E18" w14:textId="77777777" w:rsidR="00292F2C" w:rsidRPr="00176A1E" w:rsidRDefault="00292F2C" w:rsidP="00D427AA">
            <w:pPr>
              <w:autoSpaceDE w:val="0"/>
              <w:autoSpaceDN w:val="0"/>
              <w:adjustRightInd w:val="0"/>
              <w:spacing w:after="0" w:line="480" w:lineRule="auto"/>
              <w:ind w:left="60" w:right="60"/>
              <w:jc w:val="center"/>
              <w:rPr>
                <w:rFonts w:cs="Times New Roman"/>
                <w:color w:val="264A60"/>
                <w:sz w:val="18"/>
                <w:szCs w:val="18"/>
              </w:rPr>
            </w:pPr>
            <w:r w:rsidRPr="00176A1E">
              <w:rPr>
                <w:rFonts w:cs="Times New Roman"/>
                <w:color w:val="264A60"/>
                <w:sz w:val="18"/>
                <w:szCs w:val="18"/>
              </w:rPr>
              <w:t>Sum of Squares</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EC89BAD" w14:textId="77777777" w:rsidR="00292F2C" w:rsidRPr="00176A1E" w:rsidRDefault="00292F2C" w:rsidP="00D427AA">
            <w:pPr>
              <w:autoSpaceDE w:val="0"/>
              <w:autoSpaceDN w:val="0"/>
              <w:adjustRightInd w:val="0"/>
              <w:spacing w:after="0" w:line="480" w:lineRule="auto"/>
              <w:ind w:left="60" w:right="60"/>
              <w:jc w:val="center"/>
              <w:rPr>
                <w:rFonts w:cs="Times New Roman"/>
                <w:color w:val="264A60"/>
                <w:sz w:val="18"/>
                <w:szCs w:val="18"/>
              </w:rPr>
            </w:pPr>
            <w:r w:rsidRPr="00176A1E">
              <w:rPr>
                <w:rFonts w:cs="Times New Roman"/>
                <w:color w:val="264A60"/>
                <w:sz w:val="18"/>
                <w:szCs w:val="18"/>
              </w:rPr>
              <w:t>df</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51091516" w14:textId="77777777" w:rsidR="00292F2C" w:rsidRPr="00176A1E" w:rsidRDefault="00292F2C" w:rsidP="00D427AA">
            <w:pPr>
              <w:autoSpaceDE w:val="0"/>
              <w:autoSpaceDN w:val="0"/>
              <w:adjustRightInd w:val="0"/>
              <w:spacing w:after="0" w:line="480" w:lineRule="auto"/>
              <w:ind w:left="60" w:right="60"/>
              <w:jc w:val="center"/>
              <w:rPr>
                <w:rFonts w:cs="Times New Roman"/>
                <w:color w:val="264A60"/>
                <w:sz w:val="18"/>
                <w:szCs w:val="18"/>
              </w:rPr>
            </w:pPr>
            <w:r w:rsidRPr="00176A1E">
              <w:rPr>
                <w:rFonts w:cs="Times New Roman"/>
                <w:color w:val="264A60"/>
                <w:sz w:val="18"/>
                <w:szCs w:val="18"/>
              </w:rPr>
              <w:t>Mean Square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647AD3A4" w14:textId="77777777" w:rsidR="00292F2C" w:rsidRPr="00176A1E" w:rsidRDefault="00292F2C" w:rsidP="00D427AA">
            <w:pPr>
              <w:autoSpaceDE w:val="0"/>
              <w:autoSpaceDN w:val="0"/>
              <w:adjustRightInd w:val="0"/>
              <w:spacing w:after="0" w:line="480" w:lineRule="auto"/>
              <w:ind w:left="60" w:right="60"/>
              <w:jc w:val="center"/>
              <w:rPr>
                <w:rFonts w:cs="Times New Roman"/>
                <w:color w:val="264A60"/>
                <w:sz w:val="18"/>
                <w:szCs w:val="18"/>
              </w:rPr>
            </w:pPr>
            <w:r w:rsidRPr="00176A1E">
              <w:rPr>
                <w:rFonts w:cs="Times New Roman"/>
                <w:color w:val="264A60"/>
                <w:sz w:val="18"/>
                <w:szCs w:val="18"/>
              </w:rPr>
              <w:t>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71634EF" w14:textId="77777777" w:rsidR="00292F2C" w:rsidRPr="00176A1E" w:rsidRDefault="00292F2C" w:rsidP="00D427AA">
            <w:pPr>
              <w:autoSpaceDE w:val="0"/>
              <w:autoSpaceDN w:val="0"/>
              <w:adjustRightInd w:val="0"/>
              <w:spacing w:after="0" w:line="480" w:lineRule="auto"/>
              <w:ind w:left="60" w:right="60"/>
              <w:jc w:val="center"/>
              <w:rPr>
                <w:rFonts w:cs="Times New Roman"/>
                <w:color w:val="264A60"/>
                <w:sz w:val="18"/>
                <w:szCs w:val="18"/>
              </w:rPr>
            </w:pPr>
            <w:r w:rsidRPr="00176A1E">
              <w:rPr>
                <w:rFonts w:cs="Times New Roman"/>
                <w:color w:val="264A60"/>
                <w:sz w:val="18"/>
                <w:szCs w:val="18"/>
              </w:rPr>
              <w:t>Sig.</w:t>
            </w:r>
          </w:p>
        </w:tc>
      </w:tr>
      <w:tr w:rsidR="00292F2C" w:rsidRPr="00176A1E" w14:paraId="0CC5E525" w14:textId="77777777" w:rsidTr="00D427AA">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E0E0E0"/>
          </w:tcPr>
          <w:p w14:paraId="4972186F" w14:textId="77777777" w:rsidR="00292F2C" w:rsidRPr="00176A1E" w:rsidRDefault="00292F2C" w:rsidP="00D427AA">
            <w:pPr>
              <w:autoSpaceDE w:val="0"/>
              <w:autoSpaceDN w:val="0"/>
              <w:adjustRightInd w:val="0"/>
              <w:spacing w:after="0" w:line="480" w:lineRule="auto"/>
              <w:ind w:left="60" w:right="60"/>
              <w:rPr>
                <w:rFonts w:cs="Times New Roman"/>
                <w:color w:val="264A60"/>
                <w:sz w:val="18"/>
                <w:szCs w:val="18"/>
              </w:rPr>
            </w:pPr>
            <w:r w:rsidRPr="00176A1E">
              <w:rPr>
                <w:rFonts w:cs="Times New Roman"/>
                <w:color w:val="264A60"/>
                <w:sz w:val="18"/>
                <w:szCs w:val="18"/>
              </w:rPr>
              <w:t>1</w:t>
            </w: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392031B1" w14:textId="77777777" w:rsidR="00292F2C" w:rsidRPr="00176A1E" w:rsidRDefault="00292F2C" w:rsidP="00D427AA">
            <w:pPr>
              <w:autoSpaceDE w:val="0"/>
              <w:autoSpaceDN w:val="0"/>
              <w:adjustRightInd w:val="0"/>
              <w:spacing w:after="0" w:line="480" w:lineRule="auto"/>
              <w:ind w:left="60" w:right="60"/>
              <w:rPr>
                <w:rFonts w:cs="Times New Roman"/>
                <w:color w:val="264A60"/>
                <w:sz w:val="18"/>
                <w:szCs w:val="18"/>
              </w:rPr>
            </w:pPr>
            <w:r w:rsidRPr="00176A1E">
              <w:rPr>
                <w:rFonts w:cs="Times New Roman"/>
                <w:color w:val="264A60"/>
                <w:sz w:val="18"/>
                <w:szCs w:val="18"/>
              </w:rPr>
              <w:t>Regression</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231F2533" w14:textId="77777777" w:rsidR="00292F2C" w:rsidRPr="00176A1E" w:rsidRDefault="00292F2C" w:rsidP="00D427AA">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7926.716</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7CE2DD75" w14:textId="77777777" w:rsidR="00292F2C" w:rsidRPr="00176A1E" w:rsidRDefault="00292F2C" w:rsidP="00D427AA">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3</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2656B9BB" w14:textId="77777777" w:rsidR="00292F2C" w:rsidRPr="00176A1E" w:rsidRDefault="00292F2C" w:rsidP="00D427AA">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2642.239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82007E2" w14:textId="77777777" w:rsidR="00292F2C" w:rsidRPr="00176A1E" w:rsidRDefault="00292F2C" w:rsidP="00D427AA">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6.813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FDB57D9" w14:textId="77777777" w:rsidR="00292F2C" w:rsidRPr="00176A1E" w:rsidRDefault="00292F2C" w:rsidP="00D427AA">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.000</w:t>
            </w:r>
            <w:r w:rsidRPr="00176A1E">
              <w:rPr>
                <w:rFonts w:cs="Times New Roman"/>
                <w:color w:val="010205"/>
                <w:sz w:val="18"/>
                <w:szCs w:val="18"/>
                <w:vertAlign w:val="superscript"/>
              </w:rPr>
              <w:t>b</w:t>
            </w:r>
          </w:p>
        </w:tc>
      </w:tr>
      <w:tr w:rsidR="00292F2C" w:rsidRPr="00176A1E" w14:paraId="0E96D4DD" w14:textId="77777777" w:rsidTr="00D427AA">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1EF47098" w14:textId="77777777" w:rsidR="00292F2C" w:rsidRPr="00176A1E" w:rsidRDefault="00292F2C" w:rsidP="00D427AA">
            <w:pPr>
              <w:autoSpaceDE w:val="0"/>
              <w:autoSpaceDN w:val="0"/>
              <w:adjustRightInd w:val="0"/>
              <w:spacing w:after="0" w:line="480" w:lineRule="auto"/>
              <w:rPr>
                <w:rFonts w:cs="Times New Roman"/>
                <w:color w:val="010205"/>
                <w:sz w:val="18"/>
                <w:szCs w:val="18"/>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22903AE2" w14:textId="77777777" w:rsidR="00292F2C" w:rsidRPr="00176A1E" w:rsidRDefault="00292F2C" w:rsidP="00D427AA">
            <w:pPr>
              <w:autoSpaceDE w:val="0"/>
              <w:autoSpaceDN w:val="0"/>
              <w:adjustRightInd w:val="0"/>
              <w:spacing w:after="0" w:line="480" w:lineRule="auto"/>
              <w:ind w:left="60" w:right="60"/>
              <w:rPr>
                <w:rFonts w:cs="Times New Roman"/>
                <w:color w:val="264A60"/>
                <w:sz w:val="18"/>
                <w:szCs w:val="18"/>
              </w:rPr>
            </w:pPr>
            <w:r w:rsidRPr="00176A1E">
              <w:rPr>
                <w:rFonts w:cs="Times New Roman"/>
                <w:color w:val="264A60"/>
                <w:sz w:val="18"/>
                <w:szCs w:val="18"/>
              </w:rPr>
              <w:t>Residual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122FA468" w14:textId="77777777" w:rsidR="00292F2C" w:rsidRPr="00176A1E" w:rsidRDefault="00292F2C" w:rsidP="00D427AA">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105107.270</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48C2D504" w14:textId="77777777" w:rsidR="00292F2C" w:rsidRPr="00176A1E" w:rsidRDefault="00292F2C" w:rsidP="00D427AA">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271</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7572CCDF" w14:textId="77777777" w:rsidR="00292F2C" w:rsidRPr="00176A1E" w:rsidRDefault="00292F2C" w:rsidP="00D427AA">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387.850</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502A7FB8" w14:textId="77777777" w:rsidR="00292F2C" w:rsidRPr="00176A1E" w:rsidRDefault="00292F2C" w:rsidP="00D427AA">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0972A7AA" w14:textId="77777777" w:rsidR="00292F2C" w:rsidRPr="00176A1E" w:rsidRDefault="00292F2C" w:rsidP="00D427AA">
            <w:pPr>
              <w:autoSpaceDE w:val="0"/>
              <w:autoSpaceDN w:val="0"/>
              <w:adjustRightInd w:val="0"/>
              <w:spacing w:after="0" w:line="480" w:lineRule="auto"/>
              <w:rPr>
                <w:rFonts w:cs="Times New Roman"/>
                <w:szCs w:val="24"/>
              </w:rPr>
            </w:pPr>
          </w:p>
        </w:tc>
      </w:tr>
      <w:tr w:rsidR="00292F2C" w:rsidRPr="00176A1E" w14:paraId="107B9DAA" w14:textId="77777777" w:rsidTr="00D427AA">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4B70ED4A" w14:textId="77777777" w:rsidR="00292F2C" w:rsidRPr="00176A1E" w:rsidRDefault="00292F2C" w:rsidP="00D427AA">
            <w:pPr>
              <w:autoSpaceDE w:val="0"/>
              <w:autoSpaceDN w:val="0"/>
              <w:adjustRightInd w:val="0"/>
              <w:spacing w:after="0" w:line="480" w:lineRule="auto"/>
              <w:rPr>
                <w:rFonts w:cs="Times New Roman"/>
                <w:szCs w:val="24"/>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464C02E7" w14:textId="77777777" w:rsidR="00292F2C" w:rsidRPr="00176A1E" w:rsidRDefault="00292F2C" w:rsidP="00D427AA">
            <w:pPr>
              <w:autoSpaceDE w:val="0"/>
              <w:autoSpaceDN w:val="0"/>
              <w:adjustRightInd w:val="0"/>
              <w:spacing w:after="0" w:line="480" w:lineRule="auto"/>
              <w:ind w:left="60" w:right="60"/>
              <w:rPr>
                <w:rFonts w:cs="Times New Roman"/>
                <w:color w:val="264A60"/>
                <w:sz w:val="18"/>
                <w:szCs w:val="18"/>
              </w:rPr>
            </w:pPr>
            <w:r w:rsidRPr="00176A1E">
              <w:rPr>
                <w:rFonts w:cs="Times New Roman"/>
                <w:color w:val="264A60"/>
                <w:sz w:val="18"/>
                <w:szCs w:val="18"/>
              </w:rPr>
              <w:t>Total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6D183BA5" w14:textId="77777777" w:rsidR="00292F2C" w:rsidRPr="00176A1E" w:rsidRDefault="00292F2C" w:rsidP="00D427AA">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113033.985</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55B52014" w14:textId="77777777" w:rsidR="00292F2C" w:rsidRPr="00176A1E" w:rsidRDefault="00292F2C" w:rsidP="00D427AA">
            <w:pPr>
              <w:autoSpaceDE w:val="0"/>
              <w:autoSpaceDN w:val="0"/>
              <w:adjustRightInd w:val="0"/>
              <w:spacing w:after="0" w:line="480" w:lineRule="auto"/>
              <w:ind w:left="60" w:right="60"/>
              <w:jc w:val="right"/>
              <w:rPr>
                <w:rFonts w:cs="Times New Roman"/>
                <w:color w:val="010205"/>
                <w:sz w:val="18"/>
                <w:szCs w:val="18"/>
              </w:rPr>
            </w:pPr>
            <w:r w:rsidRPr="00176A1E">
              <w:rPr>
                <w:rFonts w:cs="Times New Roman"/>
                <w:color w:val="010205"/>
                <w:sz w:val="18"/>
                <w:szCs w:val="18"/>
              </w:rPr>
              <w:t>274</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9C71EA" w14:textId="77777777" w:rsidR="00292F2C" w:rsidRPr="00176A1E" w:rsidRDefault="00292F2C" w:rsidP="00D427AA">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2CCADEE6" w14:textId="77777777" w:rsidR="00292F2C" w:rsidRPr="00176A1E" w:rsidRDefault="00292F2C" w:rsidP="00D427AA">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7DD5DC91" w14:textId="77777777" w:rsidR="00292F2C" w:rsidRPr="00176A1E" w:rsidRDefault="00292F2C" w:rsidP="00D427AA">
            <w:pPr>
              <w:autoSpaceDE w:val="0"/>
              <w:autoSpaceDN w:val="0"/>
              <w:adjustRightInd w:val="0"/>
              <w:spacing w:after="0" w:line="480" w:lineRule="auto"/>
              <w:rPr>
                <w:rFonts w:cs="Times New Roman"/>
                <w:szCs w:val="24"/>
              </w:rPr>
            </w:pPr>
          </w:p>
        </w:tc>
      </w:tr>
      <w:tr w:rsidR="00292F2C" w:rsidRPr="00176A1E" w14:paraId="7C28CFFB" w14:textId="77777777" w:rsidTr="00D427AA">
        <w:trPr>
          <w:cantSplit/>
        </w:trPr>
        <w:tc>
          <w:tcPr>
            <w:tcW w:w="7969" w:type="dxa"/>
            <w:gridSpan w:val="12"/>
            <w:tcBorders>
              <w:top w:val="single" w:sz="4" w:space="0" w:color="auto"/>
              <w:left w:val="nil"/>
              <w:bottom w:val="nil"/>
              <w:right w:val="nil"/>
            </w:tcBorders>
            <w:shd w:val="clear" w:color="auto" w:fill="FFFFFF"/>
          </w:tcPr>
          <w:p w14:paraId="715C4751" w14:textId="77777777" w:rsidR="00292F2C" w:rsidRPr="00176A1E" w:rsidRDefault="00292F2C" w:rsidP="00D427AA">
            <w:pPr>
              <w:autoSpaceDE w:val="0"/>
              <w:autoSpaceDN w:val="0"/>
              <w:adjustRightInd w:val="0"/>
              <w:spacing w:after="0" w:line="480" w:lineRule="auto"/>
              <w:ind w:left="60" w:right="60"/>
              <w:rPr>
                <w:rFonts w:cs="Times New Roman"/>
                <w:color w:val="010205"/>
                <w:sz w:val="18"/>
                <w:szCs w:val="18"/>
              </w:rPr>
            </w:pPr>
            <w:r w:rsidRPr="00176A1E">
              <w:rPr>
                <w:rFonts w:cs="Times New Roman"/>
                <w:color w:val="010205"/>
                <w:sz w:val="18"/>
                <w:szCs w:val="18"/>
              </w:rPr>
              <w:t>a. Dependent Variable: Age of the Firm</w:t>
            </w:r>
          </w:p>
        </w:tc>
      </w:tr>
      <w:tr w:rsidR="00292F2C" w:rsidRPr="00176A1E" w14:paraId="0ACA58D3" w14:textId="77777777" w:rsidTr="00D427AA">
        <w:trPr>
          <w:cantSplit/>
        </w:trPr>
        <w:tc>
          <w:tcPr>
            <w:tcW w:w="7969" w:type="dxa"/>
            <w:gridSpan w:val="12"/>
            <w:tcBorders>
              <w:top w:val="nil"/>
              <w:left w:val="nil"/>
              <w:bottom w:val="nil"/>
              <w:right w:val="nil"/>
            </w:tcBorders>
            <w:shd w:val="clear" w:color="auto" w:fill="FFFFFF"/>
          </w:tcPr>
          <w:p w14:paraId="44BFBD34" w14:textId="77777777" w:rsidR="00292F2C" w:rsidRPr="00176A1E" w:rsidRDefault="00292F2C" w:rsidP="00D427AA">
            <w:pPr>
              <w:autoSpaceDE w:val="0"/>
              <w:autoSpaceDN w:val="0"/>
              <w:adjustRightInd w:val="0"/>
              <w:spacing w:after="0" w:line="480" w:lineRule="auto"/>
              <w:ind w:left="60" w:right="60"/>
              <w:rPr>
                <w:rFonts w:cs="Times New Roman"/>
                <w:color w:val="010205"/>
                <w:sz w:val="18"/>
                <w:szCs w:val="18"/>
              </w:rPr>
            </w:pPr>
            <w:r w:rsidRPr="00176A1E">
              <w:rPr>
                <w:rFonts w:cs="Times New Roman"/>
                <w:color w:val="010205"/>
                <w:sz w:val="18"/>
                <w:szCs w:val="18"/>
              </w:rPr>
              <w:t>b. Predictors: (Constant), Total Assets, Debtors Collection Period, Creditors Payment Period</w:t>
            </w:r>
          </w:p>
        </w:tc>
      </w:tr>
    </w:tbl>
    <w:p w14:paraId="0FBE3D78" w14:textId="77777777" w:rsidR="00292F2C" w:rsidRDefault="00292F2C" w:rsidP="00292F2C">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1048DB85" w14:textId="77777777" w:rsidR="00292F2C" w:rsidRPr="000B131A" w:rsidRDefault="00292F2C" w:rsidP="00292F2C">
      <w:pPr>
        <w:spacing w:line="240" w:lineRule="auto"/>
        <w:jc w:val="both"/>
        <w:rPr>
          <w:rFonts w:cs="Times New Roman"/>
          <w:b/>
          <w:bCs/>
          <w:color w:val="000000" w:themeColor="text1"/>
          <w:lang w:val="en"/>
        </w:rPr>
      </w:pPr>
      <w:r>
        <w:rPr>
          <w:rFonts w:cs="Times New Roman"/>
          <w:b/>
          <w:bCs/>
          <w:color w:val="000000" w:themeColor="text1"/>
          <w:lang w:val="en"/>
        </w:rPr>
        <w:t>SPSS 26</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292F2C" w:rsidRPr="003C4ED3" w14:paraId="46A083FA" w14:textId="77777777" w:rsidTr="00D427AA">
        <w:trPr>
          <w:cantSplit/>
        </w:trPr>
        <w:tc>
          <w:tcPr>
            <w:tcW w:w="9363" w:type="dxa"/>
            <w:gridSpan w:val="7"/>
            <w:tcBorders>
              <w:top w:val="nil"/>
              <w:left w:val="nil"/>
              <w:bottom w:val="single" w:sz="4" w:space="0" w:color="auto"/>
              <w:right w:val="nil"/>
            </w:tcBorders>
            <w:shd w:val="clear" w:color="auto" w:fill="FFFFFF"/>
            <w:vAlign w:val="center"/>
          </w:tcPr>
          <w:p w14:paraId="561A3643" w14:textId="77777777" w:rsidR="00292F2C" w:rsidRPr="003C4ED3" w:rsidRDefault="00292F2C" w:rsidP="00D427AA">
            <w:pPr>
              <w:autoSpaceDE w:val="0"/>
              <w:autoSpaceDN w:val="0"/>
              <w:adjustRightInd w:val="0"/>
              <w:spacing w:after="0" w:line="480" w:lineRule="auto"/>
              <w:ind w:right="60"/>
              <w:rPr>
                <w:rFonts w:cs="Times New Roman"/>
                <w:b/>
                <w:bCs/>
                <w:color w:val="010205"/>
                <w:sz w:val="22"/>
              </w:rPr>
            </w:pPr>
            <w:r w:rsidRPr="003C4ED3">
              <w:rPr>
                <w:rFonts w:cs="Times New Roman"/>
                <w:b/>
                <w:bCs/>
                <w:color w:val="010205"/>
                <w:sz w:val="22"/>
              </w:rPr>
              <w:t>Table 4.2</w:t>
            </w:r>
            <w:r>
              <w:rPr>
                <w:rFonts w:cs="Times New Roman"/>
                <w:b/>
                <w:bCs/>
                <w:color w:val="010205"/>
                <w:sz w:val="22"/>
              </w:rPr>
              <w:t>5</w:t>
            </w:r>
            <w:r w:rsidRPr="003C4ED3">
              <w:rPr>
                <w:rFonts w:cs="Times New Roman"/>
                <w:b/>
                <w:bCs/>
                <w:color w:val="010205"/>
                <w:sz w:val="22"/>
              </w:rPr>
              <w:t xml:space="preserve"> Coefficients</w:t>
            </w:r>
            <w:r w:rsidRPr="003C4ED3">
              <w:rPr>
                <w:rFonts w:cs="Times New Roman"/>
                <w:b/>
                <w:bCs/>
                <w:color w:val="010205"/>
                <w:sz w:val="22"/>
                <w:vertAlign w:val="superscript"/>
              </w:rPr>
              <w:t xml:space="preserve"> </w:t>
            </w:r>
            <w:r w:rsidRPr="003C4ED3">
              <w:rPr>
                <w:rFonts w:cs="Times New Roman"/>
                <w:b/>
                <w:bCs/>
                <w:color w:val="010205"/>
                <w:sz w:val="22"/>
              </w:rPr>
              <w:t>Table</w:t>
            </w:r>
          </w:p>
        </w:tc>
      </w:tr>
      <w:tr w:rsidR="00292F2C" w:rsidRPr="003C4ED3" w14:paraId="4F1D2272" w14:textId="77777777" w:rsidTr="00D427AA">
        <w:trPr>
          <w:cantSplit/>
        </w:trPr>
        <w:tc>
          <w:tcPr>
            <w:tcW w:w="318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6F3ED48" w14:textId="77777777" w:rsidR="00292F2C" w:rsidRPr="003C4ED3" w:rsidRDefault="00292F2C" w:rsidP="00D427AA">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6E2A65E" w14:textId="77777777" w:rsidR="00292F2C" w:rsidRPr="003C4ED3" w:rsidRDefault="00292F2C" w:rsidP="00D427AA">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60153B5D" w14:textId="77777777" w:rsidR="00292F2C" w:rsidRPr="003C4ED3" w:rsidRDefault="00292F2C" w:rsidP="00D427AA">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993491C" w14:textId="77777777" w:rsidR="00292F2C" w:rsidRPr="003C4ED3" w:rsidRDefault="00292F2C" w:rsidP="00D427AA">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2688759" w14:textId="77777777" w:rsidR="00292F2C" w:rsidRPr="003C4ED3" w:rsidRDefault="00292F2C" w:rsidP="00D427AA">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Sig.</w:t>
            </w:r>
          </w:p>
        </w:tc>
      </w:tr>
      <w:tr w:rsidR="00292F2C" w:rsidRPr="003C4ED3" w14:paraId="3C63B364" w14:textId="77777777" w:rsidTr="00D427AA">
        <w:trPr>
          <w:cantSplit/>
        </w:trPr>
        <w:tc>
          <w:tcPr>
            <w:tcW w:w="3183"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2BBF4356" w14:textId="77777777" w:rsidR="00292F2C" w:rsidRPr="003C4ED3" w:rsidRDefault="00292F2C" w:rsidP="00D427AA">
            <w:pPr>
              <w:autoSpaceDE w:val="0"/>
              <w:autoSpaceDN w:val="0"/>
              <w:adjustRightInd w:val="0"/>
              <w:spacing w:after="0" w:line="480" w:lineRule="auto"/>
              <w:rPr>
                <w:rFonts w:cs="Times New Roman"/>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6386FE80" w14:textId="77777777" w:rsidR="00292F2C" w:rsidRPr="003C4ED3" w:rsidRDefault="00292F2C" w:rsidP="00D427AA">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4CDE608C" w14:textId="77777777" w:rsidR="00292F2C" w:rsidRPr="003C4ED3" w:rsidRDefault="00292F2C" w:rsidP="00D427AA">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0A2AB1DB" w14:textId="77777777" w:rsidR="00292F2C" w:rsidRPr="003C4ED3" w:rsidRDefault="00292F2C" w:rsidP="00D427AA">
            <w:pPr>
              <w:autoSpaceDE w:val="0"/>
              <w:autoSpaceDN w:val="0"/>
              <w:adjustRightInd w:val="0"/>
              <w:spacing w:after="0" w:line="480" w:lineRule="auto"/>
              <w:ind w:left="60" w:right="60"/>
              <w:jc w:val="center"/>
              <w:rPr>
                <w:rFonts w:cs="Times New Roman"/>
                <w:color w:val="264A60"/>
                <w:sz w:val="18"/>
                <w:szCs w:val="18"/>
              </w:rPr>
            </w:pPr>
            <w:r w:rsidRPr="003C4ED3">
              <w:rPr>
                <w:rFonts w:cs="Times New Roman"/>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2F5CD9E" w14:textId="77777777" w:rsidR="00292F2C" w:rsidRPr="003C4ED3" w:rsidRDefault="00292F2C" w:rsidP="00D427AA">
            <w:pPr>
              <w:autoSpaceDE w:val="0"/>
              <w:autoSpaceDN w:val="0"/>
              <w:adjustRightInd w:val="0"/>
              <w:spacing w:after="0" w:line="480" w:lineRule="auto"/>
              <w:rPr>
                <w:rFonts w:cs="Times New Roman"/>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ADDDC92" w14:textId="77777777" w:rsidR="00292F2C" w:rsidRPr="003C4ED3" w:rsidRDefault="00292F2C" w:rsidP="00D427AA">
            <w:pPr>
              <w:autoSpaceDE w:val="0"/>
              <w:autoSpaceDN w:val="0"/>
              <w:adjustRightInd w:val="0"/>
              <w:spacing w:after="0" w:line="480" w:lineRule="auto"/>
              <w:rPr>
                <w:rFonts w:cs="Times New Roman"/>
                <w:color w:val="264A60"/>
                <w:sz w:val="18"/>
                <w:szCs w:val="18"/>
              </w:rPr>
            </w:pPr>
          </w:p>
        </w:tc>
      </w:tr>
      <w:tr w:rsidR="00292F2C" w:rsidRPr="003C4ED3" w14:paraId="2557782B" w14:textId="77777777" w:rsidTr="00D427AA">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E0E0E0"/>
          </w:tcPr>
          <w:p w14:paraId="57E5E1D0" w14:textId="77777777" w:rsidR="00292F2C" w:rsidRPr="003C4ED3" w:rsidRDefault="00292F2C" w:rsidP="00D427AA">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1</w:t>
            </w: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2914C447" w14:textId="77777777" w:rsidR="00292F2C" w:rsidRPr="003C4ED3" w:rsidRDefault="00292F2C" w:rsidP="00D427AA">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1CBA97DC"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45.417</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D609203"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10.039</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3CCE54AE" w14:textId="77777777" w:rsidR="00292F2C" w:rsidRPr="003C4ED3" w:rsidRDefault="00292F2C" w:rsidP="00D427AA">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2937E03"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4.524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F561B05"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.000</w:t>
            </w:r>
          </w:p>
        </w:tc>
      </w:tr>
      <w:tr w:rsidR="00292F2C" w:rsidRPr="003C4ED3" w14:paraId="2DF69715" w14:textId="77777777" w:rsidTr="00D427AA">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27A9CC16" w14:textId="77777777" w:rsidR="00292F2C" w:rsidRPr="003C4ED3" w:rsidRDefault="00292F2C" w:rsidP="00D427AA">
            <w:pPr>
              <w:autoSpaceDE w:val="0"/>
              <w:autoSpaceDN w:val="0"/>
              <w:adjustRightInd w:val="0"/>
              <w:spacing w:after="0" w:line="480" w:lineRule="auto"/>
              <w:rPr>
                <w:rFonts w:cs="Times New Roman"/>
                <w:color w:val="010205"/>
                <w:sz w:val="18"/>
                <w:szCs w:val="18"/>
              </w:rPr>
            </w:pP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38071FE4" w14:textId="77777777" w:rsidR="00292F2C" w:rsidRPr="003C4ED3" w:rsidRDefault="00292F2C" w:rsidP="00D427AA">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45F34A4"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.006</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53731DA4"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.001</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024500E9"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.251</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C40A670"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4.272</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73DEE95"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.000</w:t>
            </w:r>
          </w:p>
        </w:tc>
      </w:tr>
      <w:tr w:rsidR="00292F2C" w:rsidRPr="003C4ED3" w14:paraId="1E9B0E5F" w14:textId="77777777" w:rsidTr="00D427AA">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680EC902" w14:textId="77777777" w:rsidR="00292F2C" w:rsidRPr="003C4ED3" w:rsidRDefault="00292F2C" w:rsidP="00D427AA">
            <w:pPr>
              <w:autoSpaceDE w:val="0"/>
              <w:autoSpaceDN w:val="0"/>
              <w:adjustRightInd w:val="0"/>
              <w:spacing w:after="0" w:line="480" w:lineRule="auto"/>
              <w:rPr>
                <w:rFonts w:cs="Times New Roman"/>
                <w:color w:val="010205"/>
                <w:sz w:val="18"/>
                <w:szCs w:val="18"/>
              </w:rPr>
            </w:pP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1A423D67" w14:textId="77777777" w:rsidR="00292F2C" w:rsidRPr="003C4ED3" w:rsidRDefault="00292F2C" w:rsidP="00D427AA">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Creditors 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A3A4C91"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.019</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99840B3"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.012</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50F6EDC4"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.098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C0C50C5"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1.670</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F8363DD"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.096</w:t>
            </w:r>
          </w:p>
        </w:tc>
      </w:tr>
      <w:tr w:rsidR="00292F2C" w:rsidRPr="003C4ED3" w14:paraId="18B0793F" w14:textId="77777777" w:rsidTr="00D427AA">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3D831A5E" w14:textId="77777777" w:rsidR="00292F2C" w:rsidRPr="003C4ED3" w:rsidRDefault="00292F2C" w:rsidP="00D427AA">
            <w:pPr>
              <w:autoSpaceDE w:val="0"/>
              <w:autoSpaceDN w:val="0"/>
              <w:adjustRightInd w:val="0"/>
              <w:spacing w:after="0" w:line="480" w:lineRule="auto"/>
              <w:rPr>
                <w:rFonts w:cs="Times New Roman"/>
                <w:color w:val="010205"/>
                <w:sz w:val="18"/>
                <w:szCs w:val="18"/>
              </w:rPr>
            </w:pP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69976967" w14:textId="77777777" w:rsidR="00292F2C" w:rsidRPr="003C4ED3" w:rsidRDefault="00292F2C" w:rsidP="00D427AA">
            <w:pPr>
              <w:autoSpaceDE w:val="0"/>
              <w:autoSpaceDN w:val="0"/>
              <w:adjustRightInd w:val="0"/>
              <w:spacing w:after="0" w:line="480" w:lineRule="auto"/>
              <w:ind w:left="60" w:right="60"/>
              <w:rPr>
                <w:rFonts w:cs="Times New Roman"/>
                <w:color w:val="264A60"/>
                <w:sz w:val="18"/>
                <w:szCs w:val="18"/>
              </w:rPr>
            </w:pPr>
            <w:r w:rsidRPr="003C4ED3">
              <w:rPr>
                <w:rFonts w:cs="Times New Roman"/>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0B38BC7"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.086</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30638B2"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.587</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0B9D19E"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.009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3AB62C7"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.146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0F957F8" w14:textId="77777777" w:rsidR="00292F2C" w:rsidRPr="003C4ED3" w:rsidRDefault="00292F2C" w:rsidP="00D427AA">
            <w:pPr>
              <w:autoSpaceDE w:val="0"/>
              <w:autoSpaceDN w:val="0"/>
              <w:adjustRightInd w:val="0"/>
              <w:spacing w:after="0" w:line="480" w:lineRule="auto"/>
              <w:ind w:left="60" w:right="60"/>
              <w:jc w:val="right"/>
              <w:rPr>
                <w:rFonts w:cs="Times New Roman"/>
                <w:color w:val="010205"/>
                <w:sz w:val="18"/>
                <w:szCs w:val="18"/>
              </w:rPr>
            </w:pPr>
            <w:r w:rsidRPr="003C4ED3">
              <w:rPr>
                <w:rFonts w:cs="Times New Roman"/>
                <w:color w:val="010205"/>
                <w:sz w:val="18"/>
                <w:szCs w:val="18"/>
              </w:rPr>
              <w:t>.884</w:t>
            </w:r>
          </w:p>
        </w:tc>
      </w:tr>
      <w:tr w:rsidR="00292F2C" w:rsidRPr="003C4ED3" w14:paraId="0FD10E38" w14:textId="77777777" w:rsidTr="00D427AA">
        <w:trPr>
          <w:cantSplit/>
        </w:trPr>
        <w:tc>
          <w:tcPr>
            <w:tcW w:w="9363" w:type="dxa"/>
            <w:gridSpan w:val="7"/>
            <w:tcBorders>
              <w:top w:val="single" w:sz="4" w:space="0" w:color="auto"/>
              <w:left w:val="nil"/>
              <w:bottom w:val="nil"/>
              <w:right w:val="nil"/>
            </w:tcBorders>
            <w:shd w:val="clear" w:color="auto" w:fill="FFFFFF"/>
          </w:tcPr>
          <w:p w14:paraId="4528298C" w14:textId="77777777" w:rsidR="00292F2C" w:rsidRPr="000B131A" w:rsidRDefault="00292F2C" w:rsidP="00D427AA">
            <w:pPr>
              <w:pStyle w:val="ListParagraph"/>
              <w:numPr>
                <w:ilvl w:val="0"/>
                <w:numId w:val="13"/>
              </w:numPr>
              <w:autoSpaceDE w:val="0"/>
              <w:autoSpaceDN w:val="0"/>
              <w:adjustRightInd w:val="0"/>
              <w:spacing w:after="0" w:line="480" w:lineRule="auto"/>
              <w:ind w:right="60"/>
              <w:rPr>
                <w:rFonts w:ascii="Arial" w:hAnsi="Arial" w:cs="Arial"/>
                <w:color w:val="010205"/>
                <w:sz w:val="18"/>
                <w:szCs w:val="18"/>
              </w:rPr>
            </w:pPr>
            <w:r w:rsidRPr="000B131A">
              <w:rPr>
                <w:rFonts w:ascii="Arial" w:hAnsi="Arial" w:cs="Arial"/>
                <w:color w:val="010205"/>
                <w:sz w:val="18"/>
                <w:szCs w:val="18"/>
              </w:rPr>
              <w:t>Dependent Variable: Age of the Firm</w:t>
            </w:r>
          </w:p>
          <w:p w14:paraId="30CEBA86"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05D67848" w14:textId="77777777" w:rsidR="00292F2C" w:rsidRPr="000B131A"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tc>
      </w:tr>
    </w:tbl>
    <w:p w14:paraId="621B2653" w14:textId="77777777" w:rsidR="00292F2C" w:rsidRDefault="00292F2C" w:rsidP="00292F2C">
      <w:pPr>
        <w:autoSpaceDE w:val="0"/>
        <w:autoSpaceDN w:val="0"/>
        <w:adjustRightInd w:val="0"/>
        <w:spacing w:after="0" w:line="480" w:lineRule="auto"/>
        <w:rPr>
          <w:rFonts w:cs="Times New Roman"/>
          <w:b/>
          <w:bCs/>
          <w:szCs w:val="24"/>
        </w:rPr>
      </w:pPr>
      <w:r w:rsidRPr="0019256B">
        <w:rPr>
          <w:rFonts w:cs="Times New Roman"/>
          <w:b/>
          <w:bCs/>
          <w:szCs w:val="24"/>
        </w:rPr>
        <w:t xml:space="preserve">Regression Analysis of the </w:t>
      </w:r>
      <w:r>
        <w:rPr>
          <w:rFonts w:cs="Times New Roman"/>
          <w:b/>
          <w:bCs/>
          <w:szCs w:val="24"/>
        </w:rPr>
        <w:t>Oil and Gas</w:t>
      </w:r>
      <w:r w:rsidRPr="0019256B">
        <w:rPr>
          <w:rFonts w:cs="Times New Roman"/>
          <w:b/>
          <w:bCs/>
          <w:szCs w:val="24"/>
        </w:rPr>
        <w:t xml:space="preserve"> Industry (Industry </w:t>
      </w:r>
      <w:r>
        <w:rPr>
          <w:rFonts w:cs="Times New Roman"/>
          <w:b/>
          <w:bCs/>
          <w:szCs w:val="24"/>
        </w:rPr>
        <w:t>C</w:t>
      </w:r>
      <w:r w:rsidRPr="0019256B">
        <w:rPr>
          <w:rFonts w:cs="Times New Roman"/>
          <w:b/>
          <w:bCs/>
          <w:szCs w:val="24"/>
        </w:rPr>
        <w:t>)</w:t>
      </w:r>
    </w:p>
    <w:p w14:paraId="469A2FE5" w14:textId="77777777" w:rsidR="00292F2C" w:rsidRPr="00A3378F" w:rsidRDefault="00292F2C" w:rsidP="00292F2C">
      <w:pPr>
        <w:widowControl w:val="0"/>
        <w:autoSpaceDE w:val="0"/>
        <w:autoSpaceDN w:val="0"/>
        <w:adjustRightInd w:val="0"/>
        <w:spacing w:line="480" w:lineRule="auto"/>
        <w:jc w:val="both"/>
        <w:rPr>
          <w:rFonts w:cs="Times New Roman"/>
          <w:color w:val="000000" w:themeColor="text1"/>
          <w:szCs w:val="24"/>
        </w:rPr>
      </w:pPr>
      <w:r>
        <w:rPr>
          <w:rFonts w:cs="Times New Roman"/>
          <w:b/>
          <w:bCs/>
          <w:szCs w:val="24"/>
        </w:rPr>
        <w:t>Regression for Profitability</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888"/>
        <w:gridCol w:w="581"/>
        <w:gridCol w:w="888"/>
        <w:gridCol w:w="137"/>
        <w:gridCol w:w="1332"/>
        <w:gridCol w:w="76"/>
        <w:gridCol w:w="1025"/>
        <w:gridCol w:w="1025"/>
      </w:tblGrid>
      <w:tr w:rsidR="00292F2C" w:rsidRPr="00A3378F" w14:paraId="4EC7DC6D" w14:textId="77777777" w:rsidTr="00D427AA">
        <w:trPr>
          <w:gridAfter w:val="3"/>
          <w:wAfter w:w="2126" w:type="dxa"/>
          <w:cantSplit/>
        </w:trPr>
        <w:tc>
          <w:tcPr>
            <w:tcW w:w="5843" w:type="dxa"/>
            <w:gridSpan w:val="9"/>
            <w:tcBorders>
              <w:top w:val="nil"/>
              <w:left w:val="nil"/>
              <w:bottom w:val="single" w:sz="4" w:space="0" w:color="auto"/>
              <w:right w:val="nil"/>
            </w:tcBorders>
            <w:shd w:val="clear" w:color="auto" w:fill="FFFFFF"/>
            <w:vAlign w:val="center"/>
          </w:tcPr>
          <w:p w14:paraId="242C33B1" w14:textId="77777777" w:rsidR="00292F2C" w:rsidRPr="00A3378F" w:rsidRDefault="00292F2C" w:rsidP="00D427AA">
            <w:pPr>
              <w:autoSpaceDE w:val="0"/>
              <w:autoSpaceDN w:val="0"/>
              <w:adjustRightInd w:val="0"/>
              <w:spacing w:after="0" w:line="480" w:lineRule="auto"/>
              <w:ind w:right="60"/>
              <w:rPr>
                <w:rFonts w:cs="Times New Roman"/>
                <w:color w:val="010205"/>
                <w:sz w:val="22"/>
              </w:rPr>
            </w:pPr>
            <w:r w:rsidRPr="00A3378F">
              <w:rPr>
                <w:rFonts w:cs="Times New Roman"/>
                <w:b/>
                <w:bCs/>
                <w:color w:val="010205"/>
                <w:sz w:val="22"/>
              </w:rPr>
              <w:lastRenderedPageBreak/>
              <w:t>Table 4.2</w:t>
            </w:r>
            <w:r>
              <w:rPr>
                <w:rFonts w:cs="Times New Roman"/>
                <w:b/>
                <w:bCs/>
                <w:color w:val="010205"/>
                <w:sz w:val="22"/>
              </w:rPr>
              <w:t>6</w:t>
            </w:r>
            <w:r w:rsidRPr="00A3378F">
              <w:rPr>
                <w:rFonts w:cs="Times New Roman"/>
                <w:b/>
                <w:bCs/>
                <w:color w:val="010205"/>
                <w:sz w:val="22"/>
              </w:rPr>
              <w:t xml:space="preserve"> Model Summary</w:t>
            </w:r>
          </w:p>
        </w:tc>
      </w:tr>
      <w:tr w:rsidR="00292F2C" w:rsidRPr="00A3378F" w14:paraId="4E4284AD" w14:textId="77777777" w:rsidTr="00D427AA">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460143E" w14:textId="77777777" w:rsidR="00292F2C" w:rsidRPr="00A3378F" w:rsidRDefault="00292F2C" w:rsidP="00D427AA">
            <w:pPr>
              <w:autoSpaceDE w:val="0"/>
              <w:autoSpaceDN w:val="0"/>
              <w:adjustRightInd w:val="0"/>
              <w:spacing w:after="0" w:line="480" w:lineRule="auto"/>
              <w:ind w:left="60" w:right="60"/>
              <w:rPr>
                <w:rFonts w:cs="Times New Roman"/>
                <w:color w:val="264A60"/>
                <w:sz w:val="18"/>
                <w:szCs w:val="18"/>
              </w:rPr>
            </w:pPr>
            <w:r w:rsidRPr="00A3378F">
              <w:rPr>
                <w:rFonts w:cs="Times New Roman"/>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54F575C6" w14:textId="77777777" w:rsidR="00292F2C" w:rsidRPr="00A3378F" w:rsidRDefault="00292F2C" w:rsidP="00D427AA">
            <w:pPr>
              <w:autoSpaceDE w:val="0"/>
              <w:autoSpaceDN w:val="0"/>
              <w:adjustRightInd w:val="0"/>
              <w:spacing w:after="0" w:line="480" w:lineRule="auto"/>
              <w:ind w:left="60" w:right="60"/>
              <w:jc w:val="center"/>
              <w:rPr>
                <w:rFonts w:cs="Times New Roman"/>
                <w:color w:val="264A60"/>
                <w:sz w:val="18"/>
                <w:szCs w:val="18"/>
              </w:rPr>
            </w:pPr>
            <w:r w:rsidRPr="00A3378F">
              <w:rPr>
                <w:rFonts w:cs="Times New Roman"/>
                <w:color w:val="264A60"/>
                <w:sz w:val="18"/>
                <w:szCs w:val="18"/>
              </w:rPr>
              <w:t>R</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7B4124E" w14:textId="77777777" w:rsidR="00292F2C" w:rsidRPr="00A3378F" w:rsidRDefault="00292F2C" w:rsidP="00D427AA">
            <w:pPr>
              <w:autoSpaceDE w:val="0"/>
              <w:autoSpaceDN w:val="0"/>
              <w:adjustRightInd w:val="0"/>
              <w:spacing w:after="0" w:line="480" w:lineRule="auto"/>
              <w:ind w:left="60" w:right="60"/>
              <w:jc w:val="center"/>
              <w:rPr>
                <w:rFonts w:cs="Times New Roman"/>
                <w:color w:val="264A60"/>
                <w:sz w:val="18"/>
                <w:szCs w:val="18"/>
              </w:rPr>
            </w:pPr>
            <w:r w:rsidRPr="00A3378F">
              <w:rPr>
                <w:rFonts w:cs="Times New Roman"/>
                <w:color w:val="264A60"/>
                <w:sz w:val="18"/>
                <w:szCs w:val="18"/>
              </w:rPr>
              <w:t>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22F3153" w14:textId="77777777" w:rsidR="00292F2C" w:rsidRPr="00A3378F" w:rsidRDefault="00292F2C" w:rsidP="00D427AA">
            <w:pPr>
              <w:autoSpaceDE w:val="0"/>
              <w:autoSpaceDN w:val="0"/>
              <w:adjustRightInd w:val="0"/>
              <w:spacing w:after="0" w:line="480" w:lineRule="auto"/>
              <w:ind w:left="60" w:right="60"/>
              <w:jc w:val="center"/>
              <w:rPr>
                <w:rFonts w:cs="Times New Roman"/>
                <w:color w:val="264A60"/>
                <w:sz w:val="18"/>
                <w:szCs w:val="18"/>
              </w:rPr>
            </w:pPr>
            <w:r w:rsidRPr="00A3378F">
              <w:rPr>
                <w:rFonts w:cs="Times New Roman"/>
                <w:color w:val="264A60"/>
                <w:sz w:val="18"/>
                <w:szCs w:val="18"/>
              </w:rPr>
              <w:t>Adjusted 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78401B6" w14:textId="77777777" w:rsidR="00292F2C" w:rsidRPr="00A3378F" w:rsidRDefault="00292F2C" w:rsidP="00D427AA">
            <w:pPr>
              <w:autoSpaceDE w:val="0"/>
              <w:autoSpaceDN w:val="0"/>
              <w:adjustRightInd w:val="0"/>
              <w:spacing w:after="0" w:line="480" w:lineRule="auto"/>
              <w:ind w:left="60" w:right="60"/>
              <w:jc w:val="center"/>
              <w:rPr>
                <w:rFonts w:cs="Times New Roman"/>
                <w:color w:val="264A60"/>
                <w:sz w:val="18"/>
                <w:szCs w:val="18"/>
              </w:rPr>
            </w:pPr>
            <w:r w:rsidRPr="00A3378F">
              <w:rPr>
                <w:rFonts w:cs="Times New Roman"/>
                <w:color w:val="264A60"/>
                <w:sz w:val="18"/>
                <w:szCs w:val="18"/>
              </w:rPr>
              <w:t>Std. Error of the Estimate</w:t>
            </w:r>
          </w:p>
        </w:tc>
      </w:tr>
      <w:tr w:rsidR="00292F2C" w:rsidRPr="00A3378F" w14:paraId="551CD85B" w14:textId="77777777" w:rsidTr="00D427AA">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E0E0E0"/>
          </w:tcPr>
          <w:p w14:paraId="68E8BE5B" w14:textId="77777777" w:rsidR="00292F2C" w:rsidRPr="00A3378F" w:rsidRDefault="00292F2C" w:rsidP="00D427AA">
            <w:pPr>
              <w:autoSpaceDE w:val="0"/>
              <w:autoSpaceDN w:val="0"/>
              <w:adjustRightInd w:val="0"/>
              <w:spacing w:after="0" w:line="480" w:lineRule="auto"/>
              <w:ind w:left="60" w:right="60"/>
              <w:rPr>
                <w:rFonts w:cs="Times New Roman"/>
                <w:color w:val="264A60"/>
                <w:sz w:val="18"/>
                <w:szCs w:val="18"/>
              </w:rPr>
            </w:pPr>
            <w:r w:rsidRPr="00A3378F">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43DB9D46" w14:textId="77777777" w:rsidR="00292F2C" w:rsidRPr="00A3378F" w:rsidRDefault="00292F2C" w:rsidP="00D427AA">
            <w:pPr>
              <w:autoSpaceDE w:val="0"/>
              <w:autoSpaceDN w:val="0"/>
              <w:adjustRightInd w:val="0"/>
              <w:spacing w:after="0" w:line="480" w:lineRule="auto"/>
              <w:ind w:left="60" w:right="60"/>
              <w:jc w:val="right"/>
              <w:rPr>
                <w:rFonts w:cs="Times New Roman"/>
                <w:color w:val="010205"/>
                <w:sz w:val="18"/>
                <w:szCs w:val="18"/>
              </w:rPr>
            </w:pPr>
            <w:r w:rsidRPr="00A3378F">
              <w:rPr>
                <w:rFonts w:cs="Times New Roman"/>
                <w:color w:val="010205"/>
                <w:sz w:val="18"/>
                <w:szCs w:val="18"/>
              </w:rPr>
              <w:t>.423</w:t>
            </w:r>
            <w:r w:rsidRPr="00A3378F">
              <w:rPr>
                <w:rFonts w:cs="Times New Roman"/>
                <w:color w:val="010205"/>
                <w:sz w:val="18"/>
                <w:szCs w:val="18"/>
                <w:vertAlign w:val="superscript"/>
              </w:rPr>
              <w:t>a</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tcPr>
          <w:p w14:paraId="5B2D55B4" w14:textId="77777777" w:rsidR="00292F2C" w:rsidRPr="00A3378F" w:rsidRDefault="00292F2C" w:rsidP="00D427AA">
            <w:pPr>
              <w:autoSpaceDE w:val="0"/>
              <w:autoSpaceDN w:val="0"/>
              <w:adjustRightInd w:val="0"/>
              <w:spacing w:after="0" w:line="480" w:lineRule="auto"/>
              <w:ind w:left="60" w:right="60"/>
              <w:jc w:val="right"/>
              <w:rPr>
                <w:rFonts w:cs="Times New Roman"/>
                <w:color w:val="010205"/>
                <w:sz w:val="18"/>
                <w:szCs w:val="18"/>
              </w:rPr>
            </w:pPr>
            <w:r w:rsidRPr="00A3378F">
              <w:rPr>
                <w:rFonts w:cs="Times New Roman"/>
                <w:color w:val="010205"/>
                <w:sz w:val="18"/>
                <w:szCs w:val="18"/>
              </w:rPr>
              <w:t>.179</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753DBAF8" w14:textId="77777777" w:rsidR="00292F2C" w:rsidRPr="00A3378F" w:rsidRDefault="00292F2C" w:rsidP="00D427AA">
            <w:pPr>
              <w:autoSpaceDE w:val="0"/>
              <w:autoSpaceDN w:val="0"/>
              <w:adjustRightInd w:val="0"/>
              <w:spacing w:after="0" w:line="480" w:lineRule="auto"/>
              <w:ind w:left="60" w:right="60"/>
              <w:jc w:val="right"/>
              <w:rPr>
                <w:rFonts w:cs="Times New Roman"/>
                <w:color w:val="010205"/>
                <w:sz w:val="18"/>
                <w:szCs w:val="18"/>
              </w:rPr>
            </w:pPr>
            <w:r w:rsidRPr="00A3378F">
              <w:rPr>
                <w:rFonts w:cs="Times New Roman"/>
                <w:color w:val="010205"/>
                <w:sz w:val="18"/>
                <w:szCs w:val="18"/>
              </w:rPr>
              <w:t>.154</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5C3AC177" w14:textId="77777777" w:rsidR="00292F2C" w:rsidRPr="00A3378F" w:rsidRDefault="00292F2C" w:rsidP="00D427AA">
            <w:pPr>
              <w:autoSpaceDE w:val="0"/>
              <w:autoSpaceDN w:val="0"/>
              <w:adjustRightInd w:val="0"/>
              <w:spacing w:after="0" w:line="480" w:lineRule="auto"/>
              <w:ind w:left="60" w:right="60"/>
              <w:jc w:val="right"/>
              <w:rPr>
                <w:rFonts w:cs="Times New Roman"/>
                <w:color w:val="010205"/>
                <w:sz w:val="18"/>
                <w:szCs w:val="18"/>
              </w:rPr>
            </w:pPr>
            <w:r w:rsidRPr="00A3378F">
              <w:rPr>
                <w:rFonts w:cs="Times New Roman"/>
                <w:color w:val="010205"/>
                <w:sz w:val="18"/>
                <w:szCs w:val="18"/>
              </w:rPr>
              <w:t>25.78117</w:t>
            </w:r>
          </w:p>
        </w:tc>
      </w:tr>
      <w:tr w:rsidR="00292F2C" w:rsidRPr="00A3378F" w14:paraId="2D3C1FE9" w14:textId="77777777" w:rsidTr="00D427AA">
        <w:trPr>
          <w:gridAfter w:val="3"/>
          <w:wAfter w:w="2126" w:type="dxa"/>
          <w:cantSplit/>
        </w:trPr>
        <w:tc>
          <w:tcPr>
            <w:tcW w:w="5843" w:type="dxa"/>
            <w:gridSpan w:val="9"/>
            <w:tcBorders>
              <w:top w:val="single" w:sz="4" w:space="0" w:color="auto"/>
              <w:left w:val="nil"/>
              <w:bottom w:val="nil"/>
              <w:right w:val="nil"/>
            </w:tcBorders>
            <w:shd w:val="clear" w:color="auto" w:fill="FFFFFF"/>
          </w:tcPr>
          <w:p w14:paraId="4EA50B00" w14:textId="77777777" w:rsidR="00292F2C" w:rsidRPr="000B131A" w:rsidRDefault="00292F2C" w:rsidP="00D427AA">
            <w:pPr>
              <w:pStyle w:val="ListParagraph"/>
              <w:numPr>
                <w:ilvl w:val="0"/>
                <w:numId w:val="14"/>
              </w:numPr>
              <w:autoSpaceDE w:val="0"/>
              <w:autoSpaceDN w:val="0"/>
              <w:adjustRightInd w:val="0"/>
              <w:spacing w:after="0" w:line="480" w:lineRule="auto"/>
              <w:ind w:right="60"/>
              <w:rPr>
                <w:rFonts w:cs="Times New Roman"/>
                <w:color w:val="010205"/>
                <w:sz w:val="18"/>
                <w:szCs w:val="18"/>
              </w:rPr>
            </w:pPr>
            <w:r w:rsidRPr="000B131A">
              <w:rPr>
                <w:rFonts w:cs="Times New Roman"/>
                <w:color w:val="010205"/>
                <w:sz w:val="18"/>
                <w:szCs w:val="18"/>
              </w:rPr>
              <w:t>Predictors: (Constant), Total Assets, Debtors Collection Period, Creditors Payment Period</w:t>
            </w:r>
          </w:p>
          <w:p w14:paraId="2CA3E714"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26E4A935" w14:textId="77777777" w:rsidR="00292F2C" w:rsidRPr="000B131A"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tc>
      </w:tr>
      <w:tr w:rsidR="00292F2C" w:rsidRPr="00F06D8C" w14:paraId="1816AF56" w14:textId="77777777" w:rsidTr="00D427AA">
        <w:trPr>
          <w:cantSplit/>
        </w:trPr>
        <w:tc>
          <w:tcPr>
            <w:tcW w:w="7969" w:type="dxa"/>
            <w:gridSpan w:val="12"/>
            <w:tcBorders>
              <w:top w:val="nil"/>
              <w:left w:val="nil"/>
              <w:bottom w:val="single" w:sz="4" w:space="0" w:color="auto"/>
              <w:right w:val="nil"/>
            </w:tcBorders>
            <w:shd w:val="clear" w:color="auto" w:fill="FFFFFF"/>
            <w:vAlign w:val="center"/>
          </w:tcPr>
          <w:p w14:paraId="76A0F652" w14:textId="77777777" w:rsidR="00292F2C" w:rsidRPr="00F06D8C" w:rsidRDefault="00292F2C" w:rsidP="00D427AA">
            <w:pPr>
              <w:autoSpaceDE w:val="0"/>
              <w:autoSpaceDN w:val="0"/>
              <w:adjustRightInd w:val="0"/>
              <w:spacing w:after="0" w:line="480" w:lineRule="auto"/>
              <w:ind w:right="60"/>
              <w:rPr>
                <w:rFonts w:cs="Times New Roman"/>
                <w:b/>
                <w:bCs/>
                <w:color w:val="010205"/>
                <w:sz w:val="22"/>
              </w:rPr>
            </w:pPr>
            <w:r w:rsidRPr="00F06D8C">
              <w:rPr>
                <w:rFonts w:cs="Times New Roman"/>
                <w:b/>
                <w:bCs/>
                <w:color w:val="010205"/>
                <w:sz w:val="22"/>
              </w:rPr>
              <w:t>Table 4.2</w:t>
            </w:r>
            <w:r>
              <w:rPr>
                <w:rFonts w:cs="Times New Roman"/>
                <w:b/>
                <w:bCs/>
                <w:color w:val="010205"/>
                <w:sz w:val="22"/>
              </w:rPr>
              <w:t>7</w:t>
            </w:r>
            <w:r w:rsidRPr="00F06D8C">
              <w:rPr>
                <w:rFonts w:cs="Times New Roman"/>
                <w:b/>
                <w:bCs/>
                <w:color w:val="010205"/>
                <w:sz w:val="22"/>
              </w:rPr>
              <w:t xml:space="preserve"> ANOVA</w:t>
            </w:r>
            <w:r w:rsidRPr="00F06D8C">
              <w:rPr>
                <w:rFonts w:cs="Times New Roman"/>
                <w:b/>
                <w:bCs/>
                <w:color w:val="010205"/>
                <w:sz w:val="22"/>
                <w:vertAlign w:val="superscript"/>
              </w:rPr>
              <w:t xml:space="preserve"> </w:t>
            </w:r>
            <w:r w:rsidRPr="00F06D8C">
              <w:rPr>
                <w:rFonts w:cs="Times New Roman"/>
                <w:b/>
                <w:bCs/>
                <w:color w:val="010205"/>
                <w:sz w:val="22"/>
              </w:rPr>
              <w:t>TABLE</w:t>
            </w:r>
          </w:p>
        </w:tc>
      </w:tr>
      <w:tr w:rsidR="00292F2C" w:rsidRPr="00F06D8C" w14:paraId="39049A10" w14:textId="77777777" w:rsidTr="00D427AA">
        <w:trPr>
          <w:cantSplit/>
        </w:trPr>
        <w:tc>
          <w:tcPr>
            <w:tcW w:w="201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39514059" w14:textId="77777777" w:rsidR="00292F2C" w:rsidRPr="00F06D8C" w:rsidRDefault="00292F2C" w:rsidP="00D427AA">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Model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D1E6275" w14:textId="77777777" w:rsidR="00292F2C" w:rsidRPr="00F06D8C" w:rsidRDefault="00292F2C" w:rsidP="00D427AA">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Sum of Squares</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1B41153" w14:textId="77777777" w:rsidR="00292F2C" w:rsidRPr="00F06D8C" w:rsidRDefault="00292F2C" w:rsidP="00D427AA">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df</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4096981" w14:textId="77777777" w:rsidR="00292F2C" w:rsidRPr="00F06D8C" w:rsidRDefault="00292F2C" w:rsidP="00D427AA">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Mean Square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3821573A" w14:textId="77777777" w:rsidR="00292F2C" w:rsidRPr="00F06D8C" w:rsidRDefault="00292F2C" w:rsidP="00D427AA">
            <w:pPr>
              <w:autoSpaceDE w:val="0"/>
              <w:autoSpaceDN w:val="0"/>
              <w:adjustRightInd w:val="0"/>
              <w:spacing w:after="0" w:line="480" w:lineRule="auto"/>
              <w:ind w:left="60" w:right="60"/>
              <w:jc w:val="center"/>
              <w:rPr>
                <w:rFonts w:ascii="Arial" w:hAnsi="Arial" w:cs="Arial"/>
                <w:color w:val="264A60"/>
                <w:sz w:val="18"/>
                <w:szCs w:val="18"/>
              </w:rPr>
            </w:pPr>
            <w:r w:rsidRPr="00F06D8C">
              <w:rPr>
                <w:rFonts w:ascii="Arial" w:hAnsi="Arial" w:cs="Arial"/>
                <w:color w:val="264A60"/>
                <w:sz w:val="18"/>
                <w:szCs w:val="18"/>
              </w:rPr>
              <w:t>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721C0BFB" w14:textId="77777777" w:rsidR="00292F2C" w:rsidRPr="00F06D8C" w:rsidRDefault="00292F2C" w:rsidP="00D427AA">
            <w:pPr>
              <w:autoSpaceDE w:val="0"/>
              <w:autoSpaceDN w:val="0"/>
              <w:adjustRightInd w:val="0"/>
              <w:spacing w:after="0" w:line="480" w:lineRule="auto"/>
              <w:ind w:left="60" w:right="60"/>
              <w:jc w:val="center"/>
              <w:rPr>
                <w:rFonts w:ascii="Arial" w:hAnsi="Arial" w:cs="Arial"/>
                <w:color w:val="264A60"/>
                <w:sz w:val="18"/>
                <w:szCs w:val="18"/>
              </w:rPr>
            </w:pPr>
            <w:r w:rsidRPr="00F06D8C">
              <w:rPr>
                <w:rFonts w:ascii="Arial" w:hAnsi="Arial" w:cs="Arial"/>
                <w:color w:val="264A60"/>
                <w:sz w:val="18"/>
                <w:szCs w:val="18"/>
              </w:rPr>
              <w:t>Sig.</w:t>
            </w:r>
          </w:p>
        </w:tc>
      </w:tr>
      <w:tr w:rsidR="00292F2C" w:rsidRPr="00F06D8C" w14:paraId="0C308A6A" w14:textId="77777777" w:rsidTr="00D427AA">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E0E0E0"/>
          </w:tcPr>
          <w:p w14:paraId="009737A6" w14:textId="77777777" w:rsidR="00292F2C" w:rsidRPr="00F06D8C" w:rsidRDefault="00292F2C" w:rsidP="00D427AA">
            <w:pPr>
              <w:autoSpaceDE w:val="0"/>
              <w:autoSpaceDN w:val="0"/>
              <w:adjustRightInd w:val="0"/>
              <w:spacing w:after="0" w:line="480" w:lineRule="auto"/>
              <w:ind w:left="60" w:right="60"/>
              <w:rPr>
                <w:rFonts w:ascii="Arial" w:hAnsi="Arial" w:cs="Arial"/>
                <w:color w:val="264A60"/>
                <w:sz w:val="18"/>
                <w:szCs w:val="18"/>
              </w:rPr>
            </w:pPr>
            <w:r w:rsidRPr="00F06D8C">
              <w:rPr>
                <w:rFonts w:ascii="Arial" w:hAnsi="Arial" w:cs="Arial"/>
                <w:color w:val="264A60"/>
                <w:sz w:val="18"/>
                <w:szCs w:val="18"/>
              </w:rPr>
              <w:t>1</w:t>
            </w: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443E9AFE" w14:textId="77777777" w:rsidR="00292F2C" w:rsidRPr="00F06D8C" w:rsidRDefault="00292F2C" w:rsidP="00D427AA">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Regression</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30CCEB40"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14303.708</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4069C78C"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3</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351922C5"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4767.903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2057C266" w14:textId="77777777" w:rsidR="00292F2C" w:rsidRPr="00F06D8C" w:rsidRDefault="00292F2C" w:rsidP="00D427AA">
            <w:pPr>
              <w:autoSpaceDE w:val="0"/>
              <w:autoSpaceDN w:val="0"/>
              <w:adjustRightInd w:val="0"/>
              <w:spacing w:after="0" w:line="480" w:lineRule="auto"/>
              <w:ind w:left="60" w:right="60"/>
              <w:jc w:val="right"/>
              <w:rPr>
                <w:rFonts w:ascii="Arial" w:hAnsi="Arial" w:cs="Arial"/>
                <w:color w:val="010205"/>
                <w:sz w:val="18"/>
                <w:szCs w:val="18"/>
              </w:rPr>
            </w:pPr>
            <w:r w:rsidRPr="00F06D8C">
              <w:rPr>
                <w:rFonts w:ascii="Arial" w:hAnsi="Arial" w:cs="Arial"/>
                <w:color w:val="010205"/>
                <w:sz w:val="18"/>
                <w:szCs w:val="18"/>
              </w:rPr>
              <w:t>7.173</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1C98CEF" w14:textId="77777777" w:rsidR="00292F2C" w:rsidRPr="00F06D8C" w:rsidRDefault="00292F2C" w:rsidP="00D427AA">
            <w:pPr>
              <w:autoSpaceDE w:val="0"/>
              <w:autoSpaceDN w:val="0"/>
              <w:adjustRightInd w:val="0"/>
              <w:spacing w:after="0" w:line="480" w:lineRule="auto"/>
              <w:ind w:left="60" w:right="60"/>
              <w:jc w:val="right"/>
              <w:rPr>
                <w:rFonts w:ascii="Arial" w:hAnsi="Arial" w:cs="Arial"/>
                <w:color w:val="010205"/>
                <w:sz w:val="18"/>
                <w:szCs w:val="18"/>
              </w:rPr>
            </w:pPr>
            <w:r w:rsidRPr="00F06D8C">
              <w:rPr>
                <w:rFonts w:ascii="Arial" w:hAnsi="Arial" w:cs="Arial"/>
                <w:color w:val="010205"/>
                <w:sz w:val="18"/>
                <w:szCs w:val="18"/>
              </w:rPr>
              <w:t>.000</w:t>
            </w:r>
            <w:r w:rsidRPr="00F06D8C">
              <w:rPr>
                <w:rFonts w:ascii="Arial" w:hAnsi="Arial" w:cs="Arial"/>
                <w:color w:val="010205"/>
                <w:sz w:val="18"/>
                <w:szCs w:val="18"/>
                <w:vertAlign w:val="superscript"/>
              </w:rPr>
              <w:t>b</w:t>
            </w:r>
          </w:p>
        </w:tc>
      </w:tr>
      <w:tr w:rsidR="00292F2C" w:rsidRPr="00F06D8C" w14:paraId="336DC73B" w14:textId="77777777" w:rsidTr="00D427AA">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3D3AB2F7" w14:textId="77777777" w:rsidR="00292F2C" w:rsidRPr="00F06D8C" w:rsidRDefault="00292F2C" w:rsidP="00D427AA">
            <w:pPr>
              <w:autoSpaceDE w:val="0"/>
              <w:autoSpaceDN w:val="0"/>
              <w:adjustRightInd w:val="0"/>
              <w:spacing w:after="0" w:line="480" w:lineRule="auto"/>
              <w:rPr>
                <w:rFonts w:ascii="Arial" w:hAnsi="Arial" w:cs="Arial"/>
                <w:color w:val="010205"/>
                <w:sz w:val="18"/>
                <w:szCs w:val="18"/>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0FF078E3" w14:textId="77777777" w:rsidR="00292F2C" w:rsidRPr="00F06D8C" w:rsidRDefault="00292F2C" w:rsidP="00D427AA">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Residual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175A5710"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65802.214</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7FCAB5EF"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99</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1EB289B6"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664.669</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4259D692" w14:textId="77777777" w:rsidR="00292F2C" w:rsidRPr="00F06D8C" w:rsidRDefault="00292F2C" w:rsidP="00D427AA">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0B897583" w14:textId="77777777" w:rsidR="00292F2C" w:rsidRPr="00F06D8C" w:rsidRDefault="00292F2C" w:rsidP="00D427AA">
            <w:pPr>
              <w:autoSpaceDE w:val="0"/>
              <w:autoSpaceDN w:val="0"/>
              <w:adjustRightInd w:val="0"/>
              <w:spacing w:after="0" w:line="480" w:lineRule="auto"/>
              <w:rPr>
                <w:rFonts w:cs="Times New Roman"/>
                <w:szCs w:val="24"/>
              </w:rPr>
            </w:pPr>
          </w:p>
        </w:tc>
      </w:tr>
      <w:tr w:rsidR="00292F2C" w:rsidRPr="00F06D8C" w14:paraId="15CEE105" w14:textId="77777777" w:rsidTr="00D427AA">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1580F575" w14:textId="77777777" w:rsidR="00292F2C" w:rsidRPr="00F06D8C" w:rsidRDefault="00292F2C" w:rsidP="00D427AA">
            <w:pPr>
              <w:autoSpaceDE w:val="0"/>
              <w:autoSpaceDN w:val="0"/>
              <w:adjustRightInd w:val="0"/>
              <w:spacing w:after="0" w:line="480" w:lineRule="auto"/>
              <w:rPr>
                <w:rFonts w:cs="Times New Roman"/>
                <w:szCs w:val="24"/>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0F5546E0" w14:textId="77777777" w:rsidR="00292F2C" w:rsidRPr="00F06D8C" w:rsidRDefault="00292F2C" w:rsidP="00D427AA">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Total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558CA9C9"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80105.922</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105A5685"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102</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B5DF44" w14:textId="77777777" w:rsidR="00292F2C" w:rsidRPr="00F06D8C" w:rsidRDefault="00292F2C" w:rsidP="00D427AA">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00432154" w14:textId="77777777" w:rsidR="00292F2C" w:rsidRPr="00F06D8C" w:rsidRDefault="00292F2C" w:rsidP="00D427AA">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2A623D1A" w14:textId="77777777" w:rsidR="00292F2C" w:rsidRPr="00F06D8C" w:rsidRDefault="00292F2C" w:rsidP="00D427AA">
            <w:pPr>
              <w:autoSpaceDE w:val="0"/>
              <w:autoSpaceDN w:val="0"/>
              <w:adjustRightInd w:val="0"/>
              <w:spacing w:after="0" w:line="480" w:lineRule="auto"/>
              <w:rPr>
                <w:rFonts w:cs="Times New Roman"/>
                <w:szCs w:val="24"/>
              </w:rPr>
            </w:pPr>
          </w:p>
        </w:tc>
      </w:tr>
      <w:tr w:rsidR="00292F2C" w:rsidRPr="00F06D8C" w14:paraId="2BB79AF8" w14:textId="77777777" w:rsidTr="00D427AA">
        <w:trPr>
          <w:cantSplit/>
        </w:trPr>
        <w:tc>
          <w:tcPr>
            <w:tcW w:w="7969" w:type="dxa"/>
            <w:gridSpan w:val="12"/>
            <w:tcBorders>
              <w:top w:val="single" w:sz="4" w:space="0" w:color="auto"/>
              <w:left w:val="nil"/>
              <w:bottom w:val="nil"/>
              <w:right w:val="nil"/>
            </w:tcBorders>
            <w:shd w:val="clear" w:color="auto" w:fill="FFFFFF"/>
          </w:tcPr>
          <w:p w14:paraId="3C9B451F" w14:textId="77777777" w:rsidR="00292F2C" w:rsidRPr="00F06D8C" w:rsidRDefault="00292F2C" w:rsidP="00D427AA">
            <w:pPr>
              <w:autoSpaceDE w:val="0"/>
              <w:autoSpaceDN w:val="0"/>
              <w:adjustRightInd w:val="0"/>
              <w:spacing w:after="0" w:line="480" w:lineRule="auto"/>
              <w:ind w:left="60" w:right="60"/>
              <w:rPr>
                <w:rFonts w:cs="Times New Roman"/>
                <w:color w:val="010205"/>
                <w:sz w:val="18"/>
                <w:szCs w:val="18"/>
              </w:rPr>
            </w:pPr>
            <w:r w:rsidRPr="00F06D8C">
              <w:rPr>
                <w:rFonts w:cs="Times New Roman"/>
                <w:color w:val="010205"/>
                <w:sz w:val="18"/>
                <w:szCs w:val="18"/>
              </w:rPr>
              <w:t>a. Dependent Variable: Return on Equity</w:t>
            </w:r>
          </w:p>
        </w:tc>
      </w:tr>
      <w:tr w:rsidR="00292F2C" w:rsidRPr="00F06D8C" w14:paraId="6D85666D" w14:textId="77777777" w:rsidTr="00D427AA">
        <w:trPr>
          <w:cantSplit/>
        </w:trPr>
        <w:tc>
          <w:tcPr>
            <w:tcW w:w="7969" w:type="dxa"/>
            <w:gridSpan w:val="12"/>
            <w:tcBorders>
              <w:top w:val="nil"/>
              <w:left w:val="nil"/>
              <w:bottom w:val="nil"/>
              <w:right w:val="nil"/>
            </w:tcBorders>
            <w:shd w:val="clear" w:color="auto" w:fill="FFFFFF"/>
          </w:tcPr>
          <w:p w14:paraId="3DC0D45E" w14:textId="77777777" w:rsidR="00292F2C" w:rsidRDefault="00292F2C" w:rsidP="00D427AA">
            <w:pPr>
              <w:autoSpaceDE w:val="0"/>
              <w:autoSpaceDN w:val="0"/>
              <w:adjustRightInd w:val="0"/>
              <w:spacing w:after="0" w:line="480" w:lineRule="auto"/>
              <w:ind w:left="60" w:right="60"/>
              <w:rPr>
                <w:rFonts w:cs="Times New Roman"/>
                <w:color w:val="010205"/>
                <w:sz w:val="18"/>
                <w:szCs w:val="18"/>
              </w:rPr>
            </w:pPr>
            <w:r w:rsidRPr="00F06D8C">
              <w:rPr>
                <w:rFonts w:cs="Times New Roman"/>
                <w:color w:val="010205"/>
                <w:sz w:val="18"/>
                <w:szCs w:val="18"/>
              </w:rPr>
              <w:t>b. Predictors: (Constant), Total Assets, Debtors Collection Period, Creditors Payment Period</w:t>
            </w:r>
          </w:p>
          <w:p w14:paraId="299FDD70"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74FEC982" w14:textId="77777777" w:rsidR="00292F2C" w:rsidRPr="000B131A"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tc>
      </w:tr>
    </w:tbl>
    <w:p w14:paraId="31B75A83" w14:textId="77777777" w:rsidR="00292F2C" w:rsidRDefault="00292F2C" w:rsidP="00292F2C">
      <w:pPr>
        <w:widowControl w:val="0"/>
        <w:autoSpaceDE w:val="0"/>
        <w:autoSpaceDN w:val="0"/>
        <w:adjustRightInd w:val="0"/>
        <w:spacing w:line="480" w:lineRule="auto"/>
        <w:jc w:val="both"/>
        <w:rPr>
          <w:rFonts w:cs="Times New Roman"/>
          <w:color w:val="000000" w:themeColor="text1"/>
          <w:szCs w:val="24"/>
        </w:rPr>
      </w:pP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8"/>
        <w:gridCol w:w="1331"/>
        <w:gridCol w:w="1331"/>
        <w:gridCol w:w="1468"/>
        <w:gridCol w:w="1025"/>
        <w:gridCol w:w="1025"/>
      </w:tblGrid>
      <w:tr w:rsidR="00292F2C" w:rsidRPr="00F06D8C" w14:paraId="505AD742" w14:textId="77777777" w:rsidTr="00D427AA">
        <w:trPr>
          <w:cantSplit/>
        </w:trPr>
        <w:tc>
          <w:tcPr>
            <w:tcW w:w="9363" w:type="dxa"/>
            <w:gridSpan w:val="7"/>
            <w:tcBorders>
              <w:top w:val="nil"/>
              <w:left w:val="nil"/>
              <w:bottom w:val="single" w:sz="4" w:space="0" w:color="auto"/>
              <w:right w:val="nil"/>
            </w:tcBorders>
            <w:shd w:val="clear" w:color="auto" w:fill="FFFFFF"/>
            <w:vAlign w:val="center"/>
          </w:tcPr>
          <w:p w14:paraId="62181141" w14:textId="77777777" w:rsidR="00292F2C" w:rsidRPr="00F06D8C" w:rsidRDefault="00292F2C" w:rsidP="00D427AA">
            <w:pPr>
              <w:autoSpaceDE w:val="0"/>
              <w:autoSpaceDN w:val="0"/>
              <w:adjustRightInd w:val="0"/>
              <w:spacing w:after="0" w:line="480" w:lineRule="auto"/>
              <w:ind w:right="60"/>
              <w:rPr>
                <w:rFonts w:cs="Times New Roman"/>
                <w:color w:val="010205"/>
                <w:sz w:val="22"/>
              </w:rPr>
            </w:pPr>
            <w:r>
              <w:rPr>
                <w:rFonts w:cs="Times New Roman"/>
                <w:b/>
                <w:bCs/>
                <w:color w:val="010205"/>
                <w:sz w:val="22"/>
              </w:rPr>
              <w:t>T</w:t>
            </w:r>
            <w:r w:rsidRPr="00F06D8C">
              <w:rPr>
                <w:rFonts w:cs="Times New Roman"/>
                <w:b/>
                <w:bCs/>
                <w:color w:val="010205"/>
                <w:sz w:val="22"/>
              </w:rPr>
              <w:t>able 4.2</w:t>
            </w:r>
            <w:r>
              <w:rPr>
                <w:rFonts w:cs="Times New Roman"/>
                <w:b/>
                <w:bCs/>
                <w:color w:val="010205"/>
                <w:sz w:val="22"/>
              </w:rPr>
              <w:t>8</w:t>
            </w:r>
            <w:r w:rsidRPr="00F06D8C">
              <w:rPr>
                <w:rFonts w:cs="Times New Roman"/>
                <w:b/>
                <w:bCs/>
                <w:color w:val="010205"/>
                <w:sz w:val="22"/>
              </w:rPr>
              <w:t xml:space="preserve"> Coefficients</w:t>
            </w:r>
            <w:r w:rsidRPr="00F06D8C">
              <w:rPr>
                <w:rFonts w:cs="Times New Roman"/>
                <w:b/>
                <w:bCs/>
                <w:color w:val="010205"/>
                <w:sz w:val="22"/>
                <w:vertAlign w:val="superscript"/>
              </w:rPr>
              <w:t>a</w:t>
            </w:r>
          </w:p>
        </w:tc>
      </w:tr>
      <w:tr w:rsidR="00292F2C" w:rsidRPr="00F06D8C" w14:paraId="71EADE57" w14:textId="77777777" w:rsidTr="00D427AA">
        <w:trPr>
          <w:cantSplit/>
        </w:trPr>
        <w:tc>
          <w:tcPr>
            <w:tcW w:w="318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4800E75A" w14:textId="77777777" w:rsidR="00292F2C" w:rsidRPr="00F06D8C" w:rsidRDefault="00292F2C" w:rsidP="00D427AA">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Model</w:t>
            </w:r>
          </w:p>
        </w:tc>
        <w:tc>
          <w:tcPr>
            <w:tcW w:w="266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5B84282" w14:textId="77777777" w:rsidR="00292F2C" w:rsidRPr="00F06D8C" w:rsidRDefault="00292F2C" w:rsidP="00D427AA">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Unstandardized Coefficients</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68DC54C2" w14:textId="77777777" w:rsidR="00292F2C" w:rsidRPr="00F06D8C" w:rsidRDefault="00292F2C" w:rsidP="00D427AA">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Standardized Coefficients</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7AC8704" w14:textId="77777777" w:rsidR="00292F2C" w:rsidRPr="00F06D8C" w:rsidRDefault="00292F2C" w:rsidP="00D427AA">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t</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0C49DE9" w14:textId="77777777" w:rsidR="00292F2C" w:rsidRPr="00F06D8C" w:rsidRDefault="00292F2C" w:rsidP="00D427AA">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Sig.</w:t>
            </w:r>
          </w:p>
        </w:tc>
      </w:tr>
      <w:tr w:rsidR="00292F2C" w:rsidRPr="00F06D8C" w14:paraId="02C98B30" w14:textId="77777777" w:rsidTr="00D427AA">
        <w:trPr>
          <w:cantSplit/>
        </w:trPr>
        <w:tc>
          <w:tcPr>
            <w:tcW w:w="3183"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5A60A29E" w14:textId="77777777" w:rsidR="00292F2C" w:rsidRPr="00F06D8C" w:rsidRDefault="00292F2C" w:rsidP="00D427AA">
            <w:pPr>
              <w:autoSpaceDE w:val="0"/>
              <w:autoSpaceDN w:val="0"/>
              <w:adjustRightInd w:val="0"/>
              <w:spacing w:after="0" w:line="480" w:lineRule="auto"/>
              <w:rPr>
                <w:rFonts w:cs="Times New Roman"/>
                <w:color w:val="264A60"/>
                <w:sz w:val="18"/>
                <w:szCs w:val="18"/>
              </w:rPr>
            </w:pP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484B80B5" w14:textId="77777777" w:rsidR="00292F2C" w:rsidRPr="00F06D8C" w:rsidRDefault="00292F2C" w:rsidP="00D427AA">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B</w:t>
            </w:r>
          </w:p>
        </w:tc>
        <w:tc>
          <w:tcPr>
            <w:tcW w:w="1331" w:type="dxa"/>
            <w:tcBorders>
              <w:top w:val="single" w:sz="4" w:space="0" w:color="auto"/>
              <w:left w:val="single" w:sz="4" w:space="0" w:color="auto"/>
              <w:bottom w:val="single" w:sz="4" w:space="0" w:color="auto"/>
              <w:right w:val="single" w:sz="4" w:space="0" w:color="auto"/>
            </w:tcBorders>
            <w:shd w:val="clear" w:color="auto" w:fill="FFFFFF"/>
            <w:vAlign w:val="bottom"/>
          </w:tcPr>
          <w:p w14:paraId="13957C85" w14:textId="77777777" w:rsidR="00292F2C" w:rsidRPr="00F06D8C" w:rsidRDefault="00292F2C" w:rsidP="00D427AA">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Std. Error</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bottom"/>
          </w:tcPr>
          <w:p w14:paraId="68D6A8D8" w14:textId="77777777" w:rsidR="00292F2C" w:rsidRPr="00F06D8C" w:rsidRDefault="00292F2C" w:rsidP="00D427AA">
            <w:pPr>
              <w:autoSpaceDE w:val="0"/>
              <w:autoSpaceDN w:val="0"/>
              <w:adjustRightInd w:val="0"/>
              <w:spacing w:after="0" w:line="480" w:lineRule="auto"/>
              <w:ind w:left="60" w:right="60"/>
              <w:jc w:val="center"/>
              <w:rPr>
                <w:rFonts w:cs="Times New Roman"/>
                <w:color w:val="264A60"/>
                <w:sz w:val="18"/>
                <w:szCs w:val="18"/>
              </w:rPr>
            </w:pPr>
            <w:r w:rsidRPr="00F06D8C">
              <w:rPr>
                <w:rFonts w:cs="Times New Roman"/>
                <w:color w:val="264A60"/>
                <w:sz w:val="18"/>
                <w:szCs w:val="18"/>
              </w:rPr>
              <w:t>Beta</w:t>
            </w: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0E185EF5" w14:textId="77777777" w:rsidR="00292F2C" w:rsidRPr="00F06D8C" w:rsidRDefault="00292F2C" w:rsidP="00D427AA">
            <w:pPr>
              <w:autoSpaceDE w:val="0"/>
              <w:autoSpaceDN w:val="0"/>
              <w:adjustRightInd w:val="0"/>
              <w:spacing w:after="0" w:line="480" w:lineRule="auto"/>
              <w:rPr>
                <w:rFonts w:cs="Times New Roman"/>
                <w:color w:val="264A60"/>
                <w:sz w:val="18"/>
                <w:szCs w:val="18"/>
              </w:rPr>
            </w:pPr>
          </w:p>
        </w:tc>
        <w:tc>
          <w:tcPr>
            <w:tcW w:w="1025"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57FF937A" w14:textId="77777777" w:rsidR="00292F2C" w:rsidRPr="00F06D8C" w:rsidRDefault="00292F2C" w:rsidP="00D427AA">
            <w:pPr>
              <w:autoSpaceDE w:val="0"/>
              <w:autoSpaceDN w:val="0"/>
              <w:adjustRightInd w:val="0"/>
              <w:spacing w:after="0" w:line="480" w:lineRule="auto"/>
              <w:rPr>
                <w:rFonts w:cs="Times New Roman"/>
                <w:color w:val="264A60"/>
                <w:sz w:val="18"/>
                <w:szCs w:val="18"/>
              </w:rPr>
            </w:pPr>
          </w:p>
        </w:tc>
      </w:tr>
      <w:tr w:rsidR="00292F2C" w:rsidRPr="00F06D8C" w14:paraId="341E9F88" w14:textId="77777777" w:rsidTr="00D427AA">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E0E0E0"/>
          </w:tcPr>
          <w:p w14:paraId="08ED5814" w14:textId="77777777" w:rsidR="00292F2C" w:rsidRPr="00F06D8C" w:rsidRDefault="00292F2C" w:rsidP="00D427AA">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1</w:t>
            </w: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1458AE1E" w14:textId="77777777" w:rsidR="00292F2C" w:rsidRPr="00F06D8C" w:rsidRDefault="00292F2C" w:rsidP="00D427AA">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(Constant)</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291C7DDF"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-55.207</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5159B75"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32.988</w:t>
            </w:r>
          </w:p>
        </w:tc>
        <w:tc>
          <w:tcPr>
            <w:tcW w:w="1468" w:type="dxa"/>
            <w:tcBorders>
              <w:top w:val="single" w:sz="4" w:space="0" w:color="auto"/>
              <w:left w:val="single" w:sz="4" w:space="0" w:color="auto"/>
              <w:bottom w:val="single" w:sz="4" w:space="0" w:color="auto"/>
              <w:right w:val="single" w:sz="4" w:space="0" w:color="auto"/>
            </w:tcBorders>
            <w:shd w:val="clear" w:color="auto" w:fill="FFFFFF"/>
            <w:vAlign w:val="center"/>
          </w:tcPr>
          <w:p w14:paraId="68F9A59D" w14:textId="77777777" w:rsidR="00292F2C" w:rsidRPr="00F06D8C" w:rsidRDefault="00292F2C" w:rsidP="00D427AA">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C5372EB"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-1.674</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86C7704"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.097</w:t>
            </w:r>
          </w:p>
        </w:tc>
      </w:tr>
      <w:tr w:rsidR="00292F2C" w:rsidRPr="00F06D8C" w14:paraId="0C9A3392" w14:textId="77777777" w:rsidTr="00D427AA">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15DAFE66" w14:textId="77777777" w:rsidR="00292F2C" w:rsidRPr="00F06D8C" w:rsidRDefault="00292F2C" w:rsidP="00D427AA">
            <w:pPr>
              <w:autoSpaceDE w:val="0"/>
              <w:autoSpaceDN w:val="0"/>
              <w:adjustRightInd w:val="0"/>
              <w:spacing w:after="0" w:line="480" w:lineRule="auto"/>
              <w:rPr>
                <w:rFonts w:cs="Times New Roman"/>
                <w:color w:val="010205"/>
                <w:sz w:val="18"/>
                <w:szCs w:val="18"/>
              </w:rPr>
            </w:pP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0D5E484E" w14:textId="77777777" w:rsidR="00292F2C" w:rsidRPr="00F06D8C" w:rsidRDefault="00292F2C" w:rsidP="00D427AA">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Debtors Collection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508831E"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-.001</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629B0B3C"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.003</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710AE804"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-.016</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4A73DEE2"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-.175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A3A60A3"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.861</w:t>
            </w:r>
          </w:p>
        </w:tc>
      </w:tr>
      <w:tr w:rsidR="00292F2C" w:rsidRPr="00F06D8C" w14:paraId="54DA08E6" w14:textId="77777777" w:rsidTr="00D427AA">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12B9202A" w14:textId="77777777" w:rsidR="00292F2C" w:rsidRPr="00F06D8C" w:rsidRDefault="00292F2C" w:rsidP="00D427AA">
            <w:pPr>
              <w:autoSpaceDE w:val="0"/>
              <w:autoSpaceDN w:val="0"/>
              <w:adjustRightInd w:val="0"/>
              <w:spacing w:after="0" w:line="480" w:lineRule="auto"/>
              <w:rPr>
                <w:rFonts w:cs="Times New Roman"/>
                <w:color w:val="010205"/>
                <w:sz w:val="18"/>
                <w:szCs w:val="18"/>
              </w:rPr>
            </w:pP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6313A09B" w14:textId="77777777" w:rsidR="00292F2C" w:rsidRPr="00F06D8C" w:rsidRDefault="00292F2C" w:rsidP="00D427AA">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CreditorsPayment Period</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030540BD"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-.001</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7B9151BF"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.000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10FA0A59"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-.327</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636BA969"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-3.428</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344EFA03"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.001</w:t>
            </w:r>
          </w:p>
        </w:tc>
      </w:tr>
      <w:tr w:rsidR="00292F2C" w:rsidRPr="00F06D8C" w14:paraId="6D5F1F8A" w14:textId="77777777" w:rsidTr="00D427AA">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E0E0E0"/>
          </w:tcPr>
          <w:p w14:paraId="4B944827" w14:textId="77777777" w:rsidR="00292F2C" w:rsidRPr="00F06D8C" w:rsidRDefault="00292F2C" w:rsidP="00D427AA">
            <w:pPr>
              <w:autoSpaceDE w:val="0"/>
              <w:autoSpaceDN w:val="0"/>
              <w:adjustRightInd w:val="0"/>
              <w:spacing w:after="0" w:line="480" w:lineRule="auto"/>
              <w:rPr>
                <w:rFonts w:cs="Times New Roman"/>
                <w:color w:val="010205"/>
                <w:sz w:val="18"/>
                <w:szCs w:val="18"/>
              </w:rPr>
            </w:pPr>
          </w:p>
        </w:tc>
        <w:tc>
          <w:tcPr>
            <w:tcW w:w="2448" w:type="dxa"/>
            <w:tcBorders>
              <w:top w:val="single" w:sz="4" w:space="0" w:color="auto"/>
              <w:left w:val="single" w:sz="4" w:space="0" w:color="auto"/>
              <w:bottom w:val="single" w:sz="4" w:space="0" w:color="auto"/>
              <w:right w:val="single" w:sz="4" w:space="0" w:color="auto"/>
            </w:tcBorders>
            <w:shd w:val="clear" w:color="auto" w:fill="E0E0E0"/>
          </w:tcPr>
          <w:p w14:paraId="12A0EFE4" w14:textId="77777777" w:rsidR="00292F2C" w:rsidRPr="00F06D8C" w:rsidRDefault="00292F2C" w:rsidP="00D427AA">
            <w:pPr>
              <w:autoSpaceDE w:val="0"/>
              <w:autoSpaceDN w:val="0"/>
              <w:adjustRightInd w:val="0"/>
              <w:spacing w:after="0" w:line="480" w:lineRule="auto"/>
              <w:ind w:left="60" w:right="60"/>
              <w:rPr>
                <w:rFonts w:cs="Times New Roman"/>
                <w:color w:val="264A60"/>
                <w:sz w:val="18"/>
                <w:szCs w:val="18"/>
              </w:rPr>
            </w:pPr>
            <w:r w:rsidRPr="00F06D8C">
              <w:rPr>
                <w:rFonts w:cs="Times New Roman"/>
                <w:color w:val="264A60"/>
                <w:sz w:val="18"/>
                <w:szCs w:val="18"/>
              </w:rPr>
              <w:t>Total Assets</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431FAAA3"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3.771</w:t>
            </w:r>
          </w:p>
        </w:tc>
        <w:tc>
          <w:tcPr>
            <w:tcW w:w="1331" w:type="dxa"/>
            <w:tcBorders>
              <w:top w:val="single" w:sz="4" w:space="0" w:color="auto"/>
              <w:left w:val="single" w:sz="4" w:space="0" w:color="auto"/>
              <w:bottom w:val="single" w:sz="4" w:space="0" w:color="auto"/>
              <w:right w:val="single" w:sz="4" w:space="0" w:color="auto"/>
            </w:tcBorders>
            <w:shd w:val="clear" w:color="auto" w:fill="FFFFFF"/>
          </w:tcPr>
          <w:p w14:paraId="30E1FA85"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1.910</w:t>
            </w:r>
          </w:p>
        </w:tc>
        <w:tc>
          <w:tcPr>
            <w:tcW w:w="1468" w:type="dxa"/>
            <w:tcBorders>
              <w:top w:val="single" w:sz="4" w:space="0" w:color="auto"/>
              <w:left w:val="single" w:sz="4" w:space="0" w:color="auto"/>
              <w:bottom w:val="single" w:sz="4" w:space="0" w:color="auto"/>
              <w:right w:val="single" w:sz="4" w:space="0" w:color="auto"/>
            </w:tcBorders>
            <w:shd w:val="clear" w:color="auto" w:fill="FFFFFF"/>
          </w:tcPr>
          <w:p w14:paraId="685488D8"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.189</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E12C015"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1.975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05F918B" w14:textId="77777777" w:rsidR="00292F2C" w:rsidRPr="00F06D8C" w:rsidRDefault="00292F2C" w:rsidP="00D427AA">
            <w:pPr>
              <w:autoSpaceDE w:val="0"/>
              <w:autoSpaceDN w:val="0"/>
              <w:adjustRightInd w:val="0"/>
              <w:spacing w:after="0" w:line="480" w:lineRule="auto"/>
              <w:ind w:left="60" w:right="60"/>
              <w:jc w:val="right"/>
              <w:rPr>
                <w:rFonts w:cs="Times New Roman"/>
                <w:color w:val="010205"/>
                <w:sz w:val="18"/>
                <w:szCs w:val="18"/>
              </w:rPr>
            </w:pPr>
            <w:r w:rsidRPr="00F06D8C">
              <w:rPr>
                <w:rFonts w:cs="Times New Roman"/>
                <w:color w:val="010205"/>
                <w:sz w:val="18"/>
                <w:szCs w:val="18"/>
              </w:rPr>
              <w:t>.051</w:t>
            </w:r>
          </w:p>
        </w:tc>
      </w:tr>
      <w:tr w:rsidR="00292F2C" w:rsidRPr="00F06D8C" w14:paraId="2FCDBB09" w14:textId="77777777" w:rsidTr="00D427AA">
        <w:trPr>
          <w:cantSplit/>
        </w:trPr>
        <w:tc>
          <w:tcPr>
            <w:tcW w:w="9363" w:type="dxa"/>
            <w:gridSpan w:val="7"/>
            <w:tcBorders>
              <w:top w:val="single" w:sz="4" w:space="0" w:color="auto"/>
              <w:left w:val="nil"/>
              <w:bottom w:val="nil"/>
              <w:right w:val="nil"/>
            </w:tcBorders>
            <w:shd w:val="clear" w:color="auto" w:fill="FFFFFF"/>
          </w:tcPr>
          <w:p w14:paraId="7549EB1D" w14:textId="77777777" w:rsidR="00292F2C" w:rsidRPr="00F06D8C" w:rsidRDefault="00292F2C" w:rsidP="00D427AA">
            <w:pPr>
              <w:autoSpaceDE w:val="0"/>
              <w:autoSpaceDN w:val="0"/>
              <w:adjustRightInd w:val="0"/>
              <w:spacing w:after="0" w:line="480" w:lineRule="auto"/>
              <w:ind w:left="60" w:right="60"/>
              <w:rPr>
                <w:rFonts w:cs="Times New Roman"/>
                <w:color w:val="010205"/>
                <w:sz w:val="18"/>
                <w:szCs w:val="18"/>
              </w:rPr>
            </w:pPr>
            <w:r w:rsidRPr="00F06D8C">
              <w:rPr>
                <w:rFonts w:cs="Times New Roman"/>
                <w:color w:val="010205"/>
                <w:sz w:val="18"/>
                <w:szCs w:val="18"/>
              </w:rPr>
              <w:t>a. Dependent Variable: Return on Equity</w:t>
            </w:r>
          </w:p>
        </w:tc>
      </w:tr>
    </w:tbl>
    <w:p w14:paraId="028D19B8" w14:textId="77777777" w:rsidR="00292F2C" w:rsidRDefault="00292F2C" w:rsidP="00292F2C">
      <w:pPr>
        <w:autoSpaceDE w:val="0"/>
        <w:autoSpaceDN w:val="0"/>
        <w:adjustRightInd w:val="0"/>
        <w:spacing w:after="0" w:line="480" w:lineRule="auto"/>
        <w:rPr>
          <w:rFonts w:cs="Times New Roman"/>
          <w:b/>
          <w:bCs/>
          <w:szCs w:val="24"/>
        </w:rPr>
      </w:pPr>
    </w:p>
    <w:p w14:paraId="7A206C53" w14:textId="77777777" w:rsidR="00292F2C" w:rsidRPr="004D6BBC" w:rsidRDefault="00292F2C" w:rsidP="00292F2C">
      <w:pPr>
        <w:autoSpaceDE w:val="0"/>
        <w:autoSpaceDN w:val="0"/>
        <w:adjustRightInd w:val="0"/>
        <w:spacing w:after="0" w:line="480" w:lineRule="auto"/>
        <w:rPr>
          <w:rFonts w:cs="Times New Roman"/>
          <w:b/>
          <w:bCs/>
          <w:szCs w:val="24"/>
        </w:rPr>
      </w:pPr>
      <w:r>
        <w:rPr>
          <w:rFonts w:cs="Times New Roman"/>
          <w:b/>
          <w:bCs/>
          <w:szCs w:val="24"/>
        </w:rPr>
        <w:lastRenderedPageBreak/>
        <w:t>Regression for Survival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198"/>
        <w:gridCol w:w="888"/>
        <w:gridCol w:w="581"/>
        <w:gridCol w:w="888"/>
        <w:gridCol w:w="137"/>
        <w:gridCol w:w="1332"/>
        <w:gridCol w:w="76"/>
        <w:gridCol w:w="1025"/>
        <w:gridCol w:w="1025"/>
      </w:tblGrid>
      <w:tr w:rsidR="00292F2C" w:rsidRPr="009A63F5" w14:paraId="2145C671" w14:textId="77777777" w:rsidTr="00D427AA">
        <w:trPr>
          <w:cantSplit/>
        </w:trPr>
        <w:tc>
          <w:tcPr>
            <w:tcW w:w="7969" w:type="dxa"/>
            <w:gridSpan w:val="12"/>
            <w:tcBorders>
              <w:top w:val="nil"/>
              <w:left w:val="nil"/>
              <w:bottom w:val="single" w:sz="4" w:space="0" w:color="auto"/>
              <w:right w:val="nil"/>
            </w:tcBorders>
            <w:shd w:val="clear" w:color="auto" w:fill="FFFFFF"/>
            <w:vAlign w:val="center"/>
          </w:tcPr>
          <w:p w14:paraId="48E8AD1B" w14:textId="77777777" w:rsidR="00292F2C" w:rsidRPr="00FE7532" w:rsidRDefault="00292F2C" w:rsidP="00D427AA">
            <w:pPr>
              <w:autoSpaceDE w:val="0"/>
              <w:autoSpaceDN w:val="0"/>
              <w:adjustRightInd w:val="0"/>
              <w:spacing w:after="0" w:line="480" w:lineRule="auto"/>
              <w:ind w:left="60" w:right="60"/>
              <w:rPr>
                <w:rFonts w:cs="Times New Roman"/>
                <w:b/>
                <w:bCs/>
                <w:color w:val="010205"/>
                <w:sz w:val="22"/>
              </w:rPr>
            </w:pPr>
            <w:r>
              <w:rPr>
                <w:rFonts w:cs="Times New Roman"/>
                <w:b/>
                <w:bCs/>
                <w:color w:val="010205"/>
                <w:sz w:val="22"/>
              </w:rPr>
              <w:t xml:space="preserve">Table 4.29 </w:t>
            </w:r>
            <w:r w:rsidRPr="009A63F5">
              <w:rPr>
                <w:rFonts w:cs="Times New Roman"/>
                <w:b/>
                <w:bCs/>
                <w:color w:val="010205"/>
                <w:sz w:val="22"/>
              </w:rPr>
              <w:t>Model Summary</w:t>
            </w:r>
          </w:p>
        </w:tc>
      </w:tr>
      <w:tr w:rsidR="00292F2C" w:rsidRPr="009A63F5" w14:paraId="6B359685" w14:textId="77777777" w:rsidTr="00D427AA">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CDAAA88" w14:textId="77777777" w:rsidR="00292F2C" w:rsidRPr="009A63F5" w:rsidRDefault="00292F2C" w:rsidP="00D427AA">
            <w:pPr>
              <w:autoSpaceDE w:val="0"/>
              <w:autoSpaceDN w:val="0"/>
              <w:adjustRightInd w:val="0"/>
              <w:spacing w:after="0" w:line="480" w:lineRule="auto"/>
              <w:ind w:left="60" w:right="60"/>
              <w:rPr>
                <w:rFonts w:cs="Times New Roman"/>
                <w:color w:val="264A60"/>
                <w:sz w:val="18"/>
                <w:szCs w:val="18"/>
              </w:rPr>
            </w:pPr>
            <w:r w:rsidRPr="009A63F5">
              <w:rPr>
                <w:rFonts w:cs="Times New Roman"/>
                <w:color w:val="264A60"/>
                <w:sz w:val="18"/>
                <w:szCs w:val="18"/>
              </w:rPr>
              <w:t>Model</w:t>
            </w:r>
          </w:p>
        </w:tc>
        <w:tc>
          <w:tcPr>
            <w:tcW w:w="1024" w:type="dxa"/>
            <w:tcBorders>
              <w:top w:val="single" w:sz="4" w:space="0" w:color="auto"/>
              <w:left w:val="single" w:sz="4" w:space="0" w:color="auto"/>
              <w:bottom w:val="single" w:sz="4" w:space="0" w:color="auto"/>
              <w:right w:val="single" w:sz="4" w:space="0" w:color="auto"/>
            </w:tcBorders>
            <w:shd w:val="clear" w:color="auto" w:fill="FFFFFF"/>
            <w:vAlign w:val="bottom"/>
          </w:tcPr>
          <w:p w14:paraId="3BCCCFD7" w14:textId="77777777" w:rsidR="00292F2C" w:rsidRPr="009A63F5" w:rsidRDefault="00292F2C" w:rsidP="00D427AA">
            <w:pPr>
              <w:autoSpaceDE w:val="0"/>
              <w:autoSpaceDN w:val="0"/>
              <w:adjustRightInd w:val="0"/>
              <w:spacing w:after="0" w:line="480" w:lineRule="auto"/>
              <w:ind w:left="60" w:right="60"/>
              <w:jc w:val="center"/>
              <w:rPr>
                <w:rFonts w:cs="Times New Roman"/>
                <w:color w:val="264A60"/>
                <w:sz w:val="18"/>
                <w:szCs w:val="18"/>
              </w:rPr>
            </w:pPr>
            <w:r w:rsidRPr="009A63F5">
              <w:rPr>
                <w:rFonts w:cs="Times New Roman"/>
                <w:color w:val="264A60"/>
                <w:sz w:val="18"/>
                <w:szCs w:val="18"/>
              </w:rPr>
              <w:t>R</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B4E39EE" w14:textId="77777777" w:rsidR="00292F2C" w:rsidRPr="009A63F5" w:rsidRDefault="00292F2C" w:rsidP="00D427AA">
            <w:pPr>
              <w:autoSpaceDE w:val="0"/>
              <w:autoSpaceDN w:val="0"/>
              <w:adjustRightInd w:val="0"/>
              <w:spacing w:after="0" w:line="480" w:lineRule="auto"/>
              <w:ind w:left="60" w:right="60"/>
              <w:jc w:val="center"/>
              <w:rPr>
                <w:rFonts w:cs="Times New Roman"/>
                <w:color w:val="264A60"/>
                <w:sz w:val="18"/>
                <w:szCs w:val="18"/>
              </w:rPr>
            </w:pPr>
            <w:r w:rsidRPr="009A63F5">
              <w:rPr>
                <w:rFonts w:cs="Times New Roman"/>
                <w:color w:val="264A60"/>
                <w:sz w:val="18"/>
                <w:szCs w:val="18"/>
              </w:rPr>
              <w:t>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3113C99" w14:textId="77777777" w:rsidR="00292F2C" w:rsidRPr="009A63F5" w:rsidRDefault="00292F2C" w:rsidP="00D427AA">
            <w:pPr>
              <w:autoSpaceDE w:val="0"/>
              <w:autoSpaceDN w:val="0"/>
              <w:adjustRightInd w:val="0"/>
              <w:spacing w:after="0" w:line="480" w:lineRule="auto"/>
              <w:ind w:left="60" w:right="60"/>
              <w:jc w:val="center"/>
              <w:rPr>
                <w:rFonts w:cs="Times New Roman"/>
                <w:color w:val="264A60"/>
                <w:sz w:val="18"/>
                <w:szCs w:val="18"/>
              </w:rPr>
            </w:pPr>
            <w:r w:rsidRPr="009A63F5">
              <w:rPr>
                <w:rFonts w:cs="Times New Roman"/>
                <w:color w:val="264A60"/>
                <w:sz w:val="18"/>
                <w:szCs w:val="18"/>
              </w:rPr>
              <w:t>Adjusted R Square</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74E8AF5" w14:textId="77777777" w:rsidR="00292F2C" w:rsidRPr="009A63F5" w:rsidRDefault="00292F2C" w:rsidP="00D427AA">
            <w:pPr>
              <w:autoSpaceDE w:val="0"/>
              <w:autoSpaceDN w:val="0"/>
              <w:adjustRightInd w:val="0"/>
              <w:spacing w:after="0" w:line="480" w:lineRule="auto"/>
              <w:ind w:left="60" w:right="60"/>
              <w:jc w:val="center"/>
              <w:rPr>
                <w:rFonts w:cs="Times New Roman"/>
                <w:color w:val="264A60"/>
                <w:sz w:val="18"/>
                <w:szCs w:val="18"/>
              </w:rPr>
            </w:pPr>
            <w:r w:rsidRPr="009A63F5">
              <w:rPr>
                <w:rFonts w:cs="Times New Roman"/>
                <w:color w:val="264A60"/>
                <w:sz w:val="18"/>
                <w:szCs w:val="18"/>
              </w:rPr>
              <w:t>Std. Error of the Estimate</w:t>
            </w:r>
          </w:p>
        </w:tc>
      </w:tr>
      <w:tr w:rsidR="00292F2C" w:rsidRPr="009A63F5" w14:paraId="3FACAB47" w14:textId="77777777" w:rsidTr="00D427AA">
        <w:trPr>
          <w:gridAfter w:val="3"/>
          <w:wAfter w:w="2126" w:type="dxa"/>
          <w:cantSplit/>
        </w:trPr>
        <w:tc>
          <w:tcPr>
            <w:tcW w:w="795" w:type="dxa"/>
            <w:gridSpan w:val="2"/>
            <w:tcBorders>
              <w:top w:val="single" w:sz="4" w:space="0" w:color="auto"/>
              <w:left w:val="single" w:sz="4" w:space="0" w:color="auto"/>
              <w:bottom w:val="single" w:sz="4" w:space="0" w:color="auto"/>
              <w:right w:val="single" w:sz="4" w:space="0" w:color="auto"/>
            </w:tcBorders>
            <w:shd w:val="clear" w:color="auto" w:fill="E0E0E0"/>
          </w:tcPr>
          <w:p w14:paraId="01DC4B08" w14:textId="77777777" w:rsidR="00292F2C" w:rsidRPr="009A63F5" w:rsidRDefault="00292F2C" w:rsidP="00D427AA">
            <w:pPr>
              <w:autoSpaceDE w:val="0"/>
              <w:autoSpaceDN w:val="0"/>
              <w:adjustRightInd w:val="0"/>
              <w:spacing w:after="0" w:line="480" w:lineRule="auto"/>
              <w:ind w:left="60" w:right="60"/>
              <w:rPr>
                <w:rFonts w:cs="Times New Roman"/>
                <w:color w:val="264A60"/>
                <w:sz w:val="18"/>
                <w:szCs w:val="18"/>
              </w:rPr>
            </w:pPr>
            <w:r w:rsidRPr="009A63F5">
              <w:rPr>
                <w:rFonts w:cs="Times New Roman"/>
                <w:color w:val="264A60"/>
                <w:sz w:val="18"/>
                <w:szCs w:val="18"/>
              </w:rPr>
              <w:t>1</w:t>
            </w:r>
          </w:p>
        </w:tc>
        <w:tc>
          <w:tcPr>
            <w:tcW w:w="1024" w:type="dxa"/>
            <w:tcBorders>
              <w:top w:val="single" w:sz="4" w:space="0" w:color="auto"/>
              <w:left w:val="single" w:sz="4" w:space="0" w:color="auto"/>
              <w:bottom w:val="single" w:sz="4" w:space="0" w:color="auto"/>
              <w:right w:val="single" w:sz="4" w:space="0" w:color="auto"/>
            </w:tcBorders>
            <w:shd w:val="clear" w:color="auto" w:fill="FFFFFF"/>
          </w:tcPr>
          <w:p w14:paraId="7B3715CB" w14:textId="77777777" w:rsidR="00292F2C" w:rsidRPr="009A63F5" w:rsidRDefault="00292F2C" w:rsidP="00D427AA">
            <w:pPr>
              <w:autoSpaceDE w:val="0"/>
              <w:autoSpaceDN w:val="0"/>
              <w:adjustRightInd w:val="0"/>
              <w:spacing w:after="0" w:line="480" w:lineRule="auto"/>
              <w:ind w:left="60" w:right="60"/>
              <w:jc w:val="right"/>
              <w:rPr>
                <w:rFonts w:cs="Times New Roman"/>
                <w:color w:val="010205"/>
                <w:sz w:val="18"/>
                <w:szCs w:val="18"/>
              </w:rPr>
            </w:pPr>
            <w:r w:rsidRPr="009A63F5">
              <w:rPr>
                <w:rFonts w:cs="Times New Roman"/>
                <w:color w:val="010205"/>
                <w:sz w:val="18"/>
                <w:szCs w:val="18"/>
              </w:rPr>
              <w:t>.402</w:t>
            </w:r>
            <w:r w:rsidRPr="009A63F5">
              <w:rPr>
                <w:rFonts w:cs="Times New Roman"/>
                <w:color w:val="010205"/>
                <w:sz w:val="18"/>
                <w:szCs w:val="18"/>
                <w:vertAlign w:val="superscript"/>
              </w:rPr>
              <w:t>a</w:t>
            </w:r>
          </w:p>
        </w:tc>
        <w:tc>
          <w:tcPr>
            <w:tcW w:w="1086" w:type="dxa"/>
            <w:gridSpan w:val="2"/>
            <w:tcBorders>
              <w:top w:val="single" w:sz="4" w:space="0" w:color="auto"/>
              <w:left w:val="single" w:sz="4" w:space="0" w:color="auto"/>
              <w:bottom w:val="single" w:sz="4" w:space="0" w:color="auto"/>
              <w:right w:val="single" w:sz="4" w:space="0" w:color="auto"/>
            </w:tcBorders>
            <w:shd w:val="clear" w:color="auto" w:fill="FFFFFF"/>
          </w:tcPr>
          <w:p w14:paraId="0B4C0D2E" w14:textId="77777777" w:rsidR="00292F2C" w:rsidRPr="009A63F5" w:rsidRDefault="00292F2C" w:rsidP="00D427AA">
            <w:pPr>
              <w:autoSpaceDE w:val="0"/>
              <w:autoSpaceDN w:val="0"/>
              <w:adjustRightInd w:val="0"/>
              <w:spacing w:after="0" w:line="480" w:lineRule="auto"/>
              <w:ind w:left="60" w:right="60"/>
              <w:jc w:val="right"/>
              <w:rPr>
                <w:rFonts w:cs="Times New Roman"/>
                <w:color w:val="010205"/>
                <w:sz w:val="18"/>
                <w:szCs w:val="18"/>
              </w:rPr>
            </w:pPr>
            <w:r w:rsidRPr="009A63F5">
              <w:rPr>
                <w:rFonts w:cs="Times New Roman"/>
                <w:color w:val="010205"/>
                <w:sz w:val="18"/>
                <w:szCs w:val="18"/>
              </w:rPr>
              <w:t>.162</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7FA24EA3" w14:textId="77777777" w:rsidR="00292F2C" w:rsidRPr="009A63F5" w:rsidRDefault="00292F2C" w:rsidP="00D427AA">
            <w:pPr>
              <w:autoSpaceDE w:val="0"/>
              <w:autoSpaceDN w:val="0"/>
              <w:adjustRightInd w:val="0"/>
              <w:spacing w:after="0" w:line="480" w:lineRule="auto"/>
              <w:ind w:left="60" w:right="60"/>
              <w:jc w:val="right"/>
              <w:rPr>
                <w:rFonts w:cs="Times New Roman"/>
                <w:color w:val="010205"/>
                <w:sz w:val="18"/>
                <w:szCs w:val="18"/>
              </w:rPr>
            </w:pPr>
            <w:r w:rsidRPr="009A63F5">
              <w:rPr>
                <w:rFonts w:cs="Times New Roman"/>
                <w:color w:val="010205"/>
                <w:sz w:val="18"/>
                <w:szCs w:val="18"/>
              </w:rPr>
              <w:t>.136</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10AFB482" w14:textId="77777777" w:rsidR="00292F2C" w:rsidRPr="009A63F5" w:rsidRDefault="00292F2C" w:rsidP="00D427AA">
            <w:pPr>
              <w:autoSpaceDE w:val="0"/>
              <w:autoSpaceDN w:val="0"/>
              <w:adjustRightInd w:val="0"/>
              <w:spacing w:after="0" w:line="480" w:lineRule="auto"/>
              <w:ind w:left="60" w:right="60"/>
              <w:jc w:val="right"/>
              <w:rPr>
                <w:rFonts w:cs="Times New Roman"/>
                <w:color w:val="010205"/>
                <w:sz w:val="18"/>
                <w:szCs w:val="18"/>
              </w:rPr>
            </w:pPr>
            <w:r w:rsidRPr="009A63F5">
              <w:rPr>
                <w:rFonts w:cs="Times New Roman"/>
                <w:color w:val="010205"/>
                <w:sz w:val="18"/>
                <w:szCs w:val="18"/>
              </w:rPr>
              <w:t>18.02834</w:t>
            </w:r>
          </w:p>
        </w:tc>
      </w:tr>
      <w:tr w:rsidR="00292F2C" w:rsidRPr="009A63F5" w14:paraId="19D270AF" w14:textId="77777777" w:rsidTr="00D427AA">
        <w:trPr>
          <w:gridAfter w:val="3"/>
          <w:wAfter w:w="2126" w:type="dxa"/>
          <w:cantSplit/>
        </w:trPr>
        <w:tc>
          <w:tcPr>
            <w:tcW w:w="5843" w:type="dxa"/>
            <w:gridSpan w:val="9"/>
            <w:tcBorders>
              <w:top w:val="single" w:sz="4" w:space="0" w:color="auto"/>
              <w:left w:val="nil"/>
              <w:bottom w:val="nil"/>
              <w:right w:val="nil"/>
            </w:tcBorders>
            <w:shd w:val="clear" w:color="auto" w:fill="FFFFFF"/>
          </w:tcPr>
          <w:p w14:paraId="5E33AAA4" w14:textId="77777777" w:rsidR="00292F2C" w:rsidRPr="000B131A" w:rsidRDefault="00292F2C" w:rsidP="00D427AA">
            <w:pPr>
              <w:pStyle w:val="ListParagraph"/>
              <w:numPr>
                <w:ilvl w:val="0"/>
                <w:numId w:val="15"/>
              </w:numPr>
              <w:autoSpaceDE w:val="0"/>
              <w:autoSpaceDN w:val="0"/>
              <w:adjustRightInd w:val="0"/>
              <w:spacing w:after="0" w:line="480" w:lineRule="auto"/>
              <w:ind w:right="60"/>
              <w:rPr>
                <w:rFonts w:cs="Times New Roman"/>
                <w:color w:val="010205"/>
                <w:sz w:val="18"/>
                <w:szCs w:val="18"/>
              </w:rPr>
            </w:pPr>
            <w:r w:rsidRPr="000B131A">
              <w:rPr>
                <w:rFonts w:cs="Times New Roman"/>
                <w:color w:val="010205"/>
                <w:sz w:val="18"/>
                <w:szCs w:val="18"/>
              </w:rPr>
              <w:t>Predictors: (Constant), Total Assets, Debtors Collection Period, Creditors Payment Period</w:t>
            </w:r>
          </w:p>
          <w:p w14:paraId="7F264C56" w14:textId="77777777" w:rsidR="00292F2C" w:rsidRDefault="00292F2C" w:rsidP="00D427AA">
            <w:pPr>
              <w:spacing w:line="240" w:lineRule="auto"/>
              <w:jc w:val="both"/>
              <w:rPr>
                <w:rFonts w:cs="Times New Roman"/>
                <w:b/>
                <w:bCs/>
                <w:color w:val="000000" w:themeColor="text1"/>
                <w:lang w:val="en"/>
              </w:rPr>
            </w:pPr>
            <w:r w:rsidRPr="00D24562">
              <w:rPr>
                <w:rFonts w:cs="Times New Roman"/>
                <w:b/>
                <w:bCs/>
                <w:color w:val="000000" w:themeColor="text1"/>
                <w:lang w:val="en"/>
              </w:rPr>
              <w:t xml:space="preserve">Source: </w:t>
            </w:r>
            <w:r>
              <w:rPr>
                <w:rFonts w:cs="Times New Roman"/>
                <w:b/>
                <w:bCs/>
                <w:color w:val="000000" w:themeColor="text1"/>
                <w:lang w:val="en"/>
              </w:rPr>
              <w:t>Field Survey (2022)</w:t>
            </w:r>
          </w:p>
          <w:p w14:paraId="7B4B7B9F" w14:textId="77777777" w:rsidR="00292F2C" w:rsidRPr="000B131A" w:rsidRDefault="00292F2C" w:rsidP="00D427AA">
            <w:pPr>
              <w:spacing w:line="240" w:lineRule="auto"/>
              <w:jc w:val="both"/>
              <w:rPr>
                <w:rFonts w:cs="Times New Roman"/>
                <w:b/>
                <w:bCs/>
                <w:color w:val="000000" w:themeColor="text1"/>
                <w:lang w:val="en"/>
              </w:rPr>
            </w:pPr>
            <w:r>
              <w:rPr>
                <w:rFonts w:cs="Times New Roman"/>
                <w:b/>
                <w:bCs/>
                <w:color w:val="000000" w:themeColor="text1"/>
                <w:lang w:val="en"/>
              </w:rPr>
              <w:t>SPSS 26</w:t>
            </w:r>
          </w:p>
        </w:tc>
      </w:tr>
      <w:tr w:rsidR="00292F2C" w:rsidRPr="00E47AF5" w14:paraId="1CB9BAD8" w14:textId="77777777" w:rsidTr="00D427AA">
        <w:trPr>
          <w:cantSplit/>
        </w:trPr>
        <w:tc>
          <w:tcPr>
            <w:tcW w:w="7969" w:type="dxa"/>
            <w:gridSpan w:val="12"/>
            <w:tcBorders>
              <w:top w:val="nil"/>
              <w:left w:val="nil"/>
              <w:bottom w:val="single" w:sz="4" w:space="0" w:color="auto"/>
              <w:right w:val="nil"/>
            </w:tcBorders>
            <w:shd w:val="clear" w:color="auto" w:fill="FFFFFF"/>
            <w:vAlign w:val="center"/>
          </w:tcPr>
          <w:p w14:paraId="3939AF09" w14:textId="77777777" w:rsidR="00292F2C" w:rsidRDefault="00292F2C" w:rsidP="00D427AA">
            <w:pPr>
              <w:autoSpaceDE w:val="0"/>
              <w:autoSpaceDN w:val="0"/>
              <w:adjustRightInd w:val="0"/>
              <w:spacing w:after="0" w:line="480" w:lineRule="auto"/>
              <w:ind w:right="60"/>
              <w:rPr>
                <w:rFonts w:cs="Times New Roman"/>
                <w:b/>
                <w:bCs/>
                <w:color w:val="010205"/>
                <w:sz w:val="22"/>
              </w:rPr>
            </w:pPr>
          </w:p>
          <w:p w14:paraId="74FCAE5A" w14:textId="77777777" w:rsidR="00292F2C" w:rsidRPr="00E47AF5" w:rsidRDefault="00292F2C" w:rsidP="00D427AA">
            <w:pPr>
              <w:autoSpaceDE w:val="0"/>
              <w:autoSpaceDN w:val="0"/>
              <w:adjustRightInd w:val="0"/>
              <w:spacing w:after="0" w:line="480" w:lineRule="auto"/>
              <w:ind w:right="60"/>
              <w:rPr>
                <w:rFonts w:cs="Times New Roman"/>
                <w:b/>
                <w:bCs/>
                <w:color w:val="010205"/>
                <w:sz w:val="22"/>
              </w:rPr>
            </w:pPr>
            <w:r>
              <w:rPr>
                <w:rFonts w:cs="Times New Roman"/>
                <w:b/>
                <w:bCs/>
                <w:color w:val="010205"/>
                <w:sz w:val="22"/>
              </w:rPr>
              <w:t xml:space="preserve">Table 4.30 </w:t>
            </w:r>
            <w:r w:rsidRPr="00E47AF5">
              <w:rPr>
                <w:rFonts w:cs="Times New Roman"/>
                <w:b/>
                <w:bCs/>
                <w:color w:val="010205"/>
                <w:sz w:val="22"/>
              </w:rPr>
              <w:t>ANOVA</w:t>
            </w:r>
            <w:r>
              <w:rPr>
                <w:rFonts w:cs="Times New Roman"/>
                <w:b/>
                <w:bCs/>
                <w:color w:val="010205"/>
                <w:sz w:val="22"/>
                <w:vertAlign w:val="superscript"/>
              </w:rPr>
              <w:t xml:space="preserve"> </w:t>
            </w:r>
            <w:r>
              <w:rPr>
                <w:rFonts w:cs="Times New Roman"/>
                <w:b/>
                <w:bCs/>
                <w:color w:val="010205"/>
                <w:sz w:val="22"/>
              </w:rPr>
              <w:t>TABLE</w:t>
            </w:r>
          </w:p>
        </w:tc>
      </w:tr>
      <w:tr w:rsidR="00292F2C" w:rsidRPr="00E47AF5" w14:paraId="5DB0BA3B" w14:textId="77777777" w:rsidTr="00D427AA">
        <w:trPr>
          <w:cantSplit/>
        </w:trPr>
        <w:tc>
          <w:tcPr>
            <w:tcW w:w="2017"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1C41A598" w14:textId="77777777" w:rsidR="00292F2C" w:rsidRPr="00E47AF5" w:rsidRDefault="00292F2C" w:rsidP="00D427AA">
            <w:pPr>
              <w:autoSpaceDE w:val="0"/>
              <w:autoSpaceDN w:val="0"/>
              <w:adjustRightInd w:val="0"/>
              <w:spacing w:after="0" w:line="480" w:lineRule="auto"/>
              <w:ind w:left="60" w:right="60"/>
              <w:rPr>
                <w:rFonts w:cs="Times New Roman"/>
                <w:color w:val="264A60"/>
                <w:sz w:val="18"/>
                <w:szCs w:val="18"/>
              </w:rPr>
            </w:pPr>
            <w:r w:rsidRPr="00E47AF5">
              <w:rPr>
                <w:rFonts w:cs="Times New Roman"/>
                <w:color w:val="264A60"/>
                <w:sz w:val="18"/>
                <w:szCs w:val="18"/>
              </w:rPr>
              <w:t>Model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D7A89BE" w14:textId="77777777" w:rsidR="00292F2C" w:rsidRPr="00E47AF5" w:rsidRDefault="00292F2C" w:rsidP="00D427AA">
            <w:pPr>
              <w:autoSpaceDE w:val="0"/>
              <w:autoSpaceDN w:val="0"/>
              <w:adjustRightInd w:val="0"/>
              <w:spacing w:after="0" w:line="480" w:lineRule="auto"/>
              <w:ind w:left="60" w:right="60"/>
              <w:jc w:val="center"/>
              <w:rPr>
                <w:rFonts w:cs="Times New Roman"/>
                <w:color w:val="264A60"/>
                <w:sz w:val="18"/>
                <w:szCs w:val="18"/>
              </w:rPr>
            </w:pPr>
            <w:r w:rsidRPr="00E47AF5">
              <w:rPr>
                <w:rFonts w:cs="Times New Roman"/>
                <w:color w:val="264A60"/>
                <w:sz w:val="18"/>
                <w:szCs w:val="18"/>
              </w:rPr>
              <w:t>Sum of Squares</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103097B" w14:textId="77777777" w:rsidR="00292F2C" w:rsidRPr="00E47AF5" w:rsidRDefault="00292F2C" w:rsidP="00D427AA">
            <w:pPr>
              <w:autoSpaceDE w:val="0"/>
              <w:autoSpaceDN w:val="0"/>
              <w:adjustRightInd w:val="0"/>
              <w:spacing w:after="0" w:line="480" w:lineRule="auto"/>
              <w:ind w:left="60" w:right="60"/>
              <w:jc w:val="center"/>
              <w:rPr>
                <w:rFonts w:cs="Times New Roman"/>
                <w:color w:val="264A60"/>
                <w:sz w:val="18"/>
                <w:szCs w:val="18"/>
              </w:rPr>
            </w:pPr>
            <w:r w:rsidRPr="00E47AF5">
              <w:rPr>
                <w:rFonts w:cs="Times New Roman"/>
                <w:color w:val="264A60"/>
                <w:sz w:val="18"/>
                <w:szCs w:val="18"/>
              </w:rPr>
              <w:t>df</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C8F63C9" w14:textId="77777777" w:rsidR="00292F2C" w:rsidRPr="00E47AF5" w:rsidRDefault="00292F2C" w:rsidP="00D427AA">
            <w:pPr>
              <w:autoSpaceDE w:val="0"/>
              <w:autoSpaceDN w:val="0"/>
              <w:adjustRightInd w:val="0"/>
              <w:spacing w:after="0" w:line="480" w:lineRule="auto"/>
              <w:ind w:left="60" w:right="60"/>
              <w:jc w:val="center"/>
              <w:rPr>
                <w:rFonts w:cs="Times New Roman"/>
                <w:color w:val="264A60"/>
                <w:sz w:val="18"/>
                <w:szCs w:val="18"/>
              </w:rPr>
            </w:pPr>
            <w:r w:rsidRPr="00E47AF5">
              <w:rPr>
                <w:rFonts w:cs="Times New Roman"/>
                <w:color w:val="264A60"/>
                <w:sz w:val="18"/>
                <w:szCs w:val="18"/>
              </w:rPr>
              <w:t>Mean Square</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3F40763" w14:textId="77777777" w:rsidR="00292F2C" w:rsidRPr="00E47AF5" w:rsidRDefault="00292F2C" w:rsidP="00D427AA">
            <w:pPr>
              <w:autoSpaceDE w:val="0"/>
              <w:autoSpaceDN w:val="0"/>
              <w:adjustRightInd w:val="0"/>
              <w:spacing w:after="0" w:line="480" w:lineRule="auto"/>
              <w:ind w:left="60" w:right="60"/>
              <w:jc w:val="center"/>
              <w:rPr>
                <w:rFonts w:cs="Times New Roman"/>
                <w:color w:val="264A60"/>
                <w:sz w:val="18"/>
                <w:szCs w:val="18"/>
              </w:rPr>
            </w:pPr>
            <w:r w:rsidRPr="00E47AF5">
              <w:rPr>
                <w:rFonts w:cs="Times New Roman"/>
                <w:color w:val="264A60"/>
                <w:sz w:val="18"/>
                <w:szCs w:val="18"/>
              </w:rPr>
              <w:t>F</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bottom"/>
          </w:tcPr>
          <w:p w14:paraId="53CC3F99" w14:textId="77777777" w:rsidR="00292F2C" w:rsidRPr="00E47AF5" w:rsidRDefault="00292F2C" w:rsidP="00D427AA">
            <w:pPr>
              <w:autoSpaceDE w:val="0"/>
              <w:autoSpaceDN w:val="0"/>
              <w:adjustRightInd w:val="0"/>
              <w:spacing w:after="0" w:line="480" w:lineRule="auto"/>
              <w:ind w:left="60" w:right="60"/>
              <w:jc w:val="center"/>
              <w:rPr>
                <w:rFonts w:cs="Times New Roman"/>
                <w:color w:val="264A60"/>
                <w:sz w:val="18"/>
                <w:szCs w:val="18"/>
              </w:rPr>
            </w:pPr>
            <w:r w:rsidRPr="00E47AF5">
              <w:rPr>
                <w:rFonts w:cs="Times New Roman"/>
                <w:color w:val="264A60"/>
                <w:sz w:val="18"/>
                <w:szCs w:val="18"/>
              </w:rPr>
              <w:t>Sig.</w:t>
            </w:r>
          </w:p>
        </w:tc>
      </w:tr>
      <w:tr w:rsidR="00292F2C" w:rsidRPr="00E47AF5" w14:paraId="5BFBA142" w14:textId="77777777" w:rsidTr="00D427AA">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E0E0E0"/>
          </w:tcPr>
          <w:p w14:paraId="5FE5479E" w14:textId="77777777" w:rsidR="00292F2C" w:rsidRPr="00E47AF5" w:rsidRDefault="00292F2C" w:rsidP="00D427AA">
            <w:pPr>
              <w:autoSpaceDE w:val="0"/>
              <w:autoSpaceDN w:val="0"/>
              <w:adjustRightInd w:val="0"/>
              <w:spacing w:after="0" w:line="480" w:lineRule="auto"/>
              <w:ind w:left="60" w:right="60"/>
              <w:rPr>
                <w:rFonts w:cs="Times New Roman"/>
                <w:color w:val="264A60"/>
                <w:sz w:val="18"/>
                <w:szCs w:val="18"/>
              </w:rPr>
            </w:pPr>
            <w:r w:rsidRPr="00E47AF5">
              <w:rPr>
                <w:rFonts w:cs="Times New Roman"/>
                <w:color w:val="264A60"/>
                <w:sz w:val="18"/>
                <w:szCs w:val="18"/>
              </w:rPr>
              <w:t>1</w:t>
            </w: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79F95E99" w14:textId="77777777" w:rsidR="00292F2C" w:rsidRPr="00E47AF5" w:rsidRDefault="00292F2C" w:rsidP="00D427AA">
            <w:pPr>
              <w:autoSpaceDE w:val="0"/>
              <w:autoSpaceDN w:val="0"/>
              <w:adjustRightInd w:val="0"/>
              <w:spacing w:after="0" w:line="480" w:lineRule="auto"/>
              <w:ind w:left="60" w:right="60"/>
              <w:rPr>
                <w:rFonts w:cs="Times New Roman"/>
                <w:color w:val="264A60"/>
                <w:sz w:val="18"/>
                <w:szCs w:val="18"/>
              </w:rPr>
            </w:pPr>
            <w:r w:rsidRPr="00E47AF5">
              <w:rPr>
                <w:rFonts w:cs="Times New Roman"/>
                <w:color w:val="264A60"/>
                <w:sz w:val="18"/>
                <w:szCs w:val="18"/>
              </w:rPr>
              <w:t>Regression</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6EAF0A7E" w14:textId="77777777" w:rsidR="00292F2C" w:rsidRPr="00E47AF5" w:rsidRDefault="00292F2C" w:rsidP="00D427AA">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6215.601</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4C3267CD" w14:textId="77777777" w:rsidR="00292F2C" w:rsidRPr="00E47AF5" w:rsidRDefault="00292F2C" w:rsidP="00D427AA">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3</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44C51032" w14:textId="77777777" w:rsidR="00292F2C" w:rsidRPr="00E47AF5" w:rsidRDefault="00292F2C" w:rsidP="00D427AA">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2071.867</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70B1725" w14:textId="77777777" w:rsidR="00292F2C" w:rsidRPr="00E47AF5" w:rsidRDefault="00292F2C" w:rsidP="00D427AA">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6.375</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5F83BD22" w14:textId="77777777" w:rsidR="00292F2C" w:rsidRPr="00E47AF5" w:rsidRDefault="00292F2C" w:rsidP="00D427AA">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.001</w:t>
            </w:r>
            <w:r w:rsidRPr="00E47AF5">
              <w:rPr>
                <w:rFonts w:cs="Times New Roman"/>
                <w:color w:val="010205"/>
                <w:sz w:val="18"/>
                <w:szCs w:val="18"/>
                <w:vertAlign w:val="superscript"/>
              </w:rPr>
              <w:t>b</w:t>
            </w:r>
          </w:p>
        </w:tc>
      </w:tr>
      <w:tr w:rsidR="00292F2C" w:rsidRPr="00E47AF5" w14:paraId="34939370" w14:textId="77777777" w:rsidTr="00D427AA">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5F664DFF" w14:textId="77777777" w:rsidR="00292F2C" w:rsidRPr="00E47AF5" w:rsidRDefault="00292F2C" w:rsidP="00D427AA">
            <w:pPr>
              <w:autoSpaceDE w:val="0"/>
              <w:autoSpaceDN w:val="0"/>
              <w:adjustRightInd w:val="0"/>
              <w:spacing w:after="0" w:line="480" w:lineRule="auto"/>
              <w:rPr>
                <w:rFonts w:cs="Times New Roman"/>
                <w:color w:val="010205"/>
                <w:sz w:val="18"/>
                <w:szCs w:val="18"/>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72CB147D" w14:textId="77777777" w:rsidR="00292F2C" w:rsidRPr="00E47AF5" w:rsidRDefault="00292F2C" w:rsidP="00D427AA">
            <w:pPr>
              <w:autoSpaceDE w:val="0"/>
              <w:autoSpaceDN w:val="0"/>
              <w:adjustRightInd w:val="0"/>
              <w:spacing w:after="0" w:line="480" w:lineRule="auto"/>
              <w:ind w:left="60" w:right="60"/>
              <w:rPr>
                <w:rFonts w:cs="Times New Roman"/>
                <w:color w:val="264A60"/>
                <w:sz w:val="18"/>
                <w:szCs w:val="18"/>
              </w:rPr>
            </w:pPr>
            <w:r w:rsidRPr="00E47AF5">
              <w:rPr>
                <w:rFonts w:cs="Times New Roman"/>
                <w:color w:val="264A60"/>
                <w:sz w:val="18"/>
                <w:szCs w:val="18"/>
              </w:rPr>
              <w:t>Residual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73DDEBFA" w14:textId="77777777" w:rsidR="00292F2C" w:rsidRPr="00E47AF5" w:rsidRDefault="00292F2C" w:rsidP="00D427AA">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32177.078</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23B2DDAB" w14:textId="77777777" w:rsidR="00292F2C" w:rsidRPr="00E47AF5" w:rsidRDefault="00292F2C" w:rsidP="00D427AA">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99</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tcPr>
          <w:p w14:paraId="1FEEA8BD" w14:textId="77777777" w:rsidR="00292F2C" w:rsidRPr="00E47AF5" w:rsidRDefault="00292F2C" w:rsidP="00D427AA">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325.021</w:t>
            </w: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21CC164E" w14:textId="77777777" w:rsidR="00292F2C" w:rsidRPr="00E47AF5" w:rsidRDefault="00292F2C" w:rsidP="00D427AA">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2D80784B" w14:textId="77777777" w:rsidR="00292F2C" w:rsidRPr="00E47AF5" w:rsidRDefault="00292F2C" w:rsidP="00D427AA">
            <w:pPr>
              <w:autoSpaceDE w:val="0"/>
              <w:autoSpaceDN w:val="0"/>
              <w:adjustRightInd w:val="0"/>
              <w:spacing w:after="0" w:line="480" w:lineRule="auto"/>
              <w:rPr>
                <w:rFonts w:cs="Times New Roman"/>
                <w:szCs w:val="24"/>
              </w:rPr>
            </w:pPr>
          </w:p>
        </w:tc>
      </w:tr>
      <w:tr w:rsidR="00292F2C" w:rsidRPr="00E47AF5" w14:paraId="056535DE" w14:textId="77777777" w:rsidTr="00D427AA">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E0E0E0"/>
          </w:tcPr>
          <w:p w14:paraId="1C8C0063" w14:textId="77777777" w:rsidR="00292F2C" w:rsidRPr="00E47AF5" w:rsidRDefault="00292F2C" w:rsidP="00D427AA">
            <w:pPr>
              <w:autoSpaceDE w:val="0"/>
              <w:autoSpaceDN w:val="0"/>
              <w:adjustRightInd w:val="0"/>
              <w:spacing w:after="0" w:line="480" w:lineRule="auto"/>
              <w:rPr>
                <w:rFonts w:cs="Times New Roman"/>
                <w:szCs w:val="24"/>
              </w:rPr>
            </w:pPr>
          </w:p>
        </w:tc>
        <w:tc>
          <w:tcPr>
            <w:tcW w:w="1284" w:type="dxa"/>
            <w:gridSpan w:val="3"/>
            <w:tcBorders>
              <w:top w:val="single" w:sz="4" w:space="0" w:color="auto"/>
              <w:left w:val="single" w:sz="4" w:space="0" w:color="auto"/>
              <w:bottom w:val="single" w:sz="4" w:space="0" w:color="auto"/>
              <w:right w:val="single" w:sz="4" w:space="0" w:color="auto"/>
            </w:tcBorders>
            <w:shd w:val="clear" w:color="auto" w:fill="E0E0E0"/>
          </w:tcPr>
          <w:p w14:paraId="41F7A17E" w14:textId="77777777" w:rsidR="00292F2C" w:rsidRPr="00E47AF5" w:rsidRDefault="00292F2C" w:rsidP="00D427AA">
            <w:pPr>
              <w:autoSpaceDE w:val="0"/>
              <w:autoSpaceDN w:val="0"/>
              <w:adjustRightInd w:val="0"/>
              <w:spacing w:after="0" w:line="480" w:lineRule="auto"/>
              <w:ind w:left="60" w:right="60"/>
              <w:rPr>
                <w:rFonts w:cs="Times New Roman"/>
                <w:color w:val="264A60"/>
                <w:sz w:val="18"/>
                <w:szCs w:val="18"/>
              </w:rPr>
            </w:pPr>
            <w:r w:rsidRPr="00E47AF5">
              <w:rPr>
                <w:rFonts w:cs="Times New Roman"/>
                <w:color w:val="264A60"/>
                <w:sz w:val="18"/>
                <w:szCs w:val="18"/>
              </w:rPr>
              <w:t>Total</w:t>
            </w:r>
          </w:p>
        </w:tc>
        <w:tc>
          <w:tcPr>
            <w:tcW w:w="1469" w:type="dxa"/>
            <w:gridSpan w:val="2"/>
            <w:tcBorders>
              <w:top w:val="single" w:sz="4" w:space="0" w:color="auto"/>
              <w:left w:val="single" w:sz="4" w:space="0" w:color="auto"/>
              <w:bottom w:val="single" w:sz="4" w:space="0" w:color="auto"/>
              <w:right w:val="single" w:sz="4" w:space="0" w:color="auto"/>
            </w:tcBorders>
            <w:shd w:val="clear" w:color="auto" w:fill="FFFFFF"/>
          </w:tcPr>
          <w:p w14:paraId="53FB3C35" w14:textId="77777777" w:rsidR="00292F2C" w:rsidRPr="00E47AF5" w:rsidRDefault="00292F2C" w:rsidP="00D427AA">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38392.680</w:t>
            </w:r>
          </w:p>
        </w:tc>
        <w:tc>
          <w:tcPr>
            <w:tcW w:w="1025" w:type="dxa"/>
            <w:gridSpan w:val="2"/>
            <w:tcBorders>
              <w:top w:val="single" w:sz="4" w:space="0" w:color="auto"/>
              <w:left w:val="single" w:sz="4" w:space="0" w:color="auto"/>
              <w:bottom w:val="single" w:sz="4" w:space="0" w:color="auto"/>
              <w:right w:val="single" w:sz="4" w:space="0" w:color="auto"/>
            </w:tcBorders>
            <w:shd w:val="clear" w:color="auto" w:fill="FFFFFF"/>
          </w:tcPr>
          <w:p w14:paraId="6841AA7F" w14:textId="77777777" w:rsidR="00292F2C" w:rsidRPr="00E47AF5" w:rsidRDefault="00292F2C" w:rsidP="00D427AA">
            <w:pPr>
              <w:autoSpaceDE w:val="0"/>
              <w:autoSpaceDN w:val="0"/>
              <w:adjustRightInd w:val="0"/>
              <w:spacing w:after="0" w:line="480" w:lineRule="auto"/>
              <w:ind w:left="60" w:right="60"/>
              <w:jc w:val="right"/>
              <w:rPr>
                <w:rFonts w:cs="Times New Roman"/>
                <w:color w:val="010205"/>
                <w:sz w:val="18"/>
                <w:szCs w:val="18"/>
              </w:rPr>
            </w:pPr>
            <w:r w:rsidRPr="00E47AF5">
              <w:rPr>
                <w:rFonts w:cs="Times New Roman"/>
                <w:color w:val="010205"/>
                <w:sz w:val="18"/>
                <w:szCs w:val="18"/>
              </w:rPr>
              <w:t>102</w:t>
            </w:r>
          </w:p>
        </w:tc>
        <w:tc>
          <w:tcPr>
            <w:tcW w:w="14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36C3E5" w14:textId="77777777" w:rsidR="00292F2C" w:rsidRPr="00E47AF5" w:rsidRDefault="00292F2C" w:rsidP="00D427AA">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62060866" w14:textId="77777777" w:rsidR="00292F2C" w:rsidRPr="00E47AF5" w:rsidRDefault="00292F2C" w:rsidP="00D427AA">
            <w:pPr>
              <w:autoSpaceDE w:val="0"/>
              <w:autoSpaceDN w:val="0"/>
              <w:adjustRightInd w:val="0"/>
              <w:spacing w:after="0" w:line="480" w:lineRule="auto"/>
              <w:rPr>
                <w:rFonts w:cs="Times New Roman"/>
                <w:szCs w:val="24"/>
              </w:rPr>
            </w:pPr>
          </w:p>
        </w:tc>
        <w:tc>
          <w:tcPr>
            <w:tcW w:w="1025" w:type="dxa"/>
            <w:tcBorders>
              <w:top w:val="single" w:sz="4" w:space="0" w:color="auto"/>
              <w:left w:val="single" w:sz="4" w:space="0" w:color="auto"/>
              <w:bottom w:val="single" w:sz="4" w:space="0" w:color="auto"/>
              <w:right w:val="single" w:sz="4" w:space="0" w:color="auto"/>
            </w:tcBorders>
            <w:shd w:val="clear" w:color="auto" w:fill="FFFFFF"/>
            <w:vAlign w:val="center"/>
          </w:tcPr>
          <w:p w14:paraId="1C7D1396" w14:textId="77777777" w:rsidR="00292F2C" w:rsidRPr="00E47AF5" w:rsidRDefault="00292F2C" w:rsidP="00D427AA">
            <w:pPr>
              <w:autoSpaceDE w:val="0"/>
              <w:autoSpaceDN w:val="0"/>
              <w:adjustRightInd w:val="0"/>
              <w:spacing w:after="0" w:line="480" w:lineRule="auto"/>
              <w:rPr>
                <w:rFonts w:cs="Times New Roman"/>
                <w:szCs w:val="24"/>
              </w:rPr>
            </w:pPr>
          </w:p>
        </w:tc>
      </w:tr>
      <w:tr w:rsidR="00292F2C" w:rsidRPr="00E47AF5" w14:paraId="4A74B198" w14:textId="77777777" w:rsidTr="00D427AA">
        <w:trPr>
          <w:cantSplit/>
        </w:trPr>
        <w:tc>
          <w:tcPr>
            <w:tcW w:w="7969" w:type="dxa"/>
            <w:gridSpan w:val="12"/>
            <w:tcBorders>
              <w:top w:val="single" w:sz="4" w:space="0" w:color="auto"/>
              <w:left w:val="nil"/>
              <w:bottom w:val="nil"/>
              <w:right w:val="nil"/>
            </w:tcBorders>
            <w:shd w:val="clear" w:color="auto" w:fill="FFFFFF"/>
          </w:tcPr>
          <w:p w14:paraId="16D026FF" w14:textId="77777777" w:rsidR="00292F2C" w:rsidRPr="00E47AF5" w:rsidRDefault="00292F2C" w:rsidP="00D427AA">
            <w:pPr>
              <w:autoSpaceDE w:val="0"/>
              <w:autoSpaceDN w:val="0"/>
              <w:adjustRightInd w:val="0"/>
              <w:spacing w:after="0" w:line="480" w:lineRule="auto"/>
              <w:ind w:left="60" w:right="60"/>
              <w:rPr>
                <w:rFonts w:cs="Times New Roman"/>
                <w:color w:val="010205"/>
                <w:sz w:val="18"/>
                <w:szCs w:val="18"/>
              </w:rPr>
            </w:pPr>
            <w:r w:rsidRPr="00E47AF5">
              <w:rPr>
                <w:rFonts w:cs="Times New Roman"/>
                <w:color w:val="010205"/>
                <w:sz w:val="18"/>
                <w:szCs w:val="18"/>
              </w:rPr>
              <w:t>a. Dependent Variable: Age of the Firm</w:t>
            </w:r>
          </w:p>
        </w:tc>
      </w:tr>
      <w:tr w:rsidR="00292F2C" w:rsidRPr="00E47AF5" w14:paraId="6C1B8827" w14:textId="77777777" w:rsidTr="00D427AA">
        <w:trPr>
          <w:cantSplit/>
        </w:trPr>
        <w:tc>
          <w:tcPr>
            <w:tcW w:w="7969" w:type="dxa"/>
            <w:gridSpan w:val="12"/>
            <w:tcBorders>
              <w:top w:val="nil"/>
              <w:left w:val="nil"/>
              <w:bottom w:val="nil"/>
              <w:right w:val="nil"/>
            </w:tcBorders>
            <w:shd w:val="clear" w:color="auto" w:fill="FFFFFF"/>
          </w:tcPr>
          <w:p w14:paraId="79CDED75" w14:textId="77777777" w:rsidR="00292F2C" w:rsidRPr="00E47AF5" w:rsidRDefault="00292F2C" w:rsidP="00D427AA">
            <w:pPr>
              <w:autoSpaceDE w:val="0"/>
              <w:autoSpaceDN w:val="0"/>
              <w:adjustRightInd w:val="0"/>
              <w:spacing w:after="0" w:line="480" w:lineRule="auto"/>
              <w:ind w:left="60" w:right="60"/>
              <w:rPr>
                <w:rFonts w:cs="Times New Roman"/>
                <w:color w:val="010205"/>
                <w:sz w:val="18"/>
                <w:szCs w:val="18"/>
              </w:rPr>
            </w:pPr>
            <w:r w:rsidRPr="00E47AF5">
              <w:rPr>
                <w:rFonts w:cs="Times New Roman"/>
                <w:color w:val="010205"/>
                <w:sz w:val="18"/>
                <w:szCs w:val="18"/>
              </w:rPr>
              <w:t>b. Predictors: (Constant), Total Assets, Debtors Collection Period, CreditorsPayment Period</w:t>
            </w:r>
          </w:p>
        </w:tc>
      </w:tr>
    </w:tbl>
    <w:p w14:paraId="77433AAC" w14:textId="77777777" w:rsidR="00292F2C" w:rsidRPr="0062381A" w:rsidRDefault="00292F2C" w:rsidP="00292F2C"/>
    <w:p w14:paraId="45DE2280" w14:textId="77777777" w:rsidR="00F07C12" w:rsidRPr="00FA5C65" w:rsidRDefault="00F07C12" w:rsidP="00213A68"/>
    <w:sectPr w:rsidR="00F07C12" w:rsidRPr="00FA5C65" w:rsidSect="0034255A">
      <w:pgSz w:w="12240" w:h="15840"/>
      <w:pgMar w:top="1440" w:right="1440" w:bottom="1440" w:left="216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F942" w14:textId="77777777" w:rsidR="00FE22F4" w:rsidRDefault="00FE22F4" w:rsidP="00CC0DA1">
      <w:pPr>
        <w:spacing w:after="0" w:line="240" w:lineRule="auto"/>
      </w:pPr>
      <w:r>
        <w:separator/>
      </w:r>
    </w:p>
  </w:endnote>
  <w:endnote w:type="continuationSeparator" w:id="0">
    <w:p w14:paraId="0D436CA4" w14:textId="77777777" w:rsidR="00FE22F4" w:rsidRDefault="00FE22F4" w:rsidP="00CC0DA1">
      <w:pPr>
        <w:spacing w:after="0" w:line="240" w:lineRule="auto"/>
      </w:pPr>
      <w:r>
        <w:continuationSeparator/>
      </w:r>
    </w:p>
  </w:endnote>
  <w:endnote w:type="continuationNotice" w:id="1">
    <w:p w14:paraId="437C5105" w14:textId="77777777" w:rsidR="00FE22F4" w:rsidRDefault="00FE22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Droid Sans Fallback">
    <w:altName w:val="Times New Roman"/>
    <w:charset w:val="80"/>
    <w:family w:val="swiss"/>
    <w:pitch w:val="variable"/>
  </w:font>
  <w:font w:name="FreeSans">
    <w:altName w:val="Arial"/>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921258"/>
      <w:docPartObj>
        <w:docPartGallery w:val="Page Numbers (Bottom of Page)"/>
        <w:docPartUnique/>
      </w:docPartObj>
    </w:sdtPr>
    <w:sdtEndPr>
      <w:rPr>
        <w:noProof/>
      </w:rPr>
    </w:sdtEndPr>
    <w:sdtContent>
      <w:p w14:paraId="7F4EC993" w14:textId="41369BE6" w:rsidR="00E30F5E" w:rsidRDefault="00E30F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61FAB0" w14:textId="77777777" w:rsidR="00CC0DA1" w:rsidRDefault="00CC0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8D38" w14:textId="77777777" w:rsidR="00FE22F4" w:rsidRDefault="00FE22F4" w:rsidP="00CC0DA1">
      <w:pPr>
        <w:spacing w:after="0" w:line="240" w:lineRule="auto"/>
      </w:pPr>
      <w:r>
        <w:separator/>
      </w:r>
    </w:p>
  </w:footnote>
  <w:footnote w:type="continuationSeparator" w:id="0">
    <w:p w14:paraId="19F50927" w14:textId="77777777" w:rsidR="00FE22F4" w:rsidRDefault="00FE22F4" w:rsidP="00CC0DA1">
      <w:pPr>
        <w:spacing w:after="0" w:line="240" w:lineRule="auto"/>
      </w:pPr>
      <w:r>
        <w:continuationSeparator/>
      </w:r>
    </w:p>
  </w:footnote>
  <w:footnote w:type="continuationNotice" w:id="1">
    <w:p w14:paraId="31AF9A10" w14:textId="77777777" w:rsidR="00FE22F4" w:rsidRDefault="00FE22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952A5"/>
    <w:multiLevelType w:val="hybridMultilevel"/>
    <w:tmpl w:val="BAB091A4"/>
    <w:lvl w:ilvl="0" w:tplc="EBAA7E48">
      <w:start w:val="1"/>
      <w:numFmt w:val="bullet"/>
      <w:lvlText w:val=""/>
      <w:lvlJc w:val="left"/>
      <w:pPr>
        <w:tabs>
          <w:tab w:val="num" w:pos="720"/>
        </w:tabs>
        <w:ind w:left="720" w:hanging="360"/>
      </w:pPr>
      <w:rPr>
        <w:rFonts w:ascii="Wingdings" w:hAnsi="Wingdings" w:hint="default"/>
      </w:rPr>
    </w:lvl>
    <w:lvl w:ilvl="1" w:tplc="33C44302" w:tentative="1">
      <w:start w:val="1"/>
      <w:numFmt w:val="bullet"/>
      <w:lvlText w:val=""/>
      <w:lvlJc w:val="left"/>
      <w:pPr>
        <w:tabs>
          <w:tab w:val="num" w:pos="1440"/>
        </w:tabs>
        <w:ind w:left="1440" w:hanging="360"/>
      </w:pPr>
      <w:rPr>
        <w:rFonts w:ascii="Wingdings" w:hAnsi="Wingdings" w:hint="default"/>
      </w:rPr>
    </w:lvl>
    <w:lvl w:ilvl="2" w:tplc="FD8EF4DC" w:tentative="1">
      <w:start w:val="1"/>
      <w:numFmt w:val="bullet"/>
      <w:lvlText w:val=""/>
      <w:lvlJc w:val="left"/>
      <w:pPr>
        <w:tabs>
          <w:tab w:val="num" w:pos="2160"/>
        </w:tabs>
        <w:ind w:left="2160" w:hanging="360"/>
      </w:pPr>
      <w:rPr>
        <w:rFonts w:ascii="Wingdings" w:hAnsi="Wingdings" w:hint="default"/>
      </w:rPr>
    </w:lvl>
    <w:lvl w:ilvl="3" w:tplc="2D2AEF70" w:tentative="1">
      <w:start w:val="1"/>
      <w:numFmt w:val="bullet"/>
      <w:lvlText w:val=""/>
      <w:lvlJc w:val="left"/>
      <w:pPr>
        <w:tabs>
          <w:tab w:val="num" w:pos="2880"/>
        </w:tabs>
        <w:ind w:left="2880" w:hanging="360"/>
      </w:pPr>
      <w:rPr>
        <w:rFonts w:ascii="Wingdings" w:hAnsi="Wingdings" w:hint="default"/>
      </w:rPr>
    </w:lvl>
    <w:lvl w:ilvl="4" w:tplc="2C203E92" w:tentative="1">
      <w:start w:val="1"/>
      <w:numFmt w:val="bullet"/>
      <w:lvlText w:val=""/>
      <w:lvlJc w:val="left"/>
      <w:pPr>
        <w:tabs>
          <w:tab w:val="num" w:pos="3600"/>
        </w:tabs>
        <w:ind w:left="3600" w:hanging="360"/>
      </w:pPr>
      <w:rPr>
        <w:rFonts w:ascii="Wingdings" w:hAnsi="Wingdings" w:hint="default"/>
      </w:rPr>
    </w:lvl>
    <w:lvl w:ilvl="5" w:tplc="F134FE0A" w:tentative="1">
      <w:start w:val="1"/>
      <w:numFmt w:val="bullet"/>
      <w:lvlText w:val=""/>
      <w:lvlJc w:val="left"/>
      <w:pPr>
        <w:tabs>
          <w:tab w:val="num" w:pos="4320"/>
        </w:tabs>
        <w:ind w:left="4320" w:hanging="360"/>
      </w:pPr>
      <w:rPr>
        <w:rFonts w:ascii="Wingdings" w:hAnsi="Wingdings" w:hint="default"/>
      </w:rPr>
    </w:lvl>
    <w:lvl w:ilvl="6" w:tplc="6F64D4F2" w:tentative="1">
      <w:start w:val="1"/>
      <w:numFmt w:val="bullet"/>
      <w:lvlText w:val=""/>
      <w:lvlJc w:val="left"/>
      <w:pPr>
        <w:tabs>
          <w:tab w:val="num" w:pos="5040"/>
        </w:tabs>
        <w:ind w:left="5040" w:hanging="360"/>
      </w:pPr>
      <w:rPr>
        <w:rFonts w:ascii="Wingdings" w:hAnsi="Wingdings" w:hint="default"/>
      </w:rPr>
    </w:lvl>
    <w:lvl w:ilvl="7" w:tplc="C61A5AEE" w:tentative="1">
      <w:start w:val="1"/>
      <w:numFmt w:val="bullet"/>
      <w:lvlText w:val=""/>
      <w:lvlJc w:val="left"/>
      <w:pPr>
        <w:tabs>
          <w:tab w:val="num" w:pos="5760"/>
        </w:tabs>
        <w:ind w:left="5760" w:hanging="360"/>
      </w:pPr>
      <w:rPr>
        <w:rFonts w:ascii="Wingdings" w:hAnsi="Wingdings" w:hint="default"/>
      </w:rPr>
    </w:lvl>
    <w:lvl w:ilvl="8" w:tplc="D778B5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02C84"/>
    <w:multiLevelType w:val="multilevel"/>
    <w:tmpl w:val="09E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118AC"/>
    <w:multiLevelType w:val="hybridMultilevel"/>
    <w:tmpl w:val="12F0F1A4"/>
    <w:lvl w:ilvl="0" w:tplc="0EA665C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03716CD"/>
    <w:multiLevelType w:val="hybridMultilevel"/>
    <w:tmpl w:val="C9F68CF0"/>
    <w:lvl w:ilvl="0" w:tplc="A0CC1BA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454614F"/>
    <w:multiLevelType w:val="hybridMultilevel"/>
    <w:tmpl w:val="053AEEE0"/>
    <w:lvl w:ilvl="0" w:tplc="2132E7B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5F602C1"/>
    <w:multiLevelType w:val="hybridMultilevel"/>
    <w:tmpl w:val="8F9027A0"/>
    <w:lvl w:ilvl="0" w:tplc="78F4987A">
      <w:start w:val="1"/>
      <w:numFmt w:val="bullet"/>
      <w:lvlText w:val="•"/>
      <w:lvlJc w:val="left"/>
      <w:pPr>
        <w:tabs>
          <w:tab w:val="num" w:pos="720"/>
        </w:tabs>
        <w:ind w:left="720" w:hanging="360"/>
      </w:pPr>
      <w:rPr>
        <w:rFonts w:ascii="Arial" w:hAnsi="Arial" w:hint="default"/>
      </w:rPr>
    </w:lvl>
    <w:lvl w:ilvl="1" w:tplc="18608EA6" w:tentative="1">
      <w:start w:val="1"/>
      <w:numFmt w:val="bullet"/>
      <w:lvlText w:val="•"/>
      <w:lvlJc w:val="left"/>
      <w:pPr>
        <w:tabs>
          <w:tab w:val="num" w:pos="1440"/>
        </w:tabs>
        <w:ind w:left="1440" w:hanging="360"/>
      </w:pPr>
      <w:rPr>
        <w:rFonts w:ascii="Arial" w:hAnsi="Arial" w:hint="default"/>
      </w:rPr>
    </w:lvl>
    <w:lvl w:ilvl="2" w:tplc="EB664C88" w:tentative="1">
      <w:start w:val="1"/>
      <w:numFmt w:val="bullet"/>
      <w:lvlText w:val="•"/>
      <w:lvlJc w:val="left"/>
      <w:pPr>
        <w:tabs>
          <w:tab w:val="num" w:pos="2160"/>
        </w:tabs>
        <w:ind w:left="2160" w:hanging="360"/>
      </w:pPr>
      <w:rPr>
        <w:rFonts w:ascii="Arial" w:hAnsi="Arial" w:hint="default"/>
      </w:rPr>
    </w:lvl>
    <w:lvl w:ilvl="3" w:tplc="4AE00780" w:tentative="1">
      <w:start w:val="1"/>
      <w:numFmt w:val="bullet"/>
      <w:lvlText w:val="•"/>
      <w:lvlJc w:val="left"/>
      <w:pPr>
        <w:tabs>
          <w:tab w:val="num" w:pos="2880"/>
        </w:tabs>
        <w:ind w:left="2880" w:hanging="360"/>
      </w:pPr>
      <w:rPr>
        <w:rFonts w:ascii="Arial" w:hAnsi="Arial" w:hint="default"/>
      </w:rPr>
    </w:lvl>
    <w:lvl w:ilvl="4" w:tplc="197868A2" w:tentative="1">
      <w:start w:val="1"/>
      <w:numFmt w:val="bullet"/>
      <w:lvlText w:val="•"/>
      <w:lvlJc w:val="left"/>
      <w:pPr>
        <w:tabs>
          <w:tab w:val="num" w:pos="3600"/>
        </w:tabs>
        <w:ind w:left="3600" w:hanging="360"/>
      </w:pPr>
      <w:rPr>
        <w:rFonts w:ascii="Arial" w:hAnsi="Arial" w:hint="default"/>
      </w:rPr>
    </w:lvl>
    <w:lvl w:ilvl="5" w:tplc="6A942C46" w:tentative="1">
      <w:start w:val="1"/>
      <w:numFmt w:val="bullet"/>
      <w:lvlText w:val="•"/>
      <w:lvlJc w:val="left"/>
      <w:pPr>
        <w:tabs>
          <w:tab w:val="num" w:pos="4320"/>
        </w:tabs>
        <w:ind w:left="4320" w:hanging="360"/>
      </w:pPr>
      <w:rPr>
        <w:rFonts w:ascii="Arial" w:hAnsi="Arial" w:hint="default"/>
      </w:rPr>
    </w:lvl>
    <w:lvl w:ilvl="6" w:tplc="E048D120" w:tentative="1">
      <w:start w:val="1"/>
      <w:numFmt w:val="bullet"/>
      <w:lvlText w:val="•"/>
      <w:lvlJc w:val="left"/>
      <w:pPr>
        <w:tabs>
          <w:tab w:val="num" w:pos="5040"/>
        </w:tabs>
        <w:ind w:left="5040" w:hanging="360"/>
      </w:pPr>
      <w:rPr>
        <w:rFonts w:ascii="Arial" w:hAnsi="Arial" w:hint="default"/>
      </w:rPr>
    </w:lvl>
    <w:lvl w:ilvl="7" w:tplc="6A78ED36" w:tentative="1">
      <w:start w:val="1"/>
      <w:numFmt w:val="bullet"/>
      <w:lvlText w:val="•"/>
      <w:lvlJc w:val="left"/>
      <w:pPr>
        <w:tabs>
          <w:tab w:val="num" w:pos="5760"/>
        </w:tabs>
        <w:ind w:left="5760" w:hanging="360"/>
      </w:pPr>
      <w:rPr>
        <w:rFonts w:ascii="Arial" w:hAnsi="Arial" w:hint="default"/>
      </w:rPr>
    </w:lvl>
    <w:lvl w:ilvl="8" w:tplc="EF3218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997E44"/>
    <w:multiLevelType w:val="hybridMultilevel"/>
    <w:tmpl w:val="3A28962A"/>
    <w:lvl w:ilvl="0" w:tplc="73AE7DD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B235385"/>
    <w:multiLevelType w:val="hybridMultilevel"/>
    <w:tmpl w:val="CF86E182"/>
    <w:lvl w:ilvl="0" w:tplc="BD54CC56">
      <w:start w:val="1"/>
      <w:numFmt w:val="bullet"/>
      <w:lvlText w:val="•"/>
      <w:lvlJc w:val="left"/>
      <w:pPr>
        <w:tabs>
          <w:tab w:val="num" w:pos="720"/>
        </w:tabs>
        <w:ind w:left="720" w:hanging="360"/>
      </w:pPr>
      <w:rPr>
        <w:rFonts w:ascii="Arial" w:hAnsi="Arial" w:hint="default"/>
      </w:rPr>
    </w:lvl>
    <w:lvl w:ilvl="1" w:tplc="8D628510" w:tentative="1">
      <w:start w:val="1"/>
      <w:numFmt w:val="bullet"/>
      <w:lvlText w:val="•"/>
      <w:lvlJc w:val="left"/>
      <w:pPr>
        <w:tabs>
          <w:tab w:val="num" w:pos="1440"/>
        </w:tabs>
        <w:ind w:left="1440" w:hanging="360"/>
      </w:pPr>
      <w:rPr>
        <w:rFonts w:ascii="Arial" w:hAnsi="Arial" w:hint="default"/>
      </w:rPr>
    </w:lvl>
    <w:lvl w:ilvl="2" w:tplc="355459CE" w:tentative="1">
      <w:start w:val="1"/>
      <w:numFmt w:val="bullet"/>
      <w:lvlText w:val="•"/>
      <w:lvlJc w:val="left"/>
      <w:pPr>
        <w:tabs>
          <w:tab w:val="num" w:pos="2160"/>
        </w:tabs>
        <w:ind w:left="2160" w:hanging="360"/>
      </w:pPr>
      <w:rPr>
        <w:rFonts w:ascii="Arial" w:hAnsi="Arial" w:hint="default"/>
      </w:rPr>
    </w:lvl>
    <w:lvl w:ilvl="3" w:tplc="CB9E0318" w:tentative="1">
      <w:start w:val="1"/>
      <w:numFmt w:val="bullet"/>
      <w:lvlText w:val="•"/>
      <w:lvlJc w:val="left"/>
      <w:pPr>
        <w:tabs>
          <w:tab w:val="num" w:pos="2880"/>
        </w:tabs>
        <w:ind w:left="2880" w:hanging="360"/>
      </w:pPr>
      <w:rPr>
        <w:rFonts w:ascii="Arial" w:hAnsi="Arial" w:hint="default"/>
      </w:rPr>
    </w:lvl>
    <w:lvl w:ilvl="4" w:tplc="1B2CD348" w:tentative="1">
      <w:start w:val="1"/>
      <w:numFmt w:val="bullet"/>
      <w:lvlText w:val="•"/>
      <w:lvlJc w:val="left"/>
      <w:pPr>
        <w:tabs>
          <w:tab w:val="num" w:pos="3600"/>
        </w:tabs>
        <w:ind w:left="3600" w:hanging="360"/>
      </w:pPr>
      <w:rPr>
        <w:rFonts w:ascii="Arial" w:hAnsi="Arial" w:hint="default"/>
      </w:rPr>
    </w:lvl>
    <w:lvl w:ilvl="5" w:tplc="296A372C" w:tentative="1">
      <w:start w:val="1"/>
      <w:numFmt w:val="bullet"/>
      <w:lvlText w:val="•"/>
      <w:lvlJc w:val="left"/>
      <w:pPr>
        <w:tabs>
          <w:tab w:val="num" w:pos="4320"/>
        </w:tabs>
        <w:ind w:left="4320" w:hanging="360"/>
      </w:pPr>
      <w:rPr>
        <w:rFonts w:ascii="Arial" w:hAnsi="Arial" w:hint="default"/>
      </w:rPr>
    </w:lvl>
    <w:lvl w:ilvl="6" w:tplc="E98E8C16" w:tentative="1">
      <w:start w:val="1"/>
      <w:numFmt w:val="bullet"/>
      <w:lvlText w:val="•"/>
      <w:lvlJc w:val="left"/>
      <w:pPr>
        <w:tabs>
          <w:tab w:val="num" w:pos="5040"/>
        </w:tabs>
        <w:ind w:left="5040" w:hanging="360"/>
      </w:pPr>
      <w:rPr>
        <w:rFonts w:ascii="Arial" w:hAnsi="Arial" w:hint="default"/>
      </w:rPr>
    </w:lvl>
    <w:lvl w:ilvl="7" w:tplc="98080354" w:tentative="1">
      <w:start w:val="1"/>
      <w:numFmt w:val="bullet"/>
      <w:lvlText w:val="•"/>
      <w:lvlJc w:val="left"/>
      <w:pPr>
        <w:tabs>
          <w:tab w:val="num" w:pos="5760"/>
        </w:tabs>
        <w:ind w:left="5760" w:hanging="360"/>
      </w:pPr>
      <w:rPr>
        <w:rFonts w:ascii="Arial" w:hAnsi="Arial" w:hint="default"/>
      </w:rPr>
    </w:lvl>
    <w:lvl w:ilvl="8" w:tplc="2A2E83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7A2CB1"/>
    <w:multiLevelType w:val="hybridMultilevel"/>
    <w:tmpl w:val="45B82380"/>
    <w:lvl w:ilvl="0" w:tplc="0492AB6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EB83AB4"/>
    <w:multiLevelType w:val="hybridMultilevel"/>
    <w:tmpl w:val="659A2302"/>
    <w:lvl w:ilvl="0" w:tplc="BB7AEA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268F6"/>
    <w:multiLevelType w:val="hybridMultilevel"/>
    <w:tmpl w:val="E9B44FE4"/>
    <w:lvl w:ilvl="0" w:tplc="5B0684DE">
      <w:start w:val="1"/>
      <w:numFmt w:val="bullet"/>
      <w:lvlText w:val="•"/>
      <w:lvlJc w:val="left"/>
      <w:pPr>
        <w:tabs>
          <w:tab w:val="num" w:pos="720"/>
        </w:tabs>
        <w:ind w:left="720" w:hanging="360"/>
      </w:pPr>
      <w:rPr>
        <w:rFonts w:ascii="Arial" w:hAnsi="Arial" w:hint="default"/>
      </w:rPr>
    </w:lvl>
    <w:lvl w:ilvl="1" w:tplc="AB5C9C08" w:tentative="1">
      <w:start w:val="1"/>
      <w:numFmt w:val="bullet"/>
      <w:lvlText w:val="•"/>
      <w:lvlJc w:val="left"/>
      <w:pPr>
        <w:tabs>
          <w:tab w:val="num" w:pos="1440"/>
        </w:tabs>
        <w:ind w:left="1440" w:hanging="360"/>
      </w:pPr>
      <w:rPr>
        <w:rFonts w:ascii="Arial" w:hAnsi="Arial" w:hint="default"/>
      </w:rPr>
    </w:lvl>
    <w:lvl w:ilvl="2" w:tplc="6316BB94" w:tentative="1">
      <w:start w:val="1"/>
      <w:numFmt w:val="bullet"/>
      <w:lvlText w:val="•"/>
      <w:lvlJc w:val="left"/>
      <w:pPr>
        <w:tabs>
          <w:tab w:val="num" w:pos="2160"/>
        </w:tabs>
        <w:ind w:left="2160" w:hanging="360"/>
      </w:pPr>
      <w:rPr>
        <w:rFonts w:ascii="Arial" w:hAnsi="Arial" w:hint="default"/>
      </w:rPr>
    </w:lvl>
    <w:lvl w:ilvl="3" w:tplc="8DF0AE50" w:tentative="1">
      <w:start w:val="1"/>
      <w:numFmt w:val="bullet"/>
      <w:lvlText w:val="•"/>
      <w:lvlJc w:val="left"/>
      <w:pPr>
        <w:tabs>
          <w:tab w:val="num" w:pos="2880"/>
        </w:tabs>
        <w:ind w:left="2880" w:hanging="360"/>
      </w:pPr>
      <w:rPr>
        <w:rFonts w:ascii="Arial" w:hAnsi="Arial" w:hint="default"/>
      </w:rPr>
    </w:lvl>
    <w:lvl w:ilvl="4" w:tplc="A216A94E" w:tentative="1">
      <w:start w:val="1"/>
      <w:numFmt w:val="bullet"/>
      <w:lvlText w:val="•"/>
      <w:lvlJc w:val="left"/>
      <w:pPr>
        <w:tabs>
          <w:tab w:val="num" w:pos="3600"/>
        </w:tabs>
        <w:ind w:left="3600" w:hanging="360"/>
      </w:pPr>
      <w:rPr>
        <w:rFonts w:ascii="Arial" w:hAnsi="Arial" w:hint="default"/>
      </w:rPr>
    </w:lvl>
    <w:lvl w:ilvl="5" w:tplc="99FE381E" w:tentative="1">
      <w:start w:val="1"/>
      <w:numFmt w:val="bullet"/>
      <w:lvlText w:val="•"/>
      <w:lvlJc w:val="left"/>
      <w:pPr>
        <w:tabs>
          <w:tab w:val="num" w:pos="4320"/>
        </w:tabs>
        <w:ind w:left="4320" w:hanging="360"/>
      </w:pPr>
      <w:rPr>
        <w:rFonts w:ascii="Arial" w:hAnsi="Arial" w:hint="default"/>
      </w:rPr>
    </w:lvl>
    <w:lvl w:ilvl="6" w:tplc="64BCDABE" w:tentative="1">
      <w:start w:val="1"/>
      <w:numFmt w:val="bullet"/>
      <w:lvlText w:val="•"/>
      <w:lvlJc w:val="left"/>
      <w:pPr>
        <w:tabs>
          <w:tab w:val="num" w:pos="5040"/>
        </w:tabs>
        <w:ind w:left="5040" w:hanging="360"/>
      </w:pPr>
      <w:rPr>
        <w:rFonts w:ascii="Arial" w:hAnsi="Arial" w:hint="default"/>
      </w:rPr>
    </w:lvl>
    <w:lvl w:ilvl="7" w:tplc="36E2C3BA" w:tentative="1">
      <w:start w:val="1"/>
      <w:numFmt w:val="bullet"/>
      <w:lvlText w:val="•"/>
      <w:lvlJc w:val="left"/>
      <w:pPr>
        <w:tabs>
          <w:tab w:val="num" w:pos="5760"/>
        </w:tabs>
        <w:ind w:left="5760" w:hanging="360"/>
      </w:pPr>
      <w:rPr>
        <w:rFonts w:ascii="Arial" w:hAnsi="Arial" w:hint="default"/>
      </w:rPr>
    </w:lvl>
    <w:lvl w:ilvl="8" w:tplc="36F4B4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1C33E35"/>
    <w:multiLevelType w:val="hybridMultilevel"/>
    <w:tmpl w:val="54D6EBD6"/>
    <w:lvl w:ilvl="0" w:tplc="FFA2903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64EB517B"/>
    <w:multiLevelType w:val="hybridMultilevel"/>
    <w:tmpl w:val="17A8E81A"/>
    <w:lvl w:ilvl="0" w:tplc="AB823D9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64249A4"/>
    <w:multiLevelType w:val="hybridMultilevel"/>
    <w:tmpl w:val="308E29E0"/>
    <w:lvl w:ilvl="0" w:tplc="20C2FDE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71D67F50"/>
    <w:multiLevelType w:val="hybridMultilevel"/>
    <w:tmpl w:val="05307A66"/>
    <w:lvl w:ilvl="0" w:tplc="0282871C">
      <w:start w:val="1"/>
      <w:numFmt w:val="bullet"/>
      <w:lvlText w:val="•"/>
      <w:lvlJc w:val="left"/>
      <w:pPr>
        <w:tabs>
          <w:tab w:val="num" w:pos="720"/>
        </w:tabs>
        <w:ind w:left="720" w:hanging="360"/>
      </w:pPr>
      <w:rPr>
        <w:rFonts w:ascii="Arial" w:hAnsi="Arial" w:hint="default"/>
      </w:rPr>
    </w:lvl>
    <w:lvl w:ilvl="1" w:tplc="A08E03B4" w:tentative="1">
      <w:start w:val="1"/>
      <w:numFmt w:val="bullet"/>
      <w:lvlText w:val="•"/>
      <w:lvlJc w:val="left"/>
      <w:pPr>
        <w:tabs>
          <w:tab w:val="num" w:pos="1440"/>
        </w:tabs>
        <w:ind w:left="1440" w:hanging="360"/>
      </w:pPr>
      <w:rPr>
        <w:rFonts w:ascii="Arial" w:hAnsi="Arial" w:hint="default"/>
      </w:rPr>
    </w:lvl>
    <w:lvl w:ilvl="2" w:tplc="92BCADAC" w:tentative="1">
      <w:start w:val="1"/>
      <w:numFmt w:val="bullet"/>
      <w:lvlText w:val="•"/>
      <w:lvlJc w:val="left"/>
      <w:pPr>
        <w:tabs>
          <w:tab w:val="num" w:pos="2160"/>
        </w:tabs>
        <w:ind w:left="2160" w:hanging="360"/>
      </w:pPr>
      <w:rPr>
        <w:rFonts w:ascii="Arial" w:hAnsi="Arial" w:hint="default"/>
      </w:rPr>
    </w:lvl>
    <w:lvl w:ilvl="3" w:tplc="11844ACA" w:tentative="1">
      <w:start w:val="1"/>
      <w:numFmt w:val="bullet"/>
      <w:lvlText w:val="•"/>
      <w:lvlJc w:val="left"/>
      <w:pPr>
        <w:tabs>
          <w:tab w:val="num" w:pos="2880"/>
        </w:tabs>
        <w:ind w:left="2880" w:hanging="360"/>
      </w:pPr>
      <w:rPr>
        <w:rFonts w:ascii="Arial" w:hAnsi="Arial" w:hint="default"/>
      </w:rPr>
    </w:lvl>
    <w:lvl w:ilvl="4" w:tplc="9A006BE0" w:tentative="1">
      <w:start w:val="1"/>
      <w:numFmt w:val="bullet"/>
      <w:lvlText w:val="•"/>
      <w:lvlJc w:val="left"/>
      <w:pPr>
        <w:tabs>
          <w:tab w:val="num" w:pos="3600"/>
        </w:tabs>
        <w:ind w:left="3600" w:hanging="360"/>
      </w:pPr>
      <w:rPr>
        <w:rFonts w:ascii="Arial" w:hAnsi="Arial" w:hint="default"/>
      </w:rPr>
    </w:lvl>
    <w:lvl w:ilvl="5" w:tplc="088EA0EC" w:tentative="1">
      <w:start w:val="1"/>
      <w:numFmt w:val="bullet"/>
      <w:lvlText w:val="•"/>
      <w:lvlJc w:val="left"/>
      <w:pPr>
        <w:tabs>
          <w:tab w:val="num" w:pos="4320"/>
        </w:tabs>
        <w:ind w:left="4320" w:hanging="360"/>
      </w:pPr>
      <w:rPr>
        <w:rFonts w:ascii="Arial" w:hAnsi="Arial" w:hint="default"/>
      </w:rPr>
    </w:lvl>
    <w:lvl w:ilvl="6" w:tplc="E48EA98C" w:tentative="1">
      <w:start w:val="1"/>
      <w:numFmt w:val="bullet"/>
      <w:lvlText w:val="•"/>
      <w:lvlJc w:val="left"/>
      <w:pPr>
        <w:tabs>
          <w:tab w:val="num" w:pos="5040"/>
        </w:tabs>
        <w:ind w:left="5040" w:hanging="360"/>
      </w:pPr>
      <w:rPr>
        <w:rFonts w:ascii="Arial" w:hAnsi="Arial" w:hint="default"/>
      </w:rPr>
    </w:lvl>
    <w:lvl w:ilvl="7" w:tplc="0F241EF2" w:tentative="1">
      <w:start w:val="1"/>
      <w:numFmt w:val="bullet"/>
      <w:lvlText w:val="•"/>
      <w:lvlJc w:val="left"/>
      <w:pPr>
        <w:tabs>
          <w:tab w:val="num" w:pos="5760"/>
        </w:tabs>
        <w:ind w:left="5760" w:hanging="360"/>
      </w:pPr>
      <w:rPr>
        <w:rFonts w:ascii="Arial" w:hAnsi="Arial" w:hint="default"/>
      </w:rPr>
    </w:lvl>
    <w:lvl w:ilvl="8" w:tplc="78BE7C7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656140A"/>
    <w:multiLevelType w:val="hybridMultilevel"/>
    <w:tmpl w:val="2BC0CB36"/>
    <w:lvl w:ilvl="0" w:tplc="646CEE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507860645">
    <w:abstractNumId w:val="1"/>
  </w:num>
  <w:num w:numId="2" w16cid:durableId="880630132">
    <w:abstractNumId w:val="9"/>
  </w:num>
  <w:num w:numId="3" w16cid:durableId="1479877902">
    <w:abstractNumId w:val="14"/>
  </w:num>
  <w:num w:numId="4" w16cid:durableId="264971382">
    <w:abstractNumId w:val="7"/>
  </w:num>
  <w:num w:numId="5" w16cid:durableId="342099231">
    <w:abstractNumId w:val="10"/>
  </w:num>
  <w:num w:numId="6" w16cid:durableId="2120101299">
    <w:abstractNumId w:val="5"/>
  </w:num>
  <w:num w:numId="7" w16cid:durableId="586234182">
    <w:abstractNumId w:val="0"/>
  </w:num>
  <w:num w:numId="8" w16cid:durableId="971835718">
    <w:abstractNumId w:val="8"/>
  </w:num>
  <w:num w:numId="9" w16cid:durableId="1765225668">
    <w:abstractNumId w:val="3"/>
  </w:num>
  <w:num w:numId="10" w16cid:durableId="144863885">
    <w:abstractNumId w:val="6"/>
  </w:num>
  <w:num w:numId="11" w16cid:durableId="1340885445">
    <w:abstractNumId w:val="13"/>
  </w:num>
  <w:num w:numId="12" w16cid:durableId="1323973673">
    <w:abstractNumId w:val="12"/>
  </w:num>
  <w:num w:numId="13" w16cid:durableId="780417466">
    <w:abstractNumId w:val="15"/>
  </w:num>
  <w:num w:numId="14" w16cid:durableId="1414817632">
    <w:abstractNumId w:val="4"/>
  </w:num>
  <w:num w:numId="15" w16cid:durableId="139854935">
    <w:abstractNumId w:val="2"/>
  </w:num>
  <w:num w:numId="16" w16cid:durableId="997733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Q0MDCxNLY0NTMxN7BU0lEKTi0uzszPAymwrAUA1WHoMywAAAA="/>
  </w:docVars>
  <w:rsids>
    <w:rsidRoot w:val="00CE57B9"/>
    <w:rsid w:val="00000BDF"/>
    <w:rsid w:val="00001418"/>
    <w:rsid w:val="00001796"/>
    <w:rsid w:val="00003097"/>
    <w:rsid w:val="00003815"/>
    <w:rsid w:val="000038F7"/>
    <w:rsid w:val="00003F4D"/>
    <w:rsid w:val="00004B1E"/>
    <w:rsid w:val="00005253"/>
    <w:rsid w:val="0000543F"/>
    <w:rsid w:val="00005B9C"/>
    <w:rsid w:val="00005DD4"/>
    <w:rsid w:val="00006CF0"/>
    <w:rsid w:val="000073FD"/>
    <w:rsid w:val="00007C1B"/>
    <w:rsid w:val="00010016"/>
    <w:rsid w:val="000100DB"/>
    <w:rsid w:val="0001136A"/>
    <w:rsid w:val="0001225B"/>
    <w:rsid w:val="00013257"/>
    <w:rsid w:val="00014227"/>
    <w:rsid w:val="00014690"/>
    <w:rsid w:val="00014EF8"/>
    <w:rsid w:val="00015423"/>
    <w:rsid w:val="0001580B"/>
    <w:rsid w:val="000164C9"/>
    <w:rsid w:val="00017283"/>
    <w:rsid w:val="000177D4"/>
    <w:rsid w:val="00021A93"/>
    <w:rsid w:val="0002229B"/>
    <w:rsid w:val="00024749"/>
    <w:rsid w:val="0002501D"/>
    <w:rsid w:val="0002589E"/>
    <w:rsid w:val="000258FE"/>
    <w:rsid w:val="00025DF5"/>
    <w:rsid w:val="00026146"/>
    <w:rsid w:val="00026389"/>
    <w:rsid w:val="000306C4"/>
    <w:rsid w:val="00030745"/>
    <w:rsid w:val="000326DA"/>
    <w:rsid w:val="00032AFB"/>
    <w:rsid w:val="00032BD0"/>
    <w:rsid w:val="00033CCE"/>
    <w:rsid w:val="00035040"/>
    <w:rsid w:val="000351D1"/>
    <w:rsid w:val="00035215"/>
    <w:rsid w:val="000353CE"/>
    <w:rsid w:val="00035574"/>
    <w:rsid w:val="00035699"/>
    <w:rsid w:val="000356AE"/>
    <w:rsid w:val="00035808"/>
    <w:rsid w:val="00035BE7"/>
    <w:rsid w:val="00036A46"/>
    <w:rsid w:val="00036D77"/>
    <w:rsid w:val="00036F94"/>
    <w:rsid w:val="00037410"/>
    <w:rsid w:val="0003772E"/>
    <w:rsid w:val="000378B9"/>
    <w:rsid w:val="0004128C"/>
    <w:rsid w:val="00042859"/>
    <w:rsid w:val="000432E4"/>
    <w:rsid w:val="0004442D"/>
    <w:rsid w:val="000464C9"/>
    <w:rsid w:val="000471E3"/>
    <w:rsid w:val="00047DE7"/>
    <w:rsid w:val="00050DB6"/>
    <w:rsid w:val="00051659"/>
    <w:rsid w:val="0005238F"/>
    <w:rsid w:val="0005353E"/>
    <w:rsid w:val="00053C9E"/>
    <w:rsid w:val="000544CA"/>
    <w:rsid w:val="00054809"/>
    <w:rsid w:val="00055170"/>
    <w:rsid w:val="00055261"/>
    <w:rsid w:val="000559B5"/>
    <w:rsid w:val="00055E0C"/>
    <w:rsid w:val="0005617C"/>
    <w:rsid w:val="0005648E"/>
    <w:rsid w:val="00057D13"/>
    <w:rsid w:val="00061FB6"/>
    <w:rsid w:val="000621BE"/>
    <w:rsid w:val="00062825"/>
    <w:rsid w:val="000637A4"/>
    <w:rsid w:val="000648BA"/>
    <w:rsid w:val="0006584F"/>
    <w:rsid w:val="00067C54"/>
    <w:rsid w:val="0007075D"/>
    <w:rsid w:val="00070A7D"/>
    <w:rsid w:val="0007155E"/>
    <w:rsid w:val="0007222F"/>
    <w:rsid w:val="000733EE"/>
    <w:rsid w:val="000740AB"/>
    <w:rsid w:val="000747C5"/>
    <w:rsid w:val="00075DCC"/>
    <w:rsid w:val="00076D01"/>
    <w:rsid w:val="00076FD2"/>
    <w:rsid w:val="0007797F"/>
    <w:rsid w:val="00080688"/>
    <w:rsid w:val="00080AD7"/>
    <w:rsid w:val="000812F9"/>
    <w:rsid w:val="00081A60"/>
    <w:rsid w:val="00081DB3"/>
    <w:rsid w:val="00082B9C"/>
    <w:rsid w:val="000842EC"/>
    <w:rsid w:val="00085844"/>
    <w:rsid w:val="00085E42"/>
    <w:rsid w:val="00085F46"/>
    <w:rsid w:val="00086FF7"/>
    <w:rsid w:val="00087803"/>
    <w:rsid w:val="000906E3"/>
    <w:rsid w:val="00091B97"/>
    <w:rsid w:val="00093FC8"/>
    <w:rsid w:val="0009552E"/>
    <w:rsid w:val="000962C1"/>
    <w:rsid w:val="00097583"/>
    <w:rsid w:val="000A0211"/>
    <w:rsid w:val="000A0782"/>
    <w:rsid w:val="000A18F5"/>
    <w:rsid w:val="000A1A28"/>
    <w:rsid w:val="000A554B"/>
    <w:rsid w:val="000A5AAC"/>
    <w:rsid w:val="000A5ABD"/>
    <w:rsid w:val="000A6729"/>
    <w:rsid w:val="000A6CB0"/>
    <w:rsid w:val="000A76BF"/>
    <w:rsid w:val="000B0215"/>
    <w:rsid w:val="000B049F"/>
    <w:rsid w:val="000B506E"/>
    <w:rsid w:val="000B56A2"/>
    <w:rsid w:val="000B645F"/>
    <w:rsid w:val="000C00A9"/>
    <w:rsid w:val="000C0318"/>
    <w:rsid w:val="000C049C"/>
    <w:rsid w:val="000C1210"/>
    <w:rsid w:val="000C1B5D"/>
    <w:rsid w:val="000C1BFF"/>
    <w:rsid w:val="000C2091"/>
    <w:rsid w:val="000C22F2"/>
    <w:rsid w:val="000C2F1A"/>
    <w:rsid w:val="000C3239"/>
    <w:rsid w:val="000C33EC"/>
    <w:rsid w:val="000C4984"/>
    <w:rsid w:val="000C4D3D"/>
    <w:rsid w:val="000C5EF9"/>
    <w:rsid w:val="000C619D"/>
    <w:rsid w:val="000C66AF"/>
    <w:rsid w:val="000C7A8C"/>
    <w:rsid w:val="000D0442"/>
    <w:rsid w:val="000D04ED"/>
    <w:rsid w:val="000D21F2"/>
    <w:rsid w:val="000D22A2"/>
    <w:rsid w:val="000D2D8A"/>
    <w:rsid w:val="000D3334"/>
    <w:rsid w:val="000D3558"/>
    <w:rsid w:val="000D362A"/>
    <w:rsid w:val="000D3991"/>
    <w:rsid w:val="000D4568"/>
    <w:rsid w:val="000D504F"/>
    <w:rsid w:val="000D52E7"/>
    <w:rsid w:val="000D5932"/>
    <w:rsid w:val="000D5C1D"/>
    <w:rsid w:val="000D69D9"/>
    <w:rsid w:val="000D780D"/>
    <w:rsid w:val="000E0026"/>
    <w:rsid w:val="000E062D"/>
    <w:rsid w:val="000E0759"/>
    <w:rsid w:val="000E10E0"/>
    <w:rsid w:val="000E1950"/>
    <w:rsid w:val="000E1B63"/>
    <w:rsid w:val="000E2594"/>
    <w:rsid w:val="000E3384"/>
    <w:rsid w:val="000E7385"/>
    <w:rsid w:val="000E7756"/>
    <w:rsid w:val="000E7A24"/>
    <w:rsid w:val="000F0423"/>
    <w:rsid w:val="000F0E7C"/>
    <w:rsid w:val="000F228B"/>
    <w:rsid w:val="000F2668"/>
    <w:rsid w:val="000F2957"/>
    <w:rsid w:val="000F57F1"/>
    <w:rsid w:val="000F58FA"/>
    <w:rsid w:val="000F5C6F"/>
    <w:rsid w:val="000F739B"/>
    <w:rsid w:val="00100377"/>
    <w:rsid w:val="00100D3F"/>
    <w:rsid w:val="0010144F"/>
    <w:rsid w:val="0010220E"/>
    <w:rsid w:val="00102A76"/>
    <w:rsid w:val="00104ADD"/>
    <w:rsid w:val="0010546A"/>
    <w:rsid w:val="00105FBA"/>
    <w:rsid w:val="0010600A"/>
    <w:rsid w:val="001101BF"/>
    <w:rsid w:val="001101E4"/>
    <w:rsid w:val="00110797"/>
    <w:rsid w:val="001109EF"/>
    <w:rsid w:val="00110C3E"/>
    <w:rsid w:val="00110E39"/>
    <w:rsid w:val="00110EC1"/>
    <w:rsid w:val="0011157B"/>
    <w:rsid w:val="00112721"/>
    <w:rsid w:val="00117ED2"/>
    <w:rsid w:val="001202A4"/>
    <w:rsid w:val="0012072B"/>
    <w:rsid w:val="001226EB"/>
    <w:rsid w:val="00123B88"/>
    <w:rsid w:val="00124753"/>
    <w:rsid w:val="00124F29"/>
    <w:rsid w:val="0012603B"/>
    <w:rsid w:val="001261A0"/>
    <w:rsid w:val="0012656E"/>
    <w:rsid w:val="00127439"/>
    <w:rsid w:val="00127457"/>
    <w:rsid w:val="00127496"/>
    <w:rsid w:val="0013145C"/>
    <w:rsid w:val="00134ED2"/>
    <w:rsid w:val="00135A91"/>
    <w:rsid w:val="00136060"/>
    <w:rsid w:val="001361FA"/>
    <w:rsid w:val="00136F2F"/>
    <w:rsid w:val="00140A97"/>
    <w:rsid w:val="00141055"/>
    <w:rsid w:val="00142D0F"/>
    <w:rsid w:val="00142ED2"/>
    <w:rsid w:val="00144F5F"/>
    <w:rsid w:val="00146241"/>
    <w:rsid w:val="00146C5F"/>
    <w:rsid w:val="00146C98"/>
    <w:rsid w:val="00146D32"/>
    <w:rsid w:val="00151617"/>
    <w:rsid w:val="00152183"/>
    <w:rsid w:val="00152233"/>
    <w:rsid w:val="001540C1"/>
    <w:rsid w:val="001541E8"/>
    <w:rsid w:val="001541EE"/>
    <w:rsid w:val="00157F29"/>
    <w:rsid w:val="0016071E"/>
    <w:rsid w:val="00161919"/>
    <w:rsid w:val="00162C3C"/>
    <w:rsid w:val="001634D8"/>
    <w:rsid w:val="00164C34"/>
    <w:rsid w:val="00170923"/>
    <w:rsid w:val="00170E84"/>
    <w:rsid w:val="00171365"/>
    <w:rsid w:val="00173479"/>
    <w:rsid w:val="001744BA"/>
    <w:rsid w:val="001751CC"/>
    <w:rsid w:val="001755BD"/>
    <w:rsid w:val="0017580E"/>
    <w:rsid w:val="00176592"/>
    <w:rsid w:val="00176A1E"/>
    <w:rsid w:val="00176C53"/>
    <w:rsid w:val="00177283"/>
    <w:rsid w:val="00180162"/>
    <w:rsid w:val="001811CD"/>
    <w:rsid w:val="00181C21"/>
    <w:rsid w:val="001829A7"/>
    <w:rsid w:val="001838D3"/>
    <w:rsid w:val="00184860"/>
    <w:rsid w:val="001851E8"/>
    <w:rsid w:val="00185F95"/>
    <w:rsid w:val="001863EB"/>
    <w:rsid w:val="00186C4E"/>
    <w:rsid w:val="00187695"/>
    <w:rsid w:val="0019230D"/>
    <w:rsid w:val="0019256B"/>
    <w:rsid w:val="00194B7B"/>
    <w:rsid w:val="00194D7B"/>
    <w:rsid w:val="0019566A"/>
    <w:rsid w:val="001961FF"/>
    <w:rsid w:val="00196832"/>
    <w:rsid w:val="00197F2A"/>
    <w:rsid w:val="001A0E74"/>
    <w:rsid w:val="001A1A32"/>
    <w:rsid w:val="001A1C86"/>
    <w:rsid w:val="001A31DA"/>
    <w:rsid w:val="001A3DFB"/>
    <w:rsid w:val="001A3E95"/>
    <w:rsid w:val="001A42A6"/>
    <w:rsid w:val="001A4445"/>
    <w:rsid w:val="001A4716"/>
    <w:rsid w:val="001A4F43"/>
    <w:rsid w:val="001A5596"/>
    <w:rsid w:val="001A5876"/>
    <w:rsid w:val="001A678B"/>
    <w:rsid w:val="001A76C5"/>
    <w:rsid w:val="001A7ECC"/>
    <w:rsid w:val="001B1620"/>
    <w:rsid w:val="001B280E"/>
    <w:rsid w:val="001B4144"/>
    <w:rsid w:val="001B4619"/>
    <w:rsid w:val="001B5750"/>
    <w:rsid w:val="001B5E92"/>
    <w:rsid w:val="001B6B3E"/>
    <w:rsid w:val="001B6B5D"/>
    <w:rsid w:val="001B6C52"/>
    <w:rsid w:val="001C069F"/>
    <w:rsid w:val="001C105A"/>
    <w:rsid w:val="001C1838"/>
    <w:rsid w:val="001C1FD1"/>
    <w:rsid w:val="001C3DFE"/>
    <w:rsid w:val="001C57D1"/>
    <w:rsid w:val="001C5929"/>
    <w:rsid w:val="001C5E44"/>
    <w:rsid w:val="001C743F"/>
    <w:rsid w:val="001D0B19"/>
    <w:rsid w:val="001D1D8D"/>
    <w:rsid w:val="001D3332"/>
    <w:rsid w:val="001D3A36"/>
    <w:rsid w:val="001D3B62"/>
    <w:rsid w:val="001D4CBF"/>
    <w:rsid w:val="001D5349"/>
    <w:rsid w:val="001D5C5E"/>
    <w:rsid w:val="001D6403"/>
    <w:rsid w:val="001E1412"/>
    <w:rsid w:val="001E1A18"/>
    <w:rsid w:val="001E2893"/>
    <w:rsid w:val="001E2B9E"/>
    <w:rsid w:val="001E57E2"/>
    <w:rsid w:val="001E59D3"/>
    <w:rsid w:val="001E61B8"/>
    <w:rsid w:val="001E66E6"/>
    <w:rsid w:val="001E6AB8"/>
    <w:rsid w:val="001F0402"/>
    <w:rsid w:val="001F0E03"/>
    <w:rsid w:val="001F206A"/>
    <w:rsid w:val="001F2199"/>
    <w:rsid w:val="001F4BEF"/>
    <w:rsid w:val="001F51EA"/>
    <w:rsid w:val="001F5872"/>
    <w:rsid w:val="001F61DB"/>
    <w:rsid w:val="002029E3"/>
    <w:rsid w:val="00207E87"/>
    <w:rsid w:val="00210362"/>
    <w:rsid w:val="002113DB"/>
    <w:rsid w:val="00211EF3"/>
    <w:rsid w:val="002125A3"/>
    <w:rsid w:val="00213A68"/>
    <w:rsid w:val="00220121"/>
    <w:rsid w:val="00220765"/>
    <w:rsid w:val="002212C0"/>
    <w:rsid w:val="00221587"/>
    <w:rsid w:val="002229C3"/>
    <w:rsid w:val="00224B22"/>
    <w:rsid w:val="00225231"/>
    <w:rsid w:val="00227925"/>
    <w:rsid w:val="00227BB8"/>
    <w:rsid w:val="00227EA0"/>
    <w:rsid w:val="00230C88"/>
    <w:rsid w:val="0023139A"/>
    <w:rsid w:val="002321B3"/>
    <w:rsid w:val="002326E2"/>
    <w:rsid w:val="002327E6"/>
    <w:rsid w:val="00232EC9"/>
    <w:rsid w:val="00232FCD"/>
    <w:rsid w:val="00233522"/>
    <w:rsid w:val="00233611"/>
    <w:rsid w:val="00234824"/>
    <w:rsid w:val="00235256"/>
    <w:rsid w:val="002356D2"/>
    <w:rsid w:val="00235CA1"/>
    <w:rsid w:val="0023660B"/>
    <w:rsid w:val="0024063B"/>
    <w:rsid w:val="00240CD8"/>
    <w:rsid w:val="00241826"/>
    <w:rsid w:val="00241B04"/>
    <w:rsid w:val="00241B70"/>
    <w:rsid w:val="002425AE"/>
    <w:rsid w:val="00244310"/>
    <w:rsid w:val="002445B9"/>
    <w:rsid w:val="00244EA5"/>
    <w:rsid w:val="00250547"/>
    <w:rsid w:val="00251356"/>
    <w:rsid w:val="00253EA4"/>
    <w:rsid w:val="00254F91"/>
    <w:rsid w:val="002555BD"/>
    <w:rsid w:val="00255D2E"/>
    <w:rsid w:val="00256A81"/>
    <w:rsid w:val="00257724"/>
    <w:rsid w:val="002610F0"/>
    <w:rsid w:val="0026138E"/>
    <w:rsid w:val="00262383"/>
    <w:rsid w:val="00262E18"/>
    <w:rsid w:val="002665BA"/>
    <w:rsid w:val="0026722D"/>
    <w:rsid w:val="00267CF3"/>
    <w:rsid w:val="00270D39"/>
    <w:rsid w:val="00271706"/>
    <w:rsid w:val="0027262C"/>
    <w:rsid w:val="00272DA1"/>
    <w:rsid w:val="0027522C"/>
    <w:rsid w:val="00275DC9"/>
    <w:rsid w:val="0027670E"/>
    <w:rsid w:val="00276E93"/>
    <w:rsid w:val="00276EA3"/>
    <w:rsid w:val="002804E7"/>
    <w:rsid w:val="00280ABD"/>
    <w:rsid w:val="00281986"/>
    <w:rsid w:val="002821D8"/>
    <w:rsid w:val="00282C6A"/>
    <w:rsid w:val="0028498D"/>
    <w:rsid w:val="002852A5"/>
    <w:rsid w:val="0028579D"/>
    <w:rsid w:val="00285818"/>
    <w:rsid w:val="002860D7"/>
    <w:rsid w:val="00291264"/>
    <w:rsid w:val="00292F2C"/>
    <w:rsid w:val="0029303B"/>
    <w:rsid w:val="002944D9"/>
    <w:rsid w:val="002959BB"/>
    <w:rsid w:val="00297AEF"/>
    <w:rsid w:val="002A0F6E"/>
    <w:rsid w:val="002A23F7"/>
    <w:rsid w:val="002A2FDB"/>
    <w:rsid w:val="002A34BC"/>
    <w:rsid w:val="002A39FC"/>
    <w:rsid w:val="002A3DAF"/>
    <w:rsid w:val="002A54E3"/>
    <w:rsid w:val="002A5848"/>
    <w:rsid w:val="002A66D4"/>
    <w:rsid w:val="002A6B0C"/>
    <w:rsid w:val="002A74D2"/>
    <w:rsid w:val="002A7B7C"/>
    <w:rsid w:val="002B09DC"/>
    <w:rsid w:val="002B123A"/>
    <w:rsid w:val="002B2E24"/>
    <w:rsid w:val="002B3869"/>
    <w:rsid w:val="002B42B1"/>
    <w:rsid w:val="002B6347"/>
    <w:rsid w:val="002B7140"/>
    <w:rsid w:val="002C198F"/>
    <w:rsid w:val="002C2C9D"/>
    <w:rsid w:val="002C348E"/>
    <w:rsid w:val="002C36CC"/>
    <w:rsid w:val="002C4524"/>
    <w:rsid w:val="002C4897"/>
    <w:rsid w:val="002C4C25"/>
    <w:rsid w:val="002C68A7"/>
    <w:rsid w:val="002C7F35"/>
    <w:rsid w:val="002D0830"/>
    <w:rsid w:val="002D0CD9"/>
    <w:rsid w:val="002D2A52"/>
    <w:rsid w:val="002D4253"/>
    <w:rsid w:val="002D4F48"/>
    <w:rsid w:val="002D5C7C"/>
    <w:rsid w:val="002D6317"/>
    <w:rsid w:val="002D6402"/>
    <w:rsid w:val="002D6B4B"/>
    <w:rsid w:val="002D7164"/>
    <w:rsid w:val="002E35BE"/>
    <w:rsid w:val="002E37A3"/>
    <w:rsid w:val="002E487E"/>
    <w:rsid w:val="002E7F26"/>
    <w:rsid w:val="002F0F1E"/>
    <w:rsid w:val="002F1AFF"/>
    <w:rsid w:val="002F3806"/>
    <w:rsid w:val="002F68D3"/>
    <w:rsid w:val="002F749B"/>
    <w:rsid w:val="00303008"/>
    <w:rsid w:val="003030A2"/>
    <w:rsid w:val="00304637"/>
    <w:rsid w:val="00304DF7"/>
    <w:rsid w:val="00305C9E"/>
    <w:rsid w:val="003076E7"/>
    <w:rsid w:val="003079F9"/>
    <w:rsid w:val="00310821"/>
    <w:rsid w:val="00310D59"/>
    <w:rsid w:val="003115F5"/>
    <w:rsid w:val="003121CE"/>
    <w:rsid w:val="003129FC"/>
    <w:rsid w:val="00313721"/>
    <w:rsid w:val="003137A6"/>
    <w:rsid w:val="00313DA5"/>
    <w:rsid w:val="003141D3"/>
    <w:rsid w:val="0031421B"/>
    <w:rsid w:val="00314577"/>
    <w:rsid w:val="00314D09"/>
    <w:rsid w:val="00315049"/>
    <w:rsid w:val="00315C60"/>
    <w:rsid w:val="00315F47"/>
    <w:rsid w:val="003161B4"/>
    <w:rsid w:val="003200A3"/>
    <w:rsid w:val="0032177C"/>
    <w:rsid w:val="00321AD2"/>
    <w:rsid w:val="00322C1C"/>
    <w:rsid w:val="003234DF"/>
    <w:rsid w:val="00323667"/>
    <w:rsid w:val="00324875"/>
    <w:rsid w:val="00324E34"/>
    <w:rsid w:val="00325639"/>
    <w:rsid w:val="00331645"/>
    <w:rsid w:val="0033180E"/>
    <w:rsid w:val="00331DDC"/>
    <w:rsid w:val="00333664"/>
    <w:rsid w:val="00333A6E"/>
    <w:rsid w:val="00334F21"/>
    <w:rsid w:val="003353C0"/>
    <w:rsid w:val="00335F6C"/>
    <w:rsid w:val="003371FC"/>
    <w:rsid w:val="00340145"/>
    <w:rsid w:val="00340401"/>
    <w:rsid w:val="00340F41"/>
    <w:rsid w:val="00341400"/>
    <w:rsid w:val="0034255A"/>
    <w:rsid w:val="00342A61"/>
    <w:rsid w:val="00343C84"/>
    <w:rsid w:val="0034486F"/>
    <w:rsid w:val="003453C8"/>
    <w:rsid w:val="00345405"/>
    <w:rsid w:val="0034793C"/>
    <w:rsid w:val="00351F93"/>
    <w:rsid w:val="00352799"/>
    <w:rsid w:val="00353547"/>
    <w:rsid w:val="00353ABA"/>
    <w:rsid w:val="00354758"/>
    <w:rsid w:val="00355AC8"/>
    <w:rsid w:val="00357795"/>
    <w:rsid w:val="003601FB"/>
    <w:rsid w:val="003606B6"/>
    <w:rsid w:val="00361318"/>
    <w:rsid w:val="00363A4A"/>
    <w:rsid w:val="00363C5A"/>
    <w:rsid w:val="003648A6"/>
    <w:rsid w:val="003660B6"/>
    <w:rsid w:val="003665B4"/>
    <w:rsid w:val="00367835"/>
    <w:rsid w:val="00370490"/>
    <w:rsid w:val="00370B43"/>
    <w:rsid w:val="003711D1"/>
    <w:rsid w:val="00371FBC"/>
    <w:rsid w:val="0037306A"/>
    <w:rsid w:val="003734F3"/>
    <w:rsid w:val="00373645"/>
    <w:rsid w:val="00375244"/>
    <w:rsid w:val="00375567"/>
    <w:rsid w:val="00375B2E"/>
    <w:rsid w:val="00376258"/>
    <w:rsid w:val="00382B0E"/>
    <w:rsid w:val="003830D3"/>
    <w:rsid w:val="0038566B"/>
    <w:rsid w:val="00385CE5"/>
    <w:rsid w:val="00385F87"/>
    <w:rsid w:val="00385FD6"/>
    <w:rsid w:val="0038795F"/>
    <w:rsid w:val="0039038C"/>
    <w:rsid w:val="0039045A"/>
    <w:rsid w:val="00390B60"/>
    <w:rsid w:val="00394F9D"/>
    <w:rsid w:val="003952C3"/>
    <w:rsid w:val="003954BA"/>
    <w:rsid w:val="00395507"/>
    <w:rsid w:val="00395AB6"/>
    <w:rsid w:val="003A046C"/>
    <w:rsid w:val="003A0D42"/>
    <w:rsid w:val="003A0DB4"/>
    <w:rsid w:val="003A2514"/>
    <w:rsid w:val="003A4518"/>
    <w:rsid w:val="003A5657"/>
    <w:rsid w:val="003A59FF"/>
    <w:rsid w:val="003A5A1D"/>
    <w:rsid w:val="003A6BC1"/>
    <w:rsid w:val="003A6BCA"/>
    <w:rsid w:val="003B2A36"/>
    <w:rsid w:val="003B4458"/>
    <w:rsid w:val="003B5C08"/>
    <w:rsid w:val="003B7CFD"/>
    <w:rsid w:val="003C002F"/>
    <w:rsid w:val="003C3C30"/>
    <w:rsid w:val="003C4ED3"/>
    <w:rsid w:val="003C51A7"/>
    <w:rsid w:val="003C7898"/>
    <w:rsid w:val="003C7E60"/>
    <w:rsid w:val="003D1103"/>
    <w:rsid w:val="003D1BA5"/>
    <w:rsid w:val="003D4AAE"/>
    <w:rsid w:val="003D4F0E"/>
    <w:rsid w:val="003D51D6"/>
    <w:rsid w:val="003D5222"/>
    <w:rsid w:val="003D57A9"/>
    <w:rsid w:val="003D717F"/>
    <w:rsid w:val="003D7AA8"/>
    <w:rsid w:val="003E0F27"/>
    <w:rsid w:val="003E1C74"/>
    <w:rsid w:val="003E24E3"/>
    <w:rsid w:val="003E3676"/>
    <w:rsid w:val="003E4956"/>
    <w:rsid w:val="003E5380"/>
    <w:rsid w:val="003E5DFC"/>
    <w:rsid w:val="003E5E55"/>
    <w:rsid w:val="003E64EB"/>
    <w:rsid w:val="003E717F"/>
    <w:rsid w:val="003E7288"/>
    <w:rsid w:val="003E75BB"/>
    <w:rsid w:val="003E77F3"/>
    <w:rsid w:val="003E7B5C"/>
    <w:rsid w:val="003F06BA"/>
    <w:rsid w:val="003F1879"/>
    <w:rsid w:val="003F290A"/>
    <w:rsid w:val="003F2B1B"/>
    <w:rsid w:val="003F2FC5"/>
    <w:rsid w:val="003F3F2D"/>
    <w:rsid w:val="003F436F"/>
    <w:rsid w:val="003F6E5B"/>
    <w:rsid w:val="003F7239"/>
    <w:rsid w:val="00400689"/>
    <w:rsid w:val="00401242"/>
    <w:rsid w:val="00401523"/>
    <w:rsid w:val="004034B9"/>
    <w:rsid w:val="00403AFB"/>
    <w:rsid w:val="00403CFA"/>
    <w:rsid w:val="00404509"/>
    <w:rsid w:val="00406C8B"/>
    <w:rsid w:val="00406F6D"/>
    <w:rsid w:val="004070D5"/>
    <w:rsid w:val="00407121"/>
    <w:rsid w:val="0040731C"/>
    <w:rsid w:val="004074B0"/>
    <w:rsid w:val="00410863"/>
    <w:rsid w:val="00411F50"/>
    <w:rsid w:val="0041269E"/>
    <w:rsid w:val="00412C24"/>
    <w:rsid w:val="0041307F"/>
    <w:rsid w:val="0041468E"/>
    <w:rsid w:val="00414AC2"/>
    <w:rsid w:val="00415B3F"/>
    <w:rsid w:val="00415B66"/>
    <w:rsid w:val="00416EF1"/>
    <w:rsid w:val="004173C4"/>
    <w:rsid w:val="00417DBE"/>
    <w:rsid w:val="00420734"/>
    <w:rsid w:val="00423F73"/>
    <w:rsid w:val="004246EA"/>
    <w:rsid w:val="00430DD5"/>
    <w:rsid w:val="0043120A"/>
    <w:rsid w:val="00431C56"/>
    <w:rsid w:val="00432182"/>
    <w:rsid w:val="00434C8D"/>
    <w:rsid w:val="00435E56"/>
    <w:rsid w:val="00437162"/>
    <w:rsid w:val="00437328"/>
    <w:rsid w:val="004400A6"/>
    <w:rsid w:val="0044163D"/>
    <w:rsid w:val="0044214E"/>
    <w:rsid w:val="004442A9"/>
    <w:rsid w:val="004442F4"/>
    <w:rsid w:val="00444889"/>
    <w:rsid w:val="00444A7F"/>
    <w:rsid w:val="00446383"/>
    <w:rsid w:val="00446DC7"/>
    <w:rsid w:val="00446ED8"/>
    <w:rsid w:val="00447E6C"/>
    <w:rsid w:val="004503A4"/>
    <w:rsid w:val="004526B6"/>
    <w:rsid w:val="00454122"/>
    <w:rsid w:val="0045454E"/>
    <w:rsid w:val="00454D52"/>
    <w:rsid w:val="004578EE"/>
    <w:rsid w:val="00463807"/>
    <w:rsid w:val="00464CB0"/>
    <w:rsid w:val="00467BDD"/>
    <w:rsid w:val="00470CD4"/>
    <w:rsid w:val="004738EB"/>
    <w:rsid w:val="00474B47"/>
    <w:rsid w:val="00474F57"/>
    <w:rsid w:val="004757DF"/>
    <w:rsid w:val="00477465"/>
    <w:rsid w:val="0047756E"/>
    <w:rsid w:val="00477691"/>
    <w:rsid w:val="00480BAD"/>
    <w:rsid w:val="00481775"/>
    <w:rsid w:val="004826D8"/>
    <w:rsid w:val="00482858"/>
    <w:rsid w:val="004830C5"/>
    <w:rsid w:val="00483517"/>
    <w:rsid w:val="0048451B"/>
    <w:rsid w:val="00485C9F"/>
    <w:rsid w:val="00485E3C"/>
    <w:rsid w:val="00486248"/>
    <w:rsid w:val="00486BC0"/>
    <w:rsid w:val="004875FC"/>
    <w:rsid w:val="00487AD1"/>
    <w:rsid w:val="00487B04"/>
    <w:rsid w:val="00487C0E"/>
    <w:rsid w:val="00490231"/>
    <w:rsid w:val="004913DB"/>
    <w:rsid w:val="0049305B"/>
    <w:rsid w:val="004932F2"/>
    <w:rsid w:val="00493D65"/>
    <w:rsid w:val="00494044"/>
    <w:rsid w:val="00496424"/>
    <w:rsid w:val="00497111"/>
    <w:rsid w:val="004A08F1"/>
    <w:rsid w:val="004A1034"/>
    <w:rsid w:val="004A1353"/>
    <w:rsid w:val="004A2056"/>
    <w:rsid w:val="004A2118"/>
    <w:rsid w:val="004A27AA"/>
    <w:rsid w:val="004A41E7"/>
    <w:rsid w:val="004A4F36"/>
    <w:rsid w:val="004A75ED"/>
    <w:rsid w:val="004A7F2A"/>
    <w:rsid w:val="004B0AC5"/>
    <w:rsid w:val="004B1DF1"/>
    <w:rsid w:val="004B2814"/>
    <w:rsid w:val="004B2DF4"/>
    <w:rsid w:val="004B57BA"/>
    <w:rsid w:val="004B5A15"/>
    <w:rsid w:val="004B639E"/>
    <w:rsid w:val="004B6C63"/>
    <w:rsid w:val="004C11B0"/>
    <w:rsid w:val="004C23CA"/>
    <w:rsid w:val="004C3180"/>
    <w:rsid w:val="004C4BC7"/>
    <w:rsid w:val="004C502A"/>
    <w:rsid w:val="004C51CA"/>
    <w:rsid w:val="004C61CF"/>
    <w:rsid w:val="004C6D6E"/>
    <w:rsid w:val="004C72B3"/>
    <w:rsid w:val="004C77D4"/>
    <w:rsid w:val="004D019F"/>
    <w:rsid w:val="004D0ECF"/>
    <w:rsid w:val="004D1052"/>
    <w:rsid w:val="004D142F"/>
    <w:rsid w:val="004D1AD2"/>
    <w:rsid w:val="004D303F"/>
    <w:rsid w:val="004D36B4"/>
    <w:rsid w:val="004D5121"/>
    <w:rsid w:val="004D6775"/>
    <w:rsid w:val="004D6BBC"/>
    <w:rsid w:val="004D7D91"/>
    <w:rsid w:val="004E1D60"/>
    <w:rsid w:val="004E28AD"/>
    <w:rsid w:val="004E33EA"/>
    <w:rsid w:val="004E381C"/>
    <w:rsid w:val="004E3980"/>
    <w:rsid w:val="004E490A"/>
    <w:rsid w:val="004E4B2C"/>
    <w:rsid w:val="004E58CD"/>
    <w:rsid w:val="004E67A3"/>
    <w:rsid w:val="004E6E8D"/>
    <w:rsid w:val="004E7018"/>
    <w:rsid w:val="004F03B8"/>
    <w:rsid w:val="004F097D"/>
    <w:rsid w:val="004F0E36"/>
    <w:rsid w:val="004F1A36"/>
    <w:rsid w:val="004F1DD2"/>
    <w:rsid w:val="004F1FBC"/>
    <w:rsid w:val="004F5806"/>
    <w:rsid w:val="004F5E1D"/>
    <w:rsid w:val="00501774"/>
    <w:rsid w:val="00501DB6"/>
    <w:rsid w:val="00501E14"/>
    <w:rsid w:val="00502024"/>
    <w:rsid w:val="00502BAE"/>
    <w:rsid w:val="005031EA"/>
    <w:rsid w:val="00503393"/>
    <w:rsid w:val="00503DC8"/>
    <w:rsid w:val="00503F72"/>
    <w:rsid w:val="0050401D"/>
    <w:rsid w:val="00504199"/>
    <w:rsid w:val="005051CF"/>
    <w:rsid w:val="005051E3"/>
    <w:rsid w:val="00505A00"/>
    <w:rsid w:val="005108AE"/>
    <w:rsid w:val="00512604"/>
    <w:rsid w:val="005146A8"/>
    <w:rsid w:val="0051721B"/>
    <w:rsid w:val="005172EB"/>
    <w:rsid w:val="005175A4"/>
    <w:rsid w:val="005203AA"/>
    <w:rsid w:val="00520751"/>
    <w:rsid w:val="005216A1"/>
    <w:rsid w:val="005219CF"/>
    <w:rsid w:val="00522155"/>
    <w:rsid w:val="00523A4D"/>
    <w:rsid w:val="005255AC"/>
    <w:rsid w:val="00525730"/>
    <w:rsid w:val="005259C9"/>
    <w:rsid w:val="00525BF6"/>
    <w:rsid w:val="00526FEC"/>
    <w:rsid w:val="00527388"/>
    <w:rsid w:val="00527A6E"/>
    <w:rsid w:val="0053064D"/>
    <w:rsid w:val="00530A66"/>
    <w:rsid w:val="005317B3"/>
    <w:rsid w:val="00531FED"/>
    <w:rsid w:val="005329F9"/>
    <w:rsid w:val="00532A9A"/>
    <w:rsid w:val="00532F33"/>
    <w:rsid w:val="00533227"/>
    <w:rsid w:val="00533B41"/>
    <w:rsid w:val="005350FC"/>
    <w:rsid w:val="00535AC5"/>
    <w:rsid w:val="005409F2"/>
    <w:rsid w:val="00544C1F"/>
    <w:rsid w:val="00546039"/>
    <w:rsid w:val="00546748"/>
    <w:rsid w:val="00546FE7"/>
    <w:rsid w:val="00550B3D"/>
    <w:rsid w:val="00551889"/>
    <w:rsid w:val="00553729"/>
    <w:rsid w:val="005549F3"/>
    <w:rsid w:val="00554FC1"/>
    <w:rsid w:val="00554FE4"/>
    <w:rsid w:val="005550F3"/>
    <w:rsid w:val="005560FE"/>
    <w:rsid w:val="00556836"/>
    <w:rsid w:val="00556CE3"/>
    <w:rsid w:val="00557073"/>
    <w:rsid w:val="0055722E"/>
    <w:rsid w:val="00557898"/>
    <w:rsid w:val="0056044D"/>
    <w:rsid w:val="005639E8"/>
    <w:rsid w:val="00563C74"/>
    <w:rsid w:val="00565C84"/>
    <w:rsid w:val="005663ED"/>
    <w:rsid w:val="005666B8"/>
    <w:rsid w:val="00566D67"/>
    <w:rsid w:val="0056737D"/>
    <w:rsid w:val="005700B2"/>
    <w:rsid w:val="00570BC4"/>
    <w:rsid w:val="00570E2C"/>
    <w:rsid w:val="0057133B"/>
    <w:rsid w:val="00571C92"/>
    <w:rsid w:val="00574479"/>
    <w:rsid w:val="00574D61"/>
    <w:rsid w:val="00575D04"/>
    <w:rsid w:val="005762C1"/>
    <w:rsid w:val="005764FF"/>
    <w:rsid w:val="005771C6"/>
    <w:rsid w:val="005802C9"/>
    <w:rsid w:val="00580418"/>
    <w:rsid w:val="00581835"/>
    <w:rsid w:val="00581D4D"/>
    <w:rsid w:val="00581FE8"/>
    <w:rsid w:val="0058200D"/>
    <w:rsid w:val="00582CB7"/>
    <w:rsid w:val="00583184"/>
    <w:rsid w:val="00583E10"/>
    <w:rsid w:val="00584C40"/>
    <w:rsid w:val="005854E7"/>
    <w:rsid w:val="00587C0B"/>
    <w:rsid w:val="005902BE"/>
    <w:rsid w:val="005910C8"/>
    <w:rsid w:val="005916EB"/>
    <w:rsid w:val="0059344B"/>
    <w:rsid w:val="00594604"/>
    <w:rsid w:val="00595984"/>
    <w:rsid w:val="00595B2C"/>
    <w:rsid w:val="00595C48"/>
    <w:rsid w:val="005969A6"/>
    <w:rsid w:val="00596ABC"/>
    <w:rsid w:val="005A000B"/>
    <w:rsid w:val="005A0A69"/>
    <w:rsid w:val="005A131F"/>
    <w:rsid w:val="005A1B58"/>
    <w:rsid w:val="005A2114"/>
    <w:rsid w:val="005A296E"/>
    <w:rsid w:val="005A4468"/>
    <w:rsid w:val="005A6DD6"/>
    <w:rsid w:val="005A762C"/>
    <w:rsid w:val="005A77FB"/>
    <w:rsid w:val="005A7FAF"/>
    <w:rsid w:val="005B16D5"/>
    <w:rsid w:val="005B2CD0"/>
    <w:rsid w:val="005B3A76"/>
    <w:rsid w:val="005B5824"/>
    <w:rsid w:val="005B7915"/>
    <w:rsid w:val="005C3C9B"/>
    <w:rsid w:val="005C4622"/>
    <w:rsid w:val="005C56A9"/>
    <w:rsid w:val="005C594D"/>
    <w:rsid w:val="005C5B1B"/>
    <w:rsid w:val="005C6A95"/>
    <w:rsid w:val="005D0349"/>
    <w:rsid w:val="005D088B"/>
    <w:rsid w:val="005D0953"/>
    <w:rsid w:val="005D14B3"/>
    <w:rsid w:val="005D38C6"/>
    <w:rsid w:val="005D3954"/>
    <w:rsid w:val="005D6FC4"/>
    <w:rsid w:val="005D7A9D"/>
    <w:rsid w:val="005D7CA3"/>
    <w:rsid w:val="005E0F1C"/>
    <w:rsid w:val="005E1698"/>
    <w:rsid w:val="005E62DB"/>
    <w:rsid w:val="005E63B4"/>
    <w:rsid w:val="005E656F"/>
    <w:rsid w:val="005E6E7A"/>
    <w:rsid w:val="005E7366"/>
    <w:rsid w:val="005E75A7"/>
    <w:rsid w:val="005F0408"/>
    <w:rsid w:val="005F0FA6"/>
    <w:rsid w:val="005F2F57"/>
    <w:rsid w:val="005F477E"/>
    <w:rsid w:val="005F5413"/>
    <w:rsid w:val="005F5992"/>
    <w:rsid w:val="005F654D"/>
    <w:rsid w:val="00600195"/>
    <w:rsid w:val="00600418"/>
    <w:rsid w:val="00601697"/>
    <w:rsid w:val="00601823"/>
    <w:rsid w:val="00601C41"/>
    <w:rsid w:val="00601DD7"/>
    <w:rsid w:val="00602161"/>
    <w:rsid w:val="00602CB6"/>
    <w:rsid w:val="00603793"/>
    <w:rsid w:val="006047AE"/>
    <w:rsid w:val="00604B28"/>
    <w:rsid w:val="0060617B"/>
    <w:rsid w:val="006077E2"/>
    <w:rsid w:val="006079CF"/>
    <w:rsid w:val="00607BBA"/>
    <w:rsid w:val="006102C6"/>
    <w:rsid w:val="00610FFB"/>
    <w:rsid w:val="00611E31"/>
    <w:rsid w:val="00612993"/>
    <w:rsid w:val="006132AF"/>
    <w:rsid w:val="0061361E"/>
    <w:rsid w:val="00613DBC"/>
    <w:rsid w:val="00613F90"/>
    <w:rsid w:val="00614173"/>
    <w:rsid w:val="0061500B"/>
    <w:rsid w:val="006152A6"/>
    <w:rsid w:val="00616861"/>
    <w:rsid w:val="00616B79"/>
    <w:rsid w:val="00616B97"/>
    <w:rsid w:val="00616EC7"/>
    <w:rsid w:val="00616F9B"/>
    <w:rsid w:val="0061701C"/>
    <w:rsid w:val="00622EB8"/>
    <w:rsid w:val="00623C3B"/>
    <w:rsid w:val="00624188"/>
    <w:rsid w:val="0062568D"/>
    <w:rsid w:val="00627715"/>
    <w:rsid w:val="00630339"/>
    <w:rsid w:val="0063130A"/>
    <w:rsid w:val="00631DA7"/>
    <w:rsid w:val="00632696"/>
    <w:rsid w:val="00632870"/>
    <w:rsid w:val="00632E25"/>
    <w:rsid w:val="0063390A"/>
    <w:rsid w:val="0063497C"/>
    <w:rsid w:val="00635A1F"/>
    <w:rsid w:val="00635BAD"/>
    <w:rsid w:val="00635D87"/>
    <w:rsid w:val="006403A3"/>
    <w:rsid w:val="00640591"/>
    <w:rsid w:val="00640700"/>
    <w:rsid w:val="00641A21"/>
    <w:rsid w:val="0064292A"/>
    <w:rsid w:val="00642A3B"/>
    <w:rsid w:val="00642F69"/>
    <w:rsid w:val="00643124"/>
    <w:rsid w:val="00644991"/>
    <w:rsid w:val="00645372"/>
    <w:rsid w:val="00650051"/>
    <w:rsid w:val="00652B59"/>
    <w:rsid w:val="00653151"/>
    <w:rsid w:val="00653BD2"/>
    <w:rsid w:val="0065434D"/>
    <w:rsid w:val="0065454C"/>
    <w:rsid w:val="00654679"/>
    <w:rsid w:val="0065576C"/>
    <w:rsid w:val="006558D0"/>
    <w:rsid w:val="006559E0"/>
    <w:rsid w:val="0065758B"/>
    <w:rsid w:val="006575AC"/>
    <w:rsid w:val="006610DD"/>
    <w:rsid w:val="006615CA"/>
    <w:rsid w:val="006617FD"/>
    <w:rsid w:val="00663280"/>
    <w:rsid w:val="00664805"/>
    <w:rsid w:val="00664BBC"/>
    <w:rsid w:val="00664DCB"/>
    <w:rsid w:val="00664E4F"/>
    <w:rsid w:val="00665486"/>
    <w:rsid w:val="00666ED8"/>
    <w:rsid w:val="00671DDA"/>
    <w:rsid w:val="006745B3"/>
    <w:rsid w:val="0067651F"/>
    <w:rsid w:val="00676DE7"/>
    <w:rsid w:val="006771FE"/>
    <w:rsid w:val="00682D5A"/>
    <w:rsid w:val="00683405"/>
    <w:rsid w:val="006837B0"/>
    <w:rsid w:val="006848A9"/>
    <w:rsid w:val="00685758"/>
    <w:rsid w:val="00685D96"/>
    <w:rsid w:val="006878F3"/>
    <w:rsid w:val="0069198C"/>
    <w:rsid w:val="00691B96"/>
    <w:rsid w:val="00692AB2"/>
    <w:rsid w:val="00692D54"/>
    <w:rsid w:val="006951C3"/>
    <w:rsid w:val="006964FB"/>
    <w:rsid w:val="006A06EC"/>
    <w:rsid w:val="006A1AA3"/>
    <w:rsid w:val="006A3574"/>
    <w:rsid w:val="006A37DE"/>
    <w:rsid w:val="006A596C"/>
    <w:rsid w:val="006A5A53"/>
    <w:rsid w:val="006A5B0A"/>
    <w:rsid w:val="006A5D8E"/>
    <w:rsid w:val="006A5E3D"/>
    <w:rsid w:val="006B069A"/>
    <w:rsid w:val="006B09D8"/>
    <w:rsid w:val="006B1A9A"/>
    <w:rsid w:val="006B341A"/>
    <w:rsid w:val="006B5B1F"/>
    <w:rsid w:val="006B6DD1"/>
    <w:rsid w:val="006B78CB"/>
    <w:rsid w:val="006C09CC"/>
    <w:rsid w:val="006C0A50"/>
    <w:rsid w:val="006C214E"/>
    <w:rsid w:val="006C2CB3"/>
    <w:rsid w:val="006C2CC1"/>
    <w:rsid w:val="006C38A8"/>
    <w:rsid w:val="006C3E61"/>
    <w:rsid w:val="006C43F8"/>
    <w:rsid w:val="006C53F8"/>
    <w:rsid w:val="006C5A35"/>
    <w:rsid w:val="006C60D6"/>
    <w:rsid w:val="006C62C7"/>
    <w:rsid w:val="006D01FD"/>
    <w:rsid w:val="006D128D"/>
    <w:rsid w:val="006D21B4"/>
    <w:rsid w:val="006D2231"/>
    <w:rsid w:val="006D2D54"/>
    <w:rsid w:val="006D2DC7"/>
    <w:rsid w:val="006D589A"/>
    <w:rsid w:val="006D6CE5"/>
    <w:rsid w:val="006D7355"/>
    <w:rsid w:val="006D7890"/>
    <w:rsid w:val="006D7C18"/>
    <w:rsid w:val="006E01E7"/>
    <w:rsid w:val="006E0DE9"/>
    <w:rsid w:val="006E3A77"/>
    <w:rsid w:val="006E4A33"/>
    <w:rsid w:val="006E51C7"/>
    <w:rsid w:val="006E520F"/>
    <w:rsid w:val="006E610F"/>
    <w:rsid w:val="006E645C"/>
    <w:rsid w:val="006E77C2"/>
    <w:rsid w:val="006F0BCD"/>
    <w:rsid w:val="006F3882"/>
    <w:rsid w:val="006F4723"/>
    <w:rsid w:val="006F54F8"/>
    <w:rsid w:val="006F5ED3"/>
    <w:rsid w:val="006F5FDD"/>
    <w:rsid w:val="006F71CF"/>
    <w:rsid w:val="006F72AF"/>
    <w:rsid w:val="006F7C04"/>
    <w:rsid w:val="00700226"/>
    <w:rsid w:val="00701CFD"/>
    <w:rsid w:val="00702A8F"/>
    <w:rsid w:val="007040A4"/>
    <w:rsid w:val="007052A5"/>
    <w:rsid w:val="00706144"/>
    <w:rsid w:val="00711975"/>
    <w:rsid w:val="00711E57"/>
    <w:rsid w:val="00712403"/>
    <w:rsid w:val="0071461A"/>
    <w:rsid w:val="00714693"/>
    <w:rsid w:val="00714A9F"/>
    <w:rsid w:val="00714B1D"/>
    <w:rsid w:val="00714CAD"/>
    <w:rsid w:val="00715A57"/>
    <w:rsid w:val="00716C2C"/>
    <w:rsid w:val="007178EF"/>
    <w:rsid w:val="007202D2"/>
    <w:rsid w:val="00720579"/>
    <w:rsid w:val="00721D9D"/>
    <w:rsid w:val="007222C5"/>
    <w:rsid w:val="00722582"/>
    <w:rsid w:val="007225A0"/>
    <w:rsid w:val="00723DA5"/>
    <w:rsid w:val="00724A09"/>
    <w:rsid w:val="00727062"/>
    <w:rsid w:val="0072708D"/>
    <w:rsid w:val="0073082F"/>
    <w:rsid w:val="0073234B"/>
    <w:rsid w:val="00732B47"/>
    <w:rsid w:val="00733216"/>
    <w:rsid w:val="00734E13"/>
    <w:rsid w:val="007351BE"/>
    <w:rsid w:val="00735BE4"/>
    <w:rsid w:val="00736299"/>
    <w:rsid w:val="007412BA"/>
    <w:rsid w:val="00741A05"/>
    <w:rsid w:val="00742C46"/>
    <w:rsid w:val="0074308B"/>
    <w:rsid w:val="0074371D"/>
    <w:rsid w:val="00743CC1"/>
    <w:rsid w:val="00744504"/>
    <w:rsid w:val="0074459C"/>
    <w:rsid w:val="00746407"/>
    <w:rsid w:val="007478EA"/>
    <w:rsid w:val="00747AFD"/>
    <w:rsid w:val="00750F48"/>
    <w:rsid w:val="0075138B"/>
    <w:rsid w:val="00751F3A"/>
    <w:rsid w:val="00752ED7"/>
    <w:rsid w:val="00753F2D"/>
    <w:rsid w:val="00754431"/>
    <w:rsid w:val="00754885"/>
    <w:rsid w:val="00756CC9"/>
    <w:rsid w:val="00756D30"/>
    <w:rsid w:val="00756DE4"/>
    <w:rsid w:val="0075708F"/>
    <w:rsid w:val="007577CF"/>
    <w:rsid w:val="00757967"/>
    <w:rsid w:val="007579DF"/>
    <w:rsid w:val="00760820"/>
    <w:rsid w:val="00763F7C"/>
    <w:rsid w:val="007648A3"/>
    <w:rsid w:val="00764B98"/>
    <w:rsid w:val="00765009"/>
    <w:rsid w:val="0076549D"/>
    <w:rsid w:val="0076584D"/>
    <w:rsid w:val="00765E00"/>
    <w:rsid w:val="00766069"/>
    <w:rsid w:val="007661BE"/>
    <w:rsid w:val="00766768"/>
    <w:rsid w:val="007671B6"/>
    <w:rsid w:val="00771C19"/>
    <w:rsid w:val="007726E4"/>
    <w:rsid w:val="0077325F"/>
    <w:rsid w:val="00774266"/>
    <w:rsid w:val="00774371"/>
    <w:rsid w:val="0077459D"/>
    <w:rsid w:val="00775677"/>
    <w:rsid w:val="0077786E"/>
    <w:rsid w:val="00777A02"/>
    <w:rsid w:val="00777ABE"/>
    <w:rsid w:val="007805D3"/>
    <w:rsid w:val="007807E7"/>
    <w:rsid w:val="00780875"/>
    <w:rsid w:val="00781C9C"/>
    <w:rsid w:val="00781CA3"/>
    <w:rsid w:val="0078261F"/>
    <w:rsid w:val="00782AE2"/>
    <w:rsid w:val="007831FD"/>
    <w:rsid w:val="00784698"/>
    <w:rsid w:val="0078568D"/>
    <w:rsid w:val="00785F5C"/>
    <w:rsid w:val="0078691E"/>
    <w:rsid w:val="00787693"/>
    <w:rsid w:val="00790DC1"/>
    <w:rsid w:val="00792E27"/>
    <w:rsid w:val="00793868"/>
    <w:rsid w:val="00793C24"/>
    <w:rsid w:val="007965F0"/>
    <w:rsid w:val="00797826"/>
    <w:rsid w:val="00797E51"/>
    <w:rsid w:val="00797F30"/>
    <w:rsid w:val="007A056E"/>
    <w:rsid w:val="007A2150"/>
    <w:rsid w:val="007A2407"/>
    <w:rsid w:val="007A3E93"/>
    <w:rsid w:val="007A4070"/>
    <w:rsid w:val="007A5483"/>
    <w:rsid w:val="007A59C5"/>
    <w:rsid w:val="007A7A22"/>
    <w:rsid w:val="007A7F1B"/>
    <w:rsid w:val="007B0E00"/>
    <w:rsid w:val="007B1CEC"/>
    <w:rsid w:val="007B1DA0"/>
    <w:rsid w:val="007B21EB"/>
    <w:rsid w:val="007B3A6A"/>
    <w:rsid w:val="007B4056"/>
    <w:rsid w:val="007B40CA"/>
    <w:rsid w:val="007B40E2"/>
    <w:rsid w:val="007B422D"/>
    <w:rsid w:val="007B43A7"/>
    <w:rsid w:val="007B446F"/>
    <w:rsid w:val="007B4B47"/>
    <w:rsid w:val="007B4EB9"/>
    <w:rsid w:val="007B585B"/>
    <w:rsid w:val="007B58A3"/>
    <w:rsid w:val="007C0825"/>
    <w:rsid w:val="007C2D05"/>
    <w:rsid w:val="007C3ABB"/>
    <w:rsid w:val="007C3CE6"/>
    <w:rsid w:val="007C4F3C"/>
    <w:rsid w:val="007C5FA2"/>
    <w:rsid w:val="007C71B0"/>
    <w:rsid w:val="007C770C"/>
    <w:rsid w:val="007D0F3D"/>
    <w:rsid w:val="007D10EC"/>
    <w:rsid w:val="007D171C"/>
    <w:rsid w:val="007D184D"/>
    <w:rsid w:val="007D2127"/>
    <w:rsid w:val="007D2600"/>
    <w:rsid w:val="007D2C34"/>
    <w:rsid w:val="007D2F04"/>
    <w:rsid w:val="007D30DA"/>
    <w:rsid w:val="007D3AD7"/>
    <w:rsid w:val="007D47C3"/>
    <w:rsid w:val="007D4E83"/>
    <w:rsid w:val="007D5354"/>
    <w:rsid w:val="007D61E0"/>
    <w:rsid w:val="007D6FE4"/>
    <w:rsid w:val="007E0B91"/>
    <w:rsid w:val="007E1FB3"/>
    <w:rsid w:val="007E26A9"/>
    <w:rsid w:val="007E338B"/>
    <w:rsid w:val="007E419D"/>
    <w:rsid w:val="007E4586"/>
    <w:rsid w:val="007E4B6B"/>
    <w:rsid w:val="007E5EDD"/>
    <w:rsid w:val="007E5FA9"/>
    <w:rsid w:val="007E6E75"/>
    <w:rsid w:val="007F0316"/>
    <w:rsid w:val="007F1142"/>
    <w:rsid w:val="007F34B1"/>
    <w:rsid w:val="007F369A"/>
    <w:rsid w:val="007F36EE"/>
    <w:rsid w:val="007F520A"/>
    <w:rsid w:val="007F6FEE"/>
    <w:rsid w:val="007F7E15"/>
    <w:rsid w:val="00802710"/>
    <w:rsid w:val="0080331F"/>
    <w:rsid w:val="00804B72"/>
    <w:rsid w:val="00805715"/>
    <w:rsid w:val="00805E31"/>
    <w:rsid w:val="008063F8"/>
    <w:rsid w:val="00806586"/>
    <w:rsid w:val="00806657"/>
    <w:rsid w:val="00806EFA"/>
    <w:rsid w:val="00807314"/>
    <w:rsid w:val="00807B81"/>
    <w:rsid w:val="00807DA7"/>
    <w:rsid w:val="008102B6"/>
    <w:rsid w:val="0081189F"/>
    <w:rsid w:val="00812521"/>
    <w:rsid w:val="00813B10"/>
    <w:rsid w:val="00814B3F"/>
    <w:rsid w:val="00814E66"/>
    <w:rsid w:val="00815AEE"/>
    <w:rsid w:val="00816697"/>
    <w:rsid w:val="008167D8"/>
    <w:rsid w:val="008169D7"/>
    <w:rsid w:val="0081707A"/>
    <w:rsid w:val="00817821"/>
    <w:rsid w:val="008219C4"/>
    <w:rsid w:val="008249C7"/>
    <w:rsid w:val="00827D25"/>
    <w:rsid w:val="00827D2B"/>
    <w:rsid w:val="00827EAC"/>
    <w:rsid w:val="008303DA"/>
    <w:rsid w:val="0083195B"/>
    <w:rsid w:val="0083424D"/>
    <w:rsid w:val="0083679E"/>
    <w:rsid w:val="00837C29"/>
    <w:rsid w:val="00841FFA"/>
    <w:rsid w:val="0084365B"/>
    <w:rsid w:val="0084439C"/>
    <w:rsid w:val="00844F91"/>
    <w:rsid w:val="00845F01"/>
    <w:rsid w:val="00846723"/>
    <w:rsid w:val="00846744"/>
    <w:rsid w:val="00846D96"/>
    <w:rsid w:val="008503A8"/>
    <w:rsid w:val="008525FE"/>
    <w:rsid w:val="00852FFA"/>
    <w:rsid w:val="00853863"/>
    <w:rsid w:val="00854261"/>
    <w:rsid w:val="0085481C"/>
    <w:rsid w:val="00854D4D"/>
    <w:rsid w:val="008552AD"/>
    <w:rsid w:val="00855518"/>
    <w:rsid w:val="00855545"/>
    <w:rsid w:val="0085596E"/>
    <w:rsid w:val="00856B27"/>
    <w:rsid w:val="00857C23"/>
    <w:rsid w:val="00857EF4"/>
    <w:rsid w:val="00860AB5"/>
    <w:rsid w:val="0086106A"/>
    <w:rsid w:val="008651D3"/>
    <w:rsid w:val="0086574E"/>
    <w:rsid w:val="00870B5C"/>
    <w:rsid w:val="008725E9"/>
    <w:rsid w:val="00872EEB"/>
    <w:rsid w:val="008758A1"/>
    <w:rsid w:val="00876E1A"/>
    <w:rsid w:val="00876E40"/>
    <w:rsid w:val="00877D20"/>
    <w:rsid w:val="0088006B"/>
    <w:rsid w:val="00880092"/>
    <w:rsid w:val="008825F2"/>
    <w:rsid w:val="008840B5"/>
    <w:rsid w:val="00884E58"/>
    <w:rsid w:val="008850A1"/>
    <w:rsid w:val="00886BDB"/>
    <w:rsid w:val="008871FB"/>
    <w:rsid w:val="008879A7"/>
    <w:rsid w:val="00890149"/>
    <w:rsid w:val="00890471"/>
    <w:rsid w:val="00891256"/>
    <w:rsid w:val="00892251"/>
    <w:rsid w:val="00892CEC"/>
    <w:rsid w:val="008939F6"/>
    <w:rsid w:val="008942F3"/>
    <w:rsid w:val="00894A53"/>
    <w:rsid w:val="008A0EAB"/>
    <w:rsid w:val="008A2B5A"/>
    <w:rsid w:val="008A31E2"/>
    <w:rsid w:val="008A3BE5"/>
    <w:rsid w:val="008A5066"/>
    <w:rsid w:val="008A54EF"/>
    <w:rsid w:val="008A5A11"/>
    <w:rsid w:val="008A638C"/>
    <w:rsid w:val="008A72A8"/>
    <w:rsid w:val="008B09C8"/>
    <w:rsid w:val="008B149F"/>
    <w:rsid w:val="008B15F0"/>
    <w:rsid w:val="008B1EF2"/>
    <w:rsid w:val="008B2401"/>
    <w:rsid w:val="008B2C38"/>
    <w:rsid w:val="008B392F"/>
    <w:rsid w:val="008B4831"/>
    <w:rsid w:val="008B4C3B"/>
    <w:rsid w:val="008B6867"/>
    <w:rsid w:val="008B79E8"/>
    <w:rsid w:val="008B7ECE"/>
    <w:rsid w:val="008C0824"/>
    <w:rsid w:val="008C08B0"/>
    <w:rsid w:val="008C0E8D"/>
    <w:rsid w:val="008C1D9D"/>
    <w:rsid w:val="008C20DA"/>
    <w:rsid w:val="008C3F27"/>
    <w:rsid w:val="008C4024"/>
    <w:rsid w:val="008C4568"/>
    <w:rsid w:val="008C56BF"/>
    <w:rsid w:val="008C647C"/>
    <w:rsid w:val="008D00E8"/>
    <w:rsid w:val="008D0B1A"/>
    <w:rsid w:val="008D1AB2"/>
    <w:rsid w:val="008D3779"/>
    <w:rsid w:val="008D38B7"/>
    <w:rsid w:val="008D480B"/>
    <w:rsid w:val="008D585A"/>
    <w:rsid w:val="008D600C"/>
    <w:rsid w:val="008D6FBB"/>
    <w:rsid w:val="008E1040"/>
    <w:rsid w:val="008E1F62"/>
    <w:rsid w:val="008E2839"/>
    <w:rsid w:val="008E3FA5"/>
    <w:rsid w:val="008E71B9"/>
    <w:rsid w:val="008E7634"/>
    <w:rsid w:val="008E7A87"/>
    <w:rsid w:val="008F2250"/>
    <w:rsid w:val="008F2700"/>
    <w:rsid w:val="008F5498"/>
    <w:rsid w:val="008F57FC"/>
    <w:rsid w:val="008F5E82"/>
    <w:rsid w:val="0090050A"/>
    <w:rsid w:val="00901727"/>
    <w:rsid w:val="00902512"/>
    <w:rsid w:val="00902700"/>
    <w:rsid w:val="00902C66"/>
    <w:rsid w:val="00903EEC"/>
    <w:rsid w:val="00907869"/>
    <w:rsid w:val="00910C63"/>
    <w:rsid w:val="00910F46"/>
    <w:rsid w:val="00911EFB"/>
    <w:rsid w:val="00912EAE"/>
    <w:rsid w:val="00914228"/>
    <w:rsid w:val="00914A5B"/>
    <w:rsid w:val="0091543D"/>
    <w:rsid w:val="0091606D"/>
    <w:rsid w:val="009164FF"/>
    <w:rsid w:val="009201CB"/>
    <w:rsid w:val="009217A9"/>
    <w:rsid w:val="00921B73"/>
    <w:rsid w:val="00921F84"/>
    <w:rsid w:val="009225AE"/>
    <w:rsid w:val="009238F2"/>
    <w:rsid w:val="009239B8"/>
    <w:rsid w:val="00924342"/>
    <w:rsid w:val="009246CD"/>
    <w:rsid w:val="0092616A"/>
    <w:rsid w:val="009276AF"/>
    <w:rsid w:val="0093019B"/>
    <w:rsid w:val="009324AE"/>
    <w:rsid w:val="00933D50"/>
    <w:rsid w:val="00933D9C"/>
    <w:rsid w:val="00934CF0"/>
    <w:rsid w:val="00935358"/>
    <w:rsid w:val="00936326"/>
    <w:rsid w:val="00936C34"/>
    <w:rsid w:val="00940AE4"/>
    <w:rsid w:val="009419F5"/>
    <w:rsid w:val="00942587"/>
    <w:rsid w:val="00943BD1"/>
    <w:rsid w:val="00943E8C"/>
    <w:rsid w:val="00944E00"/>
    <w:rsid w:val="00947E4D"/>
    <w:rsid w:val="009511BA"/>
    <w:rsid w:val="00951714"/>
    <w:rsid w:val="00951C7E"/>
    <w:rsid w:val="00951C9B"/>
    <w:rsid w:val="00951E1C"/>
    <w:rsid w:val="00952355"/>
    <w:rsid w:val="0095360D"/>
    <w:rsid w:val="00953C13"/>
    <w:rsid w:val="009556EA"/>
    <w:rsid w:val="00955C9E"/>
    <w:rsid w:val="00955FC9"/>
    <w:rsid w:val="00957BBA"/>
    <w:rsid w:val="00960CA9"/>
    <w:rsid w:val="00961306"/>
    <w:rsid w:val="009626A3"/>
    <w:rsid w:val="00964988"/>
    <w:rsid w:val="009649AC"/>
    <w:rsid w:val="009654DC"/>
    <w:rsid w:val="0096581A"/>
    <w:rsid w:val="00965860"/>
    <w:rsid w:val="00966A31"/>
    <w:rsid w:val="00967560"/>
    <w:rsid w:val="00970138"/>
    <w:rsid w:val="009714BB"/>
    <w:rsid w:val="00971606"/>
    <w:rsid w:val="00971797"/>
    <w:rsid w:val="0097184C"/>
    <w:rsid w:val="009728B1"/>
    <w:rsid w:val="0097347D"/>
    <w:rsid w:val="00973F49"/>
    <w:rsid w:val="009769B7"/>
    <w:rsid w:val="00977DE3"/>
    <w:rsid w:val="00977F40"/>
    <w:rsid w:val="0098006F"/>
    <w:rsid w:val="00981547"/>
    <w:rsid w:val="00982366"/>
    <w:rsid w:val="009838BB"/>
    <w:rsid w:val="00983ED7"/>
    <w:rsid w:val="0098759E"/>
    <w:rsid w:val="00987E11"/>
    <w:rsid w:val="00990A24"/>
    <w:rsid w:val="00990AC5"/>
    <w:rsid w:val="00990BE5"/>
    <w:rsid w:val="009933E4"/>
    <w:rsid w:val="00994E1E"/>
    <w:rsid w:val="0099574A"/>
    <w:rsid w:val="00997897"/>
    <w:rsid w:val="009A08DA"/>
    <w:rsid w:val="009A1D06"/>
    <w:rsid w:val="009A1FBA"/>
    <w:rsid w:val="009A20AD"/>
    <w:rsid w:val="009A21F7"/>
    <w:rsid w:val="009A2AD0"/>
    <w:rsid w:val="009A3B92"/>
    <w:rsid w:val="009A5120"/>
    <w:rsid w:val="009A54E5"/>
    <w:rsid w:val="009A63F5"/>
    <w:rsid w:val="009A6833"/>
    <w:rsid w:val="009A7953"/>
    <w:rsid w:val="009B0837"/>
    <w:rsid w:val="009B1BED"/>
    <w:rsid w:val="009B1E85"/>
    <w:rsid w:val="009B27D5"/>
    <w:rsid w:val="009B2AC6"/>
    <w:rsid w:val="009B2CAC"/>
    <w:rsid w:val="009B4CDD"/>
    <w:rsid w:val="009B59E1"/>
    <w:rsid w:val="009B7138"/>
    <w:rsid w:val="009C0345"/>
    <w:rsid w:val="009C0A6A"/>
    <w:rsid w:val="009C0FAE"/>
    <w:rsid w:val="009C1A4E"/>
    <w:rsid w:val="009C2CC1"/>
    <w:rsid w:val="009C2E8C"/>
    <w:rsid w:val="009C3645"/>
    <w:rsid w:val="009C4FB1"/>
    <w:rsid w:val="009C7BE4"/>
    <w:rsid w:val="009D1AF5"/>
    <w:rsid w:val="009D1B76"/>
    <w:rsid w:val="009D1F67"/>
    <w:rsid w:val="009D218D"/>
    <w:rsid w:val="009D2F81"/>
    <w:rsid w:val="009D393D"/>
    <w:rsid w:val="009D4D8E"/>
    <w:rsid w:val="009D5354"/>
    <w:rsid w:val="009D5913"/>
    <w:rsid w:val="009D64E0"/>
    <w:rsid w:val="009D7975"/>
    <w:rsid w:val="009D7C65"/>
    <w:rsid w:val="009E0FBD"/>
    <w:rsid w:val="009E16BD"/>
    <w:rsid w:val="009E33EE"/>
    <w:rsid w:val="009E346A"/>
    <w:rsid w:val="009E3F59"/>
    <w:rsid w:val="009E559F"/>
    <w:rsid w:val="009F06A2"/>
    <w:rsid w:val="009F12A1"/>
    <w:rsid w:val="009F19B1"/>
    <w:rsid w:val="009F21A7"/>
    <w:rsid w:val="009F3507"/>
    <w:rsid w:val="009F46CF"/>
    <w:rsid w:val="009F4E93"/>
    <w:rsid w:val="009F6ABE"/>
    <w:rsid w:val="009F6E49"/>
    <w:rsid w:val="009F7438"/>
    <w:rsid w:val="00A00249"/>
    <w:rsid w:val="00A00B48"/>
    <w:rsid w:val="00A00D89"/>
    <w:rsid w:val="00A01B73"/>
    <w:rsid w:val="00A020C2"/>
    <w:rsid w:val="00A036EE"/>
    <w:rsid w:val="00A044B7"/>
    <w:rsid w:val="00A071DB"/>
    <w:rsid w:val="00A10E6B"/>
    <w:rsid w:val="00A11BED"/>
    <w:rsid w:val="00A133F0"/>
    <w:rsid w:val="00A13B56"/>
    <w:rsid w:val="00A149AD"/>
    <w:rsid w:val="00A15774"/>
    <w:rsid w:val="00A209C2"/>
    <w:rsid w:val="00A22C74"/>
    <w:rsid w:val="00A2500F"/>
    <w:rsid w:val="00A25171"/>
    <w:rsid w:val="00A26870"/>
    <w:rsid w:val="00A26DAB"/>
    <w:rsid w:val="00A26DDD"/>
    <w:rsid w:val="00A27C1D"/>
    <w:rsid w:val="00A3015B"/>
    <w:rsid w:val="00A3117A"/>
    <w:rsid w:val="00A311C8"/>
    <w:rsid w:val="00A320E0"/>
    <w:rsid w:val="00A3378F"/>
    <w:rsid w:val="00A34CFC"/>
    <w:rsid w:val="00A351D0"/>
    <w:rsid w:val="00A356C7"/>
    <w:rsid w:val="00A36475"/>
    <w:rsid w:val="00A3751A"/>
    <w:rsid w:val="00A375DD"/>
    <w:rsid w:val="00A37CEB"/>
    <w:rsid w:val="00A37D91"/>
    <w:rsid w:val="00A37DA5"/>
    <w:rsid w:val="00A4152E"/>
    <w:rsid w:val="00A41B24"/>
    <w:rsid w:val="00A42CC2"/>
    <w:rsid w:val="00A434F6"/>
    <w:rsid w:val="00A44275"/>
    <w:rsid w:val="00A44567"/>
    <w:rsid w:val="00A44BF5"/>
    <w:rsid w:val="00A451B5"/>
    <w:rsid w:val="00A4604C"/>
    <w:rsid w:val="00A46A69"/>
    <w:rsid w:val="00A5275B"/>
    <w:rsid w:val="00A52D18"/>
    <w:rsid w:val="00A531E4"/>
    <w:rsid w:val="00A53213"/>
    <w:rsid w:val="00A53BE2"/>
    <w:rsid w:val="00A548EC"/>
    <w:rsid w:val="00A55AB5"/>
    <w:rsid w:val="00A57318"/>
    <w:rsid w:val="00A57C33"/>
    <w:rsid w:val="00A57D0C"/>
    <w:rsid w:val="00A6389E"/>
    <w:rsid w:val="00A64253"/>
    <w:rsid w:val="00A6514A"/>
    <w:rsid w:val="00A65459"/>
    <w:rsid w:val="00A66146"/>
    <w:rsid w:val="00A7009C"/>
    <w:rsid w:val="00A70395"/>
    <w:rsid w:val="00A70611"/>
    <w:rsid w:val="00A70DEA"/>
    <w:rsid w:val="00A710E6"/>
    <w:rsid w:val="00A71594"/>
    <w:rsid w:val="00A72A80"/>
    <w:rsid w:val="00A7331C"/>
    <w:rsid w:val="00A73DD1"/>
    <w:rsid w:val="00A74D5E"/>
    <w:rsid w:val="00A74FFE"/>
    <w:rsid w:val="00A757E0"/>
    <w:rsid w:val="00A77277"/>
    <w:rsid w:val="00A77CC7"/>
    <w:rsid w:val="00A77E5C"/>
    <w:rsid w:val="00A8065C"/>
    <w:rsid w:val="00A81968"/>
    <w:rsid w:val="00A81AAA"/>
    <w:rsid w:val="00A84188"/>
    <w:rsid w:val="00A85B6B"/>
    <w:rsid w:val="00A86340"/>
    <w:rsid w:val="00A90175"/>
    <w:rsid w:val="00A90FA4"/>
    <w:rsid w:val="00A9134F"/>
    <w:rsid w:val="00A92AD6"/>
    <w:rsid w:val="00A93FD7"/>
    <w:rsid w:val="00A94521"/>
    <w:rsid w:val="00A9516E"/>
    <w:rsid w:val="00A95816"/>
    <w:rsid w:val="00A95BFC"/>
    <w:rsid w:val="00A95D15"/>
    <w:rsid w:val="00A95F71"/>
    <w:rsid w:val="00A9788E"/>
    <w:rsid w:val="00AA0325"/>
    <w:rsid w:val="00AA23B0"/>
    <w:rsid w:val="00AA3086"/>
    <w:rsid w:val="00AA3BFA"/>
    <w:rsid w:val="00AA3C72"/>
    <w:rsid w:val="00AA3EB6"/>
    <w:rsid w:val="00AA3F3B"/>
    <w:rsid w:val="00AA44A4"/>
    <w:rsid w:val="00AA4A37"/>
    <w:rsid w:val="00AA58B7"/>
    <w:rsid w:val="00AA7207"/>
    <w:rsid w:val="00AA74CE"/>
    <w:rsid w:val="00AB0618"/>
    <w:rsid w:val="00AB16C4"/>
    <w:rsid w:val="00AB250D"/>
    <w:rsid w:val="00AB2EB2"/>
    <w:rsid w:val="00AB341F"/>
    <w:rsid w:val="00AB382F"/>
    <w:rsid w:val="00AB3FD6"/>
    <w:rsid w:val="00AB42FF"/>
    <w:rsid w:val="00AB4809"/>
    <w:rsid w:val="00AB4D83"/>
    <w:rsid w:val="00AB5C1E"/>
    <w:rsid w:val="00AB6F91"/>
    <w:rsid w:val="00AB7A28"/>
    <w:rsid w:val="00AC0F05"/>
    <w:rsid w:val="00AC0F5D"/>
    <w:rsid w:val="00AC1C42"/>
    <w:rsid w:val="00AC1D64"/>
    <w:rsid w:val="00AC32D6"/>
    <w:rsid w:val="00AC5A52"/>
    <w:rsid w:val="00AC656A"/>
    <w:rsid w:val="00AC6A7C"/>
    <w:rsid w:val="00AC6E80"/>
    <w:rsid w:val="00AD27D6"/>
    <w:rsid w:val="00AD4431"/>
    <w:rsid w:val="00AD4A1F"/>
    <w:rsid w:val="00AD4E02"/>
    <w:rsid w:val="00AD5148"/>
    <w:rsid w:val="00AD57E8"/>
    <w:rsid w:val="00AD5EAA"/>
    <w:rsid w:val="00AD6864"/>
    <w:rsid w:val="00AE0511"/>
    <w:rsid w:val="00AE2555"/>
    <w:rsid w:val="00AE3D69"/>
    <w:rsid w:val="00AE491D"/>
    <w:rsid w:val="00AE7946"/>
    <w:rsid w:val="00AF0006"/>
    <w:rsid w:val="00AF23D9"/>
    <w:rsid w:val="00AF6478"/>
    <w:rsid w:val="00AF6541"/>
    <w:rsid w:val="00AF65CD"/>
    <w:rsid w:val="00AF7609"/>
    <w:rsid w:val="00B00458"/>
    <w:rsid w:val="00B00E7C"/>
    <w:rsid w:val="00B016D5"/>
    <w:rsid w:val="00B048F8"/>
    <w:rsid w:val="00B0582C"/>
    <w:rsid w:val="00B06117"/>
    <w:rsid w:val="00B06134"/>
    <w:rsid w:val="00B06C9E"/>
    <w:rsid w:val="00B06F42"/>
    <w:rsid w:val="00B071C7"/>
    <w:rsid w:val="00B11542"/>
    <w:rsid w:val="00B11929"/>
    <w:rsid w:val="00B1421A"/>
    <w:rsid w:val="00B146EB"/>
    <w:rsid w:val="00B149B8"/>
    <w:rsid w:val="00B14B20"/>
    <w:rsid w:val="00B14F9F"/>
    <w:rsid w:val="00B15007"/>
    <w:rsid w:val="00B20901"/>
    <w:rsid w:val="00B20B3F"/>
    <w:rsid w:val="00B20F45"/>
    <w:rsid w:val="00B214EE"/>
    <w:rsid w:val="00B216C5"/>
    <w:rsid w:val="00B2197D"/>
    <w:rsid w:val="00B21C40"/>
    <w:rsid w:val="00B23789"/>
    <w:rsid w:val="00B2432F"/>
    <w:rsid w:val="00B256F6"/>
    <w:rsid w:val="00B25DEF"/>
    <w:rsid w:val="00B2671D"/>
    <w:rsid w:val="00B30D24"/>
    <w:rsid w:val="00B31BFF"/>
    <w:rsid w:val="00B31C2E"/>
    <w:rsid w:val="00B33367"/>
    <w:rsid w:val="00B34F7C"/>
    <w:rsid w:val="00B35AE5"/>
    <w:rsid w:val="00B35B63"/>
    <w:rsid w:val="00B35D7F"/>
    <w:rsid w:val="00B35E03"/>
    <w:rsid w:val="00B360AE"/>
    <w:rsid w:val="00B3613F"/>
    <w:rsid w:val="00B36449"/>
    <w:rsid w:val="00B37128"/>
    <w:rsid w:val="00B37E99"/>
    <w:rsid w:val="00B40225"/>
    <w:rsid w:val="00B40A23"/>
    <w:rsid w:val="00B41420"/>
    <w:rsid w:val="00B41DEA"/>
    <w:rsid w:val="00B44FCD"/>
    <w:rsid w:val="00B45D10"/>
    <w:rsid w:val="00B46DB7"/>
    <w:rsid w:val="00B479E7"/>
    <w:rsid w:val="00B50095"/>
    <w:rsid w:val="00B5070F"/>
    <w:rsid w:val="00B52919"/>
    <w:rsid w:val="00B5351D"/>
    <w:rsid w:val="00B54654"/>
    <w:rsid w:val="00B54E10"/>
    <w:rsid w:val="00B5644E"/>
    <w:rsid w:val="00B56B82"/>
    <w:rsid w:val="00B57256"/>
    <w:rsid w:val="00B577A8"/>
    <w:rsid w:val="00B57A1F"/>
    <w:rsid w:val="00B60CC9"/>
    <w:rsid w:val="00B60E46"/>
    <w:rsid w:val="00B61014"/>
    <w:rsid w:val="00B623B4"/>
    <w:rsid w:val="00B62945"/>
    <w:rsid w:val="00B64632"/>
    <w:rsid w:val="00B65191"/>
    <w:rsid w:val="00B653F7"/>
    <w:rsid w:val="00B71474"/>
    <w:rsid w:val="00B71BA2"/>
    <w:rsid w:val="00B725DD"/>
    <w:rsid w:val="00B7413A"/>
    <w:rsid w:val="00B74932"/>
    <w:rsid w:val="00B7529B"/>
    <w:rsid w:val="00B761CC"/>
    <w:rsid w:val="00B76A72"/>
    <w:rsid w:val="00B7743A"/>
    <w:rsid w:val="00B77CAA"/>
    <w:rsid w:val="00B80E94"/>
    <w:rsid w:val="00B8105C"/>
    <w:rsid w:val="00B83676"/>
    <w:rsid w:val="00B83DD9"/>
    <w:rsid w:val="00B86FC5"/>
    <w:rsid w:val="00B87D02"/>
    <w:rsid w:val="00B900C6"/>
    <w:rsid w:val="00B906A4"/>
    <w:rsid w:val="00B92D3E"/>
    <w:rsid w:val="00B93881"/>
    <w:rsid w:val="00B94C83"/>
    <w:rsid w:val="00B94EE9"/>
    <w:rsid w:val="00B952AC"/>
    <w:rsid w:val="00B96ECF"/>
    <w:rsid w:val="00B97057"/>
    <w:rsid w:val="00BA04DB"/>
    <w:rsid w:val="00BA07FE"/>
    <w:rsid w:val="00BA09A9"/>
    <w:rsid w:val="00BA11A8"/>
    <w:rsid w:val="00BA1548"/>
    <w:rsid w:val="00BA1A0B"/>
    <w:rsid w:val="00BA25ED"/>
    <w:rsid w:val="00BA277A"/>
    <w:rsid w:val="00BA4A7C"/>
    <w:rsid w:val="00BA6045"/>
    <w:rsid w:val="00BA6207"/>
    <w:rsid w:val="00BA6BC7"/>
    <w:rsid w:val="00BA6CE5"/>
    <w:rsid w:val="00BA6DBE"/>
    <w:rsid w:val="00BA7186"/>
    <w:rsid w:val="00BB1EA2"/>
    <w:rsid w:val="00BB32FA"/>
    <w:rsid w:val="00BB360E"/>
    <w:rsid w:val="00BB4B83"/>
    <w:rsid w:val="00BB7C4D"/>
    <w:rsid w:val="00BC06D9"/>
    <w:rsid w:val="00BC109B"/>
    <w:rsid w:val="00BC263C"/>
    <w:rsid w:val="00BC2D99"/>
    <w:rsid w:val="00BC379F"/>
    <w:rsid w:val="00BC7A31"/>
    <w:rsid w:val="00BD08E8"/>
    <w:rsid w:val="00BD1C30"/>
    <w:rsid w:val="00BD3964"/>
    <w:rsid w:val="00BD3D80"/>
    <w:rsid w:val="00BD4521"/>
    <w:rsid w:val="00BD7785"/>
    <w:rsid w:val="00BE0DBE"/>
    <w:rsid w:val="00BE155B"/>
    <w:rsid w:val="00BE1CA2"/>
    <w:rsid w:val="00BE2044"/>
    <w:rsid w:val="00BE3AE6"/>
    <w:rsid w:val="00BE3C48"/>
    <w:rsid w:val="00BE4B86"/>
    <w:rsid w:val="00BE4BBF"/>
    <w:rsid w:val="00BE50EC"/>
    <w:rsid w:val="00BE549D"/>
    <w:rsid w:val="00BE7D65"/>
    <w:rsid w:val="00BE7F87"/>
    <w:rsid w:val="00BF0D48"/>
    <w:rsid w:val="00BF22C7"/>
    <w:rsid w:val="00BF2A1D"/>
    <w:rsid w:val="00BF2FBA"/>
    <w:rsid w:val="00BF40DA"/>
    <w:rsid w:val="00BF41D7"/>
    <w:rsid w:val="00BF527E"/>
    <w:rsid w:val="00BF64C7"/>
    <w:rsid w:val="00BF66FD"/>
    <w:rsid w:val="00BF6C11"/>
    <w:rsid w:val="00C00F47"/>
    <w:rsid w:val="00C01751"/>
    <w:rsid w:val="00C01C90"/>
    <w:rsid w:val="00C021CE"/>
    <w:rsid w:val="00C038A8"/>
    <w:rsid w:val="00C04D3C"/>
    <w:rsid w:val="00C07B90"/>
    <w:rsid w:val="00C10290"/>
    <w:rsid w:val="00C106E3"/>
    <w:rsid w:val="00C10793"/>
    <w:rsid w:val="00C107CC"/>
    <w:rsid w:val="00C12B59"/>
    <w:rsid w:val="00C1730F"/>
    <w:rsid w:val="00C1789C"/>
    <w:rsid w:val="00C2080D"/>
    <w:rsid w:val="00C2360D"/>
    <w:rsid w:val="00C26C7F"/>
    <w:rsid w:val="00C275E5"/>
    <w:rsid w:val="00C30E57"/>
    <w:rsid w:val="00C311D8"/>
    <w:rsid w:val="00C31764"/>
    <w:rsid w:val="00C31C6D"/>
    <w:rsid w:val="00C327AA"/>
    <w:rsid w:val="00C32FE2"/>
    <w:rsid w:val="00C34151"/>
    <w:rsid w:val="00C34685"/>
    <w:rsid w:val="00C35B17"/>
    <w:rsid w:val="00C371B5"/>
    <w:rsid w:val="00C37694"/>
    <w:rsid w:val="00C37E11"/>
    <w:rsid w:val="00C40DA3"/>
    <w:rsid w:val="00C43137"/>
    <w:rsid w:val="00C434BE"/>
    <w:rsid w:val="00C44207"/>
    <w:rsid w:val="00C47534"/>
    <w:rsid w:val="00C505E8"/>
    <w:rsid w:val="00C52020"/>
    <w:rsid w:val="00C529AB"/>
    <w:rsid w:val="00C56C81"/>
    <w:rsid w:val="00C609DD"/>
    <w:rsid w:val="00C60D98"/>
    <w:rsid w:val="00C612E6"/>
    <w:rsid w:val="00C620CD"/>
    <w:rsid w:val="00C63EA1"/>
    <w:rsid w:val="00C65B78"/>
    <w:rsid w:val="00C65DAB"/>
    <w:rsid w:val="00C667FD"/>
    <w:rsid w:val="00C67898"/>
    <w:rsid w:val="00C70613"/>
    <w:rsid w:val="00C70E08"/>
    <w:rsid w:val="00C71F8A"/>
    <w:rsid w:val="00C72CD8"/>
    <w:rsid w:val="00C74478"/>
    <w:rsid w:val="00C75784"/>
    <w:rsid w:val="00C76FB7"/>
    <w:rsid w:val="00C7776A"/>
    <w:rsid w:val="00C80235"/>
    <w:rsid w:val="00C80EBD"/>
    <w:rsid w:val="00C8180A"/>
    <w:rsid w:val="00C84548"/>
    <w:rsid w:val="00C84D4B"/>
    <w:rsid w:val="00C862B4"/>
    <w:rsid w:val="00C864D4"/>
    <w:rsid w:val="00C86558"/>
    <w:rsid w:val="00C874FB"/>
    <w:rsid w:val="00C876ED"/>
    <w:rsid w:val="00C90284"/>
    <w:rsid w:val="00C9090C"/>
    <w:rsid w:val="00C91144"/>
    <w:rsid w:val="00C9199C"/>
    <w:rsid w:val="00C9210C"/>
    <w:rsid w:val="00C93B0F"/>
    <w:rsid w:val="00C93D48"/>
    <w:rsid w:val="00C9458C"/>
    <w:rsid w:val="00C95221"/>
    <w:rsid w:val="00C961D7"/>
    <w:rsid w:val="00C966E6"/>
    <w:rsid w:val="00C97C04"/>
    <w:rsid w:val="00CA0E71"/>
    <w:rsid w:val="00CA11A0"/>
    <w:rsid w:val="00CA289E"/>
    <w:rsid w:val="00CA2ABD"/>
    <w:rsid w:val="00CA3281"/>
    <w:rsid w:val="00CA50E4"/>
    <w:rsid w:val="00CA6F22"/>
    <w:rsid w:val="00CB06CC"/>
    <w:rsid w:val="00CB09D6"/>
    <w:rsid w:val="00CB1316"/>
    <w:rsid w:val="00CB14F2"/>
    <w:rsid w:val="00CB1E0B"/>
    <w:rsid w:val="00CB4194"/>
    <w:rsid w:val="00CB60EF"/>
    <w:rsid w:val="00CB754F"/>
    <w:rsid w:val="00CB778C"/>
    <w:rsid w:val="00CB7A44"/>
    <w:rsid w:val="00CC0DA1"/>
    <w:rsid w:val="00CC1311"/>
    <w:rsid w:val="00CC149C"/>
    <w:rsid w:val="00CC27A5"/>
    <w:rsid w:val="00CC3BEA"/>
    <w:rsid w:val="00CC3D9A"/>
    <w:rsid w:val="00CC3EE5"/>
    <w:rsid w:val="00CC4772"/>
    <w:rsid w:val="00CC486B"/>
    <w:rsid w:val="00CC4894"/>
    <w:rsid w:val="00CC6B65"/>
    <w:rsid w:val="00CC6F01"/>
    <w:rsid w:val="00CC78D3"/>
    <w:rsid w:val="00CC795B"/>
    <w:rsid w:val="00CD0136"/>
    <w:rsid w:val="00CD22EB"/>
    <w:rsid w:val="00CD552C"/>
    <w:rsid w:val="00CD5BA9"/>
    <w:rsid w:val="00CD69EB"/>
    <w:rsid w:val="00CD715E"/>
    <w:rsid w:val="00CE012A"/>
    <w:rsid w:val="00CE10BF"/>
    <w:rsid w:val="00CE1290"/>
    <w:rsid w:val="00CE1324"/>
    <w:rsid w:val="00CE2675"/>
    <w:rsid w:val="00CE2A03"/>
    <w:rsid w:val="00CE2A75"/>
    <w:rsid w:val="00CE314F"/>
    <w:rsid w:val="00CE376A"/>
    <w:rsid w:val="00CE3C27"/>
    <w:rsid w:val="00CE4764"/>
    <w:rsid w:val="00CE57B9"/>
    <w:rsid w:val="00CE5BE0"/>
    <w:rsid w:val="00CF0051"/>
    <w:rsid w:val="00CF1A22"/>
    <w:rsid w:val="00CF1A35"/>
    <w:rsid w:val="00CF38DF"/>
    <w:rsid w:val="00CF480D"/>
    <w:rsid w:val="00CF59FE"/>
    <w:rsid w:val="00CF5C75"/>
    <w:rsid w:val="00CF6231"/>
    <w:rsid w:val="00CF680F"/>
    <w:rsid w:val="00CF7F0B"/>
    <w:rsid w:val="00D0062F"/>
    <w:rsid w:val="00D00874"/>
    <w:rsid w:val="00D01827"/>
    <w:rsid w:val="00D02CD6"/>
    <w:rsid w:val="00D02F83"/>
    <w:rsid w:val="00D032B0"/>
    <w:rsid w:val="00D03731"/>
    <w:rsid w:val="00D0373B"/>
    <w:rsid w:val="00D03CC7"/>
    <w:rsid w:val="00D04940"/>
    <w:rsid w:val="00D062AE"/>
    <w:rsid w:val="00D06522"/>
    <w:rsid w:val="00D076D7"/>
    <w:rsid w:val="00D101A2"/>
    <w:rsid w:val="00D107D4"/>
    <w:rsid w:val="00D12521"/>
    <w:rsid w:val="00D12BE3"/>
    <w:rsid w:val="00D12C51"/>
    <w:rsid w:val="00D13490"/>
    <w:rsid w:val="00D13D25"/>
    <w:rsid w:val="00D144FE"/>
    <w:rsid w:val="00D153E6"/>
    <w:rsid w:val="00D15DCB"/>
    <w:rsid w:val="00D168F0"/>
    <w:rsid w:val="00D16991"/>
    <w:rsid w:val="00D16D58"/>
    <w:rsid w:val="00D170A6"/>
    <w:rsid w:val="00D173E1"/>
    <w:rsid w:val="00D17629"/>
    <w:rsid w:val="00D17D54"/>
    <w:rsid w:val="00D20838"/>
    <w:rsid w:val="00D211F1"/>
    <w:rsid w:val="00D2123E"/>
    <w:rsid w:val="00D21F58"/>
    <w:rsid w:val="00D23864"/>
    <w:rsid w:val="00D24562"/>
    <w:rsid w:val="00D24A7E"/>
    <w:rsid w:val="00D257CC"/>
    <w:rsid w:val="00D25F78"/>
    <w:rsid w:val="00D265AE"/>
    <w:rsid w:val="00D26F7C"/>
    <w:rsid w:val="00D27A50"/>
    <w:rsid w:val="00D3042B"/>
    <w:rsid w:val="00D30B69"/>
    <w:rsid w:val="00D31148"/>
    <w:rsid w:val="00D32107"/>
    <w:rsid w:val="00D32907"/>
    <w:rsid w:val="00D3417C"/>
    <w:rsid w:val="00D34882"/>
    <w:rsid w:val="00D34ABE"/>
    <w:rsid w:val="00D35931"/>
    <w:rsid w:val="00D35A9E"/>
    <w:rsid w:val="00D362AD"/>
    <w:rsid w:val="00D36367"/>
    <w:rsid w:val="00D36721"/>
    <w:rsid w:val="00D36C5D"/>
    <w:rsid w:val="00D36E3A"/>
    <w:rsid w:val="00D37767"/>
    <w:rsid w:val="00D42127"/>
    <w:rsid w:val="00D421BF"/>
    <w:rsid w:val="00D4362E"/>
    <w:rsid w:val="00D4498A"/>
    <w:rsid w:val="00D45160"/>
    <w:rsid w:val="00D45668"/>
    <w:rsid w:val="00D4667F"/>
    <w:rsid w:val="00D46777"/>
    <w:rsid w:val="00D47FA9"/>
    <w:rsid w:val="00D50F38"/>
    <w:rsid w:val="00D5288C"/>
    <w:rsid w:val="00D52E9E"/>
    <w:rsid w:val="00D546EE"/>
    <w:rsid w:val="00D547E2"/>
    <w:rsid w:val="00D55BED"/>
    <w:rsid w:val="00D56468"/>
    <w:rsid w:val="00D56717"/>
    <w:rsid w:val="00D60BDE"/>
    <w:rsid w:val="00D618C1"/>
    <w:rsid w:val="00D62250"/>
    <w:rsid w:val="00D62683"/>
    <w:rsid w:val="00D62E8B"/>
    <w:rsid w:val="00D633CB"/>
    <w:rsid w:val="00D640AE"/>
    <w:rsid w:val="00D66235"/>
    <w:rsid w:val="00D66A54"/>
    <w:rsid w:val="00D6737E"/>
    <w:rsid w:val="00D6784A"/>
    <w:rsid w:val="00D70B8A"/>
    <w:rsid w:val="00D70D0C"/>
    <w:rsid w:val="00D7276E"/>
    <w:rsid w:val="00D727B0"/>
    <w:rsid w:val="00D72CDF"/>
    <w:rsid w:val="00D72F8D"/>
    <w:rsid w:val="00D733D0"/>
    <w:rsid w:val="00D73400"/>
    <w:rsid w:val="00D73545"/>
    <w:rsid w:val="00D74029"/>
    <w:rsid w:val="00D74E33"/>
    <w:rsid w:val="00D75948"/>
    <w:rsid w:val="00D77880"/>
    <w:rsid w:val="00D81259"/>
    <w:rsid w:val="00D8190D"/>
    <w:rsid w:val="00D8275F"/>
    <w:rsid w:val="00D8406D"/>
    <w:rsid w:val="00D851ED"/>
    <w:rsid w:val="00D86060"/>
    <w:rsid w:val="00D905C6"/>
    <w:rsid w:val="00D9132E"/>
    <w:rsid w:val="00D91527"/>
    <w:rsid w:val="00D91C7E"/>
    <w:rsid w:val="00D925EE"/>
    <w:rsid w:val="00D9286D"/>
    <w:rsid w:val="00D92E63"/>
    <w:rsid w:val="00D93381"/>
    <w:rsid w:val="00D9365A"/>
    <w:rsid w:val="00D93FCE"/>
    <w:rsid w:val="00D94948"/>
    <w:rsid w:val="00D94B65"/>
    <w:rsid w:val="00D94CA9"/>
    <w:rsid w:val="00DA08AF"/>
    <w:rsid w:val="00DA180B"/>
    <w:rsid w:val="00DA1F6B"/>
    <w:rsid w:val="00DA2C09"/>
    <w:rsid w:val="00DA2D9D"/>
    <w:rsid w:val="00DA2E78"/>
    <w:rsid w:val="00DA2F9C"/>
    <w:rsid w:val="00DA330B"/>
    <w:rsid w:val="00DA4AAE"/>
    <w:rsid w:val="00DA5BBB"/>
    <w:rsid w:val="00DA62EE"/>
    <w:rsid w:val="00DA64EF"/>
    <w:rsid w:val="00DA7916"/>
    <w:rsid w:val="00DB04CD"/>
    <w:rsid w:val="00DB6188"/>
    <w:rsid w:val="00DB67B1"/>
    <w:rsid w:val="00DC29DB"/>
    <w:rsid w:val="00DC38B1"/>
    <w:rsid w:val="00DC41B9"/>
    <w:rsid w:val="00DC6145"/>
    <w:rsid w:val="00DC691E"/>
    <w:rsid w:val="00DC6A06"/>
    <w:rsid w:val="00DC71C6"/>
    <w:rsid w:val="00DD067C"/>
    <w:rsid w:val="00DD1933"/>
    <w:rsid w:val="00DD1AC6"/>
    <w:rsid w:val="00DD1B67"/>
    <w:rsid w:val="00DD1D78"/>
    <w:rsid w:val="00DD208F"/>
    <w:rsid w:val="00DD2618"/>
    <w:rsid w:val="00DD265E"/>
    <w:rsid w:val="00DD47B4"/>
    <w:rsid w:val="00DD49AA"/>
    <w:rsid w:val="00DD4A07"/>
    <w:rsid w:val="00DD6004"/>
    <w:rsid w:val="00DE01AD"/>
    <w:rsid w:val="00DE1491"/>
    <w:rsid w:val="00DE42D4"/>
    <w:rsid w:val="00DE55F9"/>
    <w:rsid w:val="00DE65D9"/>
    <w:rsid w:val="00DF0AFA"/>
    <w:rsid w:val="00DF1BA3"/>
    <w:rsid w:val="00DF257B"/>
    <w:rsid w:val="00DF2F6E"/>
    <w:rsid w:val="00DF3355"/>
    <w:rsid w:val="00DF3358"/>
    <w:rsid w:val="00DF4823"/>
    <w:rsid w:val="00DF649D"/>
    <w:rsid w:val="00DF7C65"/>
    <w:rsid w:val="00DF7E38"/>
    <w:rsid w:val="00DF7FBA"/>
    <w:rsid w:val="00DF7FC6"/>
    <w:rsid w:val="00E005AB"/>
    <w:rsid w:val="00E0107E"/>
    <w:rsid w:val="00E01322"/>
    <w:rsid w:val="00E01D8E"/>
    <w:rsid w:val="00E01F6E"/>
    <w:rsid w:val="00E020FC"/>
    <w:rsid w:val="00E0268F"/>
    <w:rsid w:val="00E029F5"/>
    <w:rsid w:val="00E02F11"/>
    <w:rsid w:val="00E034AF"/>
    <w:rsid w:val="00E03AE1"/>
    <w:rsid w:val="00E03F43"/>
    <w:rsid w:val="00E04325"/>
    <w:rsid w:val="00E0472B"/>
    <w:rsid w:val="00E0568F"/>
    <w:rsid w:val="00E0689F"/>
    <w:rsid w:val="00E0729C"/>
    <w:rsid w:val="00E10A82"/>
    <w:rsid w:val="00E10EBB"/>
    <w:rsid w:val="00E11776"/>
    <w:rsid w:val="00E11C63"/>
    <w:rsid w:val="00E1306E"/>
    <w:rsid w:val="00E13464"/>
    <w:rsid w:val="00E14936"/>
    <w:rsid w:val="00E1715C"/>
    <w:rsid w:val="00E17695"/>
    <w:rsid w:val="00E17C63"/>
    <w:rsid w:val="00E2099E"/>
    <w:rsid w:val="00E215E7"/>
    <w:rsid w:val="00E21EC8"/>
    <w:rsid w:val="00E2473E"/>
    <w:rsid w:val="00E2508B"/>
    <w:rsid w:val="00E253E5"/>
    <w:rsid w:val="00E30869"/>
    <w:rsid w:val="00E30F5E"/>
    <w:rsid w:val="00E31AA2"/>
    <w:rsid w:val="00E32CC5"/>
    <w:rsid w:val="00E337F6"/>
    <w:rsid w:val="00E33A96"/>
    <w:rsid w:val="00E354CD"/>
    <w:rsid w:val="00E35DDA"/>
    <w:rsid w:val="00E36067"/>
    <w:rsid w:val="00E361C8"/>
    <w:rsid w:val="00E36439"/>
    <w:rsid w:val="00E40EF8"/>
    <w:rsid w:val="00E41282"/>
    <w:rsid w:val="00E415AC"/>
    <w:rsid w:val="00E41B79"/>
    <w:rsid w:val="00E41B87"/>
    <w:rsid w:val="00E41C67"/>
    <w:rsid w:val="00E42C5B"/>
    <w:rsid w:val="00E43E34"/>
    <w:rsid w:val="00E46008"/>
    <w:rsid w:val="00E46FED"/>
    <w:rsid w:val="00E47AF5"/>
    <w:rsid w:val="00E47FA4"/>
    <w:rsid w:val="00E504A7"/>
    <w:rsid w:val="00E5139C"/>
    <w:rsid w:val="00E51AA2"/>
    <w:rsid w:val="00E51D4D"/>
    <w:rsid w:val="00E51E9A"/>
    <w:rsid w:val="00E52004"/>
    <w:rsid w:val="00E52076"/>
    <w:rsid w:val="00E52397"/>
    <w:rsid w:val="00E52A72"/>
    <w:rsid w:val="00E53654"/>
    <w:rsid w:val="00E54889"/>
    <w:rsid w:val="00E5527B"/>
    <w:rsid w:val="00E5588E"/>
    <w:rsid w:val="00E573AA"/>
    <w:rsid w:val="00E57BD9"/>
    <w:rsid w:val="00E602D2"/>
    <w:rsid w:val="00E609DC"/>
    <w:rsid w:val="00E624A6"/>
    <w:rsid w:val="00E62C47"/>
    <w:rsid w:val="00E62E63"/>
    <w:rsid w:val="00E63171"/>
    <w:rsid w:val="00E63284"/>
    <w:rsid w:val="00E64096"/>
    <w:rsid w:val="00E640B6"/>
    <w:rsid w:val="00E64A45"/>
    <w:rsid w:val="00E67A6B"/>
    <w:rsid w:val="00E70085"/>
    <w:rsid w:val="00E709DC"/>
    <w:rsid w:val="00E7158B"/>
    <w:rsid w:val="00E72BA4"/>
    <w:rsid w:val="00E72BE8"/>
    <w:rsid w:val="00E72E11"/>
    <w:rsid w:val="00E7321E"/>
    <w:rsid w:val="00E74A5D"/>
    <w:rsid w:val="00E752D5"/>
    <w:rsid w:val="00E758EE"/>
    <w:rsid w:val="00E75F08"/>
    <w:rsid w:val="00E81A16"/>
    <w:rsid w:val="00E81D18"/>
    <w:rsid w:val="00E83377"/>
    <w:rsid w:val="00E857A9"/>
    <w:rsid w:val="00E85D11"/>
    <w:rsid w:val="00E875E7"/>
    <w:rsid w:val="00E87769"/>
    <w:rsid w:val="00E87799"/>
    <w:rsid w:val="00E90067"/>
    <w:rsid w:val="00E91093"/>
    <w:rsid w:val="00E91B58"/>
    <w:rsid w:val="00E91C75"/>
    <w:rsid w:val="00E91F3B"/>
    <w:rsid w:val="00E93A84"/>
    <w:rsid w:val="00E951C0"/>
    <w:rsid w:val="00E95F81"/>
    <w:rsid w:val="00E96543"/>
    <w:rsid w:val="00EA1B0E"/>
    <w:rsid w:val="00EA1D2D"/>
    <w:rsid w:val="00EA3E1C"/>
    <w:rsid w:val="00EA46FD"/>
    <w:rsid w:val="00EA5093"/>
    <w:rsid w:val="00EA7B12"/>
    <w:rsid w:val="00EA7E80"/>
    <w:rsid w:val="00EB0CE4"/>
    <w:rsid w:val="00EB0DC3"/>
    <w:rsid w:val="00EB112D"/>
    <w:rsid w:val="00EB1FAD"/>
    <w:rsid w:val="00EB2A7E"/>
    <w:rsid w:val="00EB3CD8"/>
    <w:rsid w:val="00EB4967"/>
    <w:rsid w:val="00EB4A50"/>
    <w:rsid w:val="00EB5217"/>
    <w:rsid w:val="00EB7A9C"/>
    <w:rsid w:val="00EC01BF"/>
    <w:rsid w:val="00EC0699"/>
    <w:rsid w:val="00EC1E61"/>
    <w:rsid w:val="00EC4F23"/>
    <w:rsid w:val="00EC508B"/>
    <w:rsid w:val="00EC5437"/>
    <w:rsid w:val="00EC55EA"/>
    <w:rsid w:val="00EC59FD"/>
    <w:rsid w:val="00EC70EE"/>
    <w:rsid w:val="00ED1DA6"/>
    <w:rsid w:val="00ED357B"/>
    <w:rsid w:val="00ED4680"/>
    <w:rsid w:val="00ED47F0"/>
    <w:rsid w:val="00ED4B92"/>
    <w:rsid w:val="00ED525B"/>
    <w:rsid w:val="00ED570B"/>
    <w:rsid w:val="00ED580E"/>
    <w:rsid w:val="00ED59BA"/>
    <w:rsid w:val="00ED5B8D"/>
    <w:rsid w:val="00ED60B1"/>
    <w:rsid w:val="00ED6A66"/>
    <w:rsid w:val="00EE01E1"/>
    <w:rsid w:val="00EE0944"/>
    <w:rsid w:val="00EE0F13"/>
    <w:rsid w:val="00EE1FE5"/>
    <w:rsid w:val="00EE3191"/>
    <w:rsid w:val="00EE45B3"/>
    <w:rsid w:val="00EE5E06"/>
    <w:rsid w:val="00EE6E9E"/>
    <w:rsid w:val="00EE7142"/>
    <w:rsid w:val="00EF00A7"/>
    <w:rsid w:val="00EF09B6"/>
    <w:rsid w:val="00EF0B4E"/>
    <w:rsid w:val="00EF1F01"/>
    <w:rsid w:val="00EF36FC"/>
    <w:rsid w:val="00EF3768"/>
    <w:rsid w:val="00EF3D73"/>
    <w:rsid w:val="00EF4320"/>
    <w:rsid w:val="00EF6098"/>
    <w:rsid w:val="00EF760F"/>
    <w:rsid w:val="00EF765A"/>
    <w:rsid w:val="00EF779C"/>
    <w:rsid w:val="00F02A0F"/>
    <w:rsid w:val="00F0356E"/>
    <w:rsid w:val="00F04A28"/>
    <w:rsid w:val="00F04EB4"/>
    <w:rsid w:val="00F06105"/>
    <w:rsid w:val="00F06D8C"/>
    <w:rsid w:val="00F070CC"/>
    <w:rsid w:val="00F07C12"/>
    <w:rsid w:val="00F1077C"/>
    <w:rsid w:val="00F10F91"/>
    <w:rsid w:val="00F11790"/>
    <w:rsid w:val="00F11831"/>
    <w:rsid w:val="00F11FCD"/>
    <w:rsid w:val="00F11FF8"/>
    <w:rsid w:val="00F121D1"/>
    <w:rsid w:val="00F12791"/>
    <w:rsid w:val="00F12E83"/>
    <w:rsid w:val="00F13066"/>
    <w:rsid w:val="00F17531"/>
    <w:rsid w:val="00F20B6E"/>
    <w:rsid w:val="00F22653"/>
    <w:rsid w:val="00F22864"/>
    <w:rsid w:val="00F23978"/>
    <w:rsid w:val="00F23BFE"/>
    <w:rsid w:val="00F24AB8"/>
    <w:rsid w:val="00F25775"/>
    <w:rsid w:val="00F27450"/>
    <w:rsid w:val="00F319DF"/>
    <w:rsid w:val="00F345B3"/>
    <w:rsid w:val="00F34622"/>
    <w:rsid w:val="00F358BC"/>
    <w:rsid w:val="00F36960"/>
    <w:rsid w:val="00F36B17"/>
    <w:rsid w:val="00F36C13"/>
    <w:rsid w:val="00F37471"/>
    <w:rsid w:val="00F3790F"/>
    <w:rsid w:val="00F379D5"/>
    <w:rsid w:val="00F403D4"/>
    <w:rsid w:val="00F42BEE"/>
    <w:rsid w:val="00F431FF"/>
    <w:rsid w:val="00F43255"/>
    <w:rsid w:val="00F43834"/>
    <w:rsid w:val="00F43CDF"/>
    <w:rsid w:val="00F44E1E"/>
    <w:rsid w:val="00F477E8"/>
    <w:rsid w:val="00F50F8B"/>
    <w:rsid w:val="00F516E7"/>
    <w:rsid w:val="00F52A6D"/>
    <w:rsid w:val="00F53583"/>
    <w:rsid w:val="00F53E87"/>
    <w:rsid w:val="00F542A1"/>
    <w:rsid w:val="00F554E1"/>
    <w:rsid w:val="00F571A3"/>
    <w:rsid w:val="00F57A7B"/>
    <w:rsid w:val="00F57D7B"/>
    <w:rsid w:val="00F600D7"/>
    <w:rsid w:val="00F6116C"/>
    <w:rsid w:val="00F61ECC"/>
    <w:rsid w:val="00F63308"/>
    <w:rsid w:val="00F63717"/>
    <w:rsid w:val="00F63B64"/>
    <w:rsid w:val="00F64347"/>
    <w:rsid w:val="00F64570"/>
    <w:rsid w:val="00F6519B"/>
    <w:rsid w:val="00F65A53"/>
    <w:rsid w:val="00F71044"/>
    <w:rsid w:val="00F720C2"/>
    <w:rsid w:val="00F737F7"/>
    <w:rsid w:val="00F7555F"/>
    <w:rsid w:val="00F75E2D"/>
    <w:rsid w:val="00F76331"/>
    <w:rsid w:val="00F76C1B"/>
    <w:rsid w:val="00F8030F"/>
    <w:rsid w:val="00F80596"/>
    <w:rsid w:val="00F81CD6"/>
    <w:rsid w:val="00F828D2"/>
    <w:rsid w:val="00F828D4"/>
    <w:rsid w:val="00F83AC8"/>
    <w:rsid w:val="00F83F3A"/>
    <w:rsid w:val="00F84A65"/>
    <w:rsid w:val="00F84B4E"/>
    <w:rsid w:val="00F8660D"/>
    <w:rsid w:val="00F872DA"/>
    <w:rsid w:val="00F87F26"/>
    <w:rsid w:val="00F90E4D"/>
    <w:rsid w:val="00F91235"/>
    <w:rsid w:val="00F92C6B"/>
    <w:rsid w:val="00F9360A"/>
    <w:rsid w:val="00F95B58"/>
    <w:rsid w:val="00F95CF4"/>
    <w:rsid w:val="00FA0102"/>
    <w:rsid w:val="00FA1923"/>
    <w:rsid w:val="00FA1966"/>
    <w:rsid w:val="00FA3150"/>
    <w:rsid w:val="00FA34FC"/>
    <w:rsid w:val="00FA5C65"/>
    <w:rsid w:val="00FA6207"/>
    <w:rsid w:val="00FA66AA"/>
    <w:rsid w:val="00FA7F09"/>
    <w:rsid w:val="00FB06BC"/>
    <w:rsid w:val="00FB07E9"/>
    <w:rsid w:val="00FB0CFD"/>
    <w:rsid w:val="00FB1592"/>
    <w:rsid w:val="00FB1D19"/>
    <w:rsid w:val="00FB2371"/>
    <w:rsid w:val="00FB28FE"/>
    <w:rsid w:val="00FB2FD9"/>
    <w:rsid w:val="00FB31F2"/>
    <w:rsid w:val="00FB34D3"/>
    <w:rsid w:val="00FB3B70"/>
    <w:rsid w:val="00FB4531"/>
    <w:rsid w:val="00FB56BD"/>
    <w:rsid w:val="00FB5984"/>
    <w:rsid w:val="00FB73DB"/>
    <w:rsid w:val="00FB788C"/>
    <w:rsid w:val="00FC17B7"/>
    <w:rsid w:val="00FC18A2"/>
    <w:rsid w:val="00FC1EC6"/>
    <w:rsid w:val="00FC3368"/>
    <w:rsid w:val="00FC6A9F"/>
    <w:rsid w:val="00FD08DB"/>
    <w:rsid w:val="00FD2F65"/>
    <w:rsid w:val="00FD3637"/>
    <w:rsid w:val="00FD5FC6"/>
    <w:rsid w:val="00FD6742"/>
    <w:rsid w:val="00FD68B9"/>
    <w:rsid w:val="00FD7839"/>
    <w:rsid w:val="00FE0643"/>
    <w:rsid w:val="00FE217D"/>
    <w:rsid w:val="00FE22F4"/>
    <w:rsid w:val="00FE2620"/>
    <w:rsid w:val="00FE34C6"/>
    <w:rsid w:val="00FE3FDF"/>
    <w:rsid w:val="00FE43B5"/>
    <w:rsid w:val="00FE53C0"/>
    <w:rsid w:val="00FE6166"/>
    <w:rsid w:val="00FE6B23"/>
    <w:rsid w:val="00FE7C48"/>
    <w:rsid w:val="00FF0057"/>
    <w:rsid w:val="00FF1283"/>
    <w:rsid w:val="00FF1706"/>
    <w:rsid w:val="00FF1713"/>
    <w:rsid w:val="00FF228E"/>
    <w:rsid w:val="00FF23E9"/>
    <w:rsid w:val="00FF3366"/>
    <w:rsid w:val="00FF3526"/>
    <w:rsid w:val="00FF388A"/>
    <w:rsid w:val="00FF38A8"/>
    <w:rsid w:val="00FF5637"/>
    <w:rsid w:val="00FF5EE1"/>
    <w:rsid w:val="00FF6EA4"/>
    <w:rsid w:val="00FF75CE"/>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76A7D"/>
  <w15:docId w15:val="{BD31A3E1-DC22-49B0-9E33-410C31CB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1B58"/>
    <w:rPr>
      <w:color w:val="0000FF"/>
      <w:u w:val="single"/>
    </w:rPr>
  </w:style>
  <w:style w:type="paragraph" w:styleId="Header">
    <w:name w:val="header"/>
    <w:basedOn w:val="Normal"/>
    <w:link w:val="HeaderChar"/>
    <w:uiPriority w:val="99"/>
    <w:unhideWhenUsed/>
    <w:rsid w:val="00CC0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DA1"/>
  </w:style>
  <w:style w:type="paragraph" w:styleId="Footer">
    <w:name w:val="footer"/>
    <w:basedOn w:val="Normal"/>
    <w:link w:val="FooterChar"/>
    <w:uiPriority w:val="99"/>
    <w:unhideWhenUsed/>
    <w:rsid w:val="00CC0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DA1"/>
  </w:style>
  <w:style w:type="character" w:styleId="Strong">
    <w:name w:val="Strong"/>
    <w:basedOn w:val="DefaultParagraphFont"/>
    <w:uiPriority w:val="22"/>
    <w:qFormat/>
    <w:rsid w:val="0041307F"/>
    <w:rPr>
      <w:b/>
      <w:bCs/>
    </w:rPr>
  </w:style>
  <w:style w:type="paragraph" w:styleId="NormalWeb">
    <w:name w:val="Normal (Web)"/>
    <w:basedOn w:val="Normal"/>
    <w:uiPriority w:val="99"/>
    <w:unhideWhenUsed/>
    <w:rsid w:val="000E0026"/>
    <w:pPr>
      <w:spacing w:before="100" w:beforeAutospacing="1" w:after="100" w:afterAutospacing="1" w:line="240" w:lineRule="auto"/>
    </w:pPr>
    <w:rPr>
      <w:rFonts w:eastAsia="Times New Roman" w:cs="Times New Roman"/>
      <w:szCs w:val="24"/>
    </w:rPr>
  </w:style>
  <w:style w:type="paragraph" w:styleId="Revision">
    <w:name w:val="Revision"/>
    <w:hidden/>
    <w:uiPriority w:val="99"/>
    <w:semiHidden/>
    <w:rsid w:val="001D5349"/>
    <w:pPr>
      <w:spacing w:after="0" w:line="240" w:lineRule="auto"/>
    </w:pPr>
  </w:style>
  <w:style w:type="paragraph" w:styleId="ListParagraph">
    <w:name w:val="List Paragraph"/>
    <w:basedOn w:val="Normal"/>
    <w:uiPriority w:val="34"/>
    <w:qFormat/>
    <w:rsid w:val="00E31AA2"/>
    <w:pPr>
      <w:ind w:left="720"/>
      <w:contextualSpacing/>
    </w:pPr>
    <w:rPr>
      <w:rFonts w:asciiTheme="minorHAnsi" w:hAnsiTheme="minorHAnsi"/>
      <w:sz w:val="22"/>
    </w:rPr>
  </w:style>
  <w:style w:type="table" w:styleId="TableGrid">
    <w:name w:val="Table Grid"/>
    <w:basedOn w:val="TableNormal"/>
    <w:uiPriority w:val="39"/>
    <w:rsid w:val="00E31AA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D6742"/>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FD6742"/>
    <w:rPr>
      <w:rFonts w:asciiTheme="minorHAnsi" w:eastAsiaTheme="minorEastAsia" w:hAnsiTheme="minorHAnsi"/>
      <w:sz w:val="22"/>
    </w:rPr>
  </w:style>
  <w:style w:type="paragraph" w:styleId="BodyText">
    <w:name w:val="Body Text"/>
    <w:basedOn w:val="Normal"/>
    <w:link w:val="BodyTextChar"/>
    <w:rsid w:val="0009552E"/>
    <w:pPr>
      <w:widowControl w:val="0"/>
      <w:suppressAutoHyphens/>
      <w:spacing w:after="140" w:line="288" w:lineRule="auto"/>
    </w:pPr>
    <w:rPr>
      <w:rFonts w:ascii="Liberation Serif" w:eastAsia="Droid Sans Fallback" w:hAnsi="Liberation Serif" w:cs="FreeSans"/>
      <w:szCs w:val="24"/>
      <w:lang w:eastAsia="zh-CN" w:bidi="hi-IN"/>
    </w:rPr>
  </w:style>
  <w:style w:type="character" w:customStyle="1" w:styleId="BodyTextChar">
    <w:name w:val="Body Text Char"/>
    <w:basedOn w:val="DefaultParagraphFont"/>
    <w:link w:val="BodyText"/>
    <w:rsid w:val="0009552E"/>
    <w:rPr>
      <w:rFonts w:ascii="Liberation Serif" w:eastAsia="Droid Sans Fallback" w:hAnsi="Liberation Serif" w:cs="FreeSans"/>
      <w:szCs w:val="24"/>
      <w:lang w:eastAsia="zh-CN" w:bidi="hi-IN"/>
    </w:rPr>
  </w:style>
  <w:style w:type="character" w:styleId="SubtleEmphasis">
    <w:name w:val="Subtle Emphasis"/>
    <w:basedOn w:val="DefaultParagraphFont"/>
    <w:uiPriority w:val="19"/>
    <w:qFormat/>
    <w:rsid w:val="00037410"/>
    <w:rPr>
      <w:i/>
      <w:iCs/>
      <w:color w:val="404040" w:themeColor="text1" w:themeTint="BF"/>
    </w:rPr>
  </w:style>
  <w:style w:type="table" w:styleId="GridTable6Colorful">
    <w:name w:val="Grid Table 6 Colorful"/>
    <w:basedOn w:val="TableNormal"/>
    <w:uiPriority w:val="51"/>
    <w:rsid w:val="0074640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4169">
      <w:bodyDiv w:val="1"/>
      <w:marLeft w:val="0"/>
      <w:marRight w:val="0"/>
      <w:marTop w:val="0"/>
      <w:marBottom w:val="0"/>
      <w:divBdr>
        <w:top w:val="none" w:sz="0" w:space="0" w:color="auto"/>
        <w:left w:val="none" w:sz="0" w:space="0" w:color="auto"/>
        <w:bottom w:val="none" w:sz="0" w:space="0" w:color="auto"/>
        <w:right w:val="none" w:sz="0" w:space="0" w:color="auto"/>
      </w:divBdr>
      <w:divsChild>
        <w:div w:id="1496723533">
          <w:marLeft w:val="547"/>
          <w:marRight w:val="0"/>
          <w:marTop w:val="60"/>
          <w:marBottom w:val="120"/>
          <w:divBdr>
            <w:top w:val="none" w:sz="0" w:space="0" w:color="auto"/>
            <w:left w:val="none" w:sz="0" w:space="0" w:color="auto"/>
            <w:bottom w:val="none" w:sz="0" w:space="0" w:color="auto"/>
            <w:right w:val="none" w:sz="0" w:space="0" w:color="auto"/>
          </w:divBdr>
        </w:div>
        <w:div w:id="1838231869">
          <w:marLeft w:val="547"/>
          <w:marRight w:val="0"/>
          <w:marTop w:val="60"/>
          <w:marBottom w:val="120"/>
          <w:divBdr>
            <w:top w:val="none" w:sz="0" w:space="0" w:color="auto"/>
            <w:left w:val="none" w:sz="0" w:space="0" w:color="auto"/>
            <w:bottom w:val="none" w:sz="0" w:space="0" w:color="auto"/>
            <w:right w:val="none" w:sz="0" w:space="0" w:color="auto"/>
          </w:divBdr>
        </w:div>
        <w:div w:id="1386611202">
          <w:marLeft w:val="547"/>
          <w:marRight w:val="0"/>
          <w:marTop w:val="60"/>
          <w:marBottom w:val="120"/>
          <w:divBdr>
            <w:top w:val="none" w:sz="0" w:space="0" w:color="auto"/>
            <w:left w:val="none" w:sz="0" w:space="0" w:color="auto"/>
            <w:bottom w:val="none" w:sz="0" w:space="0" w:color="auto"/>
            <w:right w:val="none" w:sz="0" w:space="0" w:color="auto"/>
          </w:divBdr>
        </w:div>
      </w:divsChild>
    </w:div>
    <w:div w:id="204951250">
      <w:bodyDiv w:val="1"/>
      <w:marLeft w:val="0"/>
      <w:marRight w:val="0"/>
      <w:marTop w:val="0"/>
      <w:marBottom w:val="0"/>
      <w:divBdr>
        <w:top w:val="none" w:sz="0" w:space="0" w:color="auto"/>
        <w:left w:val="none" w:sz="0" w:space="0" w:color="auto"/>
        <w:bottom w:val="none" w:sz="0" w:space="0" w:color="auto"/>
        <w:right w:val="none" w:sz="0" w:space="0" w:color="auto"/>
      </w:divBdr>
      <w:divsChild>
        <w:div w:id="89814983">
          <w:marLeft w:val="547"/>
          <w:marRight w:val="0"/>
          <w:marTop w:val="0"/>
          <w:marBottom w:val="0"/>
          <w:divBdr>
            <w:top w:val="none" w:sz="0" w:space="0" w:color="auto"/>
            <w:left w:val="none" w:sz="0" w:space="0" w:color="auto"/>
            <w:bottom w:val="none" w:sz="0" w:space="0" w:color="auto"/>
            <w:right w:val="none" w:sz="0" w:space="0" w:color="auto"/>
          </w:divBdr>
        </w:div>
        <w:div w:id="909116593">
          <w:marLeft w:val="547"/>
          <w:marRight w:val="0"/>
          <w:marTop w:val="0"/>
          <w:marBottom w:val="0"/>
          <w:divBdr>
            <w:top w:val="none" w:sz="0" w:space="0" w:color="auto"/>
            <w:left w:val="none" w:sz="0" w:space="0" w:color="auto"/>
            <w:bottom w:val="none" w:sz="0" w:space="0" w:color="auto"/>
            <w:right w:val="none" w:sz="0" w:space="0" w:color="auto"/>
          </w:divBdr>
        </w:div>
      </w:divsChild>
    </w:div>
    <w:div w:id="277614382">
      <w:bodyDiv w:val="1"/>
      <w:marLeft w:val="0"/>
      <w:marRight w:val="0"/>
      <w:marTop w:val="0"/>
      <w:marBottom w:val="0"/>
      <w:divBdr>
        <w:top w:val="none" w:sz="0" w:space="0" w:color="auto"/>
        <w:left w:val="none" w:sz="0" w:space="0" w:color="auto"/>
        <w:bottom w:val="none" w:sz="0" w:space="0" w:color="auto"/>
        <w:right w:val="none" w:sz="0" w:space="0" w:color="auto"/>
      </w:divBdr>
    </w:div>
    <w:div w:id="409356221">
      <w:bodyDiv w:val="1"/>
      <w:marLeft w:val="0"/>
      <w:marRight w:val="0"/>
      <w:marTop w:val="0"/>
      <w:marBottom w:val="0"/>
      <w:divBdr>
        <w:top w:val="none" w:sz="0" w:space="0" w:color="auto"/>
        <w:left w:val="none" w:sz="0" w:space="0" w:color="auto"/>
        <w:bottom w:val="none" w:sz="0" w:space="0" w:color="auto"/>
        <w:right w:val="none" w:sz="0" w:space="0" w:color="auto"/>
      </w:divBdr>
      <w:divsChild>
        <w:div w:id="559288722">
          <w:marLeft w:val="547"/>
          <w:marRight w:val="0"/>
          <w:marTop w:val="60"/>
          <w:marBottom w:val="120"/>
          <w:divBdr>
            <w:top w:val="none" w:sz="0" w:space="0" w:color="auto"/>
            <w:left w:val="none" w:sz="0" w:space="0" w:color="auto"/>
            <w:bottom w:val="none" w:sz="0" w:space="0" w:color="auto"/>
            <w:right w:val="none" w:sz="0" w:space="0" w:color="auto"/>
          </w:divBdr>
        </w:div>
        <w:div w:id="1603028805">
          <w:marLeft w:val="547"/>
          <w:marRight w:val="0"/>
          <w:marTop w:val="60"/>
          <w:marBottom w:val="120"/>
          <w:divBdr>
            <w:top w:val="none" w:sz="0" w:space="0" w:color="auto"/>
            <w:left w:val="none" w:sz="0" w:space="0" w:color="auto"/>
            <w:bottom w:val="none" w:sz="0" w:space="0" w:color="auto"/>
            <w:right w:val="none" w:sz="0" w:space="0" w:color="auto"/>
          </w:divBdr>
        </w:div>
      </w:divsChild>
    </w:div>
    <w:div w:id="459803304">
      <w:bodyDiv w:val="1"/>
      <w:marLeft w:val="0"/>
      <w:marRight w:val="0"/>
      <w:marTop w:val="0"/>
      <w:marBottom w:val="0"/>
      <w:divBdr>
        <w:top w:val="none" w:sz="0" w:space="0" w:color="auto"/>
        <w:left w:val="none" w:sz="0" w:space="0" w:color="auto"/>
        <w:bottom w:val="none" w:sz="0" w:space="0" w:color="auto"/>
        <w:right w:val="none" w:sz="0" w:space="0" w:color="auto"/>
      </w:divBdr>
    </w:div>
    <w:div w:id="562570891">
      <w:bodyDiv w:val="1"/>
      <w:marLeft w:val="0"/>
      <w:marRight w:val="0"/>
      <w:marTop w:val="0"/>
      <w:marBottom w:val="0"/>
      <w:divBdr>
        <w:top w:val="none" w:sz="0" w:space="0" w:color="auto"/>
        <w:left w:val="none" w:sz="0" w:space="0" w:color="auto"/>
        <w:bottom w:val="none" w:sz="0" w:space="0" w:color="auto"/>
        <w:right w:val="none" w:sz="0" w:space="0" w:color="auto"/>
      </w:divBdr>
    </w:div>
    <w:div w:id="862742701">
      <w:bodyDiv w:val="1"/>
      <w:marLeft w:val="0"/>
      <w:marRight w:val="0"/>
      <w:marTop w:val="0"/>
      <w:marBottom w:val="0"/>
      <w:divBdr>
        <w:top w:val="none" w:sz="0" w:space="0" w:color="auto"/>
        <w:left w:val="none" w:sz="0" w:space="0" w:color="auto"/>
        <w:bottom w:val="none" w:sz="0" w:space="0" w:color="auto"/>
        <w:right w:val="none" w:sz="0" w:space="0" w:color="auto"/>
      </w:divBdr>
      <w:divsChild>
        <w:div w:id="1787189048">
          <w:marLeft w:val="374"/>
          <w:marRight w:val="0"/>
          <w:marTop w:val="0"/>
          <w:marBottom w:val="160"/>
          <w:divBdr>
            <w:top w:val="none" w:sz="0" w:space="0" w:color="auto"/>
            <w:left w:val="none" w:sz="0" w:space="0" w:color="auto"/>
            <w:bottom w:val="none" w:sz="0" w:space="0" w:color="auto"/>
            <w:right w:val="none" w:sz="0" w:space="0" w:color="auto"/>
          </w:divBdr>
        </w:div>
      </w:divsChild>
    </w:div>
    <w:div w:id="1262950533">
      <w:bodyDiv w:val="1"/>
      <w:marLeft w:val="0"/>
      <w:marRight w:val="0"/>
      <w:marTop w:val="0"/>
      <w:marBottom w:val="0"/>
      <w:divBdr>
        <w:top w:val="none" w:sz="0" w:space="0" w:color="auto"/>
        <w:left w:val="none" w:sz="0" w:space="0" w:color="auto"/>
        <w:bottom w:val="none" w:sz="0" w:space="0" w:color="auto"/>
        <w:right w:val="none" w:sz="0" w:space="0" w:color="auto"/>
      </w:divBdr>
      <w:divsChild>
        <w:div w:id="164832671">
          <w:marLeft w:val="0"/>
          <w:marRight w:val="0"/>
          <w:marTop w:val="0"/>
          <w:marBottom w:val="160"/>
          <w:divBdr>
            <w:top w:val="none" w:sz="0" w:space="0" w:color="auto"/>
            <w:left w:val="none" w:sz="0" w:space="0" w:color="auto"/>
            <w:bottom w:val="none" w:sz="0" w:space="0" w:color="auto"/>
            <w:right w:val="none" w:sz="0" w:space="0" w:color="auto"/>
          </w:divBdr>
        </w:div>
      </w:divsChild>
    </w:div>
    <w:div w:id="1385836389">
      <w:bodyDiv w:val="1"/>
      <w:marLeft w:val="0"/>
      <w:marRight w:val="0"/>
      <w:marTop w:val="0"/>
      <w:marBottom w:val="0"/>
      <w:divBdr>
        <w:top w:val="none" w:sz="0" w:space="0" w:color="auto"/>
        <w:left w:val="none" w:sz="0" w:space="0" w:color="auto"/>
        <w:bottom w:val="none" w:sz="0" w:space="0" w:color="auto"/>
        <w:right w:val="none" w:sz="0" w:space="0" w:color="auto"/>
      </w:divBdr>
      <w:divsChild>
        <w:div w:id="206072473">
          <w:marLeft w:val="0"/>
          <w:marRight w:val="0"/>
          <w:marTop w:val="0"/>
          <w:marBottom w:val="0"/>
          <w:divBdr>
            <w:top w:val="none" w:sz="0" w:space="0" w:color="auto"/>
            <w:left w:val="none" w:sz="0" w:space="0" w:color="auto"/>
            <w:bottom w:val="none" w:sz="0" w:space="0" w:color="auto"/>
            <w:right w:val="none" w:sz="0" w:space="0" w:color="auto"/>
          </w:divBdr>
        </w:div>
        <w:div w:id="371537331">
          <w:marLeft w:val="0"/>
          <w:marRight w:val="0"/>
          <w:marTop w:val="0"/>
          <w:marBottom w:val="0"/>
          <w:divBdr>
            <w:top w:val="none" w:sz="0" w:space="0" w:color="auto"/>
            <w:left w:val="none" w:sz="0" w:space="0" w:color="auto"/>
            <w:bottom w:val="none" w:sz="0" w:space="0" w:color="auto"/>
            <w:right w:val="none" w:sz="0" w:space="0" w:color="auto"/>
          </w:divBdr>
        </w:div>
        <w:div w:id="761217297">
          <w:marLeft w:val="0"/>
          <w:marRight w:val="0"/>
          <w:marTop w:val="0"/>
          <w:marBottom w:val="0"/>
          <w:divBdr>
            <w:top w:val="none" w:sz="0" w:space="0" w:color="auto"/>
            <w:left w:val="none" w:sz="0" w:space="0" w:color="auto"/>
            <w:bottom w:val="none" w:sz="0" w:space="0" w:color="auto"/>
            <w:right w:val="none" w:sz="0" w:space="0" w:color="auto"/>
          </w:divBdr>
        </w:div>
        <w:div w:id="1076710272">
          <w:marLeft w:val="0"/>
          <w:marRight w:val="0"/>
          <w:marTop w:val="0"/>
          <w:marBottom w:val="0"/>
          <w:divBdr>
            <w:top w:val="none" w:sz="0" w:space="0" w:color="auto"/>
            <w:left w:val="none" w:sz="0" w:space="0" w:color="auto"/>
            <w:bottom w:val="none" w:sz="0" w:space="0" w:color="auto"/>
            <w:right w:val="none" w:sz="0" w:space="0" w:color="auto"/>
          </w:divBdr>
        </w:div>
        <w:div w:id="1469780812">
          <w:marLeft w:val="0"/>
          <w:marRight w:val="0"/>
          <w:marTop w:val="0"/>
          <w:marBottom w:val="0"/>
          <w:divBdr>
            <w:top w:val="none" w:sz="0" w:space="0" w:color="auto"/>
            <w:left w:val="none" w:sz="0" w:space="0" w:color="auto"/>
            <w:bottom w:val="none" w:sz="0" w:space="0" w:color="auto"/>
            <w:right w:val="none" w:sz="0" w:space="0" w:color="auto"/>
          </w:divBdr>
        </w:div>
      </w:divsChild>
    </w:div>
    <w:div w:id="1388914992">
      <w:bodyDiv w:val="1"/>
      <w:marLeft w:val="0"/>
      <w:marRight w:val="0"/>
      <w:marTop w:val="0"/>
      <w:marBottom w:val="0"/>
      <w:divBdr>
        <w:top w:val="none" w:sz="0" w:space="0" w:color="auto"/>
        <w:left w:val="none" w:sz="0" w:space="0" w:color="auto"/>
        <w:bottom w:val="none" w:sz="0" w:space="0" w:color="auto"/>
        <w:right w:val="none" w:sz="0" w:space="0" w:color="auto"/>
      </w:divBdr>
    </w:div>
    <w:div w:id="1416829558">
      <w:bodyDiv w:val="1"/>
      <w:marLeft w:val="0"/>
      <w:marRight w:val="0"/>
      <w:marTop w:val="0"/>
      <w:marBottom w:val="0"/>
      <w:divBdr>
        <w:top w:val="none" w:sz="0" w:space="0" w:color="auto"/>
        <w:left w:val="none" w:sz="0" w:space="0" w:color="auto"/>
        <w:bottom w:val="none" w:sz="0" w:space="0" w:color="auto"/>
        <w:right w:val="none" w:sz="0" w:space="0" w:color="auto"/>
      </w:divBdr>
      <w:divsChild>
        <w:div w:id="753622835">
          <w:marLeft w:val="0"/>
          <w:marRight w:val="0"/>
          <w:marTop w:val="0"/>
          <w:marBottom w:val="0"/>
          <w:divBdr>
            <w:top w:val="none" w:sz="0" w:space="0" w:color="auto"/>
            <w:left w:val="none" w:sz="0" w:space="0" w:color="auto"/>
            <w:bottom w:val="none" w:sz="0" w:space="0" w:color="auto"/>
            <w:right w:val="none" w:sz="0" w:space="0" w:color="auto"/>
          </w:divBdr>
        </w:div>
        <w:div w:id="1041591156">
          <w:marLeft w:val="0"/>
          <w:marRight w:val="0"/>
          <w:marTop w:val="0"/>
          <w:marBottom w:val="0"/>
          <w:divBdr>
            <w:top w:val="none" w:sz="0" w:space="0" w:color="auto"/>
            <w:left w:val="none" w:sz="0" w:space="0" w:color="auto"/>
            <w:bottom w:val="none" w:sz="0" w:space="0" w:color="auto"/>
            <w:right w:val="none" w:sz="0" w:space="0" w:color="auto"/>
          </w:divBdr>
        </w:div>
        <w:div w:id="1694115582">
          <w:marLeft w:val="0"/>
          <w:marRight w:val="0"/>
          <w:marTop w:val="0"/>
          <w:marBottom w:val="0"/>
          <w:divBdr>
            <w:top w:val="none" w:sz="0" w:space="0" w:color="auto"/>
            <w:left w:val="none" w:sz="0" w:space="0" w:color="auto"/>
            <w:bottom w:val="none" w:sz="0" w:space="0" w:color="auto"/>
            <w:right w:val="none" w:sz="0" w:space="0" w:color="auto"/>
          </w:divBdr>
        </w:div>
        <w:div w:id="1742747459">
          <w:marLeft w:val="0"/>
          <w:marRight w:val="0"/>
          <w:marTop w:val="0"/>
          <w:marBottom w:val="0"/>
          <w:divBdr>
            <w:top w:val="none" w:sz="0" w:space="0" w:color="auto"/>
            <w:left w:val="none" w:sz="0" w:space="0" w:color="auto"/>
            <w:bottom w:val="none" w:sz="0" w:space="0" w:color="auto"/>
            <w:right w:val="none" w:sz="0" w:space="0" w:color="auto"/>
          </w:divBdr>
        </w:div>
      </w:divsChild>
    </w:div>
    <w:div w:id="1673097579">
      <w:bodyDiv w:val="1"/>
      <w:marLeft w:val="0"/>
      <w:marRight w:val="0"/>
      <w:marTop w:val="0"/>
      <w:marBottom w:val="0"/>
      <w:divBdr>
        <w:top w:val="none" w:sz="0" w:space="0" w:color="auto"/>
        <w:left w:val="none" w:sz="0" w:space="0" w:color="auto"/>
        <w:bottom w:val="none" w:sz="0" w:space="0" w:color="auto"/>
        <w:right w:val="none" w:sz="0" w:space="0" w:color="auto"/>
      </w:divBdr>
    </w:div>
    <w:div w:id="1811896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9067F-DE89-4C1F-A6D0-F73EA8135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115</Pages>
  <Words>47592</Words>
  <Characters>271275</Characters>
  <Application>Microsoft Office Word</Application>
  <DocSecurity>0</DocSecurity>
  <Lines>2260</Lines>
  <Paragraphs>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Ayomide</dc:creator>
  <cp:keywords/>
  <dc:description/>
  <cp:lastModifiedBy>Abiodun Ayomide</cp:lastModifiedBy>
  <cp:revision>4</cp:revision>
  <dcterms:created xsi:type="dcterms:W3CDTF">2022-08-31T08:48:00Z</dcterms:created>
  <dcterms:modified xsi:type="dcterms:W3CDTF">2022-08-31T09:51:00Z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f942e780-c9b2-3aa3-8f9c-619aea70d7aa</vt:lpwstr>
  </property>
  <property fmtid="{D5CDD505-2E9C-101B-9397-08002B2CF9AE}" pid="24" name="Mendeley Citation Style_1">
    <vt:lpwstr>http://www.zotero.org/styles/apa</vt:lpwstr>
  </property>
</Properties>
</file>