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1BEF5" w14:textId="646CE609" w:rsidR="006B1528" w:rsidRDefault="002B7766" w:rsidP="006B1528">
      <w:pPr>
        <w:ind w:right="260"/>
        <w:rPr>
          <w:rFonts w:ascii="Times New Roman" w:eastAsia="Times New Roman" w:hAnsi="Times New Roman" w:cs="Times New Roman"/>
          <w:b/>
          <w:sz w:val="32"/>
          <w:szCs w:val="32"/>
        </w:rPr>
      </w:pPr>
      <w:bookmarkStart w:id="0" w:name="_GoBack"/>
      <w:bookmarkEnd w:id="0"/>
      <w:r>
        <w:rPr>
          <w:rFonts w:ascii="Times New Roman" w:eastAsia="Times New Roman" w:hAnsi="Times New Roman" w:cs="Times New Roman"/>
          <w:b/>
          <w:sz w:val="32"/>
          <w:szCs w:val="32"/>
        </w:rPr>
        <w:t xml:space="preserve"> </w:t>
      </w:r>
    </w:p>
    <w:p w14:paraId="20F789F5" w14:textId="77777777" w:rsidR="006B1528" w:rsidRPr="00D74145" w:rsidRDefault="006B1528" w:rsidP="006B1528">
      <w:pPr>
        <w:ind w:right="260"/>
        <w:rPr>
          <w:rFonts w:ascii="Times New Roman" w:eastAsia="Times New Roman" w:hAnsi="Times New Roman" w:cs="Times New Roman"/>
          <w:b/>
          <w:sz w:val="32"/>
          <w:szCs w:val="32"/>
        </w:rPr>
      </w:pPr>
    </w:p>
    <w:p w14:paraId="53744462" w14:textId="77777777" w:rsidR="006B1528" w:rsidRPr="00D74145" w:rsidRDefault="006B1528" w:rsidP="006B1528">
      <w:pPr>
        <w:spacing w:line="360" w:lineRule="auto"/>
        <w:jc w:val="both"/>
        <w:rPr>
          <w:rFonts w:ascii="Times New Roman" w:hAnsi="Times New Roman" w:cs="Times New Roman"/>
          <w:b/>
          <w:sz w:val="32"/>
          <w:szCs w:val="32"/>
        </w:rPr>
      </w:pPr>
      <w:r w:rsidRPr="00D74145">
        <w:rPr>
          <w:rFonts w:ascii="Times New Roman" w:hAnsi="Times New Roman" w:cs="Times New Roman"/>
          <w:noProof/>
          <w:sz w:val="32"/>
          <w:szCs w:val="32"/>
          <w:lang w:val="en-US" w:eastAsia="en-US"/>
        </w:rPr>
        <w:drawing>
          <wp:anchor distT="0" distB="0" distL="114300" distR="114300" simplePos="0" relativeHeight="251671552" behindDoc="0" locked="0" layoutInCell="1" allowOverlap="1" wp14:anchorId="3B6A1930" wp14:editId="70551CFA">
            <wp:simplePos x="0" y="0"/>
            <wp:positionH relativeFrom="margin">
              <wp:posOffset>2286000</wp:posOffset>
            </wp:positionH>
            <wp:positionV relativeFrom="paragraph">
              <wp:posOffset>-546735</wp:posOffset>
            </wp:positionV>
            <wp:extent cx="1104900" cy="10953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95375"/>
                    </a:xfrm>
                    <a:prstGeom prst="rect">
                      <a:avLst/>
                    </a:prstGeom>
                    <a:noFill/>
                  </pic:spPr>
                </pic:pic>
              </a:graphicData>
            </a:graphic>
            <wp14:sizeRelH relativeFrom="margin">
              <wp14:pctWidth>0</wp14:pctWidth>
            </wp14:sizeRelH>
            <wp14:sizeRelV relativeFrom="margin">
              <wp14:pctHeight>0</wp14:pctHeight>
            </wp14:sizeRelV>
          </wp:anchor>
        </w:drawing>
      </w:r>
    </w:p>
    <w:p w14:paraId="2E704F46" w14:textId="77777777" w:rsidR="006B1528" w:rsidRPr="00D74145" w:rsidRDefault="006B1528" w:rsidP="006B1528">
      <w:pPr>
        <w:spacing w:line="360" w:lineRule="auto"/>
        <w:jc w:val="both"/>
        <w:rPr>
          <w:rFonts w:ascii="Times New Roman" w:hAnsi="Times New Roman" w:cs="Times New Roman"/>
          <w:b/>
          <w:sz w:val="32"/>
          <w:szCs w:val="32"/>
        </w:rPr>
      </w:pPr>
    </w:p>
    <w:p w14:paraId="259E0AF2" w14:textId="77777777" w:rsidR="006B1528" w:rsidRPr="00D74145" w:rsidRDefault="006B1528" w:rsidP="006B1528">
      <w:pPr>
        <w:spacing w:line="360" w:lineRule="auto"/>
        <w:jc w:val="center"/>
        <w:rPr>
          <w:rFonts w:ascii="Times New Roman" w:hAnsi="Times New Roman" w:cs="Times New Roman"/>
          <w:b/>
          <w:sz w:val="32"/>
          <w:szCs w:val="32"/>
        </w:rPr>
      </w:pPr>
      <w:r w:rsidRPr="00D74145">
        <w:rPr>
          <w:rFonts w:ascii="Times New Roman" w:hAnsi="Times New Roman" w:cs="Times New Roman"/>
          <w:b/>
          <w:sz w:val="32"/>
          <w:szCs w:val="32"/>
        </w:rPr>
        <w:t>CORPORATE SUSTAINABILITY REPORTING AND PERFORMANCE OF LISTED FINANCIAL INSTITUTIONS IN NIGERIA</w:t>
      </w:r>
    </w:p>
    <w:p w14:paraId="3B16A993" w14:textId="77777777" w:rsidR="006B1528" w:rsidRPr="00D74145" w:rsidRDefault="006B1528" w:rsidP="006B1528">
      <w:pPr>
        <w:spacing w:line="360" w:lineRule="auto"/>
        <w:jc w:val="center"/>
        <w:rPr>
          <w:rFonts w:ascii="Times New Roman" w:hAnsi="Times New Roman" w:cs="Times New Roman"/>
          <w:b/>
          <w:sz w:val="32"/>
          <w:szCs w:val="32"/>
        </w:rPr>
      </w:pPr>
    </w:p>
    <w:p w14:paraId="6F744710" w14:textId="77777777" w:rsidR="006B1528" w:rsidRPr="00D74145" w:rsidRDefault="006B1528" w:rsidP="006B1528">
      <w:pPr>
        <w:pBdr>
          <w:top w:val="none" w:sz="0" w:space="5" w:color="auto"/>
          <w:bottom w:val="none" w:sz="0" w:space="5" w:color="auto"/>
          <w:between w:val="none" w:sz="0" w:space="5" w:color="auto"/>
        </w:pBdr>
        <w:shd w:val="clear" w:color="auto" w:fill="FFFFFF"/>
        <w:spacing w:line="360" w:lineRule="auto"/>
        <w:jc w:val="center"/>
        <w:rPr>
          <w:rFonts w:ascii="Times New Roman" w:hAnsi="Times New Roman" w:cs="Times New Roman"/>
          <w:b/>
          <w:sz w:val="32"/>
          <w:szCs w:val="32"/>
        </w:rPr>
      </w:pPr>
      <w:r w:rsidRPr="00D74145">
        <w:rPr>
          <w:rFonts w:ascii="Times New Roman" w:hAnsi="Times New Roman" w:cs="Times New Roman"/>
          <w:b/>
          <w:sz w:val="32"/>
          <w:szCs w:val="32"/>
        </w:rPr>
        <w:t>BY</w:t>
      </w:r>
    </w:p>
    <w:p w14:paraId="5AD728C5" w14:textId="77777777" w:rsidR="006B1528" w:rsidRPr="00D74145" w:rsidRDefault="006B1528" w:rsidP="006B1528">
      <w:pPr>
        <w:pBdr>
          <w:top w:val="none" w:sz="0" w:space="5" w:color="auto"/>
          <w:bottom w:val="none" w:sz="0" w:space="5" w:color="auto"/>
          <w:between w:val="none" w:sz="0" w:space="5" w:color="auto"/>
        </w:pBdr>
        <w:shd w:val="clear" w:color="auto" w:fill="FFFFFF"/>
        <w:spacing w:line="240" w:lineRule="auto"/>
        <w:jc w:val="center"/>
        <w:rPr>
          <w:rFonts w:ascii="Times New Roman" w:hAnsi="Times New Roman" w:cs="Times New Roman"/>
          <w:b/>
          <w:sz w:val="32"/>
          <w:szCs w:val="32"/>
        </w:rPr>
      </w:pPr>
      <w:r w:rsidRPr="00D74145">
        <w:rPr>
          <w:rFonts w:ascii="Times New Roman" w:hAnsi="Times New Roman" w:cs="Times New Roman"/>
          <w:b/>
          <w:sz w:val="32"/>
          <w:szCs w:val="32"/>
        </w:rPr>
        <w:t>AJAGBE Grace Oyefunke</w:t>
      </w:r>
    </w:p>
    <w:p w14:paraId="0B44066E" w14:textId="77777777" w:rsidR="006B1528" w:rsidRPr="00D74145" w:rsidRDefault="006B1528" w:rsidP="006B1528">
      <w:pPr>
        <w:spacing w:line="240" w:lineRule="auto"/>
        <w:jc w:val="center"/>
        <w:rPr>
          <w:rFonts w:ascii="Times New Roman" w:hAnsi="Times New Roman" w:cs="Times New Roman"/>
          <w:b/>
          <w:sz w:val="32"/>
          <w:szCs w:val="32"/>
        </w:rPr>
      </w:pPr>
      <w:r>
        <w:rPr>
          <w:rFonts w:ascii="Times New Roman" w:hAnsi="Times New Roman" w:cs="Times New Roman"/>
          <w:b/>
          <w:sz w:val="32"/>
          <w:szCs w:val="32"/>
        </w:rPr>
        <w:t>(</w:t>
      </w:r>
      <w:r w:rsidRPr="00D74145">
        <w:rPr>
          <w:rFonts w:ascii="Times New Roman" w:hAnsi="Times New Roman" w:cs="Times New Roman"/>
          <w:b/>
          <w:sz w:val="32"/>
          <w:szCs w:val="32"/>
        </w:rPr>
        <w:t>20PGDA000102</w:t>
      </w:r>
      <w:r>
        <w:rPr>
          <w:rFonts w:ascii="Times New Roman" w:hAnsi="Times New Roman" w:cs="Times New Roman"/>
          <w:b/>
          <w:sz w:val="32"/>
          <w:szCs w:val="32"/>
        </w:rPr>
        <w:t>)</w:t>
      </w:r>
    </w:p>
    <w:p w14:paraId="4BB75CE9" w14:textId="77777777" w:rsidR="006B1528" w:rsidRPr="00D74145" w:rsidRDefault="006B1528" w:rsidP="006B1528">
      <w:pPr>
        <w:spacing w:line="240" w:lineRule="auto"/>
        <w:jc w:val="both"/>
        <w:rPr>
          <w:rFonts w:ascii="Times New Roman" w:hAnsi="Times New Roman" w:cs="Times New Roman"/>
          <w:b/>
          <w:sz w:val="32"/>
          <w:szCs w:val="32"/>
        </w:rPr>
      </w:pPr>
    </w:p>
    <w:p w14:paraId="54744444" w14:textId="77777777" w:rsidR="006B1528" w:rsidRPr="00D74145" w:rsidRDefault="006B1528" w:rsidP="006B1528">
      <w:pPr>
        <w:spacing w:line="240" w:lineRule="auto"/>
        <w:rPr>
          <w:rFonts w:ascii="Times New Roman" w:hAnsi="Times New Roman" w:cs="Times New Roman"/>
          <w:b/>
          <w:sz w:val="32"/>
          <w:szCs w:val="32"/>
        </w:rPr>
      </w:pPr>
    </w:p>
    <w:p w14:paraId="0B6BB495" w14:textId="77777777" w:rsidR="006B1528" w:rsidRPr="00D74145" w:rsidRDefault="006B1528" w:rsidP="006B1528">
      <w:pPr>
        <w:spacing w:line="240" w:lineRule="auto"/>
        <w:rPr>
          <w:rFonts w:ascii="Times New Roman" w:hAnsi="Times New Roman" w:cs="Times New Roman"/>
          <w:b/>
          <w:sz w:val="32"/>
          <w:szCs w:val="32"/>
        </w:rPr>
      </w:pPr>
    </w:p>
    <w:p w14:paraId="3DFB5D5E" w14:textId="77777777" w:rsidR="006B1528" w:rsidRPr="00D74145" w:rsidRDefault="006B1528" w:rsidP="006B1528">
      <w:pPr>
        <w:spacing w:line="240" w:lineRule="auto"/>
        <w:jc w:val="center"/>
        <w:rPr>
          <w:rFonts w:ascii="Times New Roman" w:hAnsi="Times New Roman" w:cs="Times New Roman"/>
          <w:b/>
          <w:sz w:val="32"/>
          <w:szCs w:val="32"/>
        </w:rPr>
      </w:pPr>
      <w:r w:rsidRPr="00D74145">
        <w:rPr>
          <w:rFonts w:ascii="Times New Roman" w:hAnsi="Times New Roman" w:cs="Times New Roman"/>
          <w:b/>
          <w:sz w:val="32"/>
          <w:szCs w:val="32"/>
        </w:rPr>
        <w:t>PROJECT SUBMITTED TO THE DEPARTMENT OF ACCOUNTING AND FINANCE, LANDMARK UNIVERSITY, KWARA STATE IN PARTIAL FULFILMENT OF THE REQUIREMENTS FOR THE AWARD OF (M.SC) IN ACCOUNTING</w:t>
      </w:r>
    </w:p>
    <w:p w14:paraId="6F39C38D" w14:textId="77777777" w:rsidR="006B1528" w:rsidRDefault="006B1528" w:rsidP="006B1528">
      <w:pPr>
        <w:spacing w:line="240" w:lineRule="auto"/>
        <w:jc w:val="center"/>
        <w:rPr>
          <w:rFonts w:ascii="Times New Roman" w:hAnsi="Times New Roman" w:cs="Times New Roman"/>
          <w:b/>
          <w:sz w:val="32"/>
          <w:szCs w:val="32"/>
        </w:rPr>
      </w:pPr>
    </w:p>
    <w:p w14:paraId="160FE15A" w14:textId="77777777" w:rsidR="006B1528" w:rsidRPr="00D74145" w:rsidRDefault="006B1528" w:rsidP="006B1528">
      <w:pPr>
        <w:spacing w:line="240" w:lineRule="auto"/>
        <w:jc w:val="center"/>
        <w:rPr>
          <w:rFonts w:ascii="Times New Roman" w:hAnsi="Times New Roman" w:cs="Times New Roman"/>
          <w:b/>
          <w:sz w:val="32"/>
          <w:szCs w:val="32"/>
        </w:rPr>
      </w:pPr>
    </w:p>
    <w:p w14:paraId="7A44E72C" w14:textId="77777777" w:rsidR="006B1528" w:rsidRPr="00D74145" w:rsidRDefault="006B1528" w:rsidP="006B1528">
      <w:pPr>
        <w:spacing w:line="240" w:lineRule="auto"/>
        <w:jc w:val="center"/>
        <w:rPr>
          <w:rFonts w:ascii="Times New Roman" w:hAnsi="Times New Roman" w:cs="Times New Roman"/>
          <w:b/>
          <w:sz w:val="32"/>
          <w:szCs w:val="32"/>
        </w:rPr>
      </w:pPr>
    </w:p>
    <w:p w14:paraId="40658D01" w14:textId="77777777" w:rsidR="006B1528" w:rsidRDefault="006B1528" w:rsidP="006B1528">
      <w:pPr>
        <w:pBdr>
          <w:top w:val="none" w:sz="0" w:space="5" w:color="auto"/>
          <w:bottom w:val="none" w:sz="0" w:space="5" w:color="auto"/>
          <w:between w:val="none" w:sz="0" w:space="5" w:color="auto"/>
        </w:pBdr>
        <w:shd w:val="clear" w:color="auto" w:fill="FFFFFF"/>
        <w:spacing w:line="360" w:lineRule="auto"/>
        <w:rPr>
          <w:rFonts w:ascii="Times New Roman" w:hAnsi="Times New Roman" w:cs="Times New Roman"/>
          <w:b/>
          <w:sz w:val="32"/>
          <w:szCs w:val="32"/>
        </w:rPr>
      </w:pPr>
    </w:p>
    <w:p w14:paraId="4A39DEBA" w14:textId="77777777" w:rsidR="00B30DE2" w:rsidRPr="00D74145" w:rsidRDefault="00B30DE2" w:rsidP="006B1528">
      <w:pPr>
        <w:pBdr>
          <w:top w:val="none" w:sz="0" w:space="5" w:color="auto"/>
          <w:bottom w:val="none" w:sz="0" w:space="5" w:color="auto"/>
          <w:between w:val="none" w:sz="0" w:space="5" w:color="auto"/>
        </w:pBdr>
        <w:shd w:val="clear" w:color="auto" w:fill="FFFFFF"/>
        <w:spacing w:line="360" w:lineRule="auto"/>
        <w:rPr>
          <w:rFonts w:ascii="Times New Roman" w:hAnsi="Times New Roman" w:cs="Times New Roman"/>
          <w:b/>
          <w:sz w:val="32"/>
          <w:szCs w:val="32"/>
        </w:rPr>
      </w:pPr>
    </w:p>
    <w:p w14:paraId="12DF2952" w14:textId="77777777" w:rsidR="006B1528" w:rsidRPr="00D74145" w:rsidRDefault="006B1528" w:rsidP="006B1528">
      <w:pPr>
        <w:pBdr>
          <w:top w:val="none" w:sz="0" w:space="5" w:color="auto"/>
          <w:bottom w:val="none" w:sz="0" w:space="5" w:color="auto"/>
          <w:between w:val="none" w:sz="0" w:space="5" w:color="auto"/>
        </w:pBdr>
        <w:shd w:val="clear" w:color="auto" w:fill="FFFFFF"/>
        <w:spacing w:line="360" w:lineRule="auto"/>
        <w:jc w:val="center"/>
        <w:rPr>
          <w:rFonts w:ascii="Times New Roman" w:hAnsi="Times New Roman" w:cs="Times New Roman"/>
          <w:b/>
          <w:sz w:val="32"/>
          <w:szCs w:val="32"/>
        </w:rPr>
      </w:pPr>
      <w:r w:rsidRPr="00D74145">
        <w:rPr>
          <w:rFonts w:ascii="Times New Roman" w:hAnsi="Times New Roman" w:cs="Times New Roman"/>
          <w:b/>
          <w:sz w:val="32"/>
          <w:szCs w:val="32"/>
        </w:rPr>
        <w:t>AUGUST, 2022</w:t>
      </w:r>
    </w:p>
    <w:p w14:paraId="1640ECFB" w14:textId="77777777" w:rsidR="006B1528" w:rsidRDefault="006B1528" w:rsidP="006B1528">
      <w:pPr>
        <w:ind w:right="260"/>
        <w:rPr>
          <w:rFonts w:ascii="Times New Roman" w:eastAsia="Times New Roman" w:hAnsi="Times New Roman" w:cs="Times New Roman"/>
          <w:b/>
          <w:sz w:val="40"/>
          <w:szCs w:val="40"/>
        </w:rPr>
      </w:pPr>
    </w:p>
    <w:p w14:paraId="29226375" w14:textId="77777777" w:rsidR="00B30DE2" w:rsidRDefault="00B30DE2" w:rsidP="006B1528">
      <w:pPr>
        <w:ind w:right="260"/>
        <w:rPr>
          <w:rFonts w:ascii="Times New Roman" w:eastAsia="Times New Roman" w:hAnsi="Times New Roman" w:cs="Times New Roman"/>
          <w:b/>
          <w:sz w:val="40"/>
          <w:szCs w:val="40"/>
        </w:rPr>
      </w:pPr>
    </w:p>
    <w:p w14:paraId="53D029E1" w14:textId="77777777" w:rsidR="006B1528" w:rsidRPr="005232D3" w:rsidRDefault="006B1528" w:rsidP="006B1528">
      <w:pPr>
        <w:spacing w:line="360" w:lineRule="auto"/>
        <w:jc w:val="both"/>
        <w:rPr>
          <w:rFonts w:ascii="Times New Roman" w:hAnsi="Times New Roman" w:cs="Times New Roman"/>
          <w:b/>
          <w:sz w:val="24"/>
          <w:szCs w:val="24"/>
        </w:rPr>
      </w:pPr>
      <w:r w:rsidRPr="005232D3">
        <w:rPr>
          <w:rFonts w:ascii="Times New Roman" w:hAnsi="Times New Roman" w:cs="Times New Roman"/>
          <w:noProof/>
          <w:sz w:val="24"/>
          <w:szCs w:val="24"/>
          <w:lang w:val="en-US" w:eastAsia="en-US"/>
        </w:rPr>
        <w:drawing>
          <wp:anchor distT="0" distB="0" distL="114300" distR="114300" simplePos="0" relativeHeight="251670528" behindDoc="0" locked="0" layoutInCell="1" allowOverlap="1" wp14:anchorId="0C459B29" wp14:editId="655E1C94">
            <wp:simplePos x="0" y="0"/>
            <wp:positionH relativeFrom="margin">
              <wp:posOffset>2286000</wp:posOffset>
            </wp:positionH>
            <wp:positionV relativeFrom="paragraph">
              <wp:posOffset>-546735</wp:posOffset>
            </wp:positionV>
            <wp:extent cx="1104900" cy="1095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95375"/>
                    </a:xfrm>
                    <a:prstGeom prst="rect">
                      <a:avLst/>
                    </a:prstGeom>
                    <a:noFill/>
                  </pic:spPr>
                </pic:pic>
              </a:graphicData>
            </a:graphic>
            <wp14:sizeRelH relativeFrom="margin">
              <wp14:pctWidth>0</wp14:pctWidth>
            </wp14:sizeRelH>
            <wp14:sizeRelV relativeFrom="margin">
              <wp14:pctHeight>0</wp14:pctHeight>
            </wp14:sizeRelV>
          </wp:anchor>
        </w:drawing>
      </w:r>
    </w:p>
    <w:p w14:paraId="73E38EA0" w14:textId="77777777" w:rsidR="006B1528" w:rsidRPr="00A85A09" w:rsidRDefault="006B1528" w:rsidP="006B1528">
      <w:pPr>
        <w:spacing w:line="360" w:lineRule="auto"/>
        <w:jc w:val="both"/>
        <w:rPr>
          <w:rFonts w:ascii="Times New Roman" w:hAnsi="Times New Roman" w:cs="Times New Roman"/>
          <w:b/>
          <w:sz w:val="28"/>
          <w:szCs w:val="28"/>
        </w:rPr>
      </w:pPr>
    </w:p>
    <w:p w14:paraId="7BE393EC" w14:textId="780CB9BA" w:rsidR="006B1528" w:rsidRPr="00F74487" w:rsidRDefault="006B1528" w:rsidP="006B1528">
      <w:pPr>
        <w:spacing w:line="360" w:lineRule="auto"/>
        <w:jc w:val="center"/>
        <w:rPr>
          <w:rFonts w:ascii="Times New Roman" w:hAnsi="Times New Roman" w:cs="Times New Roman"/>
          <w:b/>
          <w:sz w:val="32"/>
          <w:szCs w:val="32"/>
        </w:rPr>
      </w:pPr>
      <w:r w:rsidRPr="00F74487">
        <w:rPr>
          <w:rFonts w:ascii="Times New Roman" w:hAnsi="Times New Roman" w:cs="Times New Roman"/>
          <w:b/>
          <w:sz w:val="32"/>
          <w:szCs w:val="32"/>
        </w:rPr>
        <w:t>Corp</w:t>
      </w:r>
      <w:r>
        <w:rPr>
          <w:rFonts w:ascii="Times New Roman" w:hAnsi="Times New Roman" w:cs="Times New Roman"/>
          <w:b/>
          <w:sz w:val="32"/>
          <w:szCs w:val="32"/>
        </w:rPr>
        <w:t>orate Sustainability Reporting and Performance o</w:t>
      </w:r>
      <w:r w:rsidRPr="00F74487">
        <w:rPr>
          <w:rFonts w:ascii="Times New Roman" w:hAnsi="Times New Roman" w:cs="Times New Roman"/>
          <w:b/>
          <w:sz w:val="32"/>
          <w:szCs w:val="32"/>
        </w:rPr>
        <w:t xml:space="preserve">f Listed Financial Institutions </w:t>
      </w:r>
      <w:r w:rsidR="0063257A">
        <w:rPr>
          <w:rFonts w:ascii="Times New Roman" w:hAnsi="Times New Roman" w:cs="Times New Roman"/>
          <w:b/>
          <w:sz w:val="32"/>
          <w:szCs w:val="32"/>
        </w:rPr>
        <w:t>in</w:t>
      </w:r>
      <w:r w:rsidRPr="00F74487">
        <w:rPr>
          <w:rFonts w:ascii="Times New Roman" w:hAnsi="Times New Roman" w:cs="Times New Roman"/>
          <w:b/>
          <w:sz w:val="32"/>
          <w:szCs w:val="32"/>
        </w:rPr>
        <w:t xml:space="preserve"> Nigeria</w:t>
      </w:r>
    </w:p>
    <w:p w14:paraId="64AEB20E" w14:textId="77777777" w:rsidR="006B1528" w:rsidRPr="00F74487" w:rsidRDefault="006B1528" w:rsidP="006B1528">
      <w:pPr>
        <w:spacing w:line="360" w:lineRule="auto"/>
        <w:jc w:val="center"/>
        <w:rPr>
          <w:rFonts w:ascii="Times New Roman" w:hAnsi="Times New Roman" w:cs="Times New Roman"/>
          <w:b/>
          <w:sz w:val="32"/>
          <w:szCs w:val="32"/>
        </w:rPr>
      </w:pPr>
    </w:p>
    <w:p w14:paraId="1CF19D87" w14:textId="77777777" w:rsidR="006B1528" w:rsidRPr="00F74487" w:rsidRDefault="006B1528" w:rsidP="006B1528">
      <w:pPr>
        <w:spacing w:line="360" w:lineRule="auto"/>
        <w:jc w:val="center"/>
        <w:rPr>
          <w:rFonts w:ascii="Times New Roman" w:hAnsi="Times New Roman" w:cs="Times New Roman"/>
          <w:b/>
          <w:sz w:val="32"/>
          <w:szCs w:val="32"/>
        </w:rPr>
      </w:pPr>
    </w:p>
    <w:p w14:paraId="7C3500BB" w14:textId="77777777" w:rsidR="006B1528" w:rsidRPr="00F74487" w:rsidRDefault="006B1528" w:rsidP="006B1528">
      <w:pPr>
        <w:spacing w:line="360" w:lineRule="auto"/>
        <w:jc w:val="center"/>
        <w:rPr>
          <w:rFonts w:ascii="Times New Roman" w:hAnsi="Times New Roman" w:cs="Times New Roman"/>
          <w:b/>
          <w:sz w:val="32"/>
          <w:szCs w:val="32"/>
        </w:rPr>
      </w:pPr>
    </w:p>
    <w:p w14:paraId="186A0B15" w14:textId="77777777" w:rsidR="006B1528" w:rsidRPr="00F74487" w:rsidRDefault="006B1528" w:rsidP="006B1528">
      <w:pPr>
        <w:pBdr>
          <w:top w:val="none" w:sz="0" w:space="5" w:color="auto"/>
          <w:bottom w:val="none" w:sz="0" w:space="5" w:color="auto"/>
          <w:between w:val="none" w:sz="0" w:space="5" w:color="auto"/>
        </w:pBdr>
        <w:shd w:val="clear" w:color="auto" w:fill="FFFFFF"/>
        <w:spacing w:line="360" w:lineRule="auto"/>
        <w:jc w:val="center"/>
        <w:rPr>
          <w:rFonts w:ascii="Times New Roman" w:hAnsi="Times New Roman" w:cs="Times New Roman"/>
          <w:b/>
          <w:sz w:val="32"/>
          <w:szCs w:val="32"/>
        </w:rPr>
      </w:pPr>
      <w:r w:rsidRPr="00F74487">
        <w:rPr>
          <w:rFonts w:ascii="Times New Roman" w:hAnsi="Times New Roman" w:cs="Times New Roman"/>
          <w:b/>
          <w:sz w:val="32"/>
          <w:szCs w:val="32"/>
        </w:rPr>
        <w:t>By</w:t>
      </w:r>
    </w:p>
    <w:p w14:paraId="3737F5ED" w14:textId="77777777" w:rsidR="006B1528" w:rsidRPr="00F74487" w:rsidRDefault="006B1528" w:rsidP="006B1528">
      <w:pPr>
        <w:pBdr>
          <w:top w:val="none" w:sz="0" w:space="5" w:color="auto"/>
          <w:bottom w:val="none" w:sz="0" w:space="5" w:color="auto"/>
          <w:between w:val="none" w:sz="0" w:space="5" w:color="auto"/>
        </w:pBdr>
        <w:shd w:val="clear" w:color="auto" w:fill="FFFFFF"/>
        <w:spacing w:line="240" w:lineRule="auto"/>
        <w:jc w:val="center"/>
        <w:rPr>
          <w:rFonts w:ascii="Times New Roman" w:hAnsi="Times New Roman" w:cs="Times New Roman"/>
          <w:b/>
          <w:sz w:val="32"/>
          <w:szCs w:val="32"/>
        </w:rPr>
      </w:pPr>
      <w:r w:rsidRPr="00F74487">
        <w:rPr>
          <w:rFonts w:ascii="Times New Roman" w:hAnsi="Times New Roman" w:cs="Times New Roman"/>
          <w:b/>
          <w:sz w:val="32"/>
          <w:szCs w:val="32"/>
        </w:rPr>
        <w:t>AJAGBE Grace Oyefunke</w:t>
      </w:r>
    </w:p>
    <w:p w14:paraId="78E26201" w14:textId="77777777" w:rsidR="006B1528" w:rsidRPr="00F74487" w:rsidRDefault="006B1528" w:rsidP="006B1528">
      <w:pPr>
        <w:spacing w:line="240" w:lineRule="auto"/>
        <w:jc w:val="center"/>
        <w:rPr>
          <w:rFonts w:ascii="Times New Roman" w:hAnsi="Times New Roman" w:cs="Times New Roman"/>
          <w:b/>
          <w:sz w:val="32"/>
          <w:szCs w:val="32"/>
        </w:rPr>
      </w:pPr>
      <w:r w:rsidRPr="00F74487">
        <w:rPr>
          <w:rFonts w:ascii="Times New Roman" w:hAnsi="Times New Roman" w:cs="Times New Roman"/>
          <w:b/>
          <w:sz w:val="32"/>
          <w:szCs w:val="32"/>
        </w:rPr>
        <w:t>Matriculation No – 20PGDA000102</w:t>
      </w:r>
    </w:p>
    <w:p w14:paraId="1FD6C98F" w14:textId="77777777" w:rsidR="006B1528" w:rsidRPr="00F74487" w:rsidRDefault="006B1528" w:rsidP="006B1528">
      <w:pPr>
        <w:spacing w:line="240" w:lineRule="auto"/>
        <w:ind w:left="2160" w:firstLine="720"/>
        <w:rPr>
          <w:rFonts w:ascii="Times New Roman" w:hAnsi="Times New Roman" w:cs="Times New Roman"/>
          <w:b/>
          <w:sz w:val="32"/>
          <w:szCs w:val="32"/>
        </w:rPr>
      </w:pPr>
      <w:r w:rsidRPr="00F74487">
        <w:rPr>
          <w:rFonts w:ascii="Times New Roman" w:hAnsi="Times New Roman" w:cs="Times New Roman"/>
          <w:b/>
          <w:sz w:val="32"/>
          <w:szCs w:val="32"/>
        </w:rPr>
        <w:t>Registration No – 20000194</w:t>
      </w:r>
    </w:p>
    <w:p w14:paraId="0DFF3CE8" w14:textId="77777777" w:rsidR="006B1528" w:rsidRPr="00F74487" w:rsidRDefault="006B1528" w:rsidP="006B1528">
      <w:pPr>
        <w:spacing w:line="240" w:lineRule="auto"/>
        <w:ind w:left="2160" w:firstLine="720"/>
        <w:rPr>
          <w:rFonts w:ascii="Times New Roman" w:hAnsi="Times New Roman" w:cs="Times New Roman"/>
          <w:b/>
          <w:sz w:val="32"/>
          <w:szCs w:val="32"/>
        </w:rPr>
      </w:pPr>
    </w:p>
    <w:p w14:paraId="13D04E7A" w14:textId="77777777" w:rsidR="006B1528" w:rsidRPr="00F74487" w:rsidRDefault="006B1528" w:rsidP="006B1528">
      <w:pPr>
        <w:spacing w:line="240" w:lineRule="auto"/>
        <w:ind w:left="2160" w:firstLine="720"/>
        <w:rPr>
          <w:rFonts w:ascii="Times New Roman" w:hAnsi="Times New Roman" w:cs="Times New Roman"/>
          <w:b/>
          <w:sz w:val="32"/>
          <w:szCs w:val="32"/>
        </w:rPr>
      </w:pPr>
    </w:p>
    <w:p w14:paraId="395F48A8" w14:textId="77777777" w:rsidR="006B1528" w:rsidRPr="00F74487" w:rsidRDefault="006B1528" w:rsidP="006B1528">
      <w:pPr>
        <w:spacing w:line="360" w:lineRule="auto"/>
        <w:rPr>
          <w:rFonts w:ascii="Times New Roman" w:hAnsi="Times New Roman" w:cs="Times New Roman"/>
          <w:b/>
          <w:sz w:val="32"/>
          <w:szCs w:val="32"/>
        </w:rPr>
      </w:pPr>
    </w:p>
    <w:p w14:paraId="17732090" w14:textId="77777777" w:rsidR="006B1528" w:rsidRPr="00F74487" w:rsidRDefault="006B1528" w:rsidP="006B1528">
      <w:pPr>
        <w:pBdr>
          <w:top w:val="none" w:sz="0" w:space="5" w:color="auto"/>
          <w:bottom w:val="none" w:sz="0" w:space="5" w:color="auto"/>
          <w:between w:val="none" w:sz="0" w:space="5" w:color="auto"/>
        </w:pBdr>
        <w:shd w:val="clear" w:color="auto" w:fill="FFFFFF"/>
        <w:spacing w:line="240" w:lineRule="auto"/>
        <w:jc w:val="center"/>
        <w:rPr>
          <w:rFonts w:ascii="Times New Roman" w:hAnsi="Times New Roman" w:cs="Times New Roman"/>
          <w:b/>
          <w:sz w:val="32"/>
          <w:szCs w:val="32"/>
        </w:rPr>
      </w:pPr>
      <w:r w:rsidRPr="00F74487">
        <w:rPr>
          <w:rFonts w:ascii="Times New Roman" w:hAnsi="Times New Roman" w:cs="Times New Roman"/>
          <w:b/>
          <w:sz w:val="32"/>
          <w:szCs w:val="32"/>
        </w:rPr>
        <w:t>Supervisor</w:t>
      </w:r>
    </w:p>
    <w:p w14:paraId="36B4EB63" w14:textId="77777777" w:rsidR="006B1528" w:rsidRPr="00F74487" w:rsidRDefault="006B1528" w:rsidP="006B1528">
      <w:pPr>
        <w:pBdr>
          <w:top w:val="none" w:sz="0" w:space="5" w:color="auto"/>
          <w:bottom w:val="none" w:sz="0" w:space="5" w:color="auto"/>
          <w:between w:val="none" w:sz="0" w:space="5" w:color="auto"/>
        </w:pBdr>
        <w:shd w:val="clear" w:color="auto" w:fill="FFFFFF"/>
        <w:spacing w:line="240" w:lineRule="auto"/>
        <w:jc w:val="center"/>
        <w:rPr>
          <w:rFonts w:ascii="Times New Roman" w:hAnsi="Times New Roman" w:cs="Times New Roman"/>
          <w:b/>
          <w:sz w:val="32"/>
          <w:szCs w:val="32"/>
        </w:rPr>
      </w:pPr>
      <w:r>
        <w:rPr>
          <w:rFonts w:ascii="Times New Roman" w:hAnsi="Times New Roman" w:cs="Times New Roman"/>
          <w:b/>
          <w:sz w:val="32"/>
          <w:szCs w:val="32"/>
        </w:rPr>
        <w:t>Dr. Otekunrin A</w:t>
      </w:r>
      <w:r w:rsidRPr="00F74487">
        <w:rPr>
          <w:rFonts w:ascii="Times New Roman" w:hAnsi="Times New Roman" w:cs="Times New Roman"/>
          <w:b/>
          <w:sz w:val="32"/>
          <w:szCs w:val="32"/>
        </w:rPr>
        <w:t>degbola</w:t>
      </w:r>
    </w:p>
    <w:p w14:paraId="55B6FBD9" w14:textId="77777777" w:rsidR="006B1528" w:rsidRPr="00F74487" w:rsidRDefault="006B1528" w:rsidP="006B1528">
      <w:pPr>
        <w:pBdr>
          <w:top w:val="none" w:sz="0" w:space="5" w:color="auto"/>
          <w:bottom w:val="none" w:sz="0" w:space="5" w:color="auto"/>
          <w:between w:val="none" w:sz="0" w:space="5" w:color="auto"/>
        </w:pBdr>
        <w:shd w:val="clear" w:color="auto" w:fill="FFFFFF"/>
        <w:spacing w:line="240" w:lineRule="auto"/>
        <w:jc w:val="center"/>
        <w:rPr>
          <w:rFonts w:ascii="Times New Roman" w:hAnsi="Times New Roman" w:cs="Times New Roman"/>
          <w:b/>
          <w:sz w:val="32"/>
          <w:szCs w:val="32"/>
        </w:rPr>
      </w:pPr>
      <w:r w:rsidRPr="00F74487">
        <w:rPr>
          <w:rFonts w:ascii="Times New Roman" w:hAnsi="Times New Roman" w:cs="Times New Roman"/>
          <w:b/>
          <w:sz w:val="32"/>
          <w:szCs w:val="32"/>
        </w:rPr>
        <w:t>Co-supervisor</w:t>
      </w:r>
    </w:p>
    <w:p w14:paraId="67E8873A" w14:textId="77777777" w:rsidR="006B1528" w:rsidRPr="00F74487" w:rsidRDefault="006B1528" w:rsidP="006B1528">
      <w:pPr>
        <w:pBdr>
          <w:top w:val="none" w:sz="0" w:space="5" w:color="auto"/>
          <w:bottom w:val="none" w:sz="0" w:space="5" w:color="auto"/>
          <w:between w:val="none" w:sz="0" w:space="5" w:color="auto"/>
        </w:pBdr>
        <w:shd w:val="clear" w:color="auto" w:fill="FFFFFF"/>
        <w:spacing w:line="240" w:lineRule="auto"/>
        <w:jc w:val="center"/>
        <w:rPr>
          <w:rFonts w:ascii="Times New Roman" w:hAnsi="Times New Roman" w:cs="Times New Roman"/>
          <w:b/>
          <w:sz w:val="32"/>
          <w:szCs w:val="32"/>
        </w:rPr>
      </w:pPr>
      <w:r>
        <w:rPr>
          <w:rFonts w:ascii="Times New Roman" w:hAnsi="Times New Roman" w:cs="Times New Roman"/>
          <w:b/>
          <w:sz w:val="32"/>
          <w:szCs w:val="32"/>
        </w:rPr>
        <w:t>Dr.O</w:t>
      </w:r>
      <w:r w:rsidRPr="00F74487">
        <w:rPr>
          <w:rFonts w:ascii="Times New Roman" w:hAnsi="Times New Roman" w:cs="Times New Roman"/>
          <w:b/>
          <w:sz w:val="32"/>
          <w:szCs w:val="32"/>
        </w:rPr>
        <w:t xml:space="preserve">ladipo </w:t>
      </w:r>
      <w:r>
        <w:rPr>
          <w:rFonts w:ascii="Times New Roman" w:hAnsi="Times New Roman" w:cs="Times New Roman"/>
          <w:b/>
          <w:sz w:val="32"/>
          <w:szCs w:val="32"/>
        </w:rPr>
        <w:t>O</w:t>
      </w:r>
      <w:r w:rsidRPr="00F74487">
        <w:rPr>
          <w:rFonts w:ascii="Times New Roman" w:hAnsi="Times New Roman" w:cs="Times New Roman"/>
          <w:b/>
          <w:sz w:val="32"/>
          <w:szCs w:val="32"/>
        </w:rPr>
        <w:t>l</w:t>
      </w:r>
      <w:r>
        <w:rPr>
          <w:rFonts w:ascii="Times New Roman" w:hAnsi="Times New Roman" w:cs="Times New Roman"/>
          <w:b/>
          <w:sz w:val="32"/>
          <w:szCs w:val="32"/>
        </w:rPr>
        <w:t>ufemi Adebayo</w:t>
      </w:r>
    </w:p>
    <w:p w14:paraId="5E989C47" w14:textId="77777777" w:rsidR="006B1528" w:rsidRPr="00F74487" w:rsidRDefault="006B1528" w:rsidP="006B1528">
      <w:pPr>
        <w:pBdr>
          <w:top w:val="none" w:sz="0" w:space="5" w:color="auto"/>
          <w:bottom w:val="none" w:sz="0" w:space="5" w:color="auto"/>
          <w:between w:val="none" w:sz="0" w:space="5" w:color="auto"/>
        </w:pBdr>
        <w:shd w:val="clear" w:color="auto" w:fill="FFFFFF"/>
        <w:spacing w:line="240" w:lineRule="auto"/>
        <w:jc w:val="center"/>
        <w:rPr>
          <w:rFonts w:ascii="Times New Roman" w:hAnsi="Times New Roman" w:cs="Times New Roman"/>
          <w:b/>
          <w:sz w:val="32"/>
          <w:szCs w:val="32"/>
        </w:rPr>
      </w:pPr>
    </w:p>
    <w:p w14:paraId="1FB03253" w14:textId="77777777" w:rsidR="006B1528" w:rsidRPr="00F74487" w:rsidRDefault="006B1528" w:rsidP="006B1528">
      <w:pPr>
        <w:pBdr>
          <w:top w:val="none" w:sz="0" w:space="5" w:color="auto"/>
          <w:bottom w:val="none" w:sz="0" w:space="5" w:color="auto"/>
          <w:between w:val="none" w:sz="0" w:space="5" w:color="auto"/>
        </w:pBdr>
        <w:shd w:val="clear" w:color="auto" w:fill="FFFFFF"/>
        <w:spacing w:line="240" w:lineRule="auto"/>
        <w:jc w:val="center"/>
        <w:rPr>
          <w:rFonts w:ascii="Times New Roman" w:hAnsi="Times New Roman" w:cs="Times New Roman"/>
          <w:b/>
          <w:sz w:val="32"/>
          <w:szCs w:val="32"/>
        </w:rPr>
      </w:pPr>
    </w:p>
    <w:p w14:paraId="45876E86" w14:textId="77777777" w:rsidR="006B1528" w:rsidRDefault="006B1528" w:rsidP="006B1528">
      <w:pPr>
        <w:pBdr>
          <w:top w:val="none" w:sz="0" w:space="5" w:color="auto"/>
          <w:bottom w:val="none" w:sz="0" w:space="5" w:color="auto"/>
          <w:between w:val="none" w:sz="0" w:space="5" w:color="auto"/>
        </w:pBdr>
        <w:shd w:val="clear" w:color="auto" w:fill="FFFFFF"/>
        <w:spacing w:line="360" w:lineRule="auto"/>
        <w:jc w:val="center"/>
        <w:rPr>
          <w:rFonts w:ascii="Times New Roman" w:hAnsi="Times New Roman" w:cs="Times New Roman"/>
          <w:b/>
          <w:sz w:val="32"/>
          <w:szCs w:val="32"/>
        </w:rPr>
      </w:pPr>
      <w:r w:rsidRPr="00F74487">
        <w:rPr>
          <w:rFonts w:ascii="Times New Roman" w:hAnsi="Times New Roman" w:cs="Times New Roman"/>
          <w:b/>
          <w:sz w:val="32"/>
          <w:szCs w:val="32"/>
        </w:rPr>
        <w:t>August, 2022.</w:t>
      </w:r>
    </w:p>
    <w:p w14:paraId="77A7D262" w14:textId="77777777" w:rsidR="006B1528" w:rsidRPr="006F16F0" w:rsidRDefault="006B1528" w:rsidP="006B1528">
      <w:pPr>
        <w:pBdr>
          <w:top w:val="none" w:sz="0" w:space="5" w:color="auto"/>
          <w:bottom w:val="none" w:sz="0" w:space="5" w:color="auto"/>
          <w:between w:val="none" w:sz="0" w:space="5" w:color="auto"/>
        </w:pBdr>
        <w:shd w:val="clear" w:color="auto" w:fill="FFFFFF"/>
        <w:spacing w:line="360" w:lineRule="auto"/>
        <w:jc w:val="center"/>
        <w:rPr>
          <w:rFonts w:ascii="Times New Roman" w:hAnsi="Times New Roman" w:cs="Times New Roman"/>
          <w:b/>
          <w:sz w:val="32"/>
          <w:szCs w:val="32"/>
        </w:rPr>
      </w:pPr>
    </w:p>
    <w:p w14:paraId="6B7D52A4" w14:textId="77777777" w:rsidR="002B7766" w:rsidRDefault="002B7766" w:rsidP="002B7766">
      <w:pPr>
        <w:spacing w:after="240" w:line="480" w:lineRule="auto"/>
        <w:rPr>
          <w:rFonts w:ascii="Times New Roman" w:hAnsi="Times New Roman" w:cs="Times New Roman"/>
          <w:b/>
          <w:sz w:val="28"/>
          <w:szCs w:val="28"/>
        </w:rPr>
      </w:pPr>
    </w:p>
    <w:p w14:paraId="7C3EF348" w14:textId="367617D7" w:rsidR="006B1528" w:rsidRPr="00F54ECC" w:rsidRDefault="006B1528" w:rsidP="002B7766">
      <w:pPr>
        <w:spacing w:after="240" w:line="480" w:lineRule="auto"/>
        <w:ind w:left="2880" w:firstLine="720"/>
        <w:rPr>
          <w:rFonts w:ascii="Times New Roman" w:hAnsi="Times New Roman" w:cs="Times New Roman"/>
          <w:b/>
          <w:sz w:val="28"/>
          <w:szCs w:val="28"/>
        </w:rPr>
      </w:pPr>
      <w:r w:rsidRPr="00F54ECC">
        <w:rPr>
          <w:rFonts w:ascii="Times New Roman" w:hAnsi="Times New Roman" w:cs="Times New Roman"/>
          <w:b/>
          <w:sz w:val="28"/>
          <w:szCs w:val="28"/>
        </w:rPr>
        <w:lastRenderedPageBreak/>
        <w:t>DECLARATION</w:t>
      </w:r>
    </w:p>
    <w:p w14:paraId="160810C3" w14:textId="77777777" w:rsidR="006B1528" w:rsidRPr="0001012C" w:rsidRDefault="006B1528" w:rsidP="006B1528">
      <w:pPr>
        <w:spacing w:line="480" w:lineRule="auto"/>
        <w:ind w:right="260"/>
        <w:jc w:val="both"/>
        <w:rPr>
          <w:rFonts w:ascii="Times New Roman" w:eastAsia="Times New Roman" w:hAnsi="Times New Roman" w:cs="Times New Roman"/>
          <w:b/>
          <w:sz w:val="28"/>
          <w:szCs w:val="28"/>
        </w:rPr>
      </w:pPr>
      <w:r>
        <w:rPr>
          <w:rFonts w:ascii="Times New Roman" w:hAnsi="Times New Roman" w:cs="Times New Roman"/>
          <w:sz w:val="24"/>
          <w:szCs w:val="24"/>
        </w:rPr>
        <w:t>I  AJAGBE Grace Oyefunke in the Department of Accounting and Finance, Faculty of Business and Social Science do hereby declare title (</w:t>
      </w:r>
      <w:r>
        <w:rPr>
          <w:rFonts w:ascii="Times New Roman" w:eastAsia="Times New Roman" w:hAnsi="Times New Roman" w:cs="Times New Roman"/>
          <w:sz w:val="24"/>
          <w:szCs w:val="24"/>
        </w:rPr>
        <w:t>Corporate Sustainability Reporting and Financial Performances of Listed Financial Institutions i</w:t>
      </w:r>
      <w:r w:rsidRPr="00BE2246">
        <w:rPr>
          <w:rFonts w:ascii="Times New Roman" w:eastAsia="Times New Roman" w:hAnsi="Times New Roman" w:cs="Times New Roman"/>
          <w:sz w:val="24"/>
          <w:szCs w:val="24"/>
        </w:rPr>
        <w:t>n Nigeria</w:t>
      </w:r>
      <w:r>
        <w:rPr>
          <w:rFonts w:ascii="Times New Roman" w:hAnsi="Times New Roman" w:cs="Times New Roman"/>
          <w:sz w:val="24"/>
          <w:szCs w:val="24"/>
        </w:rPr>
        <w:t xml:space="preserve">) undertaken by me, under the thorough supervision and guidance of Dr. Adegbola Otekunrin for his recommendations, diligence and his point of view all through this research work that finally came out successfully. The perspectives of other researchers have been properly detailed and acknowledged respectively.  </w:t>
      </w:r>
    </w:p>
    <w:p w14:paraId="4E77C934" w14:textId="77777777" w:rsidR="006B1528" w:rsidRDefault="006B1528" w:rsidP="006B1528">
      <w:pPr>
        <w:rPr>
          <w:rFonts w:ascii="Times New Roman" w:hAnsi="Times New Roman" w:cs="Times New Roman"/>
          <w:sz w:val="24"/>
          <w:szCs w:val="24"/>
        </w:rPr>
      </w:pPr>
    </w:p>
    <w:p w14:paraId="646EAADA" w14:textId="77777777" w:rsidR="006B1528" w:rsidRDefault="006B1528" w:rsidP="006B1528">
      <w:pPr>
        <w:rPr>
          <w:rFonts w:ascii="Times New Roman" w:hAnsi="Times New Roman" w:cs="Times New Roman"/>
          <w:sz w:val="24"/>
          <w:szCs w:val="24"/>
        </w:rPr>
      </w:pPr>
    </w:p>
    <w:p w14:paraId="049D5AAB" w14:textId="77777777" w:rsidR="006B1528" w:rsidRDefault="006B1528" w:rsidP="006B1528">
      <w:pPr>
        <w:rPr>
          <w:rFonts w:ascii="Times New Roman" w:hAnsi="Times New Roman" w:cs="Times New Roman"/>
          <w:sz w:val="24"/>
          <w:szCs w:val="24"/>
        </w:rPr>
      </w:pPr>
    </w:p>
    <w:p w14:paraId="23AC140F" w14:textId="77777777" w:rsidR="006B1528" w:rsidRDefault="006B1528" w:rsidP="006B1528">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14:anchorId="667B4BCE" wp14:editId="23180936">
                <wp:simplePos x="0" y="0"/>
                <wp:positionH relativeFrom="column">
                  <wp:posOffset>3457575</wp:posOffset>
                </wp:positionH>
                <wp:positionV relativeFrom="paragraph">
                  <wp:posOffset>190500</wp:posOffset>
                </wp:positionV>
                <wp:extent cx="232410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7E0E98D"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5pt,15pt" to="45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" strokecolor="black [3200]" strokeweight=".5pt">
                <v:stroke joinstyle="miter"/>
              </v:line>
            </w:pict>
          </mc:Fallback>
        </mc:AlternateContent>
      </w:r>
      <w:r>
        <w:rPr>
          <w:rFonts w:ascii="Times New Roman" w:hAnsi="Times New Roman" w:cs="Times New Roman"/>
          <w:sz w:val="24"/>
          <w:szCs w:val="24"/>
        </w:rPr>
        <w:t xml:space="preserve">Ajagbe Grace Oyefunke                                                                     </w:t>
      </w:r>
    </w:p>
    <w:p w14:paraId="1B8A574C" w14:textId="77777777" w:rsidR="006B1528" w:rsidRDefault="006B1528" w:rsidP="006B1528">
      <w:pPr>
        <w:rPr>
          <w:rFonts w:ascii="Times New Roman" w:hAnsi="Times New Roman" w:cs="Times New Roman"/>
          <w:sz w:val="24"/>
          <w:szCs w:val="24"/>
        </w:rPr>
      </w:pPr>
      <w:r>
        <w:rPr>
          <w:rFonts w:ascii="Times New Roman" w:hAnsi="Times New Roman" w:cs="Times New Roman"/>
          <w:sz w:val="24"/>
          <w:szCs w:val="24"/>
        </w:rPr>
        <w:t>(Researcher)                                                                                    Signature &amp; Date</w:t>
      </w:r>
    </w:p>
    <w:p w14:paraId="2543BBE7" w14:textId="77777777" w:rsidR="006B1528" w:rsidRDefault="006B1528" w:rsidP="006B1528">
      <w:pPr>
        <w:spacing w:line="480" w:lineRule="auto"/>
        <w:jc w:val="both"/>
        <w:rPr>
          <w:rFonts w:ascii="Times New Roman" w:hAnsi="Times New Roman" w:cs="Times New Roman"/>
          <w:sz w:val="24"/>
          <w:szCs w:val="24"/>
        </w:rPr>
      </w:pPr>
    </w:p>
    <w:p w14:paraId="328C56B9" w14:textId="77777777" w:rsidR="006B1528" w:rsidRDefault="006B1528" w:rsidP="006B1528">
      <w:pPr>
        <w:rPr>
          <w:rFonts w:cs="Times New Roman"/>
          <w:szCs w:val="24"/>
        </w:rPr>
      </w:pPr>
    </w:p>
    <w:p w14:paraId="4CE7CDD3" w14:textId="77777777" w:rsidR="006B1528" w:rsidRDefault="006B1528" w:rsidP="006B1528">
      <w:pPr>
        <w:rPr>
          <w:rFonts w:cs="Times New Roman"/>
          <w:szCs w:val="24"/>
        </w:rPr>
      </w:pPr>
    </w:p>
    <w:p w14:paraId="73CFF097" w14:textId="77777777" w:rsidR="006B1528" w:rsidRDefault="006B1528" w:rsidP="006B1528">
      <w:pPr>
        <w:rPr>
          <w:rFonts w:cs="Times New Roman"/>
          <w:szCs w:val="24"/>
        </w:rPr>
      </w:pPr>
    </w:p>
    <w:p w14:paraId="0B4DC200" w14:textId="77777777" w:rsidR="006B1528" w:rsidRDefault="006B1528" w:rsidP="006B1528">
      <w:pPr>
        <w:rPr>
          <w:rFonts w:cs="Times New Roman"/>
          <w:szCs w:val="24"/>
        </w:rPr>
      </w:pPr>
    </w:p>
    <w:p w14:paraId="41183844" w14:textId="77777777" w:rsidR="006B1528" w:rsidRDefault="006B1528" w:rsidP="006B1528">
      <w:pPr>
        <w:rPr>
          <w:rFonts w:cs="Times New Roman"/>
          <w:szCs w:val="24"/>
        </w:rPr>
      </w:pPr>
    </w:p>
    <w:p w14:paraId="5933605E" w14:textId="77777777" w:rsidR="006B1528" w:rsidRDefault="006B1528" w:rsidP="006B1528">
      <w:pPr>
        <w:rPr>
          <w:rFonts w:cs="Times New Roman"/>
          <w:szCs w:val="24"/>
        </w:rPr>
      </w:pPr>
    </w:p>
    <w:p w14:paraId="2304E3EC" w14:textId="77777777" w:rsidR="006B1528" w:rsidRDefault="006B1528" w:rsidP="006B1528">
      <w:pPr>
        <w:pStyle w:val="NoSpacing"/>
        <w:spacing w:line="480" w:lineRule="auto"/>
        <w:rPr>
          <w:rFonts w:ascii="Times New Roman" w:hAnsi="Times New Roman" w:cs="Times New Roman"/>
          <w:b/>
          <w:sz w:val="28"/>
          <w:szCs w:val="28"/>
        </w:rPr>
      </w:pPr>
    </w:p>
    <w:p w14:paraId="0DA88C2F" w14:textId="77777777" w:rsidR="006B1528" w:rsidRDefault="006B1528" w:rsidP="006B1528">
      <w:pPr>
        <w:pStyle w:val="NoSpacing"/>
        <w:spacing w:line="480" w:lineRule="auto"/>
        <w:rPr>
          <w:rFonts w:ascii="Times New Roman" w:hAnsi="Times New Roman" w:cs="Times New Roman"/>
          <w:b/>
          <w:sz w:val="28"/>
          <w:szCs w:val="28"/>
        </w:rPr>
      </w:pPr>
    </w:p>
    <w:p w14:paraId="6954E058" w14:textId="77777777" w:rsidR="00B30DE2" w:rsidRDefault="00B30DE2" w:rsidP="006B1528">
      <w:pPr>
        <w:pStyle w:val="NoSpacing"/>
        <w:spacing w:line="480" w:lineRule="auto"/>
        <w:jc w:val="center"/>
        <w:rPr>
          <w:rFonts w:ascii="Times New Roman" w:hAnsi="Times New Roman" w:cs="Times New Roman"/>
          <w:b/>
          <w:sz w:val="28"/>
          <w:szCs w:val="28"/>
        </w:rPr>
      </w:pPr>
    </w:p>
    <w:p w14:paraId="782F8D9F" w14:textId="77777777" w:rsidR="00B30DE2" w:rsidRDefault="00B30DE2" w:rsidP="006B1528">
      <w:pPr>
        <w:pStyle w:val="NoSpacing"/>
        <w:spacing w:line="480" w:lineRule="auto"/>
        <w:jc w:val="center"/>
        <w:rPr>
          <w:rFonts w:ascii="Times New Roman" w:hAnsi="Times New Roman" w:cs="Times New Roman"/>
          <w:b/>
          <w:sz w:val="28"/>
          <w:szCs w:val="28"/>
        </w:rPr>
      </w:pPr>
    </w:p>
    <w:p w14:paraId="5358FE0D" w14:textId="77777777" w:rsidR="00B30DE2" w:rsidRDefault="00B30DE2" w:rsidP="006B1528">
      <w:pPr>
        <w:pStyle w:val="NoSpacing"/>
        <w:spacing w:line="480" w:lineRule="auto"/>
        <w:jc w:val="center"/>
        <w:rPr>
          <w:rFonts w:ascii="Times New Roman" w:hAnsi="Times New Roman" w:cs="Times New Roman"/>
          <w:b/>
          <w:sz w:val="28"/>
          <w:szCs w:val="28"/>
        </w:rPr>
      </w:pPr>
    </w:p>
    <w:p w14:paraId="18172B24" w14:textId="77777777" w:rsidR="00B30DE2" w:rsidRDefault="00B30DE2" w:rsidP="006B1528">
      <w:pPr>
        <w:pStyle w:val="NoSpacing"/>
        <w:spacing w:line="480" w:lineRule="auto"/>
        <w:jc w:val="center"/>
        <w:rPr>
          <w:rFonts w:ascii="Times New Roman" w:hAnsi="Times New Roman" w:cs="Times New Roman"/>
          <w:b/>
          <w:sz w:val="28"/>
          <w:szCs w:val="28"/>
        </w:rPr>
      </w:pPr>
    </w:p>
    <w:p w14:paraId="4BDEC591" w14:textId="77777777" w:rsidR="00B30DE2" w:rsidRDefault="00B30DE2" w:rsidP="006B1528">
      <w:pPr>
        <w:pStyle w:val="NoSpacing"/>
        <w:spacing w:line="480" w:lineRule="auto"/>
        <w:jc w:val="center"/>
        <w:rPr>
          <w:rFonts w:ascii="Times New Roman" w:hAnsi="Times New Roman" w:cs="Times New Roman"/>
          <w:b/>
          <w:sz w:val="28"/>
          <w:szCs w:val="28"/>
        </w:rPr>
      </w:pPr>
    </w:p>
    <w:p w14:paraId="1616AA70" w14:textId="77777777" w:rsidR="006B1528" w:rsidRPr="00F54ECC" w:rsidRDefault="006B1528" w:rsidP="006B1528">
      <w:pPr>
        <w:pStyle w:val="NoSpacing"/>
        <w:spacing w:line="480" w:lineRule="auto"/>
        <w:jc w:val="center"/>
        <w:rPr>
          <w:rFonts w:ascii="Times New Roman" w:hAnsi="Times New Roman" w:cs="Times New Roman"/>
          <w:b/>
          <w:sz w:val="28"/>
          <w:szCs w:val="28"/>
        </w:rPr>
      </w:pPr>
      <w:r w:rsidRPr="00F54ECC">
        <w:rPr>
          <w:rFonts w:ascii="Times New Roman" w:hAnsi="Times New Roman" w:cs="Times New Roman"/>
          <w:b/>
          <w:sz w:val="28"/>
          <w:szCs w:val="28"/>
        </w:rPr>
        <w:lastRenderedPageBreak/>
        <w:t>CERTIFICATION</w:t>
      </w:r>
    </w:p>
    <w:p w14:paraId="7E954979" w14:textId="77777777" w:rsidR="006B1528" w:rsidRDefault="006B1528" w:rsidP="006B152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This is to certify that AJAGBE Grace Oyefunke with matriculation number 20PGDA000102 carried out this research work titled ‘</w:t>
      </w:r>
      <w:r>
        <w:rPr>
          <w:rFonts w:ascii="Times New Roman" w:eastAsia="Times New Roman" w:hAnsi="Times New Roman" w:cs="Times New Roman"/>
          <w:sz w:val="24"/>
          <w:szCs w:val="24"/>
        </w:rPr>
        <w:t>Corporate Sustainability Reporting and Financial Performances of Listed Financial Institutions i</w:t>
      </w:r>
      <w:r w:rsidRPr="00BE2246">
        <w:rPr>
          <w:rFonts w:ascii="Times New Roman" w:eastAsia="Times New Roman" w:hAnsi="Times New Roman" w:cs="Times New Roman"/>
          <w:sz w:val="24"/>
          <w:szCs w:val="24"/>
        </w:rPr>
        <w:t>n Nigeria</w:t>
      </w:r>
      <w:r>
        <w:rPr>
          <w:rFonts w:ascii="Times New Roman" w:hAnsi="Times New Roman" w:cs="Times New Roman"/>
          <w:sz w:val="24"/>
          <w:szCs w:val="24"/>
        </w:rPr>
        <w:t>’ under my supervision and has this research work has not been previously submitted for any award of degree in any other university.</w:t>
      </w:r>
    </w:p>
    <w:p w14:paraId="4030AF67" w14:textId="77777777" w:rsidR="006B1528" w:rsidRDefault="006B1528" w:rsidP="006B1528">
      <w:pPr>
        <w:pStyle w:val="NoSpacing"/>
        <w:spacing w:line="480" w:lineRule="auto"/>
        <w:jc w:val="both"/>
        <w:rPr>
          <w:rFonts w:ascii="Times New Roman" w:hAnsi="Times New Roman" w:cs="Times New Roman"/>
          <w:sz w:val="24"/>
          <w:szCs w:val="24"/>
        </w:rPr>
      </w:pPr>
    </w:p>
    <w:p w14:paraId="26C5D36B" w14:textId="77777777" w:rsidR="006B1528" w:rsidRPr="00A653FF" w:rsidRDefault="006B1528" w:rsidP="006B1528">
      <w:pPr>
        <w:spacing w:line="240" w:lineRule="auto"/>
        <w:rPr>
          <w:rFonts w:ascii="Times New Roman" w:hAnsi="Times New Roman" w:cs="Times New Roman"/>
          <w:sz w:val="24"/>
          <w:szCs w:val="24"/>
        </w:rPr>
      </w:pPr>
      <w:r w:rsidRPr="00A653FF">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6C261B41" wp14:editId="0CF08720">
                <wp:simplePos x="0" y="0"/>
                <wp:positionH relativeFrom="column">
                  <wp:posOffset>3600450</wp:posOffset>
                </wp:positionH>
                <wp:positionV relativeFrom="paragraph">
                  <wp:posOffset>125729</wp:posOffset>
                </wp:positionV>
                <wp:extent cx="24098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2409825"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AC8DCDB" id="Straight Connector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9.9pt" to="473.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" strokecolor="black [3200]">
                <v:stroke dashstyle="dash"/>
              </v:line>
            </w:pict>
          </mc:Fallback>
        </mc:AlternateContent>
      </w:r>
      <w:r w:rsidRPr="00A653FF">
        <w:rPr>
          <w:rFonts w:ascii="Times New Roman" w:hAnsi="Times New Roman" w:cs="Times New Roman"/>
          <w:sz w:val="24"/>
          <w:szCs w:val="24"/>
        </w:rPr>
        <w:t>Dr. Otekunrin</w:t>
      </w:r>
      <w:r w:rsidRPr="00A653FF">
        <w:rPr>
          <w:rFonts w:ascii="Times New Roman" w:hAnsi="Times New Roman" w:cs="Times New Roman"/>
          <w:sz w:val="24"/>
          <w:szCs w:val="24"/>
        </w:rPr>
        <w:tab/>
      </w:r>
      <w:r>
        <w:rPr>
          <w:rFonts w:ascii="Times New Roman" w:hAnsi="Times New Roman" w:cs="Times New Roman"/>
          <w:sz w:val="24"/>
          <w:szCs w:val="24"/>
        </w:rPr>
        <w:t>Adegbola</w:t>
      </w:r>
    </w:p>
    <w:p w14:paraId="0E4C70EA" w14:textId="77777777" w:rsidR="006B1528" w:rsidRDefault="006B1528" w:rsidP="006B1528">
      <w:pPr>
        <w:spacing w:line="240" w:lineRule="auto"/>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2576" behindDoc="0" locked="0" layoutInCell="1" allowOverlap="1" wp14:anchorId="027C8981" wp14:editId="7EB3DA26">
                <wp:simplePos x="0" y="0"/>
                <wp:positionH relativeFrom="column">
                  <wp:posOffset>19685</wp:posOffset>
                </wp:positionH>
                <wp:positionV relativeFrom="paragraph">
                  <wp:posOffset>3174</wp:posOffset>
                </wp:positionV>
                <wp:extent cx="146685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14668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8709602" id="Straight Connector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5pt" to="117.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" strokecolor="black [3200]" strokeweight=".5pt">
                <v:stroke joinstyle="miter"/>
              </v:line>
            </w:pict>
          </mc:Fallback>
        </mc:AlternateContent>
      </w:r>
    </w:p>
    <w:p w14:paraId="25946799" w14:textId="77777777" w:rsidR="006B1528" w:rsidRDefault="006B1528" w:rsidP="006B1528">
      <w:pPr>
        <w:spacing w:line="240" w:lineRule="auto"/>
        <w:rPr>
          <w:rFonts w:ascii="Times New Roman" w:hAnsi="Times New Roman" w:cs="Times New Roman"/>
          <w:sz w:val="24"/>
          <w:szCs w:val="24"/>
        </w:rPr>
      </w:pPr>
      <w:r>
        <w:rPr>
          <w:rFonts w:ascii="Times New Roman" w:hAnsi="Times New Roman" w:cs="Times New Roman"/>
          <w:sz w:val="24"/>
          <w:szCs w:val="24"/>
        </w:rPr>
        <w:t>(</w:t>
      </w:r>
      <w:r w:rsidRPr="00A653FF">
        <w:rPr>
          <w:rFonts w:ascii="Times New Roman" w:hAnsi="Times New Roman" w:cs="Times New Roman"/>
          <w:sz w:val="24"/>
          <w:szCs w:val="24"/>
        </w:rPr>
        <w:t>Project Supervisor</w:t>
      </w:r>
      <w:r>
        <w:rPr>
          <w:rFonts w:ascii="Times New Roman" w:hAnsi="Times New Roman" w:cs="Times New Roman"/>
          <w:sz w:val="24"/>
          <w:szCs w:val="24"/>
        </w:rPr>
        <w:t>)</w:t>
      </w:r>
      <w:r w:rsidRPr="00A653FF">
        <w:rPr>
          <w:rFonts w:ascii="Times New Roman" w:hAnsi="Times New Roman" w:cs="Times New Roman"/>
          <w:sz w:val="24"/>
          <w:szCs w:val="24"/>
        </w:rPr>
        <w:tab/>
      </w:r>
      <w:r w:rsidRPr="00A653FF">
        <w:rPr>
          <w:rFonts w:ascii="Times New Roman" w:hAnsi="Times New Roman" w:cs="Times New Roman"/>
          <w:sz w:val="24"/>
          <w:szCs w:val="24"/>
        </w:rPr>
        <w:tab/>
      </w:r>
      <w:r w:rsidRPr="00A653FF">
        <w:rPr>
          <w:rFonts w:ascii="Times New Roman" w:hAnsi="Times New Roman" w:cs="Times New Roman"/>
          <w:sz w:val="24"/>
          <w:szCs w:val="24"/>
        </w:rPr>
        <w:tab/>
      </w:r>
      <w:r w:rsidRPr="00A653FF">
        <w:rPr>
          <w:rFonts w:ascii="Times New Roman" w:hAnsi="Times New Roman" w:cs="Times New Roman"/>
          <w:sz w:val="24"/>
          <w:szCs w:val="24"/>
        </w:rPr>
        <w:tab/>
      </w:r>
      <w:r w:rsidRPr="00A653FF">
        <w:rPr>
          <w:rFonts w:ascii="Times New Roman" w:hAnsi="Times New Roman" w:cs="Times New Roman"/>
          <w:sz w:val="24"/>
          <w:szCs w:val="24"/>
        </w:rPr>
        <w:tab/>
      </w:r>
      <w:r w:rsidRPr="00A653FF">
        <w:rPr>
          <w:rFonts w:ascii="Times New Roman" w:hAnsi="Times New Roman" w:cs="Times New Roman"/>
          <w:sz w:val="24"/>
          <w:szCs w:val="24"/>
        </w:rPr>
        <w:tab/>
        <w:t>Signature and Date</w:t>
      </w:r>
      <w:r w:rsidRPr="00A653FF">
        <w:rPr>
          <w:rFonts w:ascii="Times New Roman" w:hAnsi="Times New Roman" w:cs="Times New Roman"/>
          <w:sz w:val="24"/>
          <w:szCs w:val="24"/>
        </w:rPr>
        <w:tab/>
      </w:r>
    </w:p>
    <w:p w14:paraId="495720F6" w14:textId="77777777" w:rsidR="006B1528" w:rsidRDefault="006B1528" w:rsidP="006B1528">
      <w:pPr>
        <w:rPr>
          <w:rFonts w:ascii="Times New Roman" w:hAnsi="Times New Roman" w:cs="Times New Roman"/>
          <w:sz w:val="24"/>
          <w:szCs w:val="24"/>
        </w:rPr>
      </w:pPr>
    </w:p>
    <w:p w14:paraId="2E98690A" w14:textId="77777777" w:rsidR="006B1528" w:rsidRDefault="006B1528" w:rsidP="006B1528">
      <w:pPr>
        <w:rPr>
          <w:rFonts w:ascii="Times New Roman" w:hAnsi="Times New Roman" w:cs="Times New Roman"/>
          <w:sz w:val="24"/>
          <w:szCs w:val="24"/>
        </w:rPr>
      </w:pPr>
    </w:p>
    <w:p w14:paraId="28027F26" w14:textId="77777777" w:rsidR="006B1528" w:rsidRPr="00A653FF" w:rsidRDefault="006B1528" w:rsidP="006B1528">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3600" behindDoc="0" locked="0" layoutInCell="1" allowOverlap="1" wp14:anchorId="54C4DE2A" wp14:editId="1F8BD37E">
                <wp:simplePos x="0" y="0"/>
                <wp:positionH relativeFrom="column">
                  <wp:posOffset>19685</wp:posOffset>
                </wp:positionH>
                <wp:positionV relativeFrom="paragraph">
                  <wp:posOffset>181610</wp:posOffset>
                </wp:positionV>
                <wp:extent cx="198120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1981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423E6F4" id="Straight Connector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4.3pt" to="157.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" strokecolor="black [3200]" strokeweight=".5pt">
                <v:stroke joinstyle="miter"/>
              </v:line>
            </w:pict>
          </mc:Fallback>
        </mc:AlternateContent>
      </w:r>
      <w:r w:rsidRPr="00A653FF">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14:anchorId="523D4145" wp14:editId="12FDCC43">
                <wp:simplePos x="0" y="0"/>
                <wp:positionH relativeFrom="column">
                  <wp:posOffset>3609975</wp:posOffset>
                </wp:positionH>
                <wp:positionV relativeFrom="paragraph">
                  <wp:posOffset>131445</wp:posOffset>
                </wp:positionV>
                <wp:extent cx="24574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4574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0C995E0"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25pt,10.35pt" to="477.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" strokecolor="black [3200]">
                <v:stroke dashstyle="dash"/>
              </v:line>
            </w:pict>
          </mc:Fallback>
        </mc:AlternateContent>
      </w:r>
      <w:r w:rsidRPr="00A653FF">
        <w:rPr>
          <w:rFonts w:ascii="Times New Roman" w:hAnsi="Times New Roman" w:cs="Times New Roman"/>
          <w:sz w:val="24"/>
          <w:szCs w:val="24"/>
        </w:rPr>
        <w:t>Dr. Oladipo Olufemi</w:t>
      </w:r>
      <w:r w:rsidRPr="00A653FF">
        <w:rPr>
          <w:rFonts w:ascii="Times New Roman" w:hAnsi="Times New Roman" w:cs="Times New Roman"/>
          <w:sz w:val="24"/>
          <w:szCs w:val="24"/>
        </w:rPr>
        <w:tab/>
      </w:r>
      <w:r>
        <w:rPr>
          <w:rFonts w:ascii="Times New Roman" w:hAnsi="Times New Roman" w:cs="Times New Roman"/>
          <w:sz w:val="24"/>
          <w:szCs w:val="24"/>
        </w:rPr>
        <w:t>Adebayo</w:t>
      </w:r>
      <w:r w:rsidRPr="00A653FF">
        <w:rPr>
          <w:rFonts w:ascii="Times New Roman" w:hAnsi="Times New Roman" w:cs="Times New Roman"/>
          <w:sz w:val="24"/>
          <w:szCs w:val="24"/>
        </w:rPr>
        <w:tab/>
      </w:r>
    </w:p>
    <w:p w14:paraId="02D49878" w14:textId="77777777" w:rsidR="006B1528" w:rsidRDefault="006B1528" w:rsidP="006B1528">
      <w:pPr>
        <w:rPr>
          <w:rFonts w:ascii="Times New Roman" w:hAnsi="Times New Roman" w:cs="Times New Roman"/>
          <w:sz w:val="24"/>
          <w:szCs w:val="24"/>
        </w:rPr>
      </w:pPr>
      <w:r>
        <w:rPr>
          <w:rFonts w:ascii="Times New Roman" w:hAnsi="Times New Roman" w:cs="Times New Roman"/>
          <w:sz w:val="24"/>
          <w:szCs w:val="24"/>
        </w:rPr>
        <w:t xml:space="preserve"> (</w:t>
      </w:r>
      <w:r w:rsidRPr="00A653FF">
        <w:rPr>
          <w:rFonts w:ascii="Times New Roman" w:hAnsi="Times New Roman" w:cs="Times New Roman"/>
          <w:sz w:val="24"/>
          <w:szCs w:val="24"/>
        </w:rPr>
        <w:t>Co- Supervisor</w:t>
      </w:r>
      <w:r>
        <w:rPr>
          <w:rFonts w:ascii="Times New Roman" w:hAnsi="Times New Roman" w:cs="Times New Roman"/>
          <w:sz w:val="24"/>
          <w:szCs w:val="24"/>
        </w:rPr>
        <w:t>)</w:t>
      </w:r>
      <w:r w:rsidRPr="00A653FF">
        <w:rPr>
          <w:rFonts w:ascii="Times New Roman" w:hAnsi="Times New Roman" w:cs="Times New Roman"/>
          <w:sz w:val="24"/>
          <w:szCs w:val="24"/>
        </w:rPr>
        <w:tab/>
      </w:r>
      <w:r w:rsidRPr="00A653FF">
        <w:rPr>
          <w:rFonts w:ascii="Times New Roman" w:hAnsi="Times New Roman" w:cs="Times New Roman"/>
          <w:sz w:val="24"/>
          <w:szCs w:val="24"/>
        </w:rPr>
        <w:tab/>
      </w:r>
      <w:r w:rsidRPr="00A653FF">
        <w:rPr>
          <w:rFonts w:ascii="Times New Roman" w:hAnsi="Times New Roman" w:cs="Times New Roman"/>
          <w:sz w:val="24"/>
          <w:szCs w:val="24"/>
        </w:rPr>
        <w:tab/>
      </w:r>
      <w:r w:rsidRPr="00A653FF">
        <w:rPr>
          <w:rFonts w:ascii="Times New Roman" w:hAnsi="Times New Roman" w:cs="Times New Roman"/>
          <w:sz w:val="24"/>
          <w:szCs w:val="24"/>
        </w:rPr>
        <w:tab/>
      </w:r>
      <w:r w:rsidRPr="00A653FF">
        <w:rPr>
          <w:rFonts w:ascii="Times New Roman" w:hAnsi="Times New Roman" w:cs="Times New Roman"/>
          <w:sz w:val="24"/>
          <w:szCs w:val="24"/>
        </w:rPr>
        <w:tab/>
      </w:r>
      <w:r w:rsidRPr="00A653FF">
        <w:rPr>
          <w:rFonts w:ascii="Times New Roman" w:hAnsi="Times New Roman" w:cs="Times New Roman"/>
          <w:sz w:val="24"/>
          <w:szCs w:val="24"/>
        </w:rPr>
        <w:tab/>
        <w:t>Signature and Date</w:t>
      </w:r>
    </w:p>
    <w:p w14:paraId="30E9E7E5" w14:textId="77777777" w:rsidR="006B1528" w:rsidRPr="00A653FF" w:rsidRDefault="006B1528" w:rsidP="006B1528">
      <w:pPr>
        <w:rPr>
          <w:rFonts w:ascii="Times New Roman" w:hAnsi="Times New Roman" w:cs="Times New Roman"/>
          <w:sz w:val="24"/>
          <w:szCs w:val="24"/>
        </w:rPr>
      </w:pPr>
    </w:p>
    <w:p w14:paraId="18720DCB" w14:textId="77777777" w:rsidR="006B1528" w:rsidRDefault="006B1528" w:rsidP="006B1528">
      <w:pPr>
        <w:rPr>
          <w:rFonts w:ascii="Times New Roman" w:hAnsi="Times New Roman" w:cs="Times New Roman"/>
          <w:sz w:val="24"/>
          <w:szCs w:val="24"/>
        </w:rPr>
      </w:pPr>
    </w:p>
    <w:p w14:paraId="6A87E7CE" w14:textId="77777777" w:rsidR="006B1528" w:rsidRPr="00A653FF" w:rsidRDefault="006B1528" w:rsidP="006B1528">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14:anchorId="2D91D1CD" wp14:editId="4E2A666F">
                <wp:simplePos x="0" y="0"/>
                <wp:positionH relativeFrom="column">
                  <wp:posOffset>635</wp:posOffset>
                </wp:positionH>
                <wp:positionV relativeFrom="paragraph">
                  <wp:posOffset>194945</wp:posOffset>
                </wp:positionV>
                <wp:extent cx="2000250" cy="0"/>
                <wp:effectExtent l="0" t="0" r="19050" b="19050"/>
                <wp:wrapNone/>
                <wp:docPr id="19" name="Straight Connector 19"/>
                <wp:cNvGraphicFramePr/>
                <a:graphic xmlns:a="http://schemas.openxmlformats.org/drawingml/2006/main">
                  <a:graphicData uri="http://schemas.microsoft.com/office/word/2010/wordprocessingShape">
                    <wps:wsp>
                      <wps:cNvCnPr/>
                      <wps:spPr>
                        <a:xfrm flipV="1">
                          <a:off x="0" y="0"/>
                          <a:ext cx="20002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79EEF4E" id="Straight Connector 1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5.35pt" to="157.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" strokecolor="black [3200]" strokeweight=".5pt">
                <v:stroke joinstyle="miter"/>
              </v:line>
            </w:pict>
          </mc:Fallback>
        </mc:AlternateContent>
      </w:r>
      <w:r w:rsidRPr="00A653FF">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14:anchorId="4BA89CAC" wp14:editId="1E8F3EFD">
                <wp:simplePos x="0" y="0"/>
                <wp:positionH relativeFrom="column">
                  <wp:posOffset>3609975</wp:posOffset>
                </wp:positionH>
                <wp:positionV relativeFrom="paragraph">
                  <wp:posOffset>62865</wp:posOffset>
                </wp:positionV>
                <wp:extent cx="245745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4574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EA2E4D0" id="Straight Connector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25pt,4.95pt" to="477.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" strokecolor="black [3200]">
                <v:stroke dashstyle="dash"/>
              </v:line>
            </w:pict>
          </mc:Fallback>
        </mc:AlternateContent>
      </w:r>
      <w:r w:rsidRPr="00A653FF">
        <w:rPr>
          <w:rFonts w:ascii="Times New Roman" w:hAnsi="Times New Roman" w:cs="Times New Roman"/>
          <w:sz w:val="24"/>
          <w:szCs w:val="24"/>
        </w:rPr>
        <w:t>Dr. Fakile Samuel</w:t>
      </w:r>
      <w:r w:rsidRPr="00A653FF">
        <w:rPr>
          <w:rFonts w:ascii="Times New Roman" w:hAnsi="Times New Roman" w:cs="Times New Roman"/>
          <w:sz w:val="24"/>
          <w:szCs w:val="24"/>
        </w:rPr>
        <w:tab/>
      </w:r>
      <w:r w:rsidRPr="00A653FF">
        <w:rPr>
          <w:rFonts w:ascii="Times New Roman" w:hAnsi="Times New Roman" w:cs="Times New Roman"/>
          <w:sz w:val="24"/>
          <w:szCs w:val="24"/>
        </w:rPr>
        <w:tab/>
      </w:r>
      <w:r w:rsidRPr="00A653FF">
        <w:rPr>
          <w:rFonts w:ascii="Times New Roman" w:hAnsi="Times New Roman" w:cs="Times New Roman"/>
          <w:sz w:val="24"/>
          <w:szCs w:val="24"/>
        </w:rPr>
        <w:tab/>
      </w:r>
      <w:r w:rsidRPr="00A653FF">
        <w:rPr>
          <w:rFonts w:ascii="Times New Roman" w:hAnsi="Times New Roman" w:cs="Times New Roman"/>
          <w:sz w:val="24"/>
          <w:szCs w:val="24"/>
        </w:rPr>
        <w:tab/>
      </w:r>
      <w:r w:rsidRPr="00A653FF">
        <w:rPr>
          <w:rFonts w:ascii="Times New Roman" w:hAnsi="Times New Roman" w:cs="Times New Roman"/>
          <w:sz w:val="24"/>
          <w:szCs w:val="24"/>
        </w:rPr>
        <w:tab/>
      </w:r>
    </w:p>
    <w:p w14:paraId="7AD4B97A" w14:textId="77777777" w:rsidR="006B1528" w:rsidRDefault="006B1528" w:rsidP="006B1528">
      <w:pPr>
        <w:rPr>
          <w:rFonts w:ascii="Times New Roman" w:hAnsi="Times New Roman" w:cs="Times New Roman"/>
          <w:sz w:val="24"/>
          <w:szCs w:val="24"/>
        </w:rPr>
      </w:pPr>
      <w:r>
        <w:rPr>
          <w:rFonts w:ascii="Times New Roman" w:hAnsi="Times New Roman" w:cs="Times New Roman"/>
          <w:sz w:val="24"/>
          <w:szCs w:val="24"/>
        </w:rPr>
        <w:t>(</w:t>
      </w:r>
      <w:r w:rsidRPr="00A653FF">
        <w:rPr>
          <w:rFonts w:ascii="Times New Roman" w:hAnsi="Times New Roman" w:cs="Times New Roman"/>
          <w:sz w:val="24"/>
          <w:szCs w:val="24"/>
        </w:rPr>
        <w:t>HOD, Accounting and Finance</w:t>
      </w:r>
      <w:r>
        <w:rPr>
          <w:rFonts w:ascii="Times New Roman" w:hAnsi="Times New Roman" w:cs="Times New Roman"/>
          <w:sz w:val="24"/>
          <w:szCs w:val="24"/>
        </w:rPr>
        <w:t>)</w:t>
      </w:r>
      <w:r w:rsidRPr="00A653FF">
        <w:rPr>
          <w:rFonts w:ascii="Times New Roman" w:hAnsi="Times New Roman" w:cs="Times New Roman"/>
          <w:sz w:val="24"/>
          <w:szCs w:val="24"/>
        </w:rPr>
        <w:tab/>
      </w:r>
      <w:r w:rsidRPr="00A653FF">
        <w:rPr>
          <w:rFonts w:ascii="Times New Roman" w:hAnsi="Times New Roman" w:cs="Times New Roman"/>
          <w:sz w:val="24"/>
          <w:szCs w:val="24"/>
        </w:rPr>
        <w:tab/>
      </w:r>
      <w:r w:rsidRPr="00A653FF">
        <w:rPr>
          <w:rFonts w:ascii="Times New Roman" w:hAnsi="Times New Roman" w:cs="Times New Roman"/>
          <w:sz w:val="24"/>
          <w:szCs w:val="24"/>
        </w:rPr>
        <w:tab/>
      </w:r>
      <w:r w:rsidRPr="00A653FF">
        <w:rPr>
          <w:rFonts w:ascii="Times New Roman" w:hAnsi="Times New Roman" w:cs="Times New Roman"/>
          <w:sz w:val="24"/>
          <w:szCs w:val="24"/>
        </w:rPr>
        <w:tab/>
        <w:t>Signature and Date</w:t>
      </w:r>
    </w:p>
    <w:p w14:paraId="4DDC6FE3" w14:textId="77777777" w:rsidR="006B1528" w:rsidRPr="00A653FF" w:rsidRDefault="006B1528" w:rsidP="006B1528">
      <w:pPr>
        <w:rPr>
          <w:rFonts w:ascii="Times New Roman" w:hAnsi="Times New Roman" w:cs="Times New Roman"/>
          <w:sz w:val="24"/>
          <w:szCs w:val="24"/>
        </w:rPr>
      </w:pPr>
    </w:p>
    <w:p w14:paraId="1CBD26F7" w14:textId="77777777" w:rsidR="006B1528" w:rsidRDefault="006B1528" w:rsidP="006B1528">
      <w:pPr>
        <w:rPr>
          <w:rFonts w:ascii="Times New Roman" w:hAnsi="Times New Roman" w:cs="Times New Roman"/>
          <w:sz w:val="24"/>
          <w:szCs w:val="24"/>
        </w:rPr>
      </w:pPr>
    </w:p>
    <w:p w14:paraId="1F8CA0DB" w14:textId="77777777" w:rsidR="006B1528" w:rsidRDefault="006B1528" w:rsidP="006B1528">
      <w:pPr>
        <w:rPr>
          <w:rFonts w:ascii="Times New Roman" w:hAnsi="Times New Roman" w:cs="Times New Roman"/>
          <w:sz w:val="24"/>
          <w:szCs w:val="24"/>
        </w:rPr>
      </w:pPr>
    </w:p>
    <w:p w14:paraId="7103C434" w14:textId="77777777" w:rsidR="006B1528" w:rsidRPr="00A653FF" w:rsidRDefault="006B1528" w:rsidP="006B1528">
      <w:pPr>
        <w:rPr>
          <w:rFonts w:ascii="Times New Roman" w:hAnsi="Times New Roman" w:cs="Times New Roman"/>
          <w:sz w:val="24"/>
          <w:szCs w:val="24"/>
        </w:rPr>
      </w:pPr>
    </w:p>
    <w:p w14:paraId="388AE625" w14:textId="77777777" w:rsidR="006B1528" w:rsidRPr="00A653FF" w:rsidRDefault="006B1528" w:rsidP="006B1528">
      <w:pP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5648" behindDoc="0" locked="0" layoutInCell="1" allowOverlap="1" wp14:anchorId="787034D7" wp14:editId="03A82082">
                <wp:simplePos x="0" y="0"/>
                <wp:positionH relativeFrom="column">
                  <wp:posOffset>0</wp:posOffset>
                </wp:positionH>
                <wp:positionV relativeFrom="paragraph">
                  <wp:posOffset>165735</wp:posOffset>
                </wp:positionV>
                <wp:extent cx="2581275" cy="9525"/>
                <wp:effectExtent l="0" t="0" r="28575" b="28575"/>
                <wp:wrapNone/>
                <wp:docPr id="24" name="Straight Connector 24"/>
                <wp:cNvGraphicFramePr/>
                <a:graphic xmlns:a="http://schemas.openxmlformats.org/drawingml/2006/main">
                  <a:graphicData uri="http://schemas.microsoft.com/office/word/2010/wordprocessingShape">
                    <wps:wsp>
                      <wps:cNvCnPr/>
                      <wps:spPr>
                        <a:xfrm flipV="1">
                          <a:off x="0" y="0"/>
                          <a:ext cx="258127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602843E" id="Straight Connector 2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05pt" to="203.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" strokecolor="black [3200]" strokeweight=".5pt">
                <v:stroke joinstyle="miter"/>
              </v:line>
            </w:pict>
          </mc:Fallback>
        </mc:AlternateContent>
      </w:r>
      <w:r w:rsidRPr="00A653FF">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0" locked="0" layoutInCell="1" allowOverlap="1" wp14:anchorId="63F3CD34" wp14:editId="1B1423A7">
                <wp:simplePos x="0" y="0"/>
                <wp:positionH relativeFrom="column">
                  <wp:posOffset>3629024</wp:posOffset>
                </wp:positionH>
                <wp:positionV relativeFrom="paragraph">
                  <wp:posOffset>172720</wp:posOffset>
                </wp:positionV>
                <wp:extent cx="238569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238569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92A8A8C" id="Straight Connector 2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85.75pt,13.6pt" to="473.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" strokecolor="black [3200]">
                <v:stroke dashstyle="dash"/>
              </v:line>
            </w:pict>
          </mc:Fallback>
        </mc:AlternateContent>
      </w:r>
      <w:r w:rsidRPr="00A653FF">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0" locked="0" layoutInCell="1" allowOverlap="1" wp14:anchorId="6EA87663" wp14:editId="4FD2A10F">
                <wp:simplePos x="0" y="0"/>
                <wp:positionH relativeFrom="column">
                  <wp:posOffset>19049</wp:posOffset>
                </wp:positionH>
                <wp:positionV relativeFrom="paragraph">
                  <wp:posOffset>172720</wp:posOffset>
                </wp:positionV>
                <wp:extent cx="248602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24860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D68BB8A" id="Straight Connector 3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pt,13.6pt" to="197.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" strokecolor="black [3200]">
                <v:stroke dashstyle="dash"/>
              </v:line>
            </w:pict>
          </mc:Fallback>
        </mc:AlternateContent>
      </w:r>
      <w:r w:rsidRPr="00A653FF">
        <w:rPr>
          <w:rFonts w:ascii="Times New Roman" w:hAnsi="Times New Roman" w:cs="Times New Roman"/>
          <w:sz w:val="24"/>
          <w:szCs w:val="24"/>
        </w:rPr>
        <w:t xml:space="preserve">  </w:t>
      </w:r>
    </w:p>
    <w:p w14:paraId="43ABD89B" w14:textId="77777777" w:rsidR="006B1528" w:rsidRDefault="006B1528" w:rsidP="006B1528">
      <w:pPr>
        <w:rPr>
          <w:rFonts w:ascii="Times New Roman" w:hAnsi="Times New Roman" w:cs="Times New Roman"/>
          <w:sz w:val="24"/>
          <w:szCs w:val="24"/>
        </w:rPr>
      </w:pPr>
      <w:r>
        <w:rPr>
          <w:rFonts w:ascii="Times New Roman" w:hAnsi="Times New Roman" w:cs="Times New Roman"/>
          <w:sz w:val="24"/>
          <w:szCs w:val="24"/>
        </w:rPr>
        <w:t xml:space="preserve">  </w:t>
      </w:r>
      <w:r w:rsidRPr="00A653FF">
        <w:rPr>
          <w:rFonts w:ascii="Times New Roman" w:hAnsi="Times New Roman" w:cs="Times New Roman"/>
          <w:sz w:val="24"/>
          <w:szCs w:val="24"/>
        </w:rPr>
        <w:t xml:space="preserve">External Examiner                                                  </w:t>
      </w:r>
      <w:r w:rsidRPr="00A653FF">
        <w:rPr>
          <w:rFonts w:ascii="Times New Roman" w:hAnsi="Times New Roman" w:cs="Times New Roman"/>
          <w:sz w:val="24"/>
          <w:szCs w:val="24"/>
        </w:rPr>
        <w:tab/>
      </w:r>
      <w:r w:rsidRPr="00A653FF">
        <w:rPr>
          <w:rFonts w:ascii="Times New Roman" w:hAnsi="Times New Roman" w:cs="Times New Roman"/>
          <w:sz w:val="24"/>
          <w:szCs w:val="24"/>
        </w:rPr>
        <w:tab/>
        <w:t xml:space="preserve"> Signature and Date</w:t>
      </w:r>
    </w:p>
    <w:p w14:paraId="32A190DF" w14:textId="77777777" w:rsidR="006B1528" w:rsidRDefault="006B1528" w:rsidP="006B1528">
      <w:pPr>
        <w:rPr>
          <w:rFonts w:ascii="Times New Roman" w:hAnsi="Times New Roman" w:cs="Times New Roman"/>
          <w:sz w:val="24"/>
          <w:szCs w:val="24"/>
        </w:rPr>
      </w:pPr>
    </w:p>
    <w:p w14:paraId="7B3F7753" w14:textId="77777777" w:rsidR="006B1528" w:rsidRDefault="006B1528" w:rsidP="006B1528">
      <w:pPr>
        <w:rPr>
          <w:rFonts w:ascii="Times New Roman" w:hAnsi="Times New Roman" w:cs="Times New Roman"/>
          <w:sz w:val="24"/>
          <w:szCs w:val="24"/>
        </w:rPr>
      </w:pPr>
    </w:p>
    <w:p w14:paraId="4CD1B3D2" w14:textId="77777777" w:rsidR="006B1528" w:rsidRDefault="006B1528" w:rsidP="006B1528">
      <w:pPr>
        <w:rPr>
          <w:rFonts w:ascii="Times New Roman" w:hAnsi="Times New Roman" w:cs="Times New Roman"/>
          <w:sz w:val="24"/>
          <w:szCs w:val="24"/>
        </w:rPr>
      </w:pPr>
    </w:p>
    <w:p w14:paraId="23EC651E" w14:textId="77777777" w:rsidR="006B1528" w:rsidRDefault="006B1528" w:rsidP="006B1528">
      <w:pPr>
        <w:pStyle w:val="NoSpacing"/>
        <w:spacing w:line="360" w:lineRule="auto"/>
        <w:rPr>
          <w:rFonts w:ascii="Times New Roman" w:hAnsi="Times New Roman" w:cs="Times New Roman"/>
          <w:b/>
          <w:bCs/>
          <w:sz w:val="28"/>
          <w:szCs w:val="28"/>
        </w:rPr>
      </w:pPr>
    </w:p>
    <w:p w14:paraId="3C4E1C13" w14:textId="77777777" w:rsidR="00B30DE2" w:rsidRDefault="00B30DE2" w:rsidP="006B1528">
      <w:pPr>
        <w:pStyle w:val="NoSpacing"/>
        <w:spacing w:line="360" w:lineRule="auto"/>
        <w:jc w:val="center"/>
        <w:rPr>
          <w:rFonts w:ascii="Times New Roman" w:hAnsi="Times New Roman" w:cs="Times New Roman"/>
          <w:b/>
          <w:bCs/>
          <w:sz w:val="28"/>
          <w:szCs w:val="28"/>
        </w:rPr>
      </w:pPr>
    </w:p>
    <w:p w14:paraId="1B97DAEC" w14:textId="77777777" w:rsidR="00B30DE2" w:rsidRDefault="00B30DE2" w:rsidP="006B1528">
      <w:pPr>
        <w:pStyle w:val="NoSpacing"/>
        <w:spacing w:line="360" w:lineRule="auto"/>
        <w:jc w:val="center"/>
        <w:rPr>
          <w:rFonts w:ascii="Times New Roman" w:hAnsi="Times New Roman" w:cs="Times New Roman"/>
          <w:b/>
          <w:bCs/>
          <w:sz w:val="28"/>
          <w:szCs w:val="28"/>
        </w:rPr>
      </w:pPr>
    </w:p>
    <w:p w14:paraId="2BB6574B" w14:textId="77777777" w:rsidR="00B30DE2" w:rsidRDefault="00B30DE2" w:rsidP="006B1528">
      <w:pPr>
        <w:pStyle w:val="NoSpacing"/>
        <w:spacing w:line="360" w:lineRule="auto"/>
        <w:jc w:val="center"/>
        <w:rPr>
          <w:rFonts w:ascii="Times New Roman" w:hAnsi="Times New Roman" w:cs="Times New Roman"/>
          <w:b/>
          <w:bCs/>
          <w:sz w:val="28"/>
          <w:szCs w:val="28"/>
        </w:rPr>
      </w:pPr>
    </w:p>
    <w:p w14:paraId="0D3F9DA2" w14:textId="77777777" w:rsidR="00B30DE2" w:rsidRDefault="00B30DE2" w:rsidP="006B1528">
      <w:pPr>
        <w:pStyle w:val="NoSpacing"/>
        <w:spacing w:line="360" w:lineRule="auto"/>
        <w:jc w:val="center"/>
        <w:rPr>
          <w:rFonts w:ascii="Times New Roman" w:hAnsi="Times New Roman" w:cs="Times New Roman"/>
          <w:b/>
          <w:bCs/>
          <w:sz w:val="28"/>
          <w:szCs w:val="28"/>
        </w:rPr>
      </w:pPr>
    </w:p>
    <w:p w14:paraId="5C8F0AF8" w14:textId="77777777" w:rsidR="00B30DE2" w:rsidRDefault="00B30DE2" w:rsidP="006B1528">
      <w:pPr>
        <w:pStyle w:val="NoSpacing"/>
        <w:spacing w:line="360" w:lineRule="auto"/>
        <w:jc w:val="center"/>
        <w:rPr>
          <w:rFonts w:ascii="Times New Roman" w:hAnsi="Times New Roman" w:cs="Times New Roman"/>
          <w:b/>
          <w:bCs/>
          <w:sz w:val="28"/>
          <w:szCs w:val="28"/>
        </w:rPr>
      </w:pPr>
    </w:p>
    <w:p w14:paraId="3EF003F8" w14:textId="77777777" w:rsidR="006B1528" w:rsidRPr="00F54ECC" w:rsidRDefault="006B1528" w:rsidP="006B1528">
      <w:pPr>
        <w:pStyle w:val="NoSpacing"/>
        <w:spacing w:line="360" w:lineRule="auto"/>
        <w:jc w:val="center"/>
        <w:rPr>
          <w:rFonts w:ascii="Times New Roman" w:hAnsi="Times New Roman" w:cs="Times New Roman"/>
          <w:b/>
          <w:bCs/>
          <w:sz w:val="28"/>
          <w:szCs w:val="28"/>
        </w:rPr>
      </w:pPr>
      <w:r w:rsidRPr="00F54ECC">
        <w:rPr>
          <w:rFonts w:ascii="Times New Roman" w:hAnsi="Times New Roman" w:cs="Times New Roman"/>
          <w:b/>
          <w:bCs/>
          <w:sz w:val="28"/>
          <w:szCs w:val="28"/>
        </w:rPr>
        <w:lastRenderedPageBreak/>
        <w:t>ACKNOWLEDGEMENTS</w:t>
      </w:r>
    </w:p>
    <w:p w14:paraId="18D5134B" w14:textId="77777777" w:rsidR="006B1528" w:rsidRDefault="006B1528" w:rsidP="006B1528">
      <w:pPr>
        <w:spacing w:line="360" w:lineRule="auto"/>
        <w:jc w:val="both"/>
        <w:rPr>
          <w:rFonts w:ascii="Times New Roman" w:hAnsi="Times New Roman" w:cs="Times New Roman"/>
          <w:sz w:val="24"/>
          <w:szCs w:val="24"/>
        </w:rPr>
      </w:pPr>
      <w:r w:rsidRPr="00FD5F3F">
        <w:rPr>
          <w:rFonts w:ascii="Times New Roman" w:hAnsi="Times New Roman" w:cs="Times New Roman"/>
          <w:sz w:val="24"/>
          <w:szCs w:val="24"/>
        </w:rPr>
        <w:t>My sincere appreciation and gratitude goes to God Almighty the beginning and the end for His unending love towards me, for sparing my life, up until this moment and beyond, for bestowing on me grace, divine strength, speed, knowledge, favour and required zeal to complete this project work. All glory belongs to Almighty God.</w:t>
      </w:r>
    </w:p>
    <w:p w14:paraId="4151E1B0" w14:textId="77777777" w:rsidR="006B1528" w:rsidRDefault="006B1528" w:rsidP="006B1528">
      <w:pPr>
        <w:spacing w:line="360" w:lineRule="auto"/>
        <w:jc w:val="both"/>
        <w:rPr>
          <w:rFonts w:ascii="Times New Roman" w:hAnsi="Times New Roman" w:cs="Times New Roman"/>
          <w:sz w:val="24"/>
          <w:szCs w:val="24"/>
        </w:rPr>
      </w:pPr>
    </w:p>
    <w:p w14:paraId="7D4BF4AD" w14:textId="77777777" w:rsidR="006B1528" w:rsidRDefault="006B1528" w:rsidP="006B1528">
      <w:pPr>
        <w:spacing w:line="360" w:lineRule="auto"/>
        <w:jc w:val="both"/>
        <w:rPr>
          <w:rFonts w:ascii="Times New Roman" w:hAnsi="Times New Roman" w:cs="Times New Roman"/>
          <w:sz w:val="24"/>
          <w:szCs w:val="24"/>
        </w:rPr>
      </w:pPr>
      <w:r w:rsidRPr="00FD5F3F">
        <w:rPr>
          <w:rFonts w:ascii="Times New Roman" w:hAnsi="Times New Roman" w:cs="Times New Roman"/>
          <w:sz w:val="24"/>
          <w:szCs w:val="24"/>
        </w:rPr>
        <w:t>I want to thank the Chancellor, Landmark University, Dr. David O. Oyedepo for the privilege he gave me to study in this prestigious University. I also use this medium to appreciate the management, faculty and staff of Landmark University for their support and creating a conducive learning atmosphere.</w:t>
      </w:r>
    </w:p>
    <w:p w14:paraId="65F68595" w14:textId="77777777" w:rsidR="006B1528" w:rsidRPr="00FD5F3F" w:rsidRDefault="006B1528" w:rsidP="006B1528">
      <w:pPr>
        <w:spacing w:line="360" w:lineRule="auto"/>
        <w:jc w:val="both"/>
        <w:rPr>
          <w:rFonts w:ascii="Times New Roman" w:hAnsi="Times New Roman" w:cs="Times New Roman"/>
          <w:sz w:val="24"/>
          <w:szCs w:val="24"/>
        </w:rPr>
      </w:pPr>
    </w:p>
    <w:p w14:paraId="3D6FA555" w14:textId="77777777" w:rsidR="006B1528" w:rsidRDefault="006B1528" w:rsidP="006B1528">
      <w:pPr>
        <w:pStyle w:val="NoSpacing"/>
        <w:spacing w:line="360" w:lineRule="auto"/>
        <w:jc w:val="both"/>
        <w:rPr>
          <w:rFonts w:ascii="Times New Roman" w:hAnsi="Times New Roman" w:cs="Times New Roman"/>
          <w:sz w:val="24"/>
          <w:szCs w:val="24"/>
        </w:rPr>
      </w:pPr>
      <w:r w:rsidRPr="00FD5F3F">
        <w:rPr>
          <w:rFonts w:ascii="Times New Roman" w:hAnsi="Times New Roman" w:cs="Times New Roman"/>
          <w:sz w:val="24"/>
          <w:szCs w:val="24"/>
        </w:rPr>
        <w:t xml:space="preserve">I also want to appreciate my project supervisor Dr. Otekunrin Adegbola for his support, words of encouragement assistance, advice and constructive criticism which guided me through the project study to strive toward excellence and prevail. I also want to appreciate my Co-Supervisor Dr. Oladipo Olufemi </w:t>
      </w:r>
      <w:r>
        <w:rPr>
          <w:rFonts w:ascii="Times New Roman" w:hAnsi="Times New Roman" w:cs="Times New Roman"/>
          <w:sz w:val="24"/>
          <w:szCs w:val="24"/>
        </w:rPr>
        <w:t xml:space="preserve">Adabayo </w:t>
      </w:r>
      <w:r w:rsidRPr="00FD5F3F">
        <w:rPr>
          <w:rFonts w:ascii="Times New Roman" w:hAnsi="Times New Roman" w:cs="Times New Roman"/>
          <w:sz w:val="24"/>
          <w:szCs w:val="24"/>
        </w:rPr>
        <w:t>for his</w:t>
      </w:r>
      <w:r>
        <w:rPr>
          <w:rFonts w:ascii="Times New Roman" w:hAnsi="Times New Roman" w:cs="Times New Roman"/>
          <w:sz w:val="24"/>
          <w:szCs w:val="24"/>
        </w:rPr>
        <w:t xml:space="preserve"> efforts, </w:t>
      </w:r>
      <w:r w:rsidRPr="00FD5F3F">
        <w:rPr>
          <w:rFonts w:ascii="Times New Roman" w:hAnsi="Times New Roman" w:cs="Times New Roman"/>
          <w:sz w:val="24"/>
          <w:szCs w:val="24"/>
        </w:rPr>
        <w:t>support</w:t>
      </w:r>
      <w:r>
        <w:rPr>
          <w:rFonts w:ascii="Times New Roman" w:hAnsi="Times New Roman" w:cs="Times New Roman"/>
          <w:sz w:val="24"/>
          <w:szCs w:val="24"/>
        </w:rPr>
        <w:t xml:space="preserve"> and encouragement</w:t>
      </w:r>
      <w:r w:rsidRPr="00FD5F3F">
        <w:rPr>
          <w:rFonts w:ascii="Times New Roman" w:hAnsi="Times New Roman" w:cs="Times New Roman"/>
          <w:sz w:val="24"/>
          <w:szCs w:val="24"/>
        </w:rPr>
        <w:t xml:space="preserve"> towards the completion of this project.</w:t>
      </w:r>
    </w:p>
    <w:p w14:paraId="7F267F8C" w14:textId="77777777" w:rsidR="006B1528" w:rsidRPr="00FD5F3F" w:rsidRDefault="006B1528" w:rsidP="006B1528">
      <w:pPr>
        <w:pStyle w:val="NoSpacing"/>
        <w:spacing w:line="360" w:lineRule="auto"/>
        <w:jc w:val="both"/>
        <w:rPr>
          <w:rFonts w:ascii="Times New Roman" w:hAnsi="Times New Roman" w:cs="Times New Roman"/>
          <w:sz w:val="24"/>
          <w:szCs w:val="24"/>
        </w:rPr>
      </w:pPr>
    </w:p>
    <w:p w14:paraId="02F81D9E" w14:textId="77777777" w:rsidR="006B1528" w:rsidRDefault="006B1528" w:rsidP="006B1528">
      <w:pPr>
        <w:spacing w:line="360" w:lineRule="auto"/>
        <w:jc w:val="both"/>
        <w:rPr>
          <w:rFonts w:ascii="Times New Roman" w:hAnsi="Times New Roman" w:cs="Times New Roman"/>
          <w:sz w:val="24"/>
          <w:szCs w:val="24"/>
        </w:rPr>
      </w:pPr>
      <w:r w:rsidRPr="00FD5F3F">
        <w:rPr>
          <w:rFonts w:ascii="Times New Roman" w:hAnsi="Times New Roman" w:cs="Times New Roman"/>
          <w:sz w:val="24"/>
          <w:szCs w:val="24"/>
        </w:rPr>
        <w:t xml:space="preserve">My gratitude also goes to my Head of Department, Dr. Fakile Samuel for his support and and also to the dean of the faculty Dr. Ben-Caleb E, to the teaching staff of </w:t>
      </w:r>
      <w:r w:rsidRPr="00FD5F3F">
        <w:rPr>
          <w:rFonts w:ascii="Times New Roman" w:hAnsi="Times New Roman" w:cs="Times New Roman"/>
          <w:szCs w:val="24"/>
        </w:rPr>
        <w:t>Department of Accounting and Finance</w:t>
      </w:r>
      <w:r w:rsidRPr="00FD5F3F">
        <w:rPr>
          <w:rFonts w:ascii="Times New Roman" w:hAnsi="Times New Roman" w:cs="Times New Roman"/>
          <w:sz w:val="24"/>
          <w:szCs w:val="24"/>
        </w:rPr>
        <w:t>, Prof. Nwanji Tony, Dr. Madugba Joseph, Dr. Falaye Joseph,</w:t>
      </w:r>
      <w:r w:rsidRPr="00FD5F3F">
        <w:rPr>
          <w:rFonts w:ascii="Times New Roman" w:hAnsi="Times New Roman" w:cs="Times New Roman"/>
          <w:szCs w:val="24"/>
        </w:rPr>
        <w:t xml:space="preserve"> </w:t>
      </w:r>
      <w:r w:rsidRPr="00FD5F3F">
        <w:rPr>
          <w:rFonts w:ascii="Times New Roman" w:hAnsi="Times New Roman" w:cs="Times New Roman"/>
          <w:sz w:val="24"/>
          <w:szCs w:val="24"/>
        </w:rPr>
        <w:t xml:space="preserve">Dr. Ajayi Samuel, Dr. David Obadiaru, Mrs Oladipo Nike, for impacting knowledge in me throughout my master programme and also to our able A.O Mr. Durojaye. Thank you all. </w:t>
      </w:r>
    </w:p>
    <w:p w14:paraId="0394DE57" w14:textId="77777777" w:rsidR="006B1528" w:rsidRPr="00FD5F3F" w:rsidRDefault="006B1528" w:rsidP="006B1528">
      <w:pPr>
        <w:spacing w:line="360" w:lineRule="auto"/>
        <w:jc w:val="both"/>
        <w:rPr>
          <w:rFonts w:ascii="Times New Roman" w:hAnsi="Times New Roman" w:cs="Times New Roman"/>
          <w:sz w:val="24"/>
          <w:szCs w:val="24"/>
        </w:rPr>
      </w:pPr>
    </w:p>
    <w:p w14:paraId="01225BF8" w14:textId="77777777" w:rsidR="006B1528" w:rsidRDefault="006B1528" w:rsidP="006B1528">
      <w:pPr>
        <w:spacing w:line="360" w:lineRule="auto"/>
        <w:jc w:val="both"/>
        <w:rPr>
          <w:rFonts w:ascii="Times New Roman" w:hAnsi="Times New Roman" w:cs="Times New Roman"/>
          <w:sz w:val="24"/>
          <w:szCs w:val="24"/>
        </w:rPr>
      </w:pPr>
      <w:r w:rsidRPr="00FD5F3F">
        <w:rPr>
          <w:rFonts w:ascii="Times New Roman" w:hAnsi="Times New Roman" w:cs="Times New Roman"/>
          <w:sz w:val="24"/>
          <w:szCs w:val="24"/>
        </w:rPr>
        <w:t>My special and sincere appreciation goes to my lovely family. My God given treasures, the D’s (Daniel, David and Darda ‘Dominion’). I pray you all grow well and be great even beyond human imaginations. Also to my husband (Ajagbe Olubode), words alone cannot be enough to appreciate you,</w:t>
      </w:r>
      <w:r>
        <w:rPr>
          <w:rFonts w:ascii="Times New Roman" w:hAnsi="Times New Roman" w:cs="Times New Roman"/>
          <w:sz w:val="24"/>
          <w:szCs w:val="24"/>
        </w:rPr>
        <w:t xml:space="preserve"> t</w:t>
      </w:r>
      <w:r w:rsidRPr="00FD5F3F">
        <w:rPr>
          <w:rFonts w:ascii="Times New Roman" w:hAnsi="Times New Roman" w:cs="Times New Roman"/>
          <w:sz w:val="24"/>
          <w:szCs w:val="24"/>
        </w:rPr>
        <w:t xml:space="preserve">hank you </w:t>
      </w:r>
      <w:r>
        <w:rPr>
          <w:rFonts w:ascii="Times New Roman" w:hAnsi="Times New Roman" w:cs="Times New Roman"/>
          <w:sz w:val="24"/>
          <w:szCs w:val="24"/>
        </w:rPr>
        <w:t>for your supports f</w:t>
      </w:r>
      <w:r w:rsidRPr="00FD5F3F">
        <w:rPr>
          <w:rFonts w:ascii="Times New Roman" w:hAnsi="Times New Roman" w:cs="Times New Roman"/>
          <w:sz w:val="24"/>
          <w:szCs w:val="24"/>
        </w:rPr>
        <w:t>inancially</w:t>
      </w:r>
      <w:r>
        <w:rPr>
          <w:rFonts w:ascii="Times New Roman" w:hAnsi="Times New Roman" w:cs="Times New Roman"/>
          <w:sz w:val="24"/>
          <w:szCs w:val="24"/>
        </w:rPr>
        <w:t xml:space="preserve">, morally and spiritually. </w:t>
      </w:r>
    </w:p>
    <w:p w14:paraId="1E2EF195" w14:textId="77777777" w:rsidR="006B1528" w:rsidRDefault="006B1528" w:rsidP="006B1528">
      <w:pPr>
        <w:spacing w:line="360" w:lineRule="auto"/>
        <w:jc w:val="both"/>
        <w:rPr>
          <w:rFonts w:ascii="Times New Roman" w:hAnsi="Times New Roman" w:cs="Times New Roman"/>
          <w:sz w:val="24"/>
          <w:szCs w:val="24"/>
        </w:rPr>
      </w:pPr>
      <w:r w:rsidRPr="00FD5F3F">
        <w:rPr>
          <w:rFonts w:ascii="Times New Roman" w:hAnsi="Times New Roman" w:cs="Times New Roman"/>
          <w:sz w:val="24"/>
          <w:szCs w:val="24"/>
        </w:rPr>
        <w:t xml:space="preserve">Lastly, </w:t>
      </w:r>
      <w:r>
        <w:rPr>
          <w:rFonts w:ascii="Times New Roman" w:hAnsi="Times New Roman" w:cs="Times New Roman"/>
          <w:sz w:val="24"/>
          <w:szCs w:val="24"/>
        </w:rPr>
        <w:t>to my Mother (Abigail Beyioku)</w:t>
      </w:r>
      <w:r w:rsidRPr="00FD5F3F">
        <w:rPr>
          <w:rFonts w:ascii="Times New Roman" w:hAnsi="Times New Roman" w:cs="Times New Roman"/>
          <w:sz w:val="24"/>
          <w:szCs w:val="24"/>
        </w:rPr>
        <w:t>, Siblings, in laws and my colleagues at work for</w:t>
      </w:r>
      <w:r>
        <w:rPr>
          <w:rFonts w:ascii="Times New Roman" w:hAnsi="Times New Roman" w:cs="Times New Roman"/>
          <w:sz w:val="24"/>
          <w:szCs w:val="24"/>
        </w:rPr>
        <w:t xml:space="preserve"> your well wishes, </w:t>
      </w:r>
      <w:r w:rsidRPr="00FD5F3F">
        <w:rPr>
          <w:rFonts w:ascii="Times New Roman" w:hAnsi="Times New Roman" w:cs="Times New Roman"/>
          <w:sz w:val="24"/>
          <w:szCs w:val="24"/>
        </w:rPr>
        <w:t>moral support and encouragements, you all made this dream a reality. Thank you all.</w:t>
      </w:r>
    </w:p>
    <w:p w14:paraId="09F6AA11" w14:textId="77777777" w:rsidR="006B1528" w:rsidRDefault="006B1528" w:rsidP="006B1528">
      <w:pPr>
        <w:spacing w:line="360" w:lineRule="auto"/>
        <w:jc w:val="both"/>
        <w:rPr>
          <w:rFonts w:ascii="Times New Roman" w:hAnsi="Times New Roman" w:cs="Times New Roman"/>
          <w:sz w:val="24"/>
          <w:szCs w:val="24"/>
        </w:rPr>
      </w:pPr>
    </w:p>
    <w:p w14:paraId="56E70A74" w14:textId="77777777" w:rsidR="006B1528" w:rsidRPr="004E5A9D" w:rsidRDefault="006B1528" w:rsidP="006B1528">
      <w:pPr>
        <w:jc w:val="center"/>
        <w:rPr>
          <w:rFonts w:ascii="Times New Roman" w:hAnsi="Times New Roman" w:cs="Times New Roman"/>
          <w:b/>
          <w:sz w:val="28"/>
          <w:szCs w:val="28"/>
        </w:rPr>
      </w:pPr>
      <w:r w:rsidRPr="004E5A9D">
        <w:rPr>
          <w:rFonts w:ascii="Times New Roman" w:hAnsi="Times New Roman" w:cs="Times New Roman"/>
          <w:b/>
          <w:sz w:val="28"/>
          <w:szCs w:val="28"/>
        </w:rPr>
        <w:lastRenderedPageBreak/>
        <w:t>DEDICATION</w:t>
      </w:r>
    </w:p>
    <w:p w14:paraId="7888F624" w14:textId="77777777" w:rsidR="006B1528" w:rsidRPr="006058C2" w:rsidRDefault="006B1528" w:rsidP="006B1528">
      <w:pPr>
        <w:rPr>
          <w:rFonts w:ascii="Times New Roman" w:hAnsi="Times New Roman" w:cs="Times New Roman"/>
          <w:sz w:val="24"/>
          <w:szCs w:val="24"/>
        </w:rPr>
      </w:pPr>
      <w:r w:rsidRPr="006058C2">
        <w:rPr>
          <w:rFonts w:ascii="Times New Roman" w:hAnsi="Times New Roman" w:cs="Times New Roman"/>
          <w:sz w:val="24"/>
          <w:szCs w:val="24"/>
        </w:rPr>
        <w:t xml:space="preserve">This </w:t>
      </w:r>
      <w:r>
        <w:rPr>
          <w:rFonts w:ascii="Times New Roman" w:hAnsi="Times New Roman" w:cs="Times New Roman"/>
          <w:sz w:val="24"/>
          <w:szCs w:val="24"/>
        </w:rPr>
        <w:t xml:space="preserve">study is dedicated to the Almighty God. The Alpha and the Omega who has given me the strength and grace, wisdom and knowledge for the successful completion of the study. Unto you alone (God) be all the glory.  </w:t>
      </w:r>
    </w:p>
    <w:p w14:paraId="3957BE1C" w14:textId="77777777" w:rsidR="006B1528" w:rsidRPr="009E288A" w:rsidRDefault="006B1528" w:rsidP="006B1528">
      <w:pPr>
        <w:pStyle w:val="NoSpacing"/>
        <w:spacing w:line="480" w:lineRule="auto"/>
        <w:jc w:val="both"/>
        <w:rPr>
          <w:rFonts w:ascii="Times New Roman" w:hAnsi="Times New Roman" w:cs="Times New Roman"/>
          <w:sz w:val="24"/>
          <w:szCs w:val="24"/>
        </w:rPr>
      </w:pPr>
    </w:p>
    <w:p w14:paraId="76251BE6" w14:textId="77777777" w:rsidR="006B1528" w:rsidRDefault="006B1528" w:rsidP="006B1528">
      <w:pPr>
        <w:pStyle w:val="NoSpacing"/>
        <w:spacing w:line="480" w:lineRule="auto"/>
        <w:jc w:val="both"/>
        <w:rPr>
          <w:rFonts w:ascii="Times New Roman" w:hAnsi="Times New Roman" w:cs="Times New Roman"/>
          <w:sz w:val="24"/>
          <w:szCs w:val="24"/>
        </w:rPr>
      </w:pPr>
    </w:p>
    <w:p w14:paraId="08AC3DB2" w14:textId="77777777" w:rsidR="006B1528" w:rsidRDefault="006B1528" w:rsidP="006B1528">
      <w:pPr>
        <w:pStyle w:val="NoSpacing"/>
        <w:spacing w:line="480" w:lineRule="auto"/>
        <w:jc w:val="both"/>
        <w:rPr>
          <w:rFonts w:ascii="Times New Roman" w:hAnsi="Times New Roman" w:cs="Times New Roman"/>
          <w:sz w:val="24"/>
          <w:szCs w:val="24"/>
        </w:rPr>
      </w:pPr>
    </w:p>
    <w:p w14:paraId="52C781F2" w14:textId="77777777" w:rsidR="006B1528" w:rsidRDefault="006B1528" w:rsidP="006B1528">
      <w:pPr>
        <w:pStyle w:val="NoSpacing"/>
        <w:spacing w:line="480" w:lineRule="auto"/>
        <w:jc w:val="both"/>
        <w:rPr>
          <w:rFonts w:ascii="Times New Roman" w:hAnsi="Times New Roman" w:cs="Times New Roman"/>
          <w:sz w:val="24"/>
          <w:szCs w:val="24"/>
        </w:rPr>
      </w:pPr>
    </w:p>
    <w:p w14:paraId="4AD1082A" w14:textId="77777777" w:rsidR="006B1528" w:rsidRDefault="006B1528" w:rsidP="006B1528">
      <w:pPr>
        <w:pStyle w:val="NoSpacing"/>
        <w:spacing w:line="480" w:lineRule="auto"/>
        <w:jc w:val="both"/>
        <w:rPr>
          <w:rFonts w:ascii="Times New Roman" w:hAnsi="Times New Roman" w:cs="Times New Roman"/>
          <w:sz w:val="24"/>
          <w:szCs w:val="24"/>
        </w:rPr>
      </w:pPr>
    </w:p>
    <w:p w14:paraId="503318A3" w14:textId="77777777" w:rsidR="006B1528" w:rsidRDefault="006B1528" w:rsidP="006B1528">
      <w:pPr>
        <w:pStyle w:val="NoSpacing"/>
        <w:spacing w:line="480" w:lineRule="auto"/>
        <w:jc w:val="both"/>
        <w:rPr>
          <w:rFonts w:ascii="Times New Roman" w:hAnsi="Times New Roman" w:cs="Times New Roman"/>
          <w:sz w:val="24"/>
          <w:szCs w:val="24"/>
        </w:rPr>
      </w:pPr>
    </w:p>
    <w:p w14:paraId="5344F5D6" w14:textId="77777777" w:rsidR="006B1528" w:rsidRDefault="006B1528" w:rsidP="006B1528">
      <w:pPr>
        <w:pStyle w:val="NoSpacing"/>
        <w:spacing w:line="480" w:lineRule="auto"/>
        <w:jc w:val="both"/>
        <w:rPr>
          <w:rFonts w:ascii="Times New Roman" w:hAnsi="Times New Roman" w:cs="Times New Roman"/>
          <w:sz w:val="24"/>
          <w:szCs w:val="24"/>
        </w:rPr>
      </w:pPr>
    </w:p>
    <w:p w14:paraId="1797FDAB" w14:textId="77777777" w:rsidR="006B1528" w:rsidRDefault="006B1528" w:rsidP="006B1528">
      <w:pPr>
        <w:pStyle w:val="NoSpacing"/>
        <w:spacing w:line="480" w:lineRule="auto"/>
        <w:jc w:val="both"/>
        <w:rPr>
          <w:rFonts w:ascii="Times New Roman" w:hAnsi="Times New Roman" w:cs="Times New Roman"/>
          <w:sz w:val="24"/>
          <w:szCs w:val="24"/>
        </w:rPr>
      </w:pPr>
    </w:p>
    <w:p w14:paraId="3CEB4451" w14:textId="77777777" w:rsidR="006B1528" w:rsidRDefault="006B1528" w:rsidP="006B1528">
      <w:pPr>
        <w:pStyle w:val="NoSpacing"/>
        <w:spacing w:line="480" w:lineRule="auto"/>
        <w:jc w:val="both"/>
        <w:rPr>
          <w:rFonts w:ascii="Times New Roman" w:hAnsi="Times New Roman" w:cs="Times New Roman"/>
          <w:sz w:val="24"/>
          <w:szCs w:val="24"/>
        </w:rPr>
      </w:pPr>
    </w:p>
    <w:p w14:paraId="28A89DEF" w14:textId="77777777" w:rsidR="006B1528" w:rsidRDefault="006B1528" w:rsidP="006B1528">
      <w:pPr>
        <w:pStyle w:val="NoSpacing"/>
        <w:spacing w:line="480" w:lineRule="auto"/>
        <w:jc w:val="both"/>
        <w:rPr>
          <w:rFonts w:ascii="Times New Roman" w:hAnsi="Times New Roman" w:cs="Times New Roman"/>
          <w:sz w:val="24"/>
          <w:szCs w:val="24"/>
        </w:rPr>
      </w:pPr>
    </w:p>
    <w:p w14:paraId="67BFB0BD" w14:textId="77777777" w:rsidR="006B1528" w:rsidRDefault="006B1528" w:rsidP="006B1528">
      <w:pPr>
        <w:pStyle w:val="NoSpacing"/>
        <w:spacing w:line="480" w:lineRule="auto"/>
        <w:jc w:val="both"/>
        <w:rPr>
          <w:rFonts w:ascii="Times New Roman" w:hAnsi="Times New Roman" w:cs="Times New Roman"/>
          <w:sz w:val="24"/>
          <w:szCs w:val="24"/>
        </w:rPr>
      </w:pPr>
    </w:p>
    <w:p w14:paraId="3FEC3779" w14:textId="77777777" w:rsidR="006B1528" w:rsidRDefault="006B1528" w:rsidP="006B1528">
      <w:pPr>
        <w:pStyle w:val="NoSpacing"/>
        <w:spacing w:line="480" w:lineRule="auto"/>
        <w:jc w:val="both"/>
        <w:rPr>
          <w:rFonts w:ascii="Times New Roman" w:hAnsi="Times New Roman" w:cs="Times New Roman"/>
          <w:sz w:val="24"/>
          <w:szCs w:val="24"/>
        </w:rPr>
      </w:pPr>
    </w:p>
    <w:p w14:paraId="6418FD9D" w14:textId="77777777" w:rsidR="006B1528" w:rsidRDefault="006B1528" w:rsidP="006B1528">
      <w:pPr>
        <w:pStyle w:val="NoSpacing"/>
        <w:spacing w:line="480" w:lineRule="auto"/>
        <w:jc w:val="both"/>
        <w:rPr>
          <w:rFonts w:ascii="Times New Roman" w:hAnsi="Times New Roman" w:cs="Times New Roman"/>
          <w:sz w:val="24"/>
          <w:szCs w:val="24"/>
        </w:rPr>
      </w:pPr>
    </w:p>
    <w:p w14:paraId="2DC65604" w14:textId="77777777" w:rsidR="006B1528" w:rsidRDefault="006B1528" w:rsidP="006B1528">
      <w:pPr>
        <w:pStyle w:val="NoSpacing"/>
        <w:spacing w:line="480" w:lineRule="auto"/>
        <w:jc w:val="both"/>
        <w:rPr>
          <w:rFonts w:ascii="Times New Roman" w:hAnsi="Times New Roman" w:cs="Times New Roman"/>
          <w:sz w:val="24"/>
          <w:szCs w:val="24"/>
        </w:rPr>
      </w:pPr>
    </w:p>
    <w:p w14:paraId="2CDE9319" w14:textId="77777777" w:rsidR="006B1528" w:rsidRDefault="006B1528" w:rsidP="006B1528">
      <w:pPr>
        <w:pStyle w:val="NoSpacing"/>
        <w:spacing w:line="480" w:lineRule="auto"/>
        <w:jc w:val="both"/>
        <w:rPr>
          <w:rFonts w:ascii="Times New Roman" w:hAnsi="Times New Roman" w:cs="Times New Roman"/>
          <w:sz w:val="24"/>
          <w:szCs w:val="24"/>
        </w:rPr>
      </w:pPr>
    </w:p>
    <w:p w14:paraId="71BDF009" w14:textId="77777777" w:rsidR="006B1528" w:rsidRDefault="006B1528" w:rsidP="006B1528">
      <w:pPr>
        <w:pStyle w:val="NoSpacing"/>
        <w:spacing w:line="480" w:lineRule="auto"/>
        <w:jc w:val="both"/>
        <w:rPr>
          <w:rFonts w:ascii="Times New Roman" w:hAnsi="Times New Roman" w:cs="Times New Roman"/>
          <w:sz w:val="24"/>
          <w:szCs w:val="24"/>
        </w:rPr>
      </w:pPr>
    </w:p>
    <w:p w14:paraId="1EAE6DD3" w14:textId="77777777" w:rsidR="006B1528" w:rsidRDefault="006B1528" w:rsidP="006B1528">
      <w:pPr>
        <w:pStyle w:val="NoSpacing"/>
        <w:spacing w:line="480" w:lineRule="auto"/>
        <w:jc w:val="both"/>
        <w:rPr>
          <w:rFonts w:ascii="Times New Roman" w:hAnsi="Times New Roman" w:cs="Times New Roman"/>
          <w:sz w:val="24"/>
          <w:szCs w:val="24"/>
        </w:rPr>
      </w:pPr>
    </w:p>
    <w:p w14:paraId="24B80881" w14:textId="77777777" w:rsidR="006B1528" w:rsidRPr="009E288A" w:rsidRDefault="006B1528" w:rsidP="006B1528">
      <w:pPr>
        <w:pStyle w:val="NoSpacing"/>
        <w:spacing w:line="480" w:lineRule="auto"/>
        <w:jc w:val="both"/>
        <w:rPr>
          <w:rFonts w:ascii="Times New Roman" w:hAnsi="Times New Roman" w:cs="Times New Roman"/>
          <w:sz w:val="24"/>
          <w:szCs w:val="24"/>
        </w:rPr>
      </w:pPr>
    </w:p>
    <w:p w14:paraId="432AEFF7" w14:textId="77777777" w:rsidR="006B1528" w:rsidRDefault="006B1528" w:rsidP="006B1528">
      <w:pPr>
        <w:pStyle w:val="NoSpacing"/>
        <w:spacing w:line="480" w:lineRule="auto"/>
        <w:rPr>
          <w:rFonts w:ascii="Times New Roman" w:hAnsi="Times New Roman" w:cs="Times New Roman"/>
          <w:sz w:val="24"/>
          <w:szCs w:val="24"/>
        </w:rPr>
      </w:pPr>
    </w:p>
    <w:p w14:paraId="6144ABEC" w14:textId="77777777" w:rsidR="006B1528" w:rsidRDefault="006B1528" w:rsidP="006B1528">
      <w:pPr>
        <w:spacing w:line="360" w:lineRule="auto"/>
        <w:jc w:val="both"/>
        <w:rPr>
          <w:rFonts w:ascii="Times New Roman" w:hAnsi="Times New Roman" w:cs="Times New Roman"/>
          <w:sz w:val="24"/>
          <w:szCs w:val="24"/>
        </w:rPr>
      </w:pPr>
    </w:p>
    <w:p w14:paraId="22846ABB" w14:textId="77777777" w:rsidR="006B1528" w:rsidRPr="00F54ECC" w:rsidRDefault="006B1528" w:rsidP="006B1528">
      <w:pPr>
        <w:pStyle w:val="Heading2"/>
        <w:jc w:val="center"/>
        <w:rPr>
          <w:rFonts w:ascii="Times New Roman" w:eastAsia="Times New Roman" w:hAnsi="Times New Roman" w:cs="Times New Roman"/>
          <w:b/>
          <w:i/>
          <w:color w:val="auto"/>
          <w:sz w:val="28"/>
          <w:szCs w:val="28"/>
          <w:lang w:eastAsia="en-US"/>
        </w:rPr>
      </w:pPr>
      <w:r w:rsidRPr="00F54ECC">
        <w:rPr>
          <w:rFonts w:ascii="Times New Roman" w:hAnsi="Times New Roman" w:cs="Times New Roman"/>
          <w:b/>
          <w:i/>
          <w:color w:val="auto"/>
          <w:sz w:val="28"/>
          <w:szCs w:val="28"/>
        </w:rPr>
        <w:lastRenderedPageBreak/>
        <w:t>ABSTRACT</w:t>
      </w:r>
    </w:p>
    <w:p w14:paraId="6816700B" w14:textId="795FC8B1" w:rsidR="006B1528" w:rsidRPr="00772B11" w:rsidRDefault="006B1528" w:rsidP="00772B11">
      <w:pPr>
        <w:spacing w:line="240" w:lineRule="auto"/>
        <w:jc w:val="both"/>
        <w:rPr>
          <w:rFonts w:ascii="Times New Roman" w:hAnsi="Times New Roman" w:cs="Times New Roman"/>
          <w:i/>
          <w:sz w:val="24"/>
          <w:szCs w:val="24"/>
        </w:rPr>
      </w:pPr>
      <w:r w:rsidRPr="009351D7">
        <w:rPr>
          <w:rFonts w:ascii="Times New Roman" w:hAnsi="Times New Roman" w:cs="Times New Roman"/>
          <w:i/>
          <w:sz w:val="24"/>
          <w:szCs w:val="24"/>
        </w:rPr>
        <w:t xml:space="preserve">The challenges faced by sustainable corporate operations have brought about new possibilities and new models of reporting that the value creation potentials of financial </w:t>
      </w:r>
      <w:r>
        <w:rPr>
          <w:rFonts w:ascii="Times New Roman" w:hAnsi="Times New Roman" w:cs="Times New Roman"/>
          <w:i/>
          <w:sz w:val="24"/>
          <w:szCs w:val="24"/>
        </w:rPr>
        <w:t xml:space="preserve">institutions are brought to light through corporate sustainability reporting. </w:t>
      </w:r>
      <w:r w:rsidRPr="009351D7">
        <w:rPr>
          <w:rFonts w:ascii="Times New Roman" w:hAnsi="Times New Roman" w:cs="Times New Roman"/>
          <w:i/>
          <w:sz w:val="24"/>
          <w:szCs w:val="24"/>
        </w:rPr>
        <w:t xml:space="preserve">This paper conceptualises a framework that examines the impact of corporate </w:t>
      </w:r>
      <w:hyperlink r:id="rId9" w:tooltip="Learn more about sustainability from ScienceDirect's AI-generated Topic Pages" w:history="1">
        <w:r w:rsidRPr="009351D7">
          <w:rPr>
            <w:rStyle w:val="Hyperlink"/>
            <w:rFonts w:ascii="Times New Roman" w:hAnsi="Times New Roman" w:cs="Times New Roman"/>
            <w:i/>
            <w:color w:val="auto"/>
            <w:sz w:val="24"/>
            <w:szCs w:val="24"/>
          </w:rPr>
          <w:t>sustainability</w:t>
        </w:r>
      </w:hyperlink>
      <w:r w:rsidRPr="009351D7">
        <w:rPr>
          <w:rFonts w:ascii="Times New Roman" w:hAnsi="Times New Roman" w:cs="Times New Roman"/>
          <w:i/>
          <w:sz w:val="24"/>
          <w:szCs w:val="24"/>
        </w:rPr>
        <w:t xml:space="preserve"> reporting </w:t>
      </w:r>
      <w:r w:rsidR="00A81E38">
        <w:rPr>
          <w:rFonts w:ascii="Times New Roman" w:hAnsi="Times New Roman" w:cs="Times New Roman"/>
          <w:i/>
          <w:sz w:val="24"/>
          <w:szCs w:val="24"/>
        </w:rPr>
        <w:t>on</w:t>
      </w:r>
      <w:r w:rsidR="00EC40B0">
        <w:rPr>
          <w:rFonts w:ascii="Times New Roman" w:hAnsi="Times New Roman" w:cs="Times New Roman"/>
          <w:i/>
          <w:sz w:val="24"/>
          <w:szCs w:val="24"/>
        </w:rPr>
        <w:t xml:space="preserve"> </w:t>
      </w:r>
      <w:r w:rsidRPr="009351D7">
        <w:rPr>
          <w:rFonts w:ascii="Times New Roman" w:hAnsi="Times New Roman" w:cs="Times New Roman"/>
          <w:i/>
          <w:sz w:val="24"/>
          <w:szCs w:val="24"/>
        </w:rPr>
        <w:t>performances of listed financial institutions in Nigeria. Organisational legitimacy is said to be influenced by its CSR activities in the host community</w:t>
      </w:r>
      <w:r w:rsidR="008A1425">
        <w:rPr>
          <w:rFonts w:ascii="Times New Roman" w:hAnsi="Times New Roman" w:cs="Times New Roman"/>
          <w:i/>
          <w:sz w:val="24"/>
          <w:szCs w:val="24"/>
        </w:rPr>
        <w:t xml:space="preserve"> (Gideon 2018)</w:t>
      </w:r>
      <w:r w:rsidRPr="009351D7">
        <w:rPr>
          <w:rFonts w:ascii="Times New Roman" w:hAnsi="Times New Roman" w:cs="Times New Roman"/>
          <w:i/>
          <w:sz w:val="24"/>
          <w:szCs w:val="24"/>
        </w:rPr>
        <w:t>, the question is, and does this legitimacy and CSR yield any effect on the firm’s performances? The study tends to investigate the impacts of CSR Economic, Environmental and Social activities on the performances of listed financial institutions</w:t>
      </w:r>
      <w:r>
        <w:rPr>
          <w:rFonts w:ascii="Times New Roman" w:hAnsi="Times New Roman" w:cs="Times New Roman"/>
          <w:i/>
          <w:sz w:val="24"/>
          <w:szCs w:val="24"/>
        </w:rPr>
        <w:t xml:space="preserve"> in Nigeria. </w:t>
      </w:r>
      <w:r w:rsidRPr="009B44D3">
        <w:rPr>
          <w:rFonts w:ascii="Times New Roman" w:hAnsi="Times New Roman" w:cs="Times New Roman"/>
          <w:i/>
          <w:sz w:val="24"/>
          <w:szCs w:val="24"/>
        </w:rPr>
        <w:t xml:space="preserve">The author used economic, environmental social activities reporting as proxies for measuring corporate sustainability reporting using content analysis techniques according to the global reporting index GRI). Also return on </w:t>
      </w:r>
      <w:r w:rsidR="0065556B">
        <w:rPr>
          <w:rFonts w:ascii="Times New Roman" w:hAnsi="Times New Roman" w:cs="Times New Roman"/>
          <w:i/>
          <w:sz w:val="24"/>
          <w:szCs w:val="24"/>
        </w:rPr>
        <w:t>assets (ROA) and</w:t>
      </w:r>
      <w:r w:rsidRPr="009B44D3">
        <w:rPr>
          <w:rFonts w:ascii="Times New Roman" w:hAnsi="Times New Roman" w:cs="Times New Roman"/>
          <w:i/>
          <w:sz w:val="24"/>
          <w:szCs w:val="24"/>
        </w:rPr>
        <w:t xml:space="preserve"> Return on</w:t>
      </w:r>
      <w:r w:rsidR="0065556B">
        <w:rPr>
          <w:rFonts w:ascii="Times New Roman" w:hAnsi="Times New Roman" w:cs="Times New Roman"/>
          <w:i/>
          <w:sz w:val="24"/>
          <w:szCs w:val="24"/>
        </w:rPr>
        <w:t xml:space="preserve"> equity (ROE)</w:t>
      </w:r>
      <w:r w:rsidRPr="009B44D3">
        <w:rPr>
          <w:rFonts w:ascii="Times New Roman" w:hAnsi="Times New Roman" w:cs="Times New Roman"/>
          <w:i/>
          <w:sz w:val="24"/>
          <w:szCs w:val="24"/>
        </w:rPr>
        <w:t xml:space="preserve"> as proxies for measuring financial performances. </w:t>
      </w:r>
      <w:r>
        <w:rPr>
          <w:rFonts w:ascii="Times New Roman" w:hAnsi="Times New Roman" w:cs="Times New Roman"/>
          <w:i/>
          <w:sz w:val="24"/>
          <w:szCs w:val="24"/>
        </w:rPr>
        <w:t>The total</w:t>
      </w:r>
      <w:r w:rsidRPr="009B44D3">
        <w:rPr>
          <w:rFonts w:ascii="Times New Roman" w:hAnsi="Times New Roman" w:cs="Times New Roman"/>
          <w:i/>
          <w:sz w:val="24"/>
          <w:szCs w:val="24"/>
        </w:rPr>
        <w:t xml:space="preserve"> of 30 financial institutions were selected on judgemental sampling basis from Nigeria stock exchange depository consisting of both deposit money bank and insurance companies. The results show that CSR has a significant positive and negative effect on performance [financial performance (FNP)} of financial institutions in Nigeria giving a mixed and inconclusive impact on performance, This study supports the assumptions of theories (Legitimacy, stakeholder and signalling) as the basis for the usage of multiple approaches to determine the outcome of hypotheses, especially in CSR indicators. </w:t>
      </w:r>
      <w:r w:rsidR="00772B11" w:rsidRPr="00772B11">
        <w:rPr>
          <w:rFonts w:ascii="Times New Roman" w:hAnsi="Times New Roman" w:cs="Times New Roman"/>
          <w:i/>
          <w:sz w:val="24"/>
          <w:szCs w:val="24"/>
        </w:rPr>
        <w:t>The study's conclusions provide a clear picture of the social and environmental initiatives needed to integrate corporate sustainability reporting s</w:t>
      </w:r>
      <w:r w:rsidR="00772B11">
        <w:rPr>
          <w:rFonts w:ascii="Times New Roman" w:hAnsi="Times New Roman" w:cs="Times New Roman"/>
          <w:i/>
          <w:sz w:val="24"/>
          <w:szCs w:val="24"/>
        </w:rPr>
        <w:t>tandards into company strategy.</w:t>
      </w:r>
      <w:r w:rsidR="00772B11" w:rsidRPr="00772B11">
        <w:rPr>
          <w:rFonts w:ascii="Times New Roman" w:hAnsi="Times New Roman" w:cs="Times New Roman"/>
          <w:i/>
          <w:sz w:val="24"/>
          <w:szCs w:val="24"/>
        </w:rPr>
        <w:t>The report recommends empirical disclosure of financial actions related to environmental, social, and economic sustainability as well as their effects on the economic conditions of stakeholders and associated industries.</w:t>
      </w:r>
    </w:p>
    <w:p w14:paraId="3FD53CCC" w14:textId="77777777" w:rsidR="006B1528" w:rsidRDefault="006B1528" w:rsidP="006B1528">
      <w:pPr>
        <w:spacing w:line="480" w:lineRule="auto"/>
        <w:jc w:val="both"/>
        <w:rPr>
          <w:rFonts w:ascii="Times New Roman" w:hAnsi="Times New Roman" w:cs="Times New Roman"/>
          <w:sz w:val="24"/>
          <w:szCs w:val="24"/>
        </w:rPr>
      </w:pPr>
    </w:p>
    <w:p w14:paraId="728A400A" w14:textId="77777777" w:rsidR="006B1528" w:rsidRDefault="006B1528" w:rsidP="006B1528">
      <w:pPr>
        <w:spacing w:line="480" w:lineRule="auto"/>
        <w:jc w:val="both"/>
        <w:rPr>
          <w:rFonts w:ascii="Times New Roman" w:hAnsi="Times New Roman" w:cs="Times New Roman"/>
          <w:sz w:val="24"/>
          <w:szCs w:val="24"/>
        </w:rPr>
      </w:pPr>
    </w:p>
    <w:p w14:paraId="3CC7A8FC" w14:textId="75DDD66D" w:rsidR="006B1528" w:rsidRDefault="006B1528" w:rsidP="006B1528">
      <w:pPr>
        <w:spacing w:line="480" w:lineRule="auto"/>
        <w:jc w:val="both"/>
        <w:rPr>
          <w:rFonts w:ascii="Times New Roman" w:hAnsi="Times New Roman" w:cs="Times New Roman"/>
          <w:sz w:val="24"/>
          <w:szCs w:val="24"/>
        </w:rPr>
      </w:pPr>
    </w:p>
    <w:p w14:paraId="5A7800FE" w14:textId="1C2223B6" w:rsidR="00772B11" w:rsidRDefault="00772B11" w:rsidP="006B1528">
      <w:pPr>
        <w:spacing w:line="480" w:lineRule="auto"/>
        <w:jc w:val="both"/>
        <w:rPr>
          <w:rFonts w:ascii="Times New Roman" w:hAnsi="Times New Roman" w:cs="Times New Roman"/>
          <w:sz w:val="24"/>
          <w:szCs w:val="24"/>
        </w:rPr>
      </w:pPr>
    </w:p>
    <w:p w14:paraId="64C0CA71" w14:textId="77078485" w:rsidR="00772B11" w:rsidRDefault="00772B11" w:rsidP="006B1528">
      <w:pPr>
        <w:spacing w:line="480" w:lineRule="auto"/>
        <w:jc w:val="both"/>
        <w:rPr>
          <w:rFonts w:ascii="Times New Roman" w:hAnsi="Times New Roman" w:cs="Times New Roman"/>
          <w:sz w:val="24"/>
          <w:szCs w:val="24"/>
        </w:rPr>
      </w:pPr>
    </w:p>
    <w:p w14:paraId="7673E118" w14:textId="5199B71D" w:rsidR="00772B11" w:rsidRDefault="00772B11" w:rsidP="006B1528">
      <w:pPr>
        <w:spacing w:line="480" w:lineRule="auto"/>
        <w:jc w:val="both"/>
        <w:rPr>
          <w:rFonts w:ascii="Times New Roman" w:hAnsi="Times New Roman" w:cs="Times New Roman"/>
          <w:sz w:val="24"/>
          <w:szCs w:val="24"/>
        </w:rPr>
      </w:pPr>
    </w:p>
    <w:p w14:paraId="1112A330" w14:textId="0F78163C" w:rsidR="00772B11" w:rsidRDefault="00772B11" w:rsidP="006B1528">
      <w:pPr>
        <w:spacing w:line="480" w:lineRule="auto"/>
        <w:jc w:val="both"/>
        <w:rPr>
          <w:rFonts w:ascii="Times New Roman" w:hAnsi="Times New Roman" w:cs="Times New Roman"/>
          <w:sz w:val="24"/>
          <w:szCs w:val="24"/>
        </w:rPr>
      </w:pPr>
    </w:p>
    <w:p w14:paraId="0CF9C1EF" w14:textId="77777777" w:rsidR="00772B11" w:rsidRDefault="00772B11" w:rsidP="006B1528">
      <w:pPr>
        <w:spacing w:line="480" w:lineRule="auto"/>
        <w:jc w:val="both"/>
        <w:rPr>
          <w:rFonts w:ascii="Times New Roman" w:hAnsi="Times New Roman" w:cs="Times New Roman"/>
          <w:sz w:val="24"/>
          <w:szCs w:val="24"/>
        </w:rPr>
      </w:pPr>
    </w:p>
    <w:p w14:paraId="52AA8E02" w14:textId="77777777" w:rsidR="006B1528" w:rsidRPr="00B2278A" w:rsidRDefault="006B1528" w:rsidP="006B1528">
      <w:pPr>
        <w:tabs>
          <w:tab w:val="left" w:pos="2502"/>
        </w:tabs>
        <w:spacing w:line="240" w:lineRule="auto"/>
        <w:jc w:val="both"/>
        <w:rPr>
          <w:rFonts w:ascii="Times New Roman" w:eastAsia="Times New Roman" w:hAnsi="Times New Roman" w:cs="Times New Roman"/>
          <w:sz w:val="24"/>
          <w:szCs w:val="24"/>
        </w:rPr>
      </w:pPr>
      <w:r w:rsidRPr="00846142">
        <w:rPr>
          <w:rFonts w:ascii="Times New Roman" w:eastAsia="Times New Roman" w:hAnsi="Times New Roman" w:cs="Times New Roman"/>
          <w:i/>
          <w:sz w:val="24"/>
          <w:szCs w:val="24"/>
        </w:rPr>
        <w:t xml:space="preserve">Key Words: - CSR (Corporate Sustainability Report), EAR (Economic Activities Reporting), ENAR (Environmental Activities Reporting), SAR (Social Activities Reporting). FNP (Financial performance) </w:t>
      </w:r>
    </w:p>
    <w:p w14:paraId="7416C0FC" w14:textId="77777777" w:rsidR="006B1528" w:rsidRDefault="006B1528" w:rsidP="006B1528">
      <w:pPr>
        <w:tabs>
          <w:tab w:val="right" w:pos="9360"/>
        </w:tabs>
        <w:spacing w:after="240"/>
        <w:rPr>
          <w:rFonts w:ascii="Times New Roman" w:hAnsi="Times New Roman" w:cs="Times New Roman"/>
          <w:b/>
          <w:sz w:val="28"/>
          <w:szCs w:val="28"/>
        </w:rPr>
      </w:pPr>
    </w:p>
    <w:p w14:paraId="76A4B1FE" w14:textId="66D27B59" w:rsidR="00B30DE2" w:rsidRDefault="00B30DE2" w:rsidP="006B1528">
      <w:pPr>
        <w:tabs>
          <w:tab w:val="right" w:pos="9360"/>
        </w:tabs>
        <w:spacing w:after="240"/>
        <w:rPr>
          <w:rFonts w:ascii="Times New Roman" w:hAnsi="Times New Roman" w:cs="Times New Roman"/>
          <w:b/>
          <w:sz w:val="28"/>
          <w:szCs w:val="28"/>
        </w:rPr>
      </w:pPr>
    </w:p>
    <w:p w14:paraId="27F670B8" w14:textId="769C3CF0" w:rsidR="006B1528" w:rsidRPr="00D254D6" w:rsidRDefault="006B1528" w:rsidP="006B1528">
      <w:pPr>
        <w:tabs>
          <w:tab w:val="right" w:pos="9360"/>
        </w:tabs>
        <w:spacing w:after="240"/>
        <w:rPr>
          <w:rFonts w:ascii="Times New Roman" w:hAnsi="Times New Roman" w:cs="Times New Roman"/>
          <w:b/>
          <w:sz w:val="28"/>
          <w:szCs w:val="28"/>
        </w:rPr>
      </w:pPr>
      <w:r w:rsidRPr="00D254D6">
        <w:rPr>
          <w:rFonts w:ascii="Times New Roman" w:hAnsi="Times New Roman" w:cs="Times New Roman"/>
          <w:b/>
          <w:sz w:val="28"/>
          <w:szCs w:val="28"/>
        </w:rPr>
        <w:lastRenderedPageBreak/>
        <w:t xml:space="preserve">TABLE OF CONTENT         </w:t>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D254D6">
        <w:rPr>
          <w:rFonts w:ascii="Times New Roman" w:hAnsi="Times New Roman" w:cs="Times New Roman"/>
          <w:b/>
          <w:sz w:val="28"/>
          <w:szCs w:val="28"/>
        </w:rPr>
        <w:t>PAGES</w:t>
      </w:r>
    </w:p>
    <w:p w14:paraId="344F0F59"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Cover page</w:t>
      </w:r>
      <w:r>
        <w:rPr>
          <w:rFonts w:ascii="Times New Roman" w:hAnsi="Times New Roman" w:cs="Times New Roman"/>
          <w:sz w:val="24"/>
          <w:szCs w:val="24"/>
        </w:rPr>
        <w:t xml:space="preserve"> ……………………………………………………………………………….</w:t>
      </w:r>
      <w:r w:rsidRPr="000109A6">
        <w:rPr>
          <w:rFonts w:ascii="Times New Roman" w:hAnsi="Times New Roman" w:cs="Times New Roman"/>
          <w:sz w:val="24"/>
          <w:szCs w:val="24"/>
        </w:rPr>
        <w:t>…...i</w:t>
      </w:r>
    </w:p>
    <w:p w14:paraId="580C8E44"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Title Page…</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ii</w:t>
      </w:r>
    </w:p>
    <w:p w14:paraId="74BAA4BC"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Declaration……………………………………</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..iii</w:t>
      </w:r>
    </w:p>
    <w:p w14:paraId="374EBEED" w14:textId="77777777" w:rsidR="006B1528" w:rsidRPr="000109A6"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sidRPr="000109A6">
        <w:rPr>
          <w:rFonts w:ascii="Times New Roman" w:hAnsi="Times New Roman" w:cs="Times New Roman"/>
          <w:sz w:val="24"/>
          <w:szCs w:val="24"/>
        </w:rPr>
        <w:t>iv</w:t>
      </w:r>
    </w:p>
    <w:p w14:paraId="62FF6309" w14:textId="77777777" w:rsidR="006B1528"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Acknowledgement………………………………………………………………………</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..v</w:t>
      </w:r>
    </w:p>
    <w:p w14:paraId="7A874168" w14:textId="77777777" w:rsidR="006B1528" w:rsidRPr="000109A6"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Dedication………………………………………………………………………………….…vi</w:t>
      </w:r>
    </w:p>
    <w:p w14:paraId="31E53DA0"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Abstract………………</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v</w:t>
      </w:r>
      <w:r>
        <w:rPr>
          <w:rFonts w:ascii="Times New Roman" w:hAnsi="Times New Roman" w:cs="Times New Roman"/>
          <w:sz w:val="24"/>
          <w:szCs w:val="24"/>
        </w:rPr>
        <w:t>i</w:t>
      </w:r>
      <w:r w:rsidRPr="000109A6">
        <w:rPr>
          <w:rFonts w:ascii="Times New Roman" w:hAnsi="Times New Roman" w:cs="Times New Roman"/>
          <w:sz w:val="24"/>
          <w:szCs w:val="24"/>
        </w:rPr>
        <w:t>i</w:t>
      </w:r>
    </w:p>
    <w:p w14:paraId="4279ECEE"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 xml:space="preserve">Table of </w:t>
      </w:r>
      <w:r>
        <w:rPr>
          <w:rFonts w:ascii="Times New Roman" w:hAnsi="Times New Roman" w:cs="Times New Roman"/>
          <w:sz w:val="24"/>
          <w:szCs w:val="24"/>
        </w:rPr>
        <w:t>c</w:t>
      </w:r>
      <w:r w:rsidRPr="000109A6">
        <w:rPr>
          <w:rFonts w:ascii="Times New Roman" w:hAnsi="Times New Roman" w:cs="Times New Roman"/>
          <w:sz w:val="24"/>
          <w:szCs w:val="24"/>
        </w:rPr>
        <w:t>ontent</w:t>
      </w:r>
      <w:r>
        <w:rPr>
          <w:rFonts w:ascii="Times New Roman" w:hAnsi="Times New Roman" w:cs="Times New Roman"/>
          <w:sz w:val="24"/>
          <w:szCs w:val="24"/>
        </w:rPr>
        <w:t xml:space="preserve">s.. </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..........viii</w:t>
      </w:r>
    </w:p>
    <w:p w14:paraId="5A833D14" w14:textId="77777777" w:rsidR="006B1528" w:rsidRPr="000109A6" w:rsidRDefault="006B1528" w:rsidP="006B1528">
      <w:pPr>
        <w:spacing w:line="360" w:lineRule="auto"/>
        <w:rPr>
          <w:rFonts w:ascii="Times New Roman" w:hAnsi="Times New Roman" w:cs="Times New Roman"/>
          <w:sz w:val="24"/>
          <w:szCs w:val="24"/>
        </w:rPr>
      </w:pPr>
    </w:p>
    <w:p w14:paraId="77CB0134" w14:textId="77777777" w:rsidR="006B1528" w:rsidRPr="00F973DB" w:rsidRDefault="006B1528" w:rsidP="006B1528">
      <w:pPr>
        <w:spacing w:line="360" w:lineRule="auto"/>
        <w:rPr>
          <w:rFonts w:ascii="Times New Roman" w:hAnsi="Times New Roman" w:cs="Times New Roman"/>
          <w:b/>
          <w:sz w:val="24"/>
          <w:szCs w:val="24"/>
        </w:rPr>
      </w:pPr>
      <w:bookmarkStart w:id="1" w:name="_Hlk7044156"/>
      <w:r w:rsidRPr="000109A6">
        <w:rPr>
          <w:rFonts w:ascii="Times New Roman" w:hAnsi="Times New Roman" w:cs="Times New Roman"/>
          <w:b/>
          <w:sz w:val="24"/>
          <w:szCs w:val="24"/>
        </w:rPr>
        <w:t xml:space="preserve">CHAPTER </w:t>
      </w:r>
      <w:bookmarkEnd w:id="1"/>
      <w:r w:rsidRPr="000109A6">
        <w:rPr>
          <w:rFonts w:ascii="Times New Roman" w:hAnsi="Times New Roman" w:cs="Times New Roman"/>
          <w:b/>
          <w:sz w:val="24"/>
          <w:szCs w:val="24"/>
        </w:rPr>
        <w:t>ONE</w:t>
      </w:r>
      <w:r>
        <w:rPr>
          <w:rFonts w:ascii="Times New Roman" w:hAnsi="Times New Roman" w:cs="Times New Roman"/>
          <w:b/>
          <w:sz w:val="24"/>
          <w:szCs w:val="24"/>
        </w:rPr>
        <w:t>:</w:t>
      </w:r>
      <w:r>
        <w:rPr>
          <w:rFonts w:ascii="Times New Roman" w:hAnsi="Times New Roman" w:cs="Times New Roman"/>
          <w:b/>
          <w:sz w:val="24"/>
          <w:szCs w:val="24"/>
        </w:rPr>
        <w:tab/>
      </w:r>
      <w:r w:rsidRPr="000109A6">
        <w:rPr>
          <w:rFonts w:ascii="Times New Roman" w:hAnsi="Times New Roman" w:cs="Times New Roman"/>
          <w:b/>
          <w:sz w:val="24"/>
          <w:szCs w:val="24"/>
        </w:rPr>
        <w:t>INTRODUCTION</w:t>
      </w:r>
    </w:p>
    <w:p w14:paraId="41FA1908" w14:textId="7C1EA9DF" w:rsidR="006B1528" w:rsidRPr="00F973DB" w:rsidRDefault="00304622" w:rsidP="006B1528">
      <w:pPr>
        <w:pStyle w:val="ListParagraph"/>
        <w:numPr>
          <w:ilvl w:val="1"/>
          <w:numId w:val="24"/>
        </w:numPr>
        <w:spacing w:line="360" w:lineRule="auto"/>
        <w:rPr>
          <w:rFonts w:ascii="Times New Roman" w:hAnsi="Times New Roman" w:cs="Times New Roman"/>
          <w:sz w:val="24"/>
          <w:szCs w:val="24"/>
        </w:rPr>
      </w:pPr>
      <w:r>
        <w:rPr>
          <w:rFonts w:ascii="Times New Roman" w:hAnsi="Times New Roman" w:cs="Times New Roman"/>
          <w:sz w:val="24"/>
          <w:szCs w:val="24"/>
        </w:rPr>
        <w:t>Background to t</w:t>
      </w:r>
      <w:r w:rsidR="006B1528" w:rsidRPr="000109A6">
        <w:rPr>
          <w:rFonts w:ascii="Times New Roman" w:hAnsi="Times New Roman" w:cs="Times New Roman"/>
          <w:sz w:val="24"/>
          <w:szCs w:val="24"/>
        </w:rPr>
        <w:t>he Study……………………………………………………</w:t>
      </w:r>
      <w:r w:rsidR="006B1528">
        <w:rPr>
          <w:rFonts w:ascii="Times New Roman" w:hAnsi="Times New Roman" w:cs="Times New Roman"/>
          <w:sz w:val="24"/>
          <w:szCs w:val="24"/>
        </w:rPr>
        <w:t>.</w:t>
      </w:r>
      <w:r w:rsidR="006B1528" w:rsidRPr="000109A6">
        <w:rPr>
          <w:rFonts w:ascii="Times New Roman" w:hAnsi="Times New Roman" w:cs="Times New Roman"/>
          <w:sz w:val="24"/>
          <w:szCs w:val="24"/>
        </w:rPr>
        <w:t>…………….1</w:t>
      </w:r>
    </w:p>
    <w:p w14:paraId="329F2C89"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1.2 Statement of Problem…………………………………………………………</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.4</w:t>
      </w:r>
    </w:p>
    <w:p w14:paraId="1F7C5B70"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1.3 Research Questions…</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..7</w:t>
      </w:r>
    </w:p>
    <w:p w14:paraId="00CC9F19"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 xml:space="preserve">1.4 </w:t>
      </w:r>
      <w:r>
        <w:rPr>
          <w:rFonts w:ascii="Times New Roman" w:hAnsi="Times New Roman" w:cs="Times New Roman"/>
          <w:sz w:val="24"/>
          <w:szCs w:val="24"/>
        </w:rPr>
        <w:t xml:space="preserve">Research objectives </w:t>
      </w:r>
      <w:r w:rsidRPr="000109A6">
        <w:rPr>
          <w:rFonts w:ascii="Times New Roman" w:hAnsi="Times New Roman" w:cs="Times New Roman"/>
          <w:sz w:val="24"/>
          <w:szCs w:val="24"/>
        </w:rPr>
        <w:t>…</w:t>
      </w:r>
      <w:r>
        <w:rPr>
          <w:rFonts w:ascii="Times New Roman" w:hAnsi="Times New Roman" w:cs="Times New Roman"/>
          <w:sz w:val="24"/>
          <w:szCs w:val="24"/>
        </w:rPr>
        <w:t>………………………………………………………………….....7</w:t>
      </w:r>
    </w:p>
    <w:p w14:paraId="45003987"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1.5 Research Hypotheses……………………………………………………</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.…………8</w:t>
      </w:r>
    </w:p>
    <w:p w14:paraId="34ABD9C5"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1.6 Significance of the Study…</w:t>
      </w:r>
      <w:r>
        <w:rPr>
          <w:rFonts w:ascii="Times New Roman" w:hAnsi="Times New Roman" w:cs="Times New Roman"/>
          <w:sz w:val="24"/>
          <w:szCs w:val="24"/>
        </w:rPr>
        <w:t>……………………………………………………………..</w:t>
      </w:r>
      <w:r w:rsidRPr="000109A6">
        <w:rPr>
          <w:rFonts w:ascii="Times New Roman" w:hAnsi="Times New Roman" w:cs="Times New Roman"/>
          <w:sz w:val="24"/>
          <w:szCs w:val="24"/>
        </w:rPr>
        <w:t>...8</w:t>
      </w:r>
    </w:p>
    <w:p w14:paraId="3FCE24D2"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 xml:space="preserve">1.7 Scope of the Study </w:t>
      </w:r>
      <w:r>
        <w:rPr>
          <w:rFonts w:ascii="Times New Roman" w:hAnsi="Times New Roman" w:cs="Times New Roman"/>
          <w:sz w:val="24"/>
          <w:szCs w:val="24"/>
        </w:rPr>
        <w:t>……………………………………………………………………......9</w:t>
      </w:r>
    </w:p>
    <w:p w14:paraId="6267665A"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1.</w:t>
      </w:r>
      <w:r>
        <w:rPr>
          <w:rFonts w:ascii="Times New Roman" w:hAnsi="Times New Roman" w:cs="Times New Roman"/>
          <w:sz w:val="24"/>
          <w:szCs w:val="24"/>
        </w:rPr>
        <w:t>8</w:t>
      </w:r>
      <w:r w:rsidRPr="000109A6">
        <w:rPr>
          <w:rFonts w:ascii="Times New Roman" w:hAnsi="Times New Roman" w:cs="Times New Roman"/>
          <w:sz w:val="24"/>
          <w:szCs w:val="24"/>
        </w:rPr>
        <w:t xml:space="preserve"> Definition of Terms…</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.10</w:t>
      </w:r>
    </w:p>
    <w:p w14:paraId="33CE7146" w14:textId="77777777" w:rsidR="006B1528" w:rsidRPr="000109A6" w:rsidRDefault="006B1528" w:rsidP="006B1528">
      <w:pPr>
        <w:spacing w:line="360" w:lineRule="auto"/>
        <w:rPr>
          <w:rFonts w:ascii="Times New Roman" w:hAnsi="Times New Roman" w:cs="Times New Roman"/>
          <w:sz w:val="24"/>
          <w:szCs w:val="24"/>
        </w:rPr>
      </w:pPr>
    </w:p>
    <w:p w14:paraId="11DC5776" w14:textId="77777777" w:rsidR="006B1528" w:rsidRPr="000109A6" w:rsidRDefault="006B1528" w:rsidP="006B1528">
      <w:pPr>
        <w:spacing w:line="360" w:lineRule="auto"/>
        <w:rPr>
          <w:rFonts w:ascii="Times New Roman" w:hAnsi="Times New Roman" w:cs="Times New Roman"/>
          <w:b/>
          <w:sz w:val="24"/>
          <w:szCs w:val="24"/>
        </w:rPr>
      </w:pPr>
      <w:r w:rsidRPr="000109A6">
        <w:rPr>
          <w:rFonts w:ascii="Times New Roman" w:hAnsi="Times New Roman" w:cs="Times New Roman"/>
          <w:b/>
          <w:sz w:val="24"/>
          <w:szCs w:val="24"/>
        </w:rPr>
        <w:t>CHAPTER TWO</w:t>
      </w:r>
      <w:r>
        <w:rPr>
          <w:rFonts w:ascii="Times New Roman" w:hAnsi="Times New Roman" w:cs="Times New Roman"/>
          <w:b/>
          <w:sz w:val="24"/>
          <w:szCs w:val="24"/>
        </w:rPr>
        <w:t xml:space="preserve"> -:</w:t>
      </w:r>
      <w:r>
        <w:rPr>
          <w:rFonts w:ascii="Times New Roman" w:hAnsi="Times New Roman" w:cs="Times New Roman"/>
          <w:b/>
          <w:sz w:val="24"/>
          <w:szCs w:val="24"/>
        </w:rPr>
        <w:tab/>
      </w:r>
      <w:r w:rsidRPr="000109A6">
        <w:rPr>
          <w:rFonts w:ascii="Times New Roman" w:hAnsi="Times New Roman" w:cs="Times New Roman"/>
          <w:b/>
          <w:sz w:val="24"/>
          <w:szCs w:val="24"/>
        </w:rPr>
        <w:t>LITERATURE REVIEW</w:t>
      </w:r>
    </w:p>
    <w:p w14:paraId="4D13F2DA"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2.</w:t>
      </w:r>
      <w:r>
        <w:rPr>
          <w:rFonts w:ascii="Times New Roman" w:hAnsi="Times New Roman" w:cs="Times New Roman"/>
          <w:sz w:val="24"/>
          <w:szCs w:val="24"/>
        </w:rPr>
        <w:t>1</w:t>
      </w:r>
      <w:r w:rsidRPr="000109A6">
        <w:rPr>
          <w:rFonts w:ascii="Times New Roman" w:hAnsi="Times New Roman" w:cs="Times New Roman"/>
          <w:sz w:val="24"/>
          <w:szCs w:val="24"/>
        </w:rPr>
        <w:t xml:space="preserve"> Introduction………………………………………</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.1</w:t>
      </w:r>
      <w:r>
        <w:rPr>
          <w:rFonts w:ascii="Times New Roman" w:hAnsi="Times New Roman" w:cs="Times New Roman"/>
          <w:sz w:val="24"/>
          <w:szCs w:val="24"/>
        </w:rPr>
        <w:t>2</w:t>
      </w:r>
    </w:p>
    <w:p w14:paraId="11587CC0" w14:textId="77777777"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2.2 Conceptual Review</w:t>
      </w:r>
      <w:r>
        <w:rPr>
          <w:rFonts w:ascii="Times New Roman" w:hAnsi="Times New Roman" w:cs="Times New Roman"/>
          <w:sz w:val="24"/>
          <w:szCs w:val="24"/>
        </w:rPr>
        <w:t>……………………………….…………………………………...</w:t>
      </w:r>
      <w:r w:rsidRPr="000109A6">
        <w:rPr>
          <w:rFonts w:ascii="Times New Roman" w:hAnsi="Times New Roman" w:cs="Times New Roman"/>
          <w:sz w:val="24"/>
          <w:szCs w:val="24"/>
        </w:rPr>
        <w:t>...1</w:t>
      </w:r>
      <w:r>
        <w:rPr>
          <w:rFonts w:ascii="Times New Roman" w:hAnsi="Times New Roman" w:cs="Times New Roman"/>
          <w:sz w:val="24"/>
          <w:szCs w:val="24"/>
        </w:rPr>
        <w:t>2</w:t>
      </w:r>
    </w:p>
    <w:p w14:paraId="0AB68647" w14:textId="5783C62C" w:rsidR="006B1528" w:rsidRPr="000109A6" w:rsidRDefault="006B1528" w:rsidP="006B1528">
      <w:pPr>
        <w:spacing w:line="360" w:lineRule="auto"/>
        <w:rPr>
          <w:rFonts w:ascii="Times New Roman" w:hAnsi="Times New Roman" w:cs="Times New Roman"/>
          <w:color w:val="171717" w:themeColor="background2" w:themeShade="1A"/>
          <w:sz w:val="24"/>
          <w:szCs w:val="24"/>
        </w:rPr>
      </w:pPr>
      <w:r w:rsidRPr="000109A6">
        <w:rPr>
          <w:rFonts w:ascii="Times New Roman" w:hAnsi="Times New Roman" w:cs="Times New Roman"/>
          <w:color w:val="171717" w:themeColor="background2" w:themeShade="1A"/>
          <w:sz w:val="24"/>
          <w:szCs w:val="24"/>
        </w:rPr>
        <w:t>2.</w:t>
      </w:r>
      <w:r>
        <w:rPr>
          <w:rFonts w:ascii="Times New Roman" w:hAnsi="Times New Roman" w:cs="Times New Roman"/>
          <w:color w:val="171717" w:themeColor="background2" w:themeShade="1A"/>
          <w:sz w:val="24"/>
          <w:szCs w:val="24"/>
        </w:rPr>
        <w:t>2</w:t>
      </w:r>
      <w:r w:rsidR="00537CDA">
        <w:rPr>
          <w:rFonts w:ascii="Times New Roman" w:hAnsi="Times New Roman" w:cs="Times New Roman"/>
          <w:color w:val="171717" w:themeColor="background2" w:themeShade="1A"/>
          <w:sz w:val="24"/>
          <w:szCs w:val="24"/>
        </w:rPr>
        <w:t xml:space="preserve">.1 </w:t>
      </w:r>
      <w:r w:rsidR="00A709D3">
        <w:rPr>
          <w:rFonts w:ascii="Times New Roman" w:hAnsi="Times New Roman" w:cs="Times New Roman"/>
          <w:color w:val="171717" w:themeColor="background2" w:themeShade="1A"/>
          <w:sz w:val="24"/>
          <w:szCs w:val="24"/>
        </w:rPr>
        <w:t>S</w:t>
      </w:r>
      <w:r w:rsidRPr="000109A6">
        <w:rPr>
          <w:rFonts w:ascii="Times New Roman" w:hAnsi="Times New Roman" w:cs="Times New Roman"/>
          <w:color w:val="171717" w:themeColor="background2" w:themeShade="1A"/>
          <w:sz w:val="24"/>
          <w:szCs w:val="24"/>
        </w:rPr>
        <w:t>ustainability reporting ……………</w:t>
      </w:r>
      <w:r>
        <w:rPr>
          <w:rFonts w:ascii="Times New Roman" w:hAnsi="Times New Roman" w:cs="Times New Roman"/>
          <w:color w:val="171717" w:themeColor="background2" w:themeShade="1A"/>
          <w:sz w:val="24"/>
          <w:szCs w:val="24"/>
        </w:rPr>
        <w:t>.</w:t>
      </w:r>
      <w:r w:rsidRPr="000109A6">
        <w:rPr>
          <w:rFonts w:ascii="Times New Roman" w:hAnsi="Times New Roman" w:cs="Times New Roman"/>
          <w:color w:val="171717" w:themeColor="background2" w:themeShade="1A"/>
          <w:sz w:val="24"/>
          <w:szCs w:val="24"/>
        </w:rPr>
        <w:t>….……………</w:t>
      </w:r>
      <w:r w:rsidR="00A709D3">
        <w:rPr>
          <w:rFonts w:ascii="Times New Roman" w:hAnsi="Times New Roman" w:cs="Times New Roman"/>
          <w:color w:val="171717" w:themeColor="background2" w:themeShade="1A"/>
          <w:sz w:val="24"/>
          <w:szCs w:val="24"/>
        </w:rPr>
        <w:t>…………..</w:t>
      </w:r>
      <w:r w:rsidRPr="000109A6">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w:t>
      </w:r>
      <w:r w:rsidRPr="000109A6">
        <w:rPr>
          <w:rFonts w:ascii="Times New Roman" w:hAnsi="Times New Roman" w:cs="Times New Roman"/>
          <w:color w:val="171717" w:themeColor="background2" w:themeShade="1A"/>
          <w:sz w:val="24"/>
          <w:szCs w:val="24"/>
        </w:rPr>
        <w:t>1</w:t>
      </w:r>
      <w:r>
        <w:rPr>
          <w:rFonts w:ascii="Times New Roman" w:hAnsi="Times New Roman" w:cs="Times New Roman"/>
          <w:color w:val="171717" w:themeColor="background2" w:themeShade="1A"/>
          <w:sz w:val="24"/>
          <w:szCs w:val="24"/>
        </w:rPr>
        <w:t>2</w:t>
      </w:r>
    </w:p>
    <w:p w14:paraId="174A11EF" w14:textId="77777777" w:rsidR="006B1528" w:rsidRPr="000109A6" w:rsidRDefault="006B1528" w:rsidP="006B1528">
      <w:pPr>
        <w:spacing w:line="360" w:lineRule="auto"/>
        <w:rPr>
          <w:rFonts w:ascii="Times New Roman" w:hAnsi="Times New Roman" w:cs="Times New Roman"/>
          <w:sz w:val="24"/>
          <w:szCs w:val="24"/>
        </w:rPr>
      </w:pPr>
      <w:r>
        <w:rPr>
          <w:rFonts w:ascii="Times New Roman" w:hAnsi="Times New Roman" w:cs="Times New Roman"/>
          <w:color w:val="171717" w:themeColor="background2" w:themeShade="1A"/>
          <w:sz w:val="24"/>
          <w:szCs w:val="24"/>
        </w:rPr>
        <w:t>2.2</w:t>
      </w:r>
      <w:r w:rsidRPr="000109A6">
        <w:rPr>
          <w:rFonts w:ascii="Times New Roman" w:hAnsi="Times New Roman" w:cs="Times New Roman"/>
          <w:color w:val="171717" w:themeColor="background2" w:themeShade="1A"/>
          <w:sz w:val="24"/>
          <w:szCs w:val="24"/>
        </w:rPr>
        <w:t>.2 Conceptual framework …………………………</w:t>
      </w:r>
      <w:r>
        <w:rPr>
          <w:rFonts w:ascii="Times New Roman" w:hAnsi="Times New Roman" w:cs="Times New Roman"/>
          <w:color w:val="171717" w:themeColor="background2" w:themeShade="1A"/>
          <w:sz w:val="24"/>
          <w:szCs w:val="24"/>
        </w:rPr>
        <w:t>.</w:t>
      </w:r>
      <w:r w:rsidRPr="000109A6">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….13</w:t>
      </w:r>
    </w:p>
    <w:p w14:paraId="0F9EC3E3" w14:textId="73E5DB00" w:rsidR="006B1528" w:rsidRPr="000109A6" w:rsidRDefault="006B1528" w:rsidP="006B1528">
      <w:pPr>
        <w:spacing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w:t>
      </w:r>
      <w:r w:rsidR="00A709D3">
        <w:rPr>
          <w:rFonts w:ascii="Times New Roman" w:hAnsi="Times New Roman" w:cs="Times New Roman"/>
          <w:color w:val="0D0D0D" w:themeColor="text1" w:themeTint="F2"/>
          <w:sz w:val="24"/>
          <w:szCs w:val="24"/>
        </w:rPr>
        <w:t>.3 F</w:t>
      </w:r>
      <w:r w:rsidRPr="000109A6">
        <w:rPr>
          <w:rFonts w:ascii="Times New Roman" w:hAnsi="Times New Roman" w:cs="Times New Roman"/>
          <w:color w:val="0D0D0D" w:themeColor="text1" w:themeTint="F2"/>
          <w:sz w:val="24"/>
          <w:szCs w:val="24"/>
        </w:rPr>
        <w:t>inancial performance …</w:t>
      </w:r>
      <w:r>
        <w:rPr>
          <w:rFonts w:ascii="Times New Roman" w:hAnsi="Times New Roman" w:cs="Times New Roman"/>
          <w:color w:val="0D0D0D" w:themeColor="text1" w:themeTint="F2"/>
          <w:sz w:val="24"/>
          <w:szCs w:val="24"/>
        </w:rPr>
        <w:t>…</w:t>
      </w:r>
      <w:r w:rsidRPr="000109A6">
        <w:rPr>
          <w:rFonts w:ascii="Times New Roman" w:hAnsi="Times New Roman" w:cs="Times New Roman"/>
          <w:color w:val="0D0D0D" w:themeColor="text1" w:themeTint="F2"/>
          <w:sz w:val="24"/>
          <w:szCs w:val="24"/>
        </w:rPr>
        <w:t>………</w:t>
      </w:r>
      <w:r w:rsidR="00A709D3">
        <w:rPr>
          <w:rFonts w:ascii="Times New Roman" w:hAnsi="Times New Roman" w:cs="Times New Roman"/>
          <w:color w:val="0D0D0D" w:themeColor="text1" w:themeTint="F2"/>
          <w:sz w:val="24"/>
          <w:szCs w:val="24"/>
        </w:rPr>
        <w:t>…………..</w:t>
      </w:r>
      <w:r w:rsidRPr="000109A6">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w:t>
      </w:r>
      <w:r w:rsidRPr="000109A6">
        <w:rPr>
          <w:rFonts w:ascii="Times New Roman" w:hAnsi="Times New Roman" w:cs="Times New Roman"/>
          <w:color w:val="0D0D0D" w:themeColor="text1" w:themeTint="F2"/>
          <w:sz w:val="24"/>
          <w:szCs w:val="24"/>
        </w:rPr>
        <w:t>…………………………………....1</w:t>
      </w:r>
      <w:r>
        <w:rPr>
          <w:rFonts w:ascii="Times New Roman" w:hAnsi="Times New Roman" w:cs="Times New Roman"/>
          <w:color w:val="0D0D0D" w:themeColor="text1" w:themeTint="F2"/>
          <w:sz w:val="24"/>
          <w:szCs w:val="24"/>
        </w:rPr>
        <w:t>4</w:t>
      </w:r>
    </w:p>
    <w:p w14:paraId="58CD8892" w14:textId="77777777" w:rsidR="006B1528" w:rsidRPr="000109A6" w:rsidRDefault="006B1528" w:rsidP="006B1528">
      <w:pPr>
        <w:spacing w:line="360" w:lineRule="auto"/>
        <w:jc w:val="both"/>
        <w:rPr>
          <w:rFonts w:ascii="Times New Roman" w:hAnsi="Times New Roman" w:cs="Times New Roman"/>
          <w:color w:val="0D0D0D" w:themeColor="text1" w:themeTint="F2"/>
          <w:sz w:val="24"/>
          <w:szCs w:val="24"/>
        </w:rPr>
      </w:pPr>
      <w:r w:rsidRPr="000109A6">
        <w:rPr>
          <w:rFonts w:ascii="Times New Roman" w:hAnsi="Times New Roman" w:cs="Times New Roman"/>
          <w:color w:val="0D0D0D" w:themeColor="text1" w:themeTint="F2"/>
          <w:sz w:val="24"/>
          <w:szCs w:val="24"/>
        </w:rPr>
        <w:t>2.</w:t>
      </w:r>
      <w:r>
        <w:rPr>
          <w:rFonts w:ascii="Times New Roman" w:hAnsi="Times New Roman" w:cs="Times New Roman"/>
          <w:color w:val="0D0D0D" w:themeColor="text1" w:themeTint="F2"/>
          <w:sz w:val="24"/>
          <w:szCs w:val="24"/>
        </w:rPr>
        <w:t>2</w:t>
      </w:r>
      <w:r w:rsidRPr="000109A6">
        <w:rPr>
          <w:rFonts w:ascii="Times New Roman" w:hAnsi="Times New Roman" w:cs="Times New Roman"/>
          <w:color w:val="0D0D0D" w:themeColor="text1" w:themeTint="F2"/>
          <w:sz w:val="24"/>
          <w:szCs w:val="24"/>
        </w:rPr>
        <w:t>.4 Return on assets……………….. ………………</w:t>
      </w:r>
      <w:r>
        <w:rPr>
          <w:rFonts w:ascii="Times New Roman" w:hAnsi="Times New Roman" w:cs="Times New Roman"/>
          <w:color w:val="0D0D0D" w:themeColor="text1" w:themeTint="F2"/>
          <w:sz w:val="24"/>
          <w:szCs w:val="24"/>
        </w:rPr>
        <w:t>….</w:t>
      </w:r>
      <w:r w:rsidRPr="000109A6">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w:t>
      </w:r>
      <w:r w:rsidRPr="000109A6">
        <w:rPr>
          <w:rFonts w:ascii="Times New Roman" w:hAnsi="Times New Roman" w:cs="Times New Roman"/>
          <w:color w:val="0D0D0D" w:themeColor="text1" w:themeTint="F2"/>
          <w:sz w:val="24"/>
          <w:szCs w:val="24"/>
        </w:rPr>
        <w:t>.1</w:t>
      </w:r>
      <w:r>
        <w:rPr>
          <w:rFonts w:ascii="Times New Roman" w:hAnsi="Times New Roman" w:cs="Times New Roman"/>
          <w:color w:val="0D0D0D" w:themeColor="text1" w:themeTint="F2"/>
          <w:sz w:val="24"/>
          <w:szCs w:val="24"/>
        </w:rPr>
        <w:t>5</w:t>
      </w:r>
    </w:p>
    <w:p w14:paraId="5FFD3037" w14:textId="77777777" w:rsidR="006B1528" w:rsidRPr="000109A6" w:rsidRDefault="006B1528" w:rsidP="006B1528">
      <w:pPr>
        <w:spacing w:line="360" w:lineRule="auto"/>
        <w:jc w:val="both"/>
        <w:rPr>
          <w:rFonts w:ascii="Times New Roman" w:hAnsi="Times New Roman" w:cs="Times New Roman"/>
          <w:sz w:val="24"/>
          <w:szCs w:val="24"/>
        </w:rPr>
      </w:pPr>
      <w:r w:rsidRPr="000109A6">
        <w:rPr>
          <w:rFonts w:ascii="Times New Roman" w:hAnsi="Times New Roman" w:cs="Times New Roman"/>
          <w:sz w:val="24"/>
          <w:szCs w:val="24"/>
        </w:rPr>
        <w:t>2.</w:t>
      </w:r>
      <w:r>
        <w:rPr>
          <w:rFonts w:ascii="Times New Roman" w:hAnsi="Times New Roman" w:cs="Times New Roman"/>
          <w:sz w:val="24"/>
          <w:szCs w:val="24"/>
        </w:rPr>
        <w:t>2</w:t>
      </w:r>
      <w:r w:rsidRPr="000109A6">
        <w:rPr>
          <w:rFonts w:ascii="Times New Roman" w:hAnsi="Times New Roman" w:cs="Times New Roman"/>
          <w:sz w:val="24"/>
          <w:szCs w:val="24"/>
        </w:rPr>
        <w:t>.5 Return on equity ……………………………………</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1</w:t>
      </w:r>
      <w:r>
        <w:rPr>
          <w:rFonts w:ascii="Times New Roman" w:hAnsi="Times New Roman" w:cs="Times New Roman"/>
          <w:sz w:val="24"/>
          <w:szCs w:val="24"/>
        </w:rPr>
        <w:t>7</w:t>
      </w:r>
    </w:p>
    <w:p w14:paraId="2E29AD13" w14:textId="3B66C28D" w:rsidR="006B1528" w:rsidRPr="000109A6" w:rsidRDefault="006B1528" w:rsidP="006B1528">
      <w:pPr>
        <w:spacing w:line="360" w:lineRule="auto"/>
        <w:jc w:val="both"/>
        <w:rPr>
          <w:rFonts w:ascii="Times New Roman" w:hAnsi="Times New Roman" w:cs="Times New Roman"/>
          <w:sz w:val="24"/>
          <w:szCs w:val="24"/>
        </w:rPr>
      </w:pPr>
      <w:r w:rsidRPr="000109A6">
        <w:rPr>
          <w:rFonts w:ascii="Times New Roman" w:hAnsi="Times New Roman" w:cs="Times New Roman"/>
          <w:sz w:val="24"/>
          <w:szCs w:val="24"/>
        </w:rPr>
        <w:t>2.</w:t>
      </w:r>
      <w:r>
        <w:rPr>
          <w:rFonts w:ascii="Times New Roman" w:hAnsi="Times New Roman" w:cs="Times New Roman"/>
          <w:sz w:val="24"/>
          <w:szCs w:val="24"/>
        </w:rPr>
        <w:t>2</w:t>
      </w:r>
      <w:r w:rsidR="009B5693">
        <w:rPr>
          <w:rFonts w:ascii="Times New Roman" w:hAnsi="Times New Roman" w:cs="Times New Roman"/>
          <w:sz w:val="24"/>
          <w:szCs w:val="24"/>
        </w:rPr>
        <w:t>.6</w:t>
      </w:r>
      <w:r w:rsidRPr="000109A6">
        <w:rPr>
          <w:rFonts w:ascii="Times New Roman" w:hAnsi="Times New Roman" w:cs="Times New Roman"/>
          <w:sz w:val="24"/>
          <w:szCs w:val="24"/>
        </w:rPr>
        <w:t xml:space="preserve"> Sustainability reporting and financial reporting ………</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sidR="00A709D3">
        <w:rPr>
          <w:rFonts w:ascii="Times New Roman" w:hAnsi="Times New Roman" w:cs="Times New Roman"/>
          <w:sz w:val="24"/>
          <w:szCs w:val="24"/>
        </w:rPr>
        <w:t>.18</w:t>
      </w:r>
    </w:p>
    <w:p w14:paraId="0FE17617" w14:textId="1E4B56F0" w:rsidR="006B1528" w:rsidRPr="000109A6" w:rsidRDefault="006B1528" w:rsidP="006B1528">
      <w:pPr>
        <w:spacing w:line="360" w:lineRule="auto"/>
        <w:jc w:val="both"/>
        <w:rPr>
          <w:rFonts w:ascii="Times New Roman" w:hAnsi="Times New Roman" w:cs="Times New Roman"/>
          <w:sz w:val="24"/>
          <w:szCs w:val="24"/>
        </w:rPr>
      </w:pPr>
      <w:r w:rsidRPr="000109A6">
        <w:rPr>
          <w:rFonts w:ascii="Times New Roman" w:hAnsi="Times New Roman" w:cs="Times New Roman"/>
          <w:sz w:val="24"/>
          <w:szCs w:val="24"/>
        </w:rPr>
        <w:t>2.</w:t>
      </w:r>
      <w:r>
        <w:rPr>
          <w:rFonts w:ascii="Times New Roman" w:hAnsi="Times New Roman" w:cs="Times New Roman"/>
          <w:sz w:val="24"/>
          <w:szCs w:val="24"/>
        </w:rPr>
        <w:t>2</w:t>
      </w:r>
      <w:r w:rsidR="009B5693">
        <w:rPr>
          <w:rFonts w:ascii="Times New Roman" w:hAnsi="Times New Roman" w:cs="Times New Roman"/>
          <w:sz w:val="24"/>
          <w:szCs w:val="24"/>
        </w:rPr>
        <w:t>.7</w:t>
      </w:r>
      <w:r w:rsidRPr="000109A6">
        <w:rPr>
          <w:rFonts w:ascii="Times New Roman" w:hAnsi="Times New Roman" w:cs="Times New Roman"/>
          <w:sz w:val="24"/>
          <w:szCs w:val="24"/>
        </w:rPr>
        <w:t xml:space="preserve"> Sustainability reporting and Firm </w:t>
      </w:r>
      <w:r w:rsidR="00A709D3">
        <w:rPr>
          <w:rFonts w:ascii="Times New Roman" w:hAnsi="Times New Roman" w:cs="Times New Roman"/>
          <w:sz w:val="24"/>
          <w:szCs w:val="24"/>
        </w:rPr>
        <w:t>performance ……….………………………………19</w:t>
      </w:r>
    </w:p>
    <w:p w14:paraId="577C0F12" w14:textId="784B8223" w:rsidR="006B1528" w:rsidRPr="000109A6" w:rsidRDefault="006B1528" w:rsidP="006B1528">
      <w:pPr>
        <w:spacing w:line="360" w:lineRule="auto"/>
        <w:jc w:val="both"/>
        <w:rPr>
          <w:rFonts w:ascii="Times New Roman" w:hAnsi="Times New Roman" w:cs="Times New Roman"/>
          <w:sz w:val="24"/>
          <w:szCs w:val="24"/>
        </w:rPr>
      </w:pPr>
      <w:r w:rsidRPr="000109A6">
        <w:rPr>
          <w:rFonts w:ascii="Times New Roman" w:hAnsi="Times New Roman" w:cs="Times New Roman"/>
          <w:sz w:val="24"/>
          <w:szCs w:val="24"/>
        </w:rPr>
        <w:t>2</w:t>
      </w:r>
      <w:r>
        <w:rPr>
          <w:rFonts w:ascii="Times New Roman" w:hAnsi="Times New Roman" w:cs="Times New Roman"/>
          <w:sz w:val="24"/>
          <w:szCs w:val="24"/>
        </w:rPr>
        <w:t>.2</w:t>
      </w:r>
      <w:r w:rsidR="009B5693">
        <w:rPr>
          <w:rFonts w:ascii="Times New Roman" w:hAnsi="Times New Roman" w:cs="Times New Roman"/>
          <w:sz w:val="24"/>
          <w:szCs w:val="24"/>
        </w:rPr>
        <w:t>.8</w:t>
      </w:r>
      <w:r w:rsidRPr="000109A6">
        <w:rPr>
          <w:rFonts w:ascii="Times New Roman" w:hAnsi="Times New Roman" w:cs="Times New Roman"/>
          <w:sz w:val="24"/>
          <w:szCs w:val="24"/>
        </w:rPr>
        <w:t xml:space="preserve"> Sustainability reporting and profitability ………………………</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sidR="00A709D3">
        <w:rPr>
          <w:rFonts w:ascii="Times New Roman" w:hAnsi="Times New Roman" w:cs="Times New Roman"/>
          <w:sz w:val="24"/>
          <w:szCs w:val="24"/>
        </w:rPr>
        <w:t>…20</w:t>
      </w:r>
    </w:p>
    <w:p w14:paraId="4D5B00A7" w14:textId="1990CB76" w:rsidR="006B1528" w:rsidRPr="000109A6" w:rsidRDefault="006B1528" w:rsidP="006B152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r w:rsidR="009B5693">
        <w:rPr>
          <w:rFonts w:ascii="Times New Roman" w:hAnsi="Times New Roman" w:cs="Times New Roman"/>
          <w:sz w:val="24"/>
          <w:szCs w:val="24"/>
        </w:rPr>
        <w:t>.9</w:t>
      </w:r>
      <w:r w:rsidRPr="000109A6">
        <w:rPr>
          <w:rFonts w:ascii="Times New Roman" w:hAnsi="Times New Roman" w:cs="Times New Roman"/>
          <w:sz w:val="24"/>
          <w:szCs w:val="24"/>
        </w:rPr>
        <w:t xml:space="preserve"> Environmental, Social and Economic impact ………………………………………..</w:t>
      </w:r>
      <w:r>
        <w:rPr>
          <w:rFonts w:ascii="Times New Roman" w:hAnsi="Times New Roman" w:cs="Times New Roman"/>
          <w:sz w:val="24"/>
          <w:szCs w:val="24"/>
        </w:rPr>
        <w:t>.</w:t>
      </w:r>
      <w:r w:rsidRPr="000109A6">
        <w:rPr>
          <w:rFonts w:ascii="Times New Roman" w:hAnsi="Times New Roman" w:cs="Times New Roman"/>
          <w:sz w:val="24"/>
          <w:szCs w:val="24"/>
        </w:rPr>
        <w:t>2</w:t>
      </w:r>
      <w:r w:rsidR="009E76DE">
        <w:rPr>
          <w:rFonts w:ascii="Times New Roman" w:hAnsi="Times New Roman" w:cs="Times New Roman"/>
          <w:sz w:val="24"/>
          <w:szCs w:val="24"/>
        </w:rPr>
        <w:t>2</w:t>
      </w:r>
    </w:p>
    <w:p w14:paraId="3734DBB6" w14:textId="522419FA" w:rsidR="006B1528" w:rsidRPr="000109A6" w:rsidRDefault="006B1528" w:rsidP="006B1528">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9B5693">
        <w:rPr>
          <w:rFonts w:ascii="Times New Roman" w:hAnsi="Times New Roman" w:cs="Times New Roman"/>
          <w:sz w:val="24"/>
          <w:szCs w:val="24"/>
        </w:rPr>
        <w:t>.10</w:t>
      </w:r>
      <w:r w:rsidRPr="000109A6">
        <w:rPr>
          <w:rFonts w:ascii="Times New Roman" w:hAnsi="Times New Roman" w:cs="Times New Roman"/>
          <w:sz w:val="24"/>
          <w:szCs w:val="24"/>
        </w:rPr>
        <w:t xml:space="preserve"> Economic sustainabi</w:t>
      </w:r>
      <w:r w:rsidR="00A709D3">
        <w:rPr>
          <w:rFonts w:ascii="Times New Roman" w:hAnsi="Times New Roman" w:cs="Times New Roman"/>
          <w:sz w:val="24"/>
          <w:szCs w:val="24"/>
        </w:rPr>
        <w:t>lity ……………………………………………………………..23</w:t>
      </w:r>
    </w:p>
    <w:p w14:paraId="01DDB52E" w14:textId="61F279BE" w:rsidR="006B1528" w:rsidRPr="000109A6" w:rsidRDefault="006B1528" w:rsidP="006B1528">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9B5693">
        <w:rPr>
          <w:rFonts w:ascii="Times New Roman" w:hAnsi="Times New Roman" w:cs="Times New Roman"/>
          <w:sz w:val="24"/>
          <w:szCs w:val="24"/>
        </w:rPr>
        <w:t>.11</w:t>
      </w:r>
      <w:r w:rsidRPr="000109A6">
        <w:rPr>
          <w:rFonts w:ascii="Times New Roman" w:hAnsi="Times New Roman" w:cs="Times New Roman"/>
          <w:sz w:val="24"/>
          <w:szCs w:val="24"/>
        </w:rPr>
        <w:t xml:space="preserve"> Social sustainabilit</w:t>
      </w:r>
      <w:r w:rsidR="00A709D3">
        <w:rPr>
          <w:rFonts w:ascii="Times New Roman" w:hAnsi="Times New Roman" w:cs="Times New Roman"/>
          <w:sz w:val="24"/>
          <w:szCs w:val="24"/>
        </w:rPr>
        <w:t>y ………………………………………………………………….24</w:t>
      </w:r>
    </w:p>
    <w:p w14:paraId="317C53F1" w14:textId="75B7B9B7" w:rsidR="006B1528" w:rsidRPr="000109A6" w:rsidRDefault="006B1528" w:rsidP="006B1528">
      <w:pPr>
        <w:spacing w:line="360" w:lineRule="auto"/>
        <w:jc w:val="both"/>
        <w:rPr>
          <w:rFonts w:ascii="Times New Roman" w:hAnsi="Times New Roman" w:cs="Times New Roman"/>
          <w:sz w:val="24"/>
          <w:szCs w:val="24"/>
        </w:rPr>
      </w:pPr>
      <w:r w:rsidRPr="000109A6">
        <w:rPr>
          <w:rFonts w:ascii="Times New Roman" w:hAnsi="Times New Roman" w:cs="Times New Roman"/>
          <w:sz w:val="24"/>
          <w:szCs w:val="24"/>
        </w:rPr>
        <w:t>2.</w:t>
      </w:r>
      <w:r>
        <w:rPr>
          <w:rFonts w:ascii="Times New Roman" w:hAnsi="Times New Roman" w:cs="Times New Roman"/>
          <w:sz w:val="24"/>
          <w:szCs w:val="24"/>
        </w:rPr>
        <w:t>2</w:t>
      </w:r>
      <w:r w:rsidR="009B5693">
        <w:rPr>
          <w:rFonts w:ascii="Times New Roman" w:hAnsi="Times New Roman" w:cs="Times New Roman"/>
          <w:sz w:val="24"/>
          <w:szCs w:val="24"/>
        </w:rPr>
        <w:t>.12</w:t>
      </w:r>
      <w:r w:rsidRPr="000109A6">
        <w:rPr>
          <w:rFonts w:ascii="Times New Roman" w:hAnsi="Times New Roman" w:cs="Times New Roman"/>
          <w:sz w:val="24"/>
          <w:szCs w:val="24"/>
        </w:rPr>
        <w:t xml:space="preserve"> Environmental Sustainability ……………………</w:t>
      </w:r>
      <w:r>
        <w:rPr>
          <w:rFonts w:ascii="Times New Roman" w:hAnsi="Times New Roman" w:cs="Times New Roman"/>
          <w:sz w:val="24"/>
          <w:szCs w:val="24"/>
        </w:rPr>
        <w:t>.</w:t>
      </w:r>
      <w:r w:rsidRPr="000109A6">
        <w:rPr>
          <w:rFonts w:ascii="Times New Roman" w:hAnsi="Times New Roman" w:cs="Times New Roman"/>
          <w:sz w:val="24"/>
          <w:szCs w:val="24"/>
        </w:rPr>
        <w:t>……………………</w:t>
      </w:r>
      <w:r w:rsidR="00A709D3">
        <w:rPr>
          <w:rFonts w:ascii="Times New Roman" w:hAnsi="Times New Roman" w:cs="Times New Roman"/>
          <w:sz w:val="24"/>
          <w:szCs w:val="24"/>
        </w:rPr>
        <w:t>.…………….25</w:t>
      </w:r>
    </w:p>
    <w:p w14:paraId="09AD212B" w14:textId="60C7B6DF" w:rsidR="006B1528" w:rsidRPr="000109A6" w:rsidRDefault="006B1528" w:rsidP="006B1528">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Pr="000109A6">
        <w:rPr>
          <w:rFonts w:ascii="Times New Roman" w:hAnsi="Times New Roman" w:cs="Times New Roman"/>
          <w:sz w:val="24"/>
          <w:szCs w:val="24"/>
        </w:rPr>
        <w:t xml:space="preserve">   Theoretical Review ………………………………………</w:t>
      </w:r>
      <w:r>
        <w:rPr>
          <w:rFonts w:ascii="Times New Roman" w:hAnsi="Times New Roman" w:cs="Times New Roman"/>
          <w:sz w:val="24"/>
          <w:szCs w:val="24"/>
        </w:rPr>
        <w:t>.</w:t>
      </w:r>
      <w:r w:rsidRPr="000109A6">
        <w:rPr>
          <w:rFonts w:ascii="Times New Roman" w:hAnsi="Times New Roman" w:cs="Times New Roman"/>
          <w:sz w:val="24"/>
          <w:szCs w:val="24"/>
        </w:rPr>
        <w:t>…………………………….</w:t>
      </w:r>
      <w:r w:rsidR="00A709D3">
        <w:rPr>
          <w:rFonts w:ascii="Times New Roman" w:hAnsi="Times New Roman" w:cs="Times New Roman"/>
          <w:sz w:val="24"/>
          <w:szCs w:val="24"/>
        </w:rPr>
        <w:t>25</w:t>
      </w:r>
      <w:r w:rsidRPr="000109A6">
        <w:rPr>
          <w:rFonts w:ascii="Times New Roman" w:hAnsi="Times New Roman" w:cs="Times New Roman"/>
          <w:sz w:val="24"/>
          <w:szCs w:val="24"/>
        </w:rPr>
        <w:t xml:space="preserve">   </w:t>
      </w:r>
    </w:p>
    <w:p w14:paraId="51DE2638" w14:textId="7072B26B" w:rsidR="006B1528" w:rsidRPr="000109A6" w:rsidRDefault="006B1528" w:rsidP="006B1528">
      <w:pPr>
        <w:spacing w:line="360" w:lineRule="auto"/>
        <w:jc w:val="both"/>
        <w:rPr>
          <w:rFonts w:ascii="Times New Roman" w:hAnsi="Times New Roman" w:cs="Times New Roman"/>
          <w:sz w:val="24"/>
          <w:szCs w:val="24"/>
        </w:rPr>
      </w:pPr>
      <w:r w:rsidRPr="000109A6">
        <w:rPr>
          <w:rFonts w:ascii="Times New Roman" w:hAnsi="Times New Roman" w:cs="Times New Roman"/>
          <w:sz w:val="24"/>
          <w:szCs w:val="24"/>
        </w:rPr>
        <w:t>2.</w:t>
      </w:r>
      <w:r>
        <w:rPr>
          <w:rFonts w:ascii="Times New Roman" w:hAnsi="Times New Roman" w:cs="Times New Roman"/>
          <w:sz w:val="24"/>
          <w:szCs w:val="24"/>
        </w:rPr>
        <w:t>3</w:t>
      </w:r>
      <w:r w:rsidRPr="000109A6">
        <w:rPr>
          <w:rFonts w:ascii="Times New Roman" w:hAnsi="Times New Roman" w:cs="Times New Roman"/>
          <w:sz w:val="24"/>
          <w:szCs w:val="24"/>
        </w:rPr>
        <w:t xml:space="preserve">.1 Legitimacy </w:t>
      </w:r>
      <w:r w:rsidRPr="000109A6">
        <w:rPr>
          <w:rFonts w:ascii="Times New Roman" w:hAnsi="Times New Roman" w:cs="Times New Roman"/>
          <w:color w:val="0D0D0D" w:themeColor="text1" w:themeTint="F2"/>
          <w:sz w:val="24"/>
          <w:szCs w:val="24"/>
        </w:rPr>
        <w:t>Theory ………………………………………………………………</w:t>
      </w:r>
      <w:r>
        <w:rPr>
          <w:rFonts w:ascii="Times New Roman" w:hAnsi="Times New Roman" w:cs="Times New Roman"/>
          <w:color w:val="0D0D0D" w:themeColor="text1" w:themeTint="F2"/>
          <w:sz w:val="24"/>
          <w:szCs w:val="24"/>
        </w:rPr>
        <w:t>.</w:t>
      </w:r>
      <w:r w:rsidRPr="000109A6">
        <w:rPr>
          <w:rFonts w:ascii="Times New Roman" w:hAnsi="Times New Roman" w:cs="Times New Roman"/>
          <w:color w:val="0D0D0D" w:themeColor="text1" w:themeTint="F2"/>
          <w:sz w:val="24"/>
          <w:szCs w:val="24"/>
        </w:rPr>
        <w:t>.........</w:t>
      </w:r>
      <w:r w:rsidR="00A709D3">
        <w:rPr>
          <w:rFonts w:ascii="Times New Roman" w:hAnsi="Times New Roman" w:cs="Times New Roman"/>
          <w:color w:val="0D0D0D" w:themeColor="text1" w:themeTint="F2"/>
          <w:sz w:val="24"/>
          <w:szCs w:val="24"/>
        </w:rPr>
        <w:t>25</w:t>
      </w:r>
    </w:p>
    <w:p w14:paraId="526D03A4" w14:textId="17BA835B" w:rsidR="006B1528" w:rsidRPr="000109A6" w:rsidRDefault="006B1528" w:rsidP="006B1528">
      <w:pPr>
        <w:spacing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2.3</w:t>
      </w:r>
      <w:r w:rsidRPr="000109A6">
        <w:rPr>
          <w:rFonts w:ascii="Times New Roman" w:hAnsi="Times New Roman" w:cs="Times New Roman"/>
          <w:color w:val="0D0D0D" w:themeColor="text1" w:themeTint="F2"/>
          <w:sz w:val="24"/>
          <w:szCs w:val="24"/>
        </w:rPr>
        <w:t>.2 Signalling Theory…</w:t>
      </w:r>
      <w:r w:rsidR="00A709D3">
        <w:rPr>
          <w:rFonts w:ascii="Times New Roman" w:hAnsi="Times New Roman" w:cs="Times New Roman"/>
          <w:color w:val="0D0D0D" w:themeColor="text1" w:themeTint="F2"/>
          <w:sz w:val="24"/>
          <w:szCs w:val="24"/>
        </w:rPr>
        <w:t>…………………………………………………………………....27</w:t>
      </w:r>
    </w:p>
    <w:p w14:paraId="3B31877D" w14:textId="49B9A5D7" w:rsidR="006B1528" w:rsidRPr="000109A6" w:rsidRDefault="006B1528" w:rsidP="006B1528">
      <w:pPr>
        <w:spacing w:line="360" w:lineRule="auto"/>
        <w:jc w:val="both"/>
        <w:rPr>
          <w:rFonts w:ascii="Times New Roman" w:hAnsi="Times New Roman" w:cs="Times New Roman"/>
          <w:color w:val="0D0D0D" w:themeColor="text1" w:themeTint="F2"/>
          <w:sz w:val="24"/>
          <w:szCs w:val="24"/>
        </w:rPr>
      </w:pPr>
      <w:r w:rsidRPr="000109A6">
        <w:rPr>
          <w:rFonts w:ascii="Times New Roman" w:hAnsi="Times New Roman" w:cs="Times New Roman"/>
          <w:color w:val="0D0D0D" w:themeColor="text1" w:themeTint="F2"/>
          <w:sz w:val="24"/>
          <w:szCs w:val="24"/>
        </w:rPr>
        <w:t>2.</w:t>
      </w:r>
      <w:r>
        <w:rPr>
          <w:rFonts w:ascii="Times New Roman" w:hAnsi="Times New Roman" w:cs="Times New Roman"/>
          <w:color w:val="0D0D0D" w:themeColor="text1" w:themeTint="F2"/>
          <w:sz w:val="24"/>
          <w:szCs w:val="24"/>
        </w:rPr>
        <w:t>3</w:t>
      </w:r>
      <w:r w:rsidRPr="000109A6">
        <w:rPr>
          <w:rFonts w:ascii="Times New Roman" w:hAnsi="Times New Roman" w:cs="Times New Roman"/>
          <w:color w:val="0D0D0D" w:themeColor="text1" w:themeTint="F2"/>
          <w:sz w:val="24"/>
          <w:szCs w:val="24"/>
        </w:rPr>
        <w:t>.3 Stakeholder’s Theory……</w:t>
      </w:r>
      <w:r>
        <w:rPr>
          <w:rFonts w:ascii="Times New Roman" w:hAnsi="Times New Roman" w:cs="Times New Roman"/>
          <w:color w:val="0D0D0D" w:themeColor="text1" w:themeTint="F2"/>
          <w:sz w:val="24"/>
          <w:szCs w:val="24"/>
        </w:rPr>
        <w:t>…</w:t>
      </w:r>
      <w:r w:rsidRPr="000109A6">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w:t>
      </w:r>
      <w:r w:rsidRPr="000109A6">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w:t>
      </w:r>
      <w:r w:rsidRPr="000109A6">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w:t>
      </w:r>
      <w:r w:rsidRPr="000109A6">
        <w:rPr>
          <w:rFonts w:ascii="Times New Roman" w:hAnsi="Times New Roman" w:cs="Times New Roman"/>
          <w:color w:val="0D0D0D" w:themeColor="text1" w:themeTint="F2"/>
          <w:sz w:val="24"/>
          <w:szCs w:val="24"/>
        </w:rPr>
        <w:t>…….</w:t>
      </w:r>
      <w:r w:rsidR="00A709D3">
        <w:rPr>
          <w:rFonts w:ascii="Times New Roman" w:hAnsi="Times New Roman" w:cs="Times New Roman"/>
          <w:color w:val="0D0D0D" w:themeColor="text1" w:themeTint="F2"/>
          <w:sz w:val="24"/>
          <w:szCs w:val="24"/>
        </w:rPr>
        <w:t>28</w:t>
      </w:r>
    </w:p>
    <w:p w14:paraId="7627A93D" w14:textId="37A83F49" w:rsidR="006B1528" w:rsidRPr="000109A6" w:rsidRDefault="006B1528" w:rsidP="006B1528">
      <w:pPr>
        <w:spacing w:line="360" w:lineRule="auto"/>
        <w:jc w:val="both"/>
        <w:rPr>
          <w:rFonts w:ascii="Times New Roman" w:hAnsi="Times New Roman" w:cs="Times New Roman"/>
          <w:sz w:val="24"/>
          <w:szCs w:val="24"/>
        </w:rPr>
      </w:pPr>
      <w:r w:rsidRPr="000109A6">
        <w:rPr>
          <w:rFonts w:ascii="Times New Roman" w:hAnsi="Times New Roman" w:cs="Times New Roman"/>
          <w:sz w:val="24"/>
          <w:szCs w:val="24"/>
        </w:rPr>
        <w:t>2.</w:t>
      </w:r>
      <w:r>
        <w:rPr>
          <w:rFonts w:ascii="Times New Roman" w:hAnsi="Times New Roman" w:cs="Times New Roman"/>
          <w:sz w:val="24"/>
          <w:szCs w:val="24"/>
        </w:rPr>
        <w:t>4</w:t>
      </w:r>
      <w:r w:rsidRPr="000109A6">
        <w:rPr>
          <w:rFonts w:ascii="Times New Roman" w:hAnsi="Times New Roman" w:cs="Times New Roman"/>
          <w:sz w:val="24"/>
          <w:szCs w:val="24"/>
        </w:rPr>
        <w:t xml:space="preserve"> Empirical Framework……………</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sidR="00A709D3">
        <w:rPr>
          <w:rFonts w:ascii="Times New Roman" w:hAnsi="Times New Roman" w:cs="Times New Roman"/>
          <w:sz w:val="24"/>
          <w:szCs w:val="24"/>
        </w:rPr>
        <w:t>…29</w:t>
      </w:r>
    </w:p>
    <w:p w14:paraId="6A947967" w14:textId="4E00146B" w:rsidR="006B1528"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2.</w:t>
      </w:r>
      <w:r>
        <w:rPr>
          <w:rFonts w:ascii="Times New Roman" w:hAnsi="Times New Roman" w:cs="Times New Roman"/>
          <w:sz w:val="24"/>
          <w:szCs w:val="24"/>
        </w:rPr>
        <w:t>4</w:t>
      </w:r>
      <w:r w:rsidRPr="000109A6">
        <w:rPr>
          <w:rFonts w:ascii="Times New Roman" w:hAnsi="Times New Roman" w:cs="Times New Roman"/>
          <w:sz w:val="24"/>
          <w:szCs w:val="24"/>
        </w:rPr>
        <w:t>.1 Review of related articles …...........…………………………………</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 xml:space="preserve">…. </w:t>
      </w:r>
      <w:r w:rsidR="00A709D3">
        <w:rPr>
          <w:rFonts w:ascii="Times New Roman" w:hAnsi="Times New Roman" w:cs="Times New Roman"/>
          <w:sz w:val="24"/>
          <w:szCs w:val="24"/>
        </w:rPr>
        <w:t>29</w:t>
      </w:r>
    </w:p>
    <w:p w14:paraId="5D024227" w14:textId="6FEC2CE6" w:rsidR="006B1528" w:rsidRPr="000109A6"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2.4.2 Sustainability Reporting in Nigeria …..............................................</w:t>
      </w:r>
      <w:r w:rsidR="00A709D3">
        <w:rPr>
          <w:rFonts w:ascii="Times New Roman" w:hAnsi="Times New Roman" w:cs="Times New Roman"/>
          <w:sz w:val="24"/>
          <w:szCs w:val="24"/>
        </w:rPr>
        <w:t>..............................39</w:t>
      </w:r>
    </w:p>
    <w:p w14:paraId="3AB0B4ED" w14:textId="74B02872"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2.</w:t>
      </w:r>
      <w:r>
        <w:rPr>
          <w:rFonts w:ascii="Times New Roman" w:hAnsi="Times New Roman" w:cs="Times New Roman"/>
          <w:sz w:val="24"/>
          <w:szCs w:val="24"/>
        </w:rPr>
        <w:t>4</w:t>
      </w:r>
      <w:r w:rsidRPr="000109A6">
        <w:rPr>
          <w:rFonts w:ascii="Times New Roman" w:hAnsi="Times New Roman" w:cs="Times New Roman"/>
          <w:sz w:val="24"/>
          <w:szCs w:val="24"/>
        </w:rPr>
        <w:t>.</w:t>
      </w:r>
      <w:r>
        <w:rPr>
          <w:rFonts w:ascii="Times New Roman" w:hAnsi="Times New Roman" w:cs="Times New Roman"/>
          <w:sz w:val="24"/>
          <w:szCs w:val="24"/>
        </w:rPr>
        <w:t>3</w:t>
      </w:r>
      <w:r w:rsidRPr="000109A6">
        <w:rPr>
          <w:rFonts w:ascii="Times New Roman" w:hAnsi="Times New Roman" w:cs="Times New Roman"/>
          <w:sz w:val="24"/>
          <w:szCs w:val="24"/>
        </w:rPr>
        <w:t xml:space="preserve"> Motivation for and Benefits of sustainability reporting …</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sidR="00A709D3">
        <w:rPr>
          <w:rFonts w:ascii="Times New Roman" w:hAnsi="Times New Roman" w:cs="Times New Roman"/>
          <w:sz w:val="24"/>
          <w:szCs w:val="24"/>
        </w:rPr>
        <w:t>41</w:t>
      </w:r>
    </w:p>
    <w:p w14:paraId="2819AB03" w14:textId="624CCBB4"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2.</w:t>
      </w:r>
      <w:r>
        <w:rPr>
          <w:rFonts w:ascii="Times New Roman" w:hAnsi="Times New Roman" w:cs="Times New Roman"/>
          <w:sz w:val="24"/>
          <w:szCs w:val="24"/>
        </w:rPr>
        <w:t>5</w:t>
      </w:r>
      <w:r w:rsidRPr="000109A6">
        <w:rPr>
          <w:rFonts w:ascii="Times New Roman" w:hAnsi="Times New Roman" w:cs="Times New Roman"/>
          <w:sz w:val="24"/>
          <w:szCs w:val="24"/>
        </w:rPr>
        <w:t xml:space="preserve"> Gap Identification</w:t>
      </w:r>
      <w:r w:rsidR="002C6175">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sidR="002C6175">
        <w:rPr>
          <w:rFonts w:ascii="Times New Roman" w:hAnsi="Times New Roman" w:cs="Times New Roman"/>
          <w:sz w:val="24"/>
          <w:szCs w:val="24"/>
        </w:rPr>
        <w:t>….</w:t>
      </w:r>
      <w:r w:rsidR="00B954F3">
        <w:rPr>
          <w:rFonts w:ascii="Times New Roman" w:hAnsi="Times New Roman" w:cs="Times New Roman"/>
          <w:sz w:val="24"/>
          <w:szCs w:val="24"/>
        </w:rPr>
        <w:t>43</w:t>
      </w:r>
    </w:p>
    <w:p w14:paraId="7BC24D6E" w14:textId="77777777" w:rsidR="006B1528" w:rsidRDefault="006B1528" w:rsidP="006B1528">
      <w:pPr>
        <w:spacing w:line="360" w:lineRule="auto"/>
        <w:rPr>
          <w:rFonts w:ascii="Times New Roman" w:hAnsi="Times New Roman" w:cs="Times New Roman"/>
          <w:b/>
          <w:sz w:val="24"/>
          <w:szCs w:val="24"/>
        </w:rPr>
      </w:pPr>
    </w:p>
    <w:p w14:paraId="68216FC4" w14:textId="77777777" w:rsidR="006B1528" w:rsidRPr="00631D42"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b/>
          <w:sz w:val="24"/>
          <w:szCs w:val="24"/>
        </w:rPr>
        <w:t>CHAPTER THREE</w:t>
      </w:r>
      <w:r>
        <w:rPr>
          <w:rFonts w:ascii="Times New Roman" w:hAnsi="Times New Roman" w:cs="Times New Roman"/>
          <w:sz w:val="24"/>
          <w:szCs w:val="24"/>
        </w:rPr>
        <w:t>: -</w:t>
      </w:r>
      <w:r>
        <w:rPr>
          <w:rFonts w:ascii="Times New Roman" w:hAnsi="Times New Roman" w:cs="Times New Roman"/>
          <w:sz w:val="24"/>
          <w:szCs w:val="24"/>
        </w:rPr>
        <w:tab/>
      </w:r>
      <w:r w:rsidRPr="000109A6">
        <w:rPr>
          <w:rFonts w:ascii="Times New Roman" w:hAnsi="Times New Roman" w:cs="Times New Roman"/>
          <w:b/>
          <w:sz w:val="24"/>
          <w:szCs w:val="24"/>
        </w:rPr>
        <w:t>METHODOLOGY</w:t>
      </w:r>
    </w:p>
    <w:p w14:paraId="65C9A750" w14:textId="03E9D51A" w:rsidR="006B1528" w:rsidRPr="000109A6"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3.1</w:t>
      </w:r>
      <w:r w:rsidR="00D63C39">
        <w:rPr>
          <w:rFonts w:ascii="Times New Roman" w:hAnsi="Times New Roman" w:cs="Times New Roman"/>
          <w:sz w:val="24"/>
          <w:szCs w:val="24"/>
        </w:rPr>
        <w:t xml:space="preserve"> Introduction…………………</w:t>
      </w:r>
      <w:r w:rsidRPr="000109A6">
        <w:rPr>
          <w:rFonts w:ascii="Times New Roman" w:hAnsi="Times New Roman" w:cs="Times New Roman"/>
          <w:sz w:val="24"/>
          <w:szCs w:val="24"/>
        </w:rPr>
        <w:t>………</w:t>
      </w:r>
      <w:r w:rsidR="00D63C39">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sidR="00A709D3">
        <w:rPr>
          <w:rFonts w:ascii="Times New Roman" w:hAnsi="Times New Roman" w:cs="Times New Roman"/>
          <w:sz w:val="24"/>
          <w:szCs w:val="24"/>
        </w:rPr>
        <w:t>...45</w:t>
      </w:r>
    </w:p>
    <w:p w14:paraId="0424A499" w14:textId="338E9811" w:rsidR="006B1528" w:rsidRPr="000109A6"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3.2</w:t>
      </w:r>
      <w:r w:rsidRPr="000109A6">
        <w:rPr>
          <w:rFonts w:ascii="Times New Roman" w:hAnsi="Times New Roman" w:cs="Times New Roman"/>
          <w:sz w:val="24"/>
          <w:szCs w:val="24"/>
        </w:rPr>
        <w:t xml:space="preserve"> Research Design</w:t>
      </w:r>
      <w:r>
        <w:rPr>
          <w:rFonts w:ascii="Times New Roman" w:hAnsi="Times New Roman" w:cs="Times New Roman"/>
          <w:sz w:val="24"/>
          <w:szCs w:val="24"/>
        </w:rPr>
        <w:t>…………………………………………………….………………</w:t>
      </w:r>
      <w:r w:rsidRPr="000109A6">
        <w:rPr>
          <w:rFonts w:ascii="Times New Roman" w:hAnsi="Times New Roman" w:cs="Times New Roman"/>
          <w:sz w:val="24"/>
          <w:szCs w:val="24"/>
        </w:rPr>
        <w:t>…...</w:t>
      </w:r>
      <w:r w:rsidR="00A709D3">
        <w:rPr>
          <w:rFonts w:ascii="Times New Roman" w:hAnsi="Times New Roman" w:cs="Times New Roman"/>
          <w:sz w:val="24"/>
          <w:szCs w:val="24"/>
        </w:rPr>
        <w:t>45</w:t>
      </w:r>
    </w:p>
    <w:p w14:paraId="0CCB30B7" w14:textId="4BE68A6E"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3.</w:t>
      </w:r>
      <w:r>
        <w:rPr>
          <w:rFonts w:ascii="Times New Roman" w:hAnsi="Times New Roman" w:cs="Times New Roman"/>
          <w:sz w:val="24"/>
          <w:szCs w:val="24"/>
        </w:rPr>
        <w:t>3</w:t>
      </w:r>
      <w:r w:rsidRPr="000109A6">
        <w:rPr>
          <w:rFonts w:ascii="Times New Roman" w:hAnsi="Times New Roman" w:cs="Times New Roman"/>
          <w:sz w:val="24"/>
          <w:szCs w:val="24"/>
        </w:rPr>
        <w:t xml:space="preserve"> Population of study…</w:t>
      </w:r>
      <w:r>
        <w:rPr>
          <w:rFonts w:ascii="Times New Roman" w:hAnsi="Times New Roman" w:cs="Times New Roman"/>
          <w:sz w:val="24"/>
          <w:szCs w:val="24"/>
        </w:rPr>
        <w:t>……………………………………………….…………………</w:t>
      </w:r>
      <w:r w:rsidRPr="000109A6">
        <w:rPr>
          <w:rFonts w:ascii="Times New Roman" w:hAnsi="Times New Roman" w:cs="Times New Roman"/>
          <w:sz w:val="24"/>
          <w:szCs w:val="24"/>
        </w:rPr>
        <w:t>...</w:t>
      </w:r>
      <w:r w:rsidR="00A709D3">
        <w:rPr>
          <w:rFonts w:ascii="Times New Roman" w:hAnsi="Times New Roman" w:cs="Times New Roman"/>
          <w:sz w:val="24"/>
          <w:szCs w:val="24"/>
        </w:rPr>
        <w:t>46</w:t>
      </w:r>
    </w:p>
    <w:p w14:paraId="6A18999F" w14:textId="71AC9859" w:rsidR="006B1528" w:rsidRPr="000109A6"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3.4</w:t>
      </w:r>
      <w:r w:rsidRPr="000109A6">
        <w:rPr>
          <w:rFonts w:ascii="Times New Roman" w:hAnsi="Times New Roman" w:cs="Times New Roman"/>
          <w:sz w:val="24"/>
          <w:szCs w:val="24"/>
        </w:rPr>
        <w:t xml:space="preserve"> Sampling size and Sampling Technique</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00A709D3">
        <w:rPr>
          <w:rFonts w:ascii="Times New Roman" w:hAnsi="Times New Roman" w:cs="Times New Roman"/>
          <w:sz w:val="24"/>
          <w:szCs w:val="24"/>
        </w:rPr>
        <w:t>......................47</w:t>
      </w:r>
    </w:p>
    <w:p w14:paraId="4CCA4AFE" w14:textId="211DFA76"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3.5 Method of data Collection …………………………………………………………</w:t>
      </w:r>
      <w:r w:rsidR="00A709D3">
        <w:rPr>
          <w:rFonts w:ascii="Times New Roman" w:hAnsi="Times New Roman" w:cs="Times New Roman"/>
          <w:sz w:val="24"/>
          <w:szCs w:val="24"/>
        </w:rPr>
        <w:t>…….47</w:t>
      </w:r>
    </w:p>
    <w:p w14:paraId="07ABD123" w14:textId="151773EC" w:rsidR="006B1528" w:rsidRPr="000109A6"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3.6</w:t>
      </w:r>
      <w:r w:rsidRPr="000109A6">
        <w:rPr>
          <w:rFonts w:ascii="Times New Roman" w:hAnsi="Times New Roman" w:cs="Times New Roman"/>
          <w:sz w:val="24"/>
          <w:szCs w:val="24"/>
        </w:rPr>
        <w:t xml:space="preserve"> Operationalization</w:t>
      </w:r>
      <w:r>
        <w:rPr>
          <w:rFonts w:ascii="Times New Roman" w:hAnsi="Times New Roman" w:cs="Times New Roman"/>
          <w:sz w:val="24"/>
          <w:szCs w:val="24"/>
        </w:rPr>
        <w:t xml:space="preserve"> of Variables</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sidR="00A709D3">
        <w:rPr>
          <w:rFonts w:ascii="Times New Roman" w:hAnsi="Times New Roman" w:cs="Times New Roman"/>
          <w:sz w:val="24"/>
          <w:szCs w:val="24"/>
        </w:rPr>
        <w:t>48</w:t>
      </w:r>
    </w:p>
    <w:p w14:paraId="6582DD8A" w14:textId="04C77E5C"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3.6.1. Dependent Variable ……….…………………………</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sidR="00A709D3">
        <w:rPr>
          <w:rFonts w:ascii="Times New Roman" w:hAnsi="Times New Roman" w:cs="Times New Roman"/>
          <w:sz w:val="24"/>
          <w:szCs w:val="24"/>
        </w:rPr>
        <w:t>....48</w:t>
      </w:r>
    </w:p>
    <w:p w14:paraId="6879EF51" w14:textId="25431DEA" w:rsidR="006B1528" w:rsidRPr="000109A6"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 xml:space="preserve">3.6.2 Independent Variable </w:t>
      </w:r>
      <w:r>
        <w:rPr>
          <w:rFonts w:ascii="Times New Roman" w:hAnsi="Times New Roman" w:cs="Times New Roman"/>
          <w:sz w:val="24"/>
          <w:szCs w:val="24"/>
        </w:rPr>
        <w:t>………………………………………………………………..</w:t>
      </w:r>
      <w:r w:rsidR="00A709D3">
        <w:rPr>
          <w:rFonts w:ascii="Times New Roman" w:hAnsi="Times New Roman" w:cs="Times New Roman"/>
          <w:sz w:val="24"/>
          <w:szCs w:val="24"/>
        </w:rPr>
        <w:t>...48</w:t>
      </w:r>
    </w:p>
    <w:p w14:paraId="28DEDDC1" w14:textId="37957F4D" w:rsidR="006B1528" w:rsidRPr="000109A6" w:rsidRDefault="006B1528" w:rsidP="006B1528">
      <w:pPr>
        <w:tabs>
          <w:tab w:val="left" w:pos="2130"/>
        </w:tabs>
        <w:spacing w:line="360" w:lineRule="auto"/>
        <w:jc w:val="both"/>
        <w:rPr>
          <w:rFonts w:ascii="Times New Roman" w:hAnsi="Times New Roman" w:cs="Times New Roman"/>
          <w:sz w:val="24"/>
          <w:szCs w:val="24"/>
        </w:rPr>
      </w:pPr>
      <w:r w:rsidRPr="000109A6">
        <w:rPr>
          <w:rFonts w:ascii="Times New Roman" w:hAnsi="Times New Roman" w:cs="Times New Roman"/>
          <w:sz w:val="24"/>
          <w:szCs w:val="24"/>
        </w:rPr>
        <w:t>3.6.3 Model Specification ……………………………………………</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sidR="00A709D3">
        <w:rPr>
          <w:rFonts w:ascii="Times New Roman" w:hAnsi="Times New Roman" w:cs="Times New Roman"/>
          <w:sz w:val="24"/>
          <w:szCs w:val="24"/>
        </w:rPr>
        <w:t>49</w:t>
      </w:r>
    </w:p>
    <w:p w14:paraId="08EDFB1A" w14:textId="79BF803F" w:rsidR="006B1528" w:rsidRDefault="006B1528" w:rsidP="006B1528">
      <w:pPr>
        <w:tabs>
          <w:tab w:val="left" w:pos="2130"/>
        </w:tabs>
        <w:spacing w:line="360" w:lineRule="auto"/>
        <w:jc w:val="both"/>
        <w:rPr>
          <w:rFonts w:ascii="Times New Roman" w:hAnsi="Times New Roman" w:cs="Times New Roman"/>
          <w:sz w:val="24"/>
          <w:szCs w:val="24"/>
        </w:rPr>
      </w:pPr>
      <w:r w:rsidRPr="000109A6">
        <w:rPr>
          <w:rFonts w:ascii="Times New Roman" w:hAnsi="Times New Roman" w:cs="Times New Roman"/>
          <w:sz w:val="24"/>
          <w:szCs w:val="24"/>
        </w:rPr>
        <w:t xml:space="preserve">3.7 </w:t>
      </w:r>
      <w:r>
        <w:rPr>
          <w:rFonts w:ascii="Times New Roman" w:hAnsi="Times New Roman" w:cs="Times New Roman"/>
          <w:sz w:val="24"/>
          <w:szCs w:val="24"/>
        </w:rPr>
        <w:t>Techniques for data analysis</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sidR="00787458">
        <w:rPr>
          <w:rFonts w:ascii="Times New Roman" w:hAnsi="Times New Roman" w:cs="Times New Roman"/>
          <w:sz w:val="24"/>
          <w:szCs w:val="24"/>
        </w:rPr>
        <w:t>49</w:t>
      </w:r>
    </w:p>
    <w:p w14:paraId="2CC6BA96" w14:textId="77777777" w:rsidR="006B1528" w:rsidRPr="000109A6" w:rsidRDefault="006B1528" w:rsidP="006B1528">
      <w:pPr>
        <w:tabs>
          <w:tab w:val="left" w:pos="2130"/>
        </w:tabs>
        <w:spacing w:line="360" w:lineRule="auto"/>
        <w:jc w:val="both"/>
        <w:rPr>
          <w:rFonts w:ascii="Times New Roman" w:hAnsi="Times New Roman" w:cs="Times New Roman"/>
          <w:sz w:val="24"/>
          <w:szCs w:val="24"/>
        </w:rPr>
      </w:pPr>
    </w:p>
    <w:p w14:paraId="5EF0D16D" w14:textId="77777777" w:rsidR="006B1528" w:rsidRDefault="006B1528" w:rsidP="006B1528">
      <w:pPr>
        <w:spacing w:line="360" w:lineRule="auto"/>
        <w:jc w:val="center"/>
        <w:rPr>
          <w:rFonts w:ascii="Times New Roman" w:hAnsi="Times New Roman" w:cs="Times New Roman"/>
          <w:b/>
          <w:sz w:val="24"/>
          <w:szCs w:val="24"/>
        </w:rPr>
      </w:pPr>
    </w:p>
    <w:p w14:paraId="579F20A2" w14:textId="77777777" w:rsidR="006B1528" w:rsidRDefault="006B1528" w:rsidP="006B1528">
      <w:pPr>
        <w:spacing w:line="360" w:lineRule="auto"/>
        <w:jc w:val="center"/>
        <w:rPr>
          <w:rFonts w:ascii="Times New Roman" w:hAnsi="Times New Roman" w:cs="Times New Roman"/>
          <w:b/>
          <w:sz w:val="24"/>
          <w:szCs w:val="24"/>
        </w:rPr>
      </w:pPr>
    </w:p>
    <w:p w14:paraId="170BDCCF" w14:textId="77777777" w:rsidR="00A709D3" w:rsidRDefault="00A709D3" w:rsidP="006B1528">
      <w:pPr>
        <w:spacing w:line="360" w:lineRule="auto"/>
        <w:rPr>
          <w:rFonts w:ascii="Times New Roman" w:hAnsi="Times New Roman" w:cs="Times New Roman"/>
          <w:b/>
          <w:sz w:val="24"/>
          <w:szCs w:val="24"/>
        </w:rPr>
      </w:pPr>
    </w:p>
    <w:p w14:paraId="0EB3BF1F" w14:textId="511112D2" w:rsidR="006B1528" w:rsidRPr="000109A6" w:rsidRDefault="006B1528" w:rsidP="006B1528">
      <w:pPr>
        <w:spacing w:line="360" w:lineRule="auto"/>
        <w:rPr>
          <w:rFonts w:ascii="Times New Roman" w:hAnsi="Times New Roman" w:cs="Times New Roman"/>
          <w:b/>
          <w:sz w:val="24"/>
          <w:szCs w:val="24"/>
        </w:rPr>
      </w:pPr>
      <w:r w:rsidRPr="000109A6">
        <w:rPr>
          <w:rFonts w:ascii="Times New Roman" w:hAnsi="Times New Roman" w:cs="Times New Roman"/>
          <w:b/>
          <w:sz w:val="24"/>
          <w:szCs w:val="24"/>
        </w:rPr>
        <w:t>CHAPTER FOUR</w:t>
      </w:r>
      <w:r>
        <w:rPr>
          <w:rFonts w:ascii="Times New Roman" w:hAnsi="Times New Roman" w:cs="Times New Roman"/>
          <w:b/>
          <w:sz w:val="24"/>
          <w:szCs w:val="24"/>
        </w:rPr>
        <w:t>: -</w:t>
      </w:r>
      <w:r>
        <w:rPr>
          <w:rFonts w:ascii="Times New Roman" w:hAnsi="Times New Roman" w:cs="Times New Roman"/>
          <w:b/>
          <w:sz w:val="24"/>
          <w:szCs w:val="24"/>
        </w:rPr>
        <w:tab/>
      </w:r>
      <w:r w:rsidRPr="000109A6">
        <w:rPr>
          <w:rFonts w:ascii="Times New Roman" w:hAnsi="Times New Roman" w:cs="Times New Roman"/>
          <w:b/>
          <w:sz w:val="24"/>
          <w:szCs w:val="24"/>
        </w:rPr>
        <w:t>DATA PRESENTATION, ANALYSIS, DISCUSSION AND HYPOTHESIS TESTING</w:t>
      </w:r>
    </w:p>
    <w:p w14:paraId="20B7BAB1" w14:textId="55F29904" w:rsidR="006B1528" w:rsidRDefault="00787458" w:rsidP="006B152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 Introduction…………</w:t>
      </w:r>
      <w:r w:rsidR="006B1528" w:rsidRPr="000109A6">
        <w:rPr>
          <w:rFonts w:ascii="Times New Roman" w:hAnsi="Times New Roman" w:cs="Times New Roman"/>
          <w:sz w:val="24"/>
          <w:szCs w:val="24"/>
        </w:rPr>
        <w:t>…………………</w:t>
      </w:r>
      <w:r w:rsidR="006B1528">
        <w:rPr>
          <w:rFonts w:ascii="Times New Roman" w:hAnsi="Times New Roman" w:cs="Times New Roman"/>
          <w:sz w:val="24"/>
          <w:szCs w:val="24"/>
        </w:rPr>
        <w:t>.</w:t>
      </w:r>
      <w:r w:rsidR="006B1528" w:rsidRPr="000109A6">
        <w:rPr>
          <w:rFonts w:ascii="Times New Roman" w:hAnsi="Times New Roman" w:cs="Times New Roman"/>
          <w:sz w:val="24"/>
          <w:szCs w:val="24"/>
        </w:rPr>
        <w:t>……………………………</w:t>
      </w:r>
      <w:r w:rsidR="006B1528">
        <w:rPr>
          <w:rFonts w:ascii="Times New Roman" w:hAnsi="Times New Roman" w:cs="Times New Roman"/>
          <w:sz w:val="24"/>
          <w:szCs w:val="24"/>
        </w:rPr>
        <w:t>.</w:t>
      </w:r>
      <w:r w:rsidR="006B1528" w:rsidRPr="000109A6">
        <w:rPr>
          <w:rFonts w:ascii="Times New Roman" w:hAnsi="Times New Roman" w:cs="Times New Roman"/>
          <w:sz w:val="24"/>
          <w:szCs w:val="24"/>
        </w:rPr>
        <w:t>………………</w:t>
      </w:r>
      <w:r w:rsidR="006B1528">
        <w:rPr>
          <w:rFonts w:ascii="Times New Roman" w:hAnsi="Times New Roman" w:cs="Times New Roman"/>
          <w:sz w:val="24"/>
          <w:szCs w:val="24"/>
        </w:rPr>
        <w:t>….</w:t>
      </w:r>
      <w:r>
        <w:rPr>
          <w:rFonts w:ascii="Times New Roman" w:hAnsi="Times New Roman" w:cs="Times New Roman"/>
          <w:sz w:val="24"/>
          <w:szCs w:val="24"/>
        </w:rPr>
        <w:t>.51</w:t>
      </w:r>
    </w:p>
    <w:p w14:paraId="5D03AB75" w14:textId="21238317" w:rsidR="00787458" w:rsidRPr="000109A6" w:rsidRDefault="00787458" w:rsidP="006B1528">
      <w:pPr>
        <w:spacing w:line="360" w:lineRule="auto"/>
        <w:rPr>
          <w:rFonts w:ascii="Times New Roman" w:hAnsi="Times New Roman" w:cs="Times New Roman"/>
          <w:sz w:val="24"/>
          <w:szCs w:val="24"/>
        </w:rPr>
      </w:pPr>
      <w:r>
        <w:rPr>
          <w:rFonts w:ascii="Times New Roman" w:hAnsi="Times New Roman" w:cs="Times New Roman"/>
          <w:sz w:val="24"/>
          <w:szCs w:val="24"/>
        </w:rPr>
        <w:t>4.1 Data Presentation …………………………….………………………………………..51</w:t>
      </w:r>
    </w:p>
    <w:p w14:paraId="4381D525" w14:textId="63998351" w:rsidR="006B1528" w:rsidRDefault="006B1528" w:rsidP="006B1528">
      <w:pPr>
        <w:spacing w:line="360" w:lineRule="auto"/>
        <w:rPr>
          <w:rFonts w:ascii="Times New Roman" w:hAnsi="Times New Roman" w:cs="Times New Roman"/>
          <w:sz w:val="24"/>
          <w:szCs w:val="24"/>
        </w:rPr>
      </w:pPr>
      <w:r w:rsidRPr="000109A6">
        <w:rPr>
          <w:rFonts w:ascii="Times New Roman" w:hAnsi="Times New Roman" w:cs="Times New Roman"/>
          <w:sz w:val="24"/>
          <w:szCs w:val="24"/>
        </w:rPr>
        <w:t>4.</w:t>
      </w:r>
      <w:r>
        <w:rPr>
          <w:rFonts w:ascii="Times New Roman" w:hAnsi="Times New Roman" w:cs="Times New Roman"/>
          <w:sz w:val="24"/>
          <w:szCs w:val="24"/>
        </w:rPr>
        <w:t>2</w:t>
      </w:r>
      <w:r w:rsidR="00787458">
        <w:rPr>
          <w:rFonts w:ascii="Times New Roman" w:hAnsi="Times New Roman" w:cs="Times New Roman"/>
          <w:sz w:val="24"/>
          <w:szCs w:val="24"/>
        </w:rPr>
        <w:t xml:space="preserve"> </w:t>
      </w:r>
      <w:r w:rsidRPr="000109A6">
        <w:rPr>
          <w:rFonts w:ascii="Times New Roman" w:hAnsi="Times New Roman" w:cs="Times New Roman"/>
          <w:sz w:val="24"/>
          <w:szCs w:val="24"/>
        </w:rPr>
        <w:t>Presentation</w:t>
      </w:r>
      <w:r w:rsidR="00787458">
        <w:rPr>
          <w:rFonts w:ascii="Times New Roman" w:hAnsi="Times New Roman" w:cs="Times New Roman"/>
          <w:sz w:val="24"/>
          <w:szCs w:val="24"/>
        </w:rPr>
        <w:t xml:space="preserve"> of Primary…..</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sidR="00787458">
        <w:rPr>
          <w:rFonts w:ascii="Times New Roman" w:hAnsi="Times New Roman" w:cs="Times New Roman"/>
          <w:sz w:val="24"/>
          <w:szCs w:val="24"/>
        </w:rPr>
        <w:t>……52</w:t>
      </w:r>
    </w:p>
    <w:p w14:paraId="134FB47D" w14:textId="6B2DB313" w:rsidR="00787458" w:rsidRDefault="00787458" w:rsidP="00787458">
      <w:pPr>
        <w:spacing w:line="360" w:lineRule="auto"/>
        <w:rPr>
          <w:rFonts w:ascii="Times New Roman" w:hAnsi="Times New Roman" w:cs="Times New Roman"/>
          <w:sz w:val="24"/>
          <w:szCs w:val="24"/>
        </w:rPr>
      </w:pPr>
      <w:r>
        <w:rPr>
          <w:rFonts w:ascii="Times New Roman" w:hAnsi="Times New Roman" w:cs="Times New Roman"/>
          <w:sz w:val="24"/>
          <w:szCs w:val="24"/>
        </w:rPr>
        <w:t xml:space="preserve">4.2.1 </w:t>
      </w:r>
      <w:r w:rsidRPr="000109A6">
        <w:rPr>
          <w:rFonts w:ascii="Times New Roman" w:hAnsi="Times New Roman" w:cs="Times New Roman"/>
          <w:sz w:val="24"/>
          <w:szCs w:val="24"/>
        </w:rPr>
        <w:t>Analysis of stakeholder’s perspectives</w:t>
      </w:r>
      <w:r>
        <w:rPr>
          <w:rFonts w:ascii="Times New Roman" w:hAnsi="Times New Roman" w:cs="Times New Roman"/>
          <w:sz w:val="24"/>
          <w:szCs w:val="24"/>
        </w:rPr>
        <w:t xml:space="preserve"> ………………………………………………52</w:t>
      </w:r>
    </w:p>
    <w:p w14:paraId="533BD577" w14:textId="02275604" w:rsidR="00787458" w:rsidRDefault="00787458" w:rsidP="00787458">
      <w:pPr>
        <w:spacing w:line="360" w:lineRule="auto"/>
        <w:rPr>
          <w:rFonts w:ascii="Times New Roman" w:hAnsi="Times New Roman" w:cs="Times New Roman"/>
          <w:sz w:val="24"/>
          <w:szCs w:val="24"/>
        </w:rPr>
      </w:pPr>
      <w:r w:rsidRPr="000109A6">
        <w:rPr>
          <w:rFonts w:ascii="Times New Roman" w:hAnsi="Times New Roman" w:cs="Times New Roman"/>
          <w:sz w:val="24"/>
          <w:szCs w:val="24"/>
        </w:rPr>
        <w:t>4.</w:t>
      </w:r>
      <w:r>
        <w:rPr>
          <w:rFonts w:ascii="Times New Roman" w:hAnsi="Times New Roman" w:cs="Times New Roman"/>
          <w:sz w:val="24"/>
          <w:szCs w:val="24"/>
        </w:rPr>
        <w:t xml:space="preserve">2 </w:t>
      </w:r>
      <w:r w:rsidRPr="000109A6">
        <w:rPr>
          <w:rFonts w:ascii="Times New Roman" w:hAnsi="Times New Roman" w:cs="Times New Roman"/>
          <w:sz w:val="24"/>
          <w:szCs w:val="24"/>
        </w:rPr>
        <w:t>Presentation</w:t>
      </w:r>
      <w:r>
        <w:rPr>
          <w:rFonts w:ascii="Times New Roman" w:hAnsi="Times New Roman" w:cs="Times New Roman"/>
          <w:sz w:val="24"/>
          <w:szCs w:val="24"/>
        </w:rPr>
        <w:t xml:space="preserve"> of Secondary Data ………</w:t>
      </w:r>
      <w:r w:rsidRPr="000109A6">
        <w:rPr>
          <w:rFonts w:ascii="Times New Roman" w:hAnsi="Times New Roman" w:cs="Times New Roman"/>
          <w:sz w:val="24"/>
          <w:szCs w:val="24"/>
        </w:rPr>
        <w:t>…………</w:t>
      </w:r>
      <w:r w:rsidR="00FE2F82">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00C2146C">
        <w:rPr>
          <w:rFonts w:ascii="Times New Roman" w:hAnsi="Times New Roman" w:cs="Times New Roman"/>
          <w:sz w:val="24"/>
          <w:szCs w:val="24"/>
        </w:rPr>
        <w:t>67</w:t>
      </w:r>
    </w:p>
    <w:p w14:paraId="66DAB2CC" w14:textId="0F6DF0AD" w:rsidR="006B1528" w:rsidRPr="000109A6" w:rsidRDefault="00787458" w:rsidP="006B1528">
      <w:pPr>
        <w:spacing w:line="360" w:lineRule="auto"/>
        <w:rPr>
          <w:rFonts w:ascii="Times New Roman" w:hAnsi="Times New Roman" w:cs="Times New Roman"/>
          <w:sz w:val="24"/>
          <w:szCs w:val="24"/>
        </w:rPr>
      </w:pPr>
      <w:r>
        <w:rPr>
          <w:rFonts w:ascii="Times New Roman" w:hAnsi="Times New Roman" w:cs="Times New Roman"/>
          <w:sz w:val="24"/>
          <w:szCs w:val="24"/>
        </w:rPr>
        <w:t>4.3 Data Analysis …………………..</w:t>
      </w:r>
      <w:r w:rsidR="006B1528">
        <w:rPr>
          <w:rFonts w:ascii="Times New Roman" w:hAnsi="Times New Roman" w:cs="Times New Roman"/>
          <w:sz w:val="24"/>
          <w:szCs w:val="24"/>
        </w:rPr>
        <w:t>………………….</w:t>
      </w:r>
      <w:r w:rsidR="00FE2F82">
        <w:rPr>
          <w:rFonts w:ascii="Times New Roman" w:hAnsi="Times New Roman" w:cs="Times New Roman"/>
          <w:sz w:val="24"/>
          <w:szCs w:val="24"/>
        </w:rPr>
        <w:t>.</w:t>
      </w:r>
      <w:r w:rsidR="00C2146C">
        <w:rPr>
          <w:rFonts w:ascii="Times New Roman" w:hAnsi="Times New Roman" w:cs="Times New Roman"/>
          <w:sz w:val="24"/>
          <w:szCs w:val="24"/>
        </w:rPr>
        <w:t>….……………………………….68</w:t>
      </w:r>
    </w:p>
    <w:p w14:paraId="6F0A2B73" w14:textId="2245A9BF" w:rsidR="006B1528" w:rsidRPr="000109A6"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4.3</w:t>
      </w:r>
      <w:r w:rsidRPr="000109A6">
        <w:rPr>
          <w:rFonts w:ascii="Times New Roman" w:hAnsi="Times New Roman" w:cs="Times New Roman"/>
          <w:sz w:val="24"/>
          <w:szCs w:val="24"/>
        </w:rPr>
        <w:t>.1 Des</w:t>
      </w:r>
      <w:r w:rsidR="009A57FD">
        <w:rPr>
          <w:rFonts w:ascii="Times New Roman" w:hAnsi="Times New Roman" w:cs="Times New Roman"/>
          <w:sz w:val="24"/>
          <w:szCs w:val="24"/>
        </w:rPr>
        <w:t>criptive Statistics ………………………………</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sidR="00C2146C">
        <w:rPr>
          <w:rFonts w:ascii="Times New Roman" w:hAnsi="Times New Roman" w:cs="Times New Roman"/>
          <w:sz w:val="24"/>
          <w:szCs w:val="24"/>
        </w:rPr>
        <w:t>..68</w:t>
      </w:r>
    </w:p>
    <w:p w14:paraId="7431D7D4" w14:textId="651B5606" w:rsidR="006B1528" w:rsidRDefault="006B1528" w:rsidP="006B1528">
      <w:pPr>
        <w:tabs>
          <w:tab w:val="left" w:pos="780"/>
        </w:tabs>
        <w:spacing w:line="360" w:lineRule="auto"/>
        <w:jc w:val="both"/>
        <w:rPr>
          <w:rFonts w:ascii="Times New Roman" w:hAnsi="Times New Roman" w:cs="Times New Roman"/>
          <w:bCs/>
          <w:sz w:val="24"/>
          <w:szCs w:val="24"/>
        </w:rPr>
      </w:pPr>
      <w:r w:rsidRPr="000109A6">
        <w:rPr>
          <w:rFonts w:ascii="Times New Roman" w:hAnsi="Times New Roman" w:cs="Times New Roman"/>
          <w:bCs/>
          <w:sz w:val="24"/>
          <w:szCs w:val="24"/>
        </w:rPr>
        <w:t>4.3</w:t>
      </w:r>
      <w:r>
        <w:rPr>
          <w:rFonts w:ascii="Times New Roman" w:hAnsi="Times New Roman" w:cs="Times New Roman"/>
          <w:bCs/>
          <w:sz w:val="24"/>
          <w:szCs w:val="24"/>
        </w:rPr>
        <w:t>.2</w:t>
      </w:r>
      <w:r w:rsidRPr="000109A6">
        <w:rPr>
          <w:rFonts w:ascii="Times New Roman" w:hAnsi="Times New Roman" w:cs="Times New Roman"/>
          <w:bCs/>
          <w:sz w:val="24"/>
          <w:szCs w:val="24"/>
        </w:rPr>
        <w:t xml:space="preserve"> </w:t>
      </w:r>
      <w:r>
        <w:rPr>
          <w:rFonts w:ascii="Times New Roman" w:hAnsi="Times New Roman" w:cs="Times New Roman"/>
          <w:bCs/>
          <w:sz w:val="24"/>
          <w:szCs w:val="24"/>
        </w:rPr>
        <w:t>Interpret</w:t>
      </w:r>
      <w:r w:rsidR="009A57FD">
        <w:rPr>
          <w:rFonts w:ascii="Times New Roman" w:hAnsi="Times New Roman" w:cs="Times New Roman"/>
          <w:bCs/>
          <w:sz w:val="24"/>
          <w:szCs w:val="24"/>
        </w:rPr>
        <w:t>ation of Analysis ………………………………….</w:t>
      </w:r>
      <w:r w:rsidR="00C2146C">
        <w:rPr>
          <w:rFonts w:ascii="Times New Roman" w:hAnsi="Times New Roman" w:cs="Times New Roman"/>
          <w:bCs/>
          <w:sz w:val="24"/>
          <w:szCs w:val="24"/>
        </w:rPr>
        <w:t>…………………………68</w:t>
      </w:r>
    </w:p>
    <w:p w14:paraId="3731E65D" w14:textId="6A06D990" w:rsidR="006B1528" w:rsidRPr="000109A6" w:rsidRDefault="006B1528" w:rsidP="006B1528">
      <w:pPr>
        <w:tabs>
          <w:tab w:val="left" w:pos="780"/>
        </w:tabs>
        <w:spacing w:line="360" w:lineRule="auto"/>
        <w:jc w:val="both"/>
        <w:rPr>
          <w:rFonts w:ascii="Times New Roman" w:hAnsi="Times New Roman" w:cs="Times New Roman"/>
          <w:sz w:val="24"/>
          <w:szCs w:val="24"/>
        </w:rPr>
      </w:pPr>
      <w:r>
        <w:rPr>
          <w:rFonts w:ascii="Times New Roman" w:hAnsi="Times New Roman" w:cs="Times New Roman"/>
          <w:bCs/>
          <w:sz w:val="24"/>
          <w:szCs w:val="24"/>
        </w:rPr>
        <w:t>4.4 Preliminary</w:t>
      </w:r>
      <w:r w:rsidRPr="000109A6">
        <w:rPr>
          <w:rFonts w:ascii="Times New Roman" w:hAnsi="Times New Roman" w:cs="Times New Roman"/>
          <w:bCs/>
          <w:sz w:val="24"/>
          <w:szCs w:val="24"/>
        </w:rPr>
        <w:t xml:space="preserve"> Analysis </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Pr>
          <w:rFonts w:ascii="Times New Roman" w:hAnsi="Times New Roman" w:cs="Times New Roman"/>
          <w:sz w:val="24"/>
          <w:szCs w:val="24"/>
        </w:rPr>
        <w:t>.</w:t>
      </w:r>
      <w:r w:rsidRPr="000109A6">
        <w:rPr>
          <w:rFonts w:ascii="Times New Roman" w:hAnsi="Times New Roman" w:cs="Times New Roman"/>
          <w:sz w:val="24"/>
          <w:szCs w:val="24"/>
        </w:rPr>
        <w:t>…………………………</w:t>
      </w:r>
      <w:r w:rsidR="00C2146C">
        <w:rPr>
          <w:rFonts w:ascii="Times New Roman" w:hAnsi="Times New Roman" w:cs="Times New Roman"/>
          <w:sz w:val="24"/>
          <w:szCs w:val="24"/>
        </w:rPr>
        <w:t>.70</w:t>
      </w:r>
    </w:p>
    <w:p w14:paraId="105F4B7D" w14:textId="6F41C714" w:rsidR="006B1528" w:rsidRPr="000109A6" w:rsidRDefault="006B1528" w:rsidP="006B1528">
      <w:pPr>
        <w:tabs>
          <w:tab w:val="left" w:pos="780"/>
        </w:tabs>
        <w:spacing w:line="360" w:lineRule="auto"/>
        <w:jc w:val="both"/>
        <w:rPr>
          <w:rFonts w:ascii="Times New Roman" w:hAnsi="Times New Roman" w:cs="Times New Roman"/>
          <w:sz w:val="24"/>
          <w:szCs w:val="24"/>
        </w:rPr>
      </w:pPr>
      <w:r>
        <w:rPr>
          <w:rFonts w:ascii="Times New Roman" w:hAnsi="Times New Roman" w:cs="Times New Roman"/>
          <w:sz w:val="24"/>
          <w:szCs w:val="24"/>
        </w:rPr>
        <w:t>4.5</w:t>
      </w:r>
      <w:r w:rsidRPr="000109A6">
        <w:rPr>
          <w:rFonts w:ascii="Times New Roman" w:hAnsi="Times New Roman" w:cs="Times New Roman"/>
          <w:sz w:val="24"/>
          <w:szCs w:val="24"/>
        </w:rPr>
        <w:t xml:space="preserve"> Regression Analysis…………………………………………………………………</w:t>
      </w:r>
      <w:r w:rsidR="00C2146C">
        <w:rPr>
          <w:rFonts w:ascii="Times New Roman" w:hAnsi="Times New Roman" w:cs="Times New Roman"/>
          <w:sz w:val="24"/>
          <w:szCs w:val="24"/>
        </w:rPr>
        <w:t>….75</w:t>
      </w:r>
    </w:p>
    <w:p w14:paraId="32DFBBC0" w14:textId="782DBF34" w:rsidR="006B1528" w:rsidRDefault="006B1528" w:rsidP="006B1528">
      <w:pPr>
        <w:spacing w:line="360" w:lineRule="auto"/>
        <w:jc w:val="both"/>
        <w:rPr>
          <w:rFonts w:ascii="Times New Roman" w:hAnsi="Times New Roman" w:cs="Times New Roman"/>
          <w:sz w:val="24"/>
          <w:szCs w:val="24"/>
        </w:rPr>
      </w:pPr>
      <w:r w:rsidRPr="000109A6">
        <w:rPr>
          <w:rFonts w:ascii="Times New Roman" w:hAnsi="Times New Roman" w:cs="Times New Roman"/>
          <w:sz w:val="24"/>
          <w:szCs w:val="24"/>
        </w:rPr>
        <w:t>4.6 Testing of Hypothesis ………………………………………………………………</w:t>
      </w:r>
      <w:r w:rsidR="00C2146C">
        <w:rPr>
          <w:rFonts w:ascii="Times New Roman" w:hAnsi="Times New Roman" w:cs="Times New Roman"/>
          <w:sz w:val="24"/>
          <w:szCs w:val="24"/>
        </w:rPr>
        <w:t>….79</w:t>
      </w:r>
    </w:p>
    <w:p w14:paraId="471430E0" w14:textId="77777777" w:rsidR="006B1528" w:rsidRDefault="006B1528" w:rsidP="006B1528">
      <w:pPr>
        <w:spacing w:line="360" w:lineRule="auto"/>
        <w:rPr>
          <w:rFonts w:ascii="Times New Roman" w:hAnsi="Times New Roman" w:cs="Times New Roman"/>
          <w:sz w:val="24"/>
          <w:szCs w:val="24"/>
        </w:rPr>
      </w:pPr>
    </w:p>
    <w:p w14:paraId="6CA3EE8B" w14:textId="77777777" w:rsidR="006B1528" w:rsidRPr="000109A6" w:rsidRDefault="006B1528" w:rsidP="006B1528">
      <w:pPr>
        <w:spacing w:line="360" w:lineRule="auto"/>
        <w:rPr>
          <w:rFonts w:ascii="Times New Roman" w:hAnsi="Times New Roman" w:cs="Times New Roman"/>
          <w:b/>
          <w:sz w:val="24"/>
          <w:szCs w:val="24"/>
        </w:rPr>
      </w:pPr>
      <w:r w:rsidRPr="000109A6">
        <w:rPr>
          <w:rFonts w:ascii="Times New Roman" w:hAnsi="Times New Roman" w:cs="Times New Roman"/>
          <w:b/>
          <w:sz w:val="24"/>
          <w:szCs w:val="24"/>
        </w:rPr>
        <w:t>CHAPTER FIVE</w:t>
      </w:r>
      <w:r>
        <w:rPr>
          <w:rFonts w:ascii="Times New Roman" w:hAnsi="Times New Roman" w:cs="Times New Roman"/>
          <w:b/>
          <w:sz w:val="24"/>
          <w:szCs w:val="24"/>
        </w:rPr>
        <w:t xml:space="preserve">: - </w:t>
      </w:r>
      <w:r w:rsidRPr="000109A6">
        <w:rPr>
          <w:rFonts w:ascii="Times New Roman" w:hAnsi="Times New Roman" w:cs="Times New Roman"/>
          <w:b/>
          <w:sz w:val="24"/>
          <w:szCs w:val="24"/>
        </w:rPr>
        <w:t>SUMMARY, CONCLUSIONS AND RECOMMENDATIONS</w:t>
      </w:r>
    </w:p>
    <w:p w14:paraId="68033D49" w14:textId="661817B0" w:rsidR="006B1528" w:rsidRPr="000109A6"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5.0</w:t>
      </w:r>
      <w:r w:rsidRPr="000109A6">
        <w:rPr>
          <w:rFonts w:ascii="Times New Roman" w:hAnsi="Times New Roman" w:cs="Times New Roman"/>
          <w:sz w:val="24"/>
          <w:szCs w:val="24"/>
        </w:rPr>
        <w:t xml:space="preserve"> Introduction</w:t>
      </w:r>
      <w:r>
        <w:rPr>
          <w:rFonts w:ascii="Times New Roman" w:hAnsi="Times New Roman" w:cs="Times New Roman"/>
          <w:sz w:val="24"/>
          <w:szCs w:val="24"/>
        </w:rPr>
        <w:t>…</w:t>
      </w:r>
      <w:r w:rsidR="00FE2F82">
        <w:rPr>
          <w:rFonts w:ascii="Times New Roman" w:hAnsi="Times New Roman" w:cs="Times New Roman"/>
          <w:sz w:val="24"/>
          <w:szCs w:val="24"/>
        </w:rPr>
        <w:t>………………………………………………………………….…….…81</w:t>
      </w:r>
    </w:p>
    <w:p w14:paraId="5F52FDD9" w14:textId="3A96B4A1" w:rsidR="006B1528" w:rsidRPr="000109A6"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5.1</w:t>
      </w:r>
      <w:r w:rsidRPr="000109A6">
        <w:rPr>
          <w:rFonts w:ascii="Times New Roman" w:hAnsi="Times New Roman" w:cs="Times New Roman"/>
          <w:sz w:val="24"/>
          <w:szCs w:val="24"/>
        </w:rPr>
        <w:t xml:space="preserve"> Summary of work done………………………………………………………………...</w:t>
      </w:r>
      <w:r w:rsidR="00FE2F82">
        <w:rPr>
          <w:rFonts w:ascii="Times New Roman" w:hAnsi="Times New Roman" w:cs="Times New Roman"/>
          <w:sz w:val="24"/>
          <w:szCs w:val="24"/>
        </w:rPr>
        <w:t>.83</w:t>
      </w:r>
    </w:p>
    <w:p w14:paraId="0DE14FFE" w14:textId="3F05D976" w:rsidR="006B1528" w:rsidRPr="000109A6"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5.2</w:t>
      </w:r>
      <w:r w:rsidRPr="000109A6">
        <w:rPr>
          <w:rFonts w:ascii="Times New Roman" w:hAnsi="Times New Roman" w:cs="Times New Roman"/>
          <w:sz w:val="24"/>
          <w:szCs w:val="24"/>
        </w:rPr>
        <w:t xml:space="preserve"> Summary of findings…………………………………………………………………</w:t>
      </w:r>
      <w:r w:rsidR="00FE2F82">
        <w:rPr>
          <w:rFonts w:ascii="Times New Roman" w:hAnsi="Times New Roman" w:cs="Times New Roman"/>
          <w:sz w:val="24"/>
          <w:szCs w:val="24"/>
        </w:rPr>
        <w:t>…84</w:t>
      </w:r>
    </w:p>
    <w:p w14:paraId="17C674CE" w14:textId="752ED93D" w:rsidR="006B1528" w:rsidRPr="000109A6"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5.3</w:t>
      </w:r>
      <w:r w:rsidRPr="000109A6">
        <w:rPr>
          <w:rFonts w:ascii="Times New Roman" w:hAnsi="Times New Roman" w:cs="Times New Roman"/>
          <w:sz w:val="24"/>
          <w:szCs w:val="24"/>
        </w:rPr>
        <w:t xml:space="preserve"> Conclusion</w:t>
      </w:r>
      <w:r>
        <w:rPr>
          <w:rFonts w:ascii="Times New Roman" w:hAnsi="Times New Roman" w:cs="Times New Roman"/>
          <w:sz w:val="24"/>
          <w:szCs w:val="24"/>
        </w:rPr>
        <w:t xml:space="preserve"> </w:t>
      </w:r>
      <w:r w:rsidRPr="000109A6">
        <w:rPr>
          <w:rFonts w:ascii="Times New Roman" w:hAnsi="Times New Roman" w:cs="Times New Roman"/>
          <w:sz w:val="24"/>
          <w:szCs w:val="24"/>
        </w:rPr>
        <w:t>………</w:t>
      </w:r>
      <w:r w:rsidR="00FE2F82">
        <w:rPr>
          <w:rFonts w:ascii="Times New Roman" w:hAnsi="Times New Roman" w:cs="Times New Roman"/>
          <w:sz w:val="24"/>
          <w:szCs w:val="24"/>
        </w:rPr>
        <w:t>..…………………………………………………………………….84</w:t>
      </w:r>
    </w:p>
    <w:p w14:paraId="337BB8C9" w14:textId="6ABE347B" w:rsidR="006B1528"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5.4</w:t>
      </w:r>
      <w:r w:rsidRPr="000109A6">
        <w:rPr>
          <w:rFonts w:ascii="Times New Roman" w:hAnsi="Times New Roman" w:cs="Times New Roman"/>
          <w:sz w:val="24"/>
          <w:szCs w:val="24"/>
        </w:rPr>
        <w:t xml:space="preserve"> Recommendations………………………</w:t>
      </w:r>
      <w:r>
        <w:rPr>
          <w:rFonts w:ascii="Times New Roman" w:hAnsi="Times New Roman" w:cs="Times New Roman"/>
          <w:sz w:val="24"/>
          <w:szCs w:val="24"/>
        </w:rPr>
        <w:t>……………………………………………</w:t>
      </w:r>
      <w:r w:rsidR="00FE2F82">
        <w:rPr>
          <w:rFonts w:ascii="Times New Roman" w:hAnsi="Times New Roman" w:cs="Times New Roman"/>
          <w:sz w:val="24"/>
          <w:szCs w:val="24"/>
        </w:rPr>
        <w:t>....84</w:t>
      </w:r>
    </w:p>
    <w:p w14:paraId="2C6CC878" w14:textId="64FB04C9" w:rsidR="006B1528"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5.5 Limitations of the stu</w:t>
      </w:r>
      <w:r w:rsidR="00FE2F82">
        <w:rPr>
          <w:rFonts w:ascii="Times New Roman" w:hAnsi="Times New Roman" w:cs="Times New Roman"/>
          <w:sz w:val="24"/>
          <w:szCs w:val="24"/>
        </w:rPr>
        <w:t>dy ………………………………………………………………...85</w:t>
      </w:r>
    </w:p>
    <w:p w14:paraId="64536814" w14:textId="58D4C9F9" w:rsidR="006B1528" w:rsidRDefault="006B1528" w:rsidP="006B1528">
      <w:pPr>
        <w:spacing w:line="360" w:lineRule="auto"/>
        <w:rPr>
          <w:rFonts w:ascii="Times New Roman" w:hAnsi="Times New Roman" w:cs="Times New Roman"/>
          <w:sz w:val="24"/>
          <w:szCs w:val="24"/>
        </w:rPr>
      </w:pPr>
      <w:r>
        <w:rPr>
          <w:rFonts w:ascii="Times New Roman" w:hAnsi="Times New Roman" w:cs="Times New Roman"/>
          <w:sz w:val="24"/>
          <w:szCs w:val="24"/>
        </w:rPr>
        <w:t>References ……</w:t>
      </w:r>
      <w:r w:rsidR="00FE2F82">
        <w:rPr>
          <w:rFonts w:ascii="Times New Roman" w:hAnsi="Times New Roman" w:cs="Times New Roman"/>
          <w:sz w:val="24"/>
          <w:szCs w:val="24"/>
        </w:rPr>
        <w:t>…………………………………………………………………………….86</w:t>
      </w:r>
    </w:p>
    <w:p w14:paraId="6ECCA1DA" w14:textId="3B58BE64" w:rsidR="006B1528" w:rsidRPr="00D90119" w:rsidRDefault="006B1528" w:rsidP="006B1528">
      <w:pPr>
        <w:spacing w:line="360" w:lineRule="auto"/>
        <w:rPr>
          <w:rFonts w:ascii="Times New Roman" w:hAnsi="Times New Roman" w:cs="Times New Roman"/>
          <w:sz w:val="24"/>
          <w:szCs w:val="24"/>
        </w:rPr>
        <w:sectPr w:rsidR="006B1528" w:rsidRPr="00D90119" w:rsidSect="00840B63">
          <w:footerReference w:type="default" r:id="rId10"/>
          <w:pgSz w:w="12240" w:h="15840"/>
          <w:pgMar w:top="1418" w:right="1418" w:bottom="1418" w:left="1814" w:header="720" w:footer="720" w:gutter="0"/>
          <w:pgNumType w:fmt="lowerRoman" w:start="1"/>
          <w:cols w:space="720"/>
          <w:titlePg/>
          <w:docGrid w:linePitch="299"/>
        </w:sectPr>
      </w:pPr>
      <w:r>
        <w:rPr>
          <w:rFonts w:ascii="Times New Roman" w:hAnsi="Times New Roman" w:cs="Times New Roman"/>
          <w:sz w:val="24"/>
          <w:szCs w:val="24"/>
        </w:rPr>
        <w:t>Appendices ……</w:t>
      </w:r>
      <w:r w:rsidR="00C2146C">
        <w:rPr>
          <w:rFonts w:ascii="Times New Roman" w:hAnsi="Times New Roman" w:cs="Times New Roman"/>
          <w:sz w:val="24"/>
          <w:szCs w:val="24"/>
        </w:rPr>
        <w:t>……………………………………………………………………………93</w:t>
      </w:r>
    </w:p>
    <w:p w14:paraId="0C836C41" w14:textId="46E5EA20" w:rsidR="008D6621" w:rsidRPr="002F632E" w:rsidRDefault="008D6621" w:rsidP="007221EB">
      <w:pPr>
        <w:spacing w:line="360" w:lineRule="auto"/>
        <w:jc w:val="center"/>
        <w:rPr>
          <w:rFonts w:ascii="Times New Roman" w:hAnsi="Times New Roman" w:cs="Times New Roman"/>
          <w:b/>
          <w:sz w:val="28"/>
          <w:szCs w:val="28"/>
        </w:rPr>
      </w:pPr>
      <w:r w:rsidRPr="002F632E">
        <w:rPr>
          <w:rFonts w:ascii="Times New Roman" w:hAnsi="Times New Roman" w:cs="Times New Roman"/>
          <w:b/>
          <w:sz w:val="28"/>
          <w:szCs w:val="28"/>
        </w:rPr>
        <w:lastRenderedPageBreak/>
        <w:t>CHAPTER ONE</w:t>
      </w:r>
    </w:p>
    <w:p w14:paraId="28DCA9F2" w14:textId="77777777" w:rsidR="008D6621" w:rsidRPr="002F632E" w:rsidRDefault="008D6621" w:rsidP="007221EB">
      <w:pPr>
        <w:spacing w:after="120" w:line="360" w:lineRule="auto"/>
        <w:jc w:val="center"/>
        <w:rPr>
          <w:rFonts w:ascii="Times New Roman" w:hAnsi="Times New Roman" w:cs="Times New Roman"/>
          <w:b/>
          <w:sz w:val="28"/>
          <w:szCs w:val="28"/>
        </w:rPr>
      </w:pPr>
      <w:r w:rsidRPr="002F632E">
        <w:rPr>
          <w:rFonts w:ascii="Times New Roman" w:hAnsi="Times New Roman" w:cs="Times New Roman"/>
          <w:b/>
          <w:sz w:val="28"/>
          <w:szCs w:val="28"/>
        </w:rPr>
        <w:t>INTRODUCTION</w:t>
      </w:r>
    </w:p>
    <w:p w14:paraId="5682A7EE" w14:textId="44BD2AD5" w:rsidR="006C5A2E" w:rsidRPr="006C5A2E" w:rsidRDefault="008D6621" w:rsidP="007221EB">
      <w:pPr>
        <w:pStyle w:val="ListParagraph"/>
        <w:numPr>
          <w:ilvl w:val="1"/>
          <w:numId w:val="25"/>
        </w:numPr>
        <w:spacing w:after="120" w:line="480" w:lineRule="auto"/>
        <w:jc w:val="both"/>
        <w:rPr>
          <w:rFonts w:ascii="Times New Roman" w:hAnsi="Times New Roman" w:cs="Times New Roman"/>
          <w:b/>
          <w:sz w:val="24"/>
          <w:szCs w:val="24"/>
        </w:rPr>
      </w:pPr>
      <w:r w:rsidRPr="006C5A2E">
        <w:rPr>
          <w:rFonts w:ascii="Times New Roman" w:hAnsi="Times New Roman" w:cs="Times New Roman"/>
          <w:b/>
          <w:sz w:val="24"/>
          <w:szCs w:val="24"/>
        </w:rPr>
        <w:t>Background to the Study</w:t>
      </w:r>
    </w:p>
    <w:p w14:paraId="55F37D36" w14:textId="79177521" w:rsidR="00C254DA" w:rsidRDefault="00655663" w:rsidP="00A8061F">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Sustainability reporting is the term </w:t>
      </w:r>
      <w:r w:rsidR="00674821" w:rsidRPr="00232668">
        <w:rPr>
          <w:rFonts w:ascii="Times New Roman" w:hAnsi="Times New Roman" w:cs="Times New Roman"/>
          <w:sz w:val="24"/>
          <w:szCs w:val="24"/>
        </w:rPr>
        <w:t>often</w:t>
      </w:r>
      <w:r w:rsidR="008D6621" w:rsidRPr="00232668">
        <w:rPr>
          <w:rFonts w:ascii="Times New Roman" w:hAnsi="Times New Roman" w:cs="Times New Roman"/>
          <w:sz w:val="24"/>
          <w:szCs w:val="24"/>
        </w:rPr>
        <w:t xml:space="preserve"> used to </w:t>
      </w:r>
      <w:r w:rsidR="00205FA4">
        <w:rPr>
          <w:rFonts w:ascii="Times New Roman" w:hAnsi="Times New Roman" w:cs="Times New Roman"/>
          <w:sz w:val="24"/>
          <w:szCs w:val="24"/>
        </w:rPr>
        <w:t>present</w:t>
      </w:r>
      <w:r>
        <w:rPr>
          <w:rFonts w:ascii="Times New Roman" w:hAnsi="Times New Roman" w:cs="Times New Roman"/>
          <w:sz w:val="24"/>
          <w:szCs w:val="24"/>
        </w:rPr>
        <w:t xml:space="preserve"> </w:t>
      </w:r>
      <w:r w:rsidR="008D6621" w:rsidRPr="00232668">
        <w:rPr>
          <w:rFonts w:ascii="Times New Roman" w:hAnsi="Times New Roman" w:cs="Times New Roman"/>
          <w:sz w:val="24"/>
          <w:szCs w:val="24"/>
        </w:rPr>
        <w:t>company's impact on social, environ</w:t>
      </w:r>
      <w:r>
        <w:rPr>
          <w:rFonts w:ascii="Times New Roman" w:hAnsi="Times New Roman" w:cs="Times New Roman"/>
          <w:sz w:val="24"/>
          <w:szCs w:val="24"/>
        </w:rPr>
        <w:t>mental, and economic activities performance</w:t>
      </w:r>
      <w:r w:rsidR="008D6621" w:rsidRPr="00232668">
        <w:rPr>
          <w:rFonts w:ascii="Times New Roman" w:hAnsi="Times New Roman" w:cs="Times New Roman"/>
          <w:sz w:val="24"/>
          <w:szCs w:val="24"/>
        </w:rPr>
        <w:t xml:space="preserve">. These reports are disseminated and published to meet the demands of a diverse collection of stakeholders, including investors, creditors, employees, consumers, suppliers, governments, activist organizations, and the general public. It has lately been applied to the disclosure of a </w:t>
      </w:r>
      <w:r w:rsidR="0076355C">
        <w:rPr>
          <w:rFonts w:ascii="Times New Roman" w:hAnsi="Times New Roman" w:cs="Times New Roman"/>
          <w:sz w:val="24"/>
          <w:szCs w:val="24"/>
        </w:rPr>
        <w:t>firm’s</w:t>
      </w:r>
      <w:r w:rsidR="008D6621" w:rsidRPr="00232668">
        <w:rPr>
          <w:rFonts w:ascii="Times New Roman" w:hAnsi="Times New Roman" w:cs="Times New Roman"/>
          <w:sz w:val="24"/>
          <w:szCs w:val="24"/>
        </w:rPr>
        <w:t xml:space="preserve"> </w:t>
      </w:r>
      <w:r w:rsidR="0076355C" w:rsidRPr="00232668">
        <w:rPr>
          <w:rFonts w:ascii="Times New Roman" w:hAnsi="Times New Roman" w:cs="Times New Roman"/>
          <w:sz w:val="24"/>
          <w:szCs w:val="24"/>
        </w:rPr>
        <w:t>obligation</w:t>
      </w:r>
      <w:r w:rsidR="008D6621" w:rsidRPr="00232668">
        <w:rPr>
          <w:rFonts w:ascii="Times New Roman" w:hAnsi="Times New Roman" w:cs="Times New Roman"/>
          <w:sz w:val="24"/>
          <w:szCs w:val="24"/>
        </w:rPr>
        <w:t xml:space="preserve"> to environmentally friendly practices (Burhan &amp; Rahmanti, 2012). </w:t>
      </w:r>
    </w:p>
    <w:p w14:paraId="08192FD7" w14:textId="79177521" w:rsidR="007221EB" w:rsidRDefault="00AA66F2" w:rsidP="00DE65F7">
      <w:pPr>
        <w:spacing w:after="240" w:line="480" w:lineRule="auto"/>
        <w:jc w:val="both"/>
        <w:rPr>
          <w:rStyle w:val="jss2959"/>
          <w:rFonts w:ascii="Times New Roman" w:hAnsi="Times New Roman" w:cs="Times New Roman"/>
          <w:sz w:val="24"/>
          <w:szCs w:val="24"/>
        </w:rPr>
      </w:pPr>
      <w:r w:rsidRPr="00674821">
        <w:rPr>
          <w:rStyle w:val="jss2959"/>
          <w:rFonts w:ascii="Times New Roman" w:hAnsi="Times New Roman" w:cs="Times New Roman"/>
          <w:sz w:val="24"/>
          <w:szCs w:val="24"/>
        </w:rPr>
        <w:t>Sustainability reporting is a method for gathering and presenting susta</w:t>
      </w:r>
      <w:r>
        <w:rPr>
          <w:rStyle w:val="jss2959"/>
          <w:rFonts w:ascii="Times New Roman" w:hAnsi="Times New Roman" w:cs="Times New Roman"/>
          <w:sz w:val="24"/>
          <w:szCs w:val="24"/>
        </w:rPr>
        <w:t xml:space="preserve">inability data for use of </w:t>
      </w:r>
      <w:r w:rsidRPr="00674821">
        <w:rPr>
          <w:rStyle w:val="jss2959"/>
          <w:rFonts w:ascii="Times New Roman" w:hAnsi="Times New Roman" w:cs="Times New Roman"/>
          <w:sz w:val="24"/>
          <w:szCs w:val="24"/>
        </w:rPr>
        <w:t>manage</w:t>
      </w:r>
      <w:r w:rsidR="008D6BDD">
        <w:rPr>
          <w:rStyle w:val="jss2959"/>
          <w:rFonts w:ascii="Times New Roman" w:hAnsi="Times New Roman" w:cs="Times New Roman"/>
          <w:sz w:val="24"/>
          <w:szCs w:val="24"/>
        </w:rPr>
        <w:t>ment and</w:t>
      </w:r>
      <w:r>
        <w:rPr>
          <w:rStyle w:val="jss2959"/>
          <w:rFonts w:ascii="Times New Roman" w:hAnsi="Times New Roman" w:cs="Times New Roman"/>
          <w:sz w:val="24"/>
          <w:szCs w:val="24"/>
        </w:rPr>
        <w:t xml:space="preserve"> stakeholders which includes </w:t>
      </w:r>
      <w:r w:rsidRPr="00674821">
        <w:rPr>
          <w:rStyle w:val="jss2959"/>
          <w:rFonts w:ascii="Times New Roman" w:hAnsi="Times New Roman" w:cs="Times New Roman"/>
          <w:sz w:val="24"/>
          <w:szCs w:val="24"/>
        </w:rPr>
        <w:t>local societies, non-governmental establishments, and financi</w:t>
      </w:r>
      <w:r>
        <w:rPr>
          <w:rStyle w:val="jss2959"/>
          <w:rFonts w:ascii="Times New Roman" w:hAnsi="Times New Roman" w:cs="Times New Roman"/>
          <w:sz w:val="24"/>
          <w:szCs w:val="24"/>
        </w:rPr>
        <w:t xml:space="preserve">al analysts (Intosai, 2013). </w:t>
      </w:r>
      <w:r w:rsidRPr="00674821">
        <w:rPr>
          <w:rStyle w:val="jss2959"/>
          <w:rFonts w:ascii="Times New Roman" w:hAnsi="Times New Roman" w:cs="Times New Roman"/>
          <w:sz w:val="24"/>
          <w:szCs w:val="24"/>
        </w:rPr>
        <w:t>Sustainability reporting has grown in importance</w:t>
      </w:r>
      <w:r>
        <w:rPr>
          <w:rStyle w:val="jss2959"/>
          <w:rFonts w:ascii="Times New Roman" w:hAnsi="Times New Roman" w:cs="Times New Roman"/>
          <w:sz w:val="24"/>
          <w:szCs w:val="24"/>
        </w:rPr>
        <w:t>,</w:t>
      </w:r>
      <w:r w:rsidRPr="00674821">
        <w:rPr>
          <w:rStyle w:val="jss2959"/>
          <w:rFonts w:ascii="Times New Roman" w:hAnsi="Times New Roman" w:cs="Times New Roman"/>
          <w:sz w:val="24"/>
          <w:szCs w:val="24"/>
        </w:rPr>
        <w:t xml:space="preserve"> </w:t>
      </w:r>
      <w:r w:rsidRPr="00EA5016">
        <w:rPr>
          <w:rStyle w:val="jss2959"/>
          <w:rFonts w:ascii="Times New Roman" w:hAnsi="Times New Roman" w:cs="Times New Roman"/>
          <w:sz w:val="24"/>
          <w:szCs w:val="24"/>
        </w:rPr>
        <w:t>serving as a conduit for businesses and organizations to respond to society's and customers' growing desire for clearness</w:t>
      </w:r>
      <w:r>
        <w:rPr>
          <w:rStyle w:val="jss2959"/>
          <w:rFonts w:ascii="Times New Roman" w:hAnsi="Times New Roman" w:cs="Times New Roman"/>
          <w:sz w:val="24"/>
          <w:szCs w:val="24"/>
        </w:rPr>
        <w:t xml:space="preserve"> and openness</w:t>
      </w:r>
      <w:r w:rsidRPr="00674821">
        <w:rPr>
          <w:rStyle w:val="jss2959"/>
          <w:rFonts w:ascii="Times New Roman" w:hAnsi="Times New Roman" w:cs="Times New Roman"/>
          <w:sz w:val="24"/>
          <w:szCs w:val="24"/>
        </w:rPr>
        <w:t xml:space="preserve"> a whole (Martinez, Soto-Acosta, &amp; Palacios 2017).</w:t>
      </w:r>
    </w:p>
    <w:p w14:paraId="2DE7A133" w14:textId="43659EE9" w:rsidR="00750A66" w:rsidRPr="00674821" w:rsidRDefault="00750A66" w:rsidP="00DE65F7">
      <w:pPr>
        <w:spacing w:after="240" w:line="480" w:lineRule="auto"/>
        <w:jc w:val="both"/>
        <w:rPr>
          <w:rStyle w:val="jss2959"/>
          <w:rFonts w:ascii="Times New Roman" w:hAnsi="Times New Roman" w:cs="Times New Roman"/>
          <w:sz w:val="24"/>
          <w:szCs w:val="24"/>
        </w:rPr>
      </w:pPr>
      <w:r>
        <w:rPr>
          <w:rStyle w:val="jss2959"/>
          <w:rFonts w:ascii="Times New Roman" w:hAnsi="Times New Roman" w:cs="Times New Roman"/>
          <w:sz w:val="24"/>
          <w:szCs w:val="24"/>
        </w:rPr>
        <w:t xml:space="preserve">Organisations makes use of </w:t>
      </w:r>
      <w:r w:rsidRPr="00674821">
        <w:rPr>
          <w:rStyle w:val="jss2959"/>
          <w:rFonts w:ascii="Times New Roman" w:hAnsi="Times New Roman" w:cs="Times New Roman"/>
          <w:sz w:val="24"/>
          <w:szCs w:val="24"/>
        </w:rPr>
        <w:t>sustainability reports</w:t>
      </w:r>
      <w:r>
        <w:rPr>
          <w:rStyle w:val="jss2959"/>
          <w:rFonts w:ascii="Times New Roman" w:hAnsi="Times New Roman" w:cs="Times New Roman"/>
          <w:sz w:val="24"/>
          <w:szCs w:val="24"/>
        </w:rPr>
        <w:t xml:space="preserve"> to relate a voluntary information on their environmental,</w:t>
      </w:r>
      <w:r w:rsidR="00E0230E">
        <w:rPr>
          <w:rStyle w:val="jss2959"/>
          <w:rFonts w:ascii="Times New Roman" w:hAnsi="Times New Roman" w:cs="Times New Roman"/>
          <w:sz w:val="24"/>
          <w:szCs w:val="24"/>
        </w:rPr>
        <w:t xml:space="preserve"> economic and social activitie</w:t>
      </w:r>
      <w:r w:rsidR="00366AD4">
        <w:rPr>
          <w:rStyle w:val="jss2959"/>
          <w:rFonts w:ascii="Times New Roman" w:hAnsi="Times New Roman" w:cs="Times New Roman"/>
          <w:sz w:val="24"/>
          <w:szCs w:val="24"/>
        </w:rPr>
        <w:t xml:space="preserve">s to the impact the public. The information aids </w:t>
      </w:r>
      <w:r w:rsidR="00366AD4" w:rsidRPr="00674821">
        <w:rPr>
          <w:rStyle w:val="jss2959"/>
          <w:rFonts w:ascii="Times New Roman" w:hAnsi="Times New Roman" w:cs="Times New Roman"/>
          <w:sz w:val="24"/>
          <w:szCs w:val="24"/>
        </w:rPr>
        <w:t xml:space="preserve">businesses in closing information gaps and increasing transparency about their sustainability performance, whether good or bad (Nobanee &amp; Ellili 2016). </w:t>
      </w:r>
    </w:p>
    <w:p w14:paraId="063B80E1" w14:textId="77777777" w:rsidR="007221EB" w:rsidRDefault="001B1C63" w:rsidP="007221EB">
      <w:pPr>
        <w:spacing w:after="100" w:afterAutospacing="1" w:line="480" w:lineRule="auto"/>
        <w:jc w:val="both"/>
        <w:rPr>
          <w:rStyle w:val="jss2959"/>
          <w:rFonts w:ascii="Times New Roman" w:hAnsi="Times New Roman" w:cs="Times New Roman"/>
          <w:sz w:val="24"/>
          <w:szCs w:val="24"/>
        </w:rPr>
      </w:pPr>
      <w:r>
        <w:rPr>
          <w:rStyle w:val="jss2959"/>
          <w:rFonts w:ascii="Times New Roman" w:hAnsi="Times New Roman" w:cs="Times New Roman"/>
          <w:sz w:val="24"/>
          <w:szCs w:val="24"/>
        </w:rPr>
        <w:t xml:space="preserve">Higher openness, on the other hand, allows investors to make more accurate assessments and better direct their investments towards the companies that have greater impacts. This thereby translates to higher competitive advantage for the organisations that demonstrate their social commitments, accountability, and sustainability in conduct by earning the legitimacy and societal approval they </w:t>
      </w:r>
      <w:r>
        <w:rPr>
          <w:rStyle w:val="jss2959"/>
          <w:rFonts w:ascii="Times New Roman" w:hAnsi="Times New Roman" w:cs="Times New Roman"/>
          <w:sz w:val="24"/>
          <w:szCs w:val="24"/>
        </w:rPr>
        <w:lastRenderedPageBreak/>
        <w:t>require and market advantages. (Hahn &amp; Ku</w:t>
      </w:r>
      <w:r w:rsidR="00A4035E">
        <w:rPr>
          <w:rStyle w:val="jss2959"/>
          <w:rFonts w:ascii="Times New Roman" w:hAnsi="Times New Roman" w:cs="Times New Roman"/>
          <w:sz w:val="24"/>
          <w:szCs w:val="24"/>
        </w:rPr>
        <w:t>h</w:t>
      </w:r>
      <w:r>
        <w:rPr>
          <w:rStyle w:val="jss2959"/>
          <w:rFonts w:ascii="Times New Roman" w:hAnsi="Times New Roman" w:cs="Times New Roman"/>
          <w:sz w:val="24"/>
          <w:szCs w:val="24"/>
        </w:rPr>
        <w:t xml:space="preserve">nen 2017); (Scherer, Palazzo, &amp; </w:t>
      </w:r>
      <w:r w:rsidR="008B200A">
        <w:rPr>
          <w:rStyle w:val="jss2959"/>
          <w:rFonts w:ascii="Times New Roman" w:hAnsi="Times New Roman" w:cs="Times New Roman"/>
          <w:sz w:val="24"/>
          <w:szCs w:val="24"/>
        </w:rPr>
        <w:t xml:space="preserve">Seidl, </w:t>
      </w:r>
      <w:r>
        <w:rPr>
          <w:rStyle w:val="jss2959"/>
          <w:rFonts w:ascii="Times New Roman" w:hAnsi="Times New Roman" w:cs="Times New Roman"/>
          <w:sz w:val="24"/>
          <w:szCs w:val="24"/>
        </w:rPr>
        <w:t>2013), (Martnez et al. 2017).</w:t>
      </w:r>
    </w:p>
    <w:p w14:paraId="22D01847" w14:textId="77777777" w:rsidR="003D30A2" w:rsidRDefault="00B8430B" w:rsidP="005C0D4E">
      <w:pPr>
        <w:spacing w:after="240" w:line="480" w:lineRule="auto"/>
        <w:jc w:val="both"/>
        <w:rPr>
          <w:rFonts w:ascii="Times New Roman" w:hAnsi="Times New Roman" w:cs="Times New Roman"/>
          <w:sz w:val="24"/>
          <w:szCs w:val="24"/>
        </w:rPr>
      </w:pPr>
      <w:r>
        <w:rPr>
          <w:rStyle w:val="jss2959"/>
          <w:rFonts w:ascii="Times New Roman" w:hAnsi="Times New Roman" w:cs="Times New Roman"/>
          <w:sz w:val="24"/>
          <w:szCs w:val="24"/>
        </w:rPr>
        <w:t xml:space="preserve">As a result, businesses are increasingly concentrating on sustainability programs and developing more sustainable business models, as well as implementing new reporting systems </w:t>
      </w:r>
      <w:r w:rsidR="00710A32">
        <w:rPr>
          <w:rStyle w:val="jss2959"/>
          <w:rFonts w:ascii="Times New Roman" w:hAnsi="Times New Roman" w:cs="Times New Roman"/>
          <w:sz w:val="24"/>
          <w:szCs w:val="24"/>
        </w:rPr>
        <w:t xml:space="preserve">(Nunes &amp; Park, 2017), </w:t>
      </w:r>
      <w:r>
        <w:rPr>
          <w:rStyle w:val="jss2959"/>
          <w:rFonts w:ascii="Times New Roman" w:hAnsi="Times New Roman" w:cs="Times New Roman"/>
          <w:sz w:val="24"/>
          <w:szCs w:val="24"/>
        </w:rPr>
        <w:t xml:space="preserve">(Morioka, Bolis, Evans, &amp; Carvalho,2017; Clark, </w:t>
      </w:r>
      <w:r w:rsidR="00036D79">
        <w:rPr>
          <w:rStyle w:val="jss2959"/>
          <w:rFonts w:ascii="Times New Roman" w:hAnsi="Times New Roman" w:cs="Times New Roman"/>
          <w:sz w:val="24"/>
          <w:szCs w:val="24"/>
        </w:rPr>
        <w:t>F</w:t>
      </w:r>
      <w:r>
        <w:rPr>
          <w:rStyle w:val="jss2959"/>
          <w:rFonts w:ascii="Times New Roman" w:hAnsi="Times New Roman" w:cs="Times New Roman"/>
          <w:sz w:val="24"/>
          <w:szCs w:val="24"/>
        </w:rPr>
        <w:t>einer, &amp; V</w:t>
      </w:r>
      <w:r w:rsidR="00036D79">
        <w:rPr>
          <w:rStyle w:val="jss2959"/>
          <w:rFonts w:ascii="Times New Roman" w:hAnsi="Times New Roman" w:cs="Times New Roman"/>
          <w:sz w:val="24"/>
          <w:szCs w:val="24"/>
        </w:rPr>
        <w:t>iehs, 2015</w:t>
      </w:r>
      <w:r w:rsidR="00710A32">
        <w:rPr>
          <w:rStyle w:val="jss2959"/>
          <w:rFonts w:ascii="Times New Roman" w:hAnsi="Times New Roman" w:cs="Times New Roman"/>
          <w:sz w:val="24"/>
          <w:szCs w:val="24"/>
        </w:rPr>
        <w:t>)</w:t>
      </w:r>
      <w:r w:rsidR="00036D79">
        <w:rPr>
          <w:rStyle w:val="jss2959"/>
          <w:rFonts w:ascii="Times New Roman" w:hAnsi="Times New Roman" w:cs="Times New Roman"/>
          <w:sz w:val="24"/>
          <w:szCs w:val="24"/>
        </w:rPr>
        <w:t>.</w:t>
      </w:r>
      <w:r w:rsidR="00D3220C">
        <w:rPr>
          <w:rStyle w:val="jss2959"/>
          <w:rFonts w:ascii="Times New Roman" w:hAnsi="Times New Roman" w:cs="Times New Roman"/>
          <w:sz w:val="24"/>
          <w:szCs w:val="24"/>
        </w:rPr>
        <w:t xml:space="preserve"> </w:t>
      </w:r>
      <w:r w:rsidR="0067736F" w:rsidRPr="0067736F">
        <w:rPr>
          <w:rFonts w:ascii="Times New Roman" w:hAnsi="Times New Roman" w:cs="Times New Roman"/>
          <w:sz w:val="24"/>
          <w:szCs w:val="24"/>
        </w:rPr>
        <w:t>Incorporating the concept of social responsibility into sustainability reports demonst</w:t>
      </w:r>
      <w:r w:rsidR="0067736F">
        <w:rPr>
          <w:rFonts w:ascii="Times New Roman" w:hAnsi="Times New Roman" w:cs="Times New Roman"/>
          <w:sz w:val="24"/>
          <w:szCs w:val="24"/>
        </w:rPr>
        <w:t xml:space="preserve">rates long-term ethical belief. </w:t>
      </w:r>
      <w:r w:rsidR="0067736F" w:rsidRPr="0067736F">
        <w:rPr>
          <w:rFonts w:ascii="Times New Roman" w:hAnsi="Times New Roman" w:cs="Times New Roman"/>
          <w:sz w:val="24"/>
          <w:szCs w:val="24"/>
        </w:rPr>
        <w:t>Sustainability reports are a set of social duties that apply to every report that includes information about the environment, society, and economy (Daizy &amp; Das, 2014).</w:t>
      </w:r>
    </w:p>
    <w:p w14:paraId="2A0D32DD" w14:textId="5E04501E" w:rsidR="008A1EB1" w:rsidRDefault="0067736F" w:rsidP="005C0D4E">
      <w:pPr>
        <w:spacing w:after="240" w:line="480" w:lineRule="auto"/>
        <w:jc w:val="both"/>
        <w:rPr>
          <w:rFonts w:ascii="Times New Roman" w:hAnsi="Times New Roman" w:cs="Times New Roman"/>
          <w:sz w:val="24"/>
          <w:szCs w:val="24"/>
        </w:rPr>
      </w:pPr>
      <w:r w:rsidRPr="0067736F">
        <w:rPr>
          <w:rFonts w:ascii="Times New Roman" w:hAnsi="Times New Roman" w:cs="Times New Roman"/>
          <w:sz w:val="24"/>
          <w:szCs w:val="24"/>
        </w:rPr>
        <w:t xml:space="preserve">The financial success of a firm is its primary concern; financial statements can represent either positive or </w:t>
      </w:r>
      <w:r w:rsidR="00766FEE">
        <w:rPr>
          <w:rFonts w:ascii="Times New Roman" w:hAnsi="Times New Roman" w:cs="Times New Roman"/>
          <w:sz w:val="24"/>
          <w:szCs w:val="24"/>
        </w:rPr>
        <w:t xml:space="preserve">negative financial </w:t>
      </w:r>
      <w:r w:rsidR="002D15E1">
        <w:rPr>
          <w:rFonts w:ascii="Times New Roman" w:hAnsi="Times New Roman" w:cs="Times New Roman"/>
          <w:sz w:val="24"/>
          <w:szCs w:val="24"/>
        </w:rPr>
        <w:t>success</w:t>
      </w:r>
      <w:r w:rsidR="00766FEE">
        <w:rPr>
          <w:rFonts w:ascii="Times New Roman" w:hAnsi="Times New Roman" w:cs="Times New Roman"/>
          <w:sz w:val="24"/>
          <w:szCs w:val="24"/>
        </w:rPr>
        <w:t xml:space="preserve">. </w:t>
      </w:r>
      <w:r w:rsidRPr="0067736F">
        <w:rPr>
          <w:rFonts w:ascii="Times New Roman" w:hAnsi="Times New Roman" w:cs="Times New Roman"/>
          <w:sz w:val="24"/>
          <w:szCs w:val="24"/>
        </w:rPr>
        <w:t xml:space="preserve">Financial performance is a measure of a company's </w:t>
      </w:r>
      <w:r w:rsidR="00D220EE" w:rsidRPr="0067736F">
        <w:rPr>
          <w:rFonts w:ascii="Times New Roman" w:hAnsi="Times New Roman" w:cs="Times New Roman"/>
          <w:sz w:val="24"/>
          <w:szCs w:val="24"/>
        </w:rPr>
        <w:t>skill</w:t>
      </w:r>
      <w:r w:rsidR="00D220EE">
        <w:rPr>
          <w:rFonts w:ascii="Times New Roman" w:hAnsi="Times New Roman" w:cs="Times New Roman"/>
          <w:sz w:val="24"/>
          <w:szCs w:val="24"/>
        </w:rPr>
        <w:t xml:space="preserve"> in</w:t>
      </w:r>
      <w:r w:rsidRPr="0067736F">
        <w:rPr>
          <w:rFonts w:ascii="Times New Roman" w:hAnsi="Times New Roman" w:cs="Times New Roman"/>
          <w:sz w:val="24"/>
          <w:szCs w:val="24"/>
        </w:rPr>
        <w:t xml:space="preserve"> ge</w:t>
      </w:r>
      <w:r w:rsidR="00D220EE">
        <w:rPr>
          <w:rFonts w:ascii="Times New Roman" w:hAnsi="Times New Roman" w:cs="Times New Roman"/>
          <w:sz w:val="24"/>
          <w:szCs w:val="24"/>
        </w:rPr>
        <w:t>nerating</w:t>
      </w:r>
      <w:r w:rsidR="00766FEE">
        <w:rPr>
          <w:rFonts w:ascii="Times New Roman" w:hAnsi="Times New Roman" w:cs="Times New Roman"/>
          <w:sz w:val="24"/>
          <w:szCs w:val="24"/>
        </w:rPr>
        <w:t xml:space="preserve"> revenue from its assets.</w:t>
      </w:r>
      <w:r w:rsidR="002D15E1">
        <w:rPr>
          <w:rFonts w:ascii="Times New Roman" w:hAnsi="Times New Roman" w:cs="Times New Roman"/>
          <w:sz w:val="24"/>
          <w:szCs w:val="24"/>
        </w:rPr>
        <w:t xml:space="preserve"> </w:t>
      </w:r>
      <w:r w:rsidR="008D6BDD">
        <w:rPr>
          <w:rFonts w:ascii="Times New Roman" w:hAnsi="Times New Roman" w:cs="Times New Roman"/>
          <w:sz w:val="24"/>
          <w:szCs w:val="24"/>
        </w:rPr>
        <w:t>It is</w:t>
      </w:r>
      <w:r w:rsidRPr="0067736F">
        <w:rPr>
          <w:rFonts w:ascii="Times New Roman" w:hAnsi="Times New Roman" w:cs="Times New Roman"/>
          <w:sz w:val="24"/>
          <w:szCs w:val="24"/>
        </w:rPr>
        <w:t xml:space="preserve"> a</w:t>
      </w:r>
      <w:r w:rsidR="002D15E1">
        <w:rPr>
          <w:rFonts w:ascii="Times New Roman" w:hAnsi="Times New Roman" w:cs="Times New Roman"/>
          <w:sz w:val="24"/>
          <w:szCs w:val="24"/>
        </w:rPr>
        <w:t>n</w:t>
      </w:r>
      <w:r w:rsidRPr="0067736F">
        <w:rPr>
          <w:rFonts w:ascii="Times New Roman" w:hAnsi="Times New Roman" w:cs="Times New Roman"/>
          <w:sz w:val="24"/>
          <w:szCs w:val="24"/>
        </w:rPr>
        <w:t xml:space="preserve"> </w:t>
      </w:r>
      <w:r w:rsidR="002D15E1" w:rsidRPr="0067736F">
        <w:rPr>
          <w:rFonts w:ascii="Times New Roman" w:hAnsi="Times New Roman" w:cs="Times New Roman"/>
          <w:sz w:val="24"/>
          <w:szCs w:val="24"/>
        </w:rPr>
        <w:t>extensive</w:t>
      </w:r>
      <w:r w:rsidRPr="0067736F">
        <w:rPr>
          <w:rFonts w:ascii="Times New Roman" w:hAnsi="Times New Roman" w:cs="Times New Roman"/>
          <w:sz w:val="24"/>
          <w:szCs w:val="24"/>
        </w:rPr>
        <w:t xml:space="preserve"> evaluation of a </w:t>
      </w:r>
      <w:r w:rsidR="003C5A32">
        <w:rPr>
          <w:rFonts w:ascii="Times New Roman" w:hAnsi="Times New Roman" w:cs="Times New Roman"/>
          <w:sz w:val="24"/>
          <w:szCs w:val="24"/>
        </w:rPr>
        <w:t>firm’s</w:t>
      </w:r>
      <w:r w:rsidRPr="0067736F">
        <w:rPr>
          <w:rFonts w:ascii="Times New Roman" w:hAnsi="Times New Roman" w:cs="Times New Roman"/>
          <w:sz w:val="24"/>
          <w:szCs w:val="24"/>
        </w:rPr>
        <w:t xml:space="preserve"> </w:t>
      </w:r>
      <w:r w:rsidR="003C5A32" w:rsidRPr="0067736F">
        <w:rPr>
          <w:rFonts w:ascii="Times New Roman" w:hAnsi="Times New Roman" w:cs="Times New Roman"/>
          <w:sz w:val="24"/>
          <w:szCs w:val="24"/>
        </w:rPr>
        <w:t>global</w:t>
      </w:r>
      <w:r w:rsidRPr="0067736F">
        <w:rPr>
          <w:rFonts w:ascii="Times New Roman" w:hAnsi="Times New Roman" w:cs="Times New Roman"/>
          <w:sz w:val="24"/>
          <w:szCs w:val="24"/>
        </w:rPr>
        <w:t xml:space="preserve"> financia</w:t>
      </w:r>
      <w:r w:rsidR="003C5A32">
        <w:rPr>
          <w:rFonts w:ascii="Times New Roman" w:hAnsi="Times New Roman" w:cs="Times New Roman"/>
          <w:sz w:val="24"/>
          <w:szCs w:val="24"/>
        </w:rPr>
        <w:t>l health over a period of time,</w:t>
      </w:r>
      <w:r w:rsidR="003C5A32" w:rsidRPr="0067736F">
        <w:rPr>
          <w:rFonts w:ascii="Times New Roman" w:hAnsi="Times New Roman" w:cs="Times New Roman"/>
          <w:sz w:val="24"/>
          <w:szCs w:val="24"/>
        </w:rPr>
        <w:t xml:space="preserve"> Kenton</w:t>
      </w:r>
      <w:r w:rsidRPr="0067736F">
        <w:rPr>
          <w:rFonts w:ascii="Times New Roman" w:hAnsi="Times New Roman" w:cs="Times New Roman"/>
          <w:sz w:val="24"/>
          <w:szCs w:val="24"/>
        </w:rPr>
        <w:t xml:space="preserve"> </w:t>
      </w:r>
      <w:r w:rsidR="003C5A32">
        <w:rPr>
          <w:rFonts w:ascii="Times New Roman" w:hAnsi="Times New Roman" w:cs="Times New Roman"/>
          <w:sz w:val="24"/>
          <w:szCs w:val="24"/>
        </w:rPr>
        <w:t>(</w:t>
      </w:r>
      <w:r w:rsidRPr="0067736F">
        <w:rPr>
          <w:rFonts w:ascii="Times New Roman" w:hAnsi="Times New Roman" w:cs="Times New Roman"/>
          <w:sz w:val="24"/>
          <w:szCs w:val="24"/>
        </w:rPr>
        <w:t>2021).</w:t>
      </w:r>
      <w:r w:rsidR="00F656BD">
        <w:rPr>
          <w:rFonts w:ascii="Times New Roman" w:hAnsi="Times New Roman" w:cs="Times New Roman"/>
          <w:sz w:val="24"/>
          <w:szCs w:val="24"/>
        </w:rPr>
        <w:t xml:space="preserve"> </w:t>
      </w:r>
    </w:p>
    <w:p w14:paraId="3DC97A1D" w14:textId="576520ED" w:rsidR="00F656BD" w:rsidRPr="00576513" w:rsidRDefault="00576513" w:rsidP="005C0D4E">
      <w:pPr>
        <w:spacing w:after="240" w:line="480" w:lineRule="auto"/>
        <w:jc w:val="both"/>
        <w:rPr>
          <w:rFonts w:ascii="Times New Roman" w:hAnsi="Times New Roman" w:cs="Times New Roman"/>
          <w:sz w:val="24"/>
          <w:szCs w:val="24"/>
        </w:rPr>
      </w:pPr>
      <w:r w:rsidRPr="00576513">
        <w:rPr>
          <w:rFonts w:ascii="Times New Roman" w:hAnsi="Times New Roman" w:cs="Times New Roman"/>
          <w:sz w:val="24"/>
          <w:szCs w:val="24"/>
        </w:rPr>
        <w:t xml:space="preserve">However, relying solely on financial data to </w:t>
      </w:r>
      <w:r w:rsidR="002F3959" w:rsidRPr="00576513">
        <w:rPr>
          <w:rFonts w:ascii="Times New Roman" w:hAnsi="Times New Roman" w:cs="Times New Roman"/>
          <w:sz w:val="24"/>
          <w:szCs w:val="24"/>
        </w:rPr>
        <w:t>appraise</w:t>
      </w:r>
      <w:r w:rsidRPr="00576513">
        <w:rPr>
          <w:rFonts w:ascii="Times New Roman" w:hAnsi="Times New Roman" w:cs="Times New Roman"/>
          <w:sz w:val="24"/>
          <w:szCs w:val="24"/>
        </w:rPr>
        <w:t xml:space="preserve"> a company's performance is insufficient.</w:t>
      </w:r>
      <w:r w:rsidR="00F656BD">
        <w:rPr>
          <w:rFonts w:ascii="Times New Roman" w:hAnsi="Times New Roman" w:cs="Times New Roman"/>
          <w:sz w:val="24"/>
          <w:szCs w:val="24"/>
        </w:rPr>
        <w:t xml:space="preserve"> </w:t>
      </w:r>
      <w:r w:rsidRPr="00576513">
        <w:rPr>
          <w:rFonts w:ascii="Times New Roman" w:hAnsi="Times New Roman" w:cs="Times New Roman"/>
          <w:sz w:val="24"/>
          <w:szCs w:val="24"/>
        </w:rPr>
        <w:t>Sustainability reports are a type of report that contains non-financial information on an organization's economic, social, and environmental performance. They are one technique for i</w:t>
      </w:r>
      <w:r w:rsidR="00BC4E0E">
        <w:rPr>
          <w:rFonts w:ascii="Times New Roman" w:hAnsi="Times New Roman" w:cs="Times New Roman"/>
          <w:sz w:val="24"/>
          <w:szCs w:val="24"/>
        </w:rPr>
        <w:t>mproving financial performance i</w:t>
      </w:r>
      <w:r w:rsidR="002F3959">
        <w:rPr>
          <w:rFonts w:ascii="Times New Roman" w:hAnsi="Times New Roman" w:cs="Times New Roman"/>
          <w:sz w:val="24"/>
          <w:szCs w:val="24"/>
        </w:rPr>
        <w:t xml:space="preserve">n line with the </w:t>
      </w:r>
      <w:r w:rsidR="00CF35AB">
        <w:rPr>
          <w:rFonts w:ascii="Times New Roman" w:hAnsi="Times New Roman" w:cs="Times New Roman"/>
          <w:sz w:val="24"/>
          <w:szCs w:val="24"/>
        </w:rPr>
        <w:t>Global Reporting Initiative.</w:t>
      </w:r>
    </w:p>
    <w:p w14:paraId="33A93085" w14:textId="6BCD106E" w:rsidR="007221EB" w:rsidRDefault="00576513" w:rsidP="005C0D4E">
      <w:pPr>
        <w:spacing w:after="240" w:line="480" w:lineRule="auto"/>
        <w:jc w:val="both"/>
        <w:rPr>
          <w:rFonts w:ascii="Times New Roman" w:eastAsia="Times New Roman" w:hAnsi="Times New Roman" w:cs="Times New Roman"/>
          <w:sz w:val="24"/>
          <w:szCs w:val="24"/>
          <w:lang w:val="en-US" w:eastAsia="en-US"/>
        </w:rPr>
      </w:pPr>
      <w:r w:rsidRPr="00576513">
        <w:rPr>
          <w:rFonts w:ascii="Times New Roman" w:hAnsi="Times New Roman" w:cs="Times New Roman"/>
          <w:sz w:val="24"/>
          <w:szCs w:val="24"/>
        </w:rPr>
        <w:t xml:space="preserve">Sustainability reports are optional disclosures of information about a company's economic, environmental, and social implications on the organization's and host community's long-term growth (Hart, 2007; Jones, 2008; Epstein, 2008). </w:t>
      </w:r>
      <w:r w:rsidR="006F1E5F" w:rsidRPr="006F1E5F">
        <w:rPr>
          <w:rFonts w:ascii="Times New Roman" w:eastAsia="Times New Roman" w:hAnsi="Times New Roman" w:cs="Times New Roman"/>
          <w:sz w:val="24"/>
          <w:szCs w:val="24"/>
          <w:lang w:val="en-US" w:eastAsia="en-US"/>
        </w:rPr>
        <w:t xml:space="preserve">This enables businesses to close information gaps and boost transparency about their favorable and unfavorable environmental performance (Nobanee and Ellili 2016). </w:t>
      </w:r>
      <w:r w:rsidR="00F656BD">
        <w:rPr>
          <w:rFonts w:ascii="Times New Roman" w:eastAsia="Times New Roman" w:hAnsi="Times New Roman" w:cs="Times New Roman"/>
          <w:sz w:val="24"/>
          <w:szCs w:val="24"/>
          <w:lang w:val="en-US" w:eastAsia="en-US"/>
        </w:rPr>
        <w:t xml:space="preserve"> </w:t>
      </w:r>
    </w:p>
    <w:p w14:paraId="3313ACB8" w14:textId="77777777" w:rsidR="00CB1DF7" w:rsidRDefault="00CB1DF7" w:rsidP="005C0D4E">
      <w:pPr>
        <w:spacing w:after="240" w:line="480" w:lineRule="auto"/>
        <w:jc w:val="both"/>
        <w:rPr>
          <w:rFonts w:ascii="Times New Roman" w:eastAsia="Times New Roman" w:hAnsi="Times New Roman" w:cs="Times New Roman"/>
          <w:sz w:val="24"/>
          <w:szCs w:val="24"/>
          <w:lang w:val="en-US" w:eastAsia="en-US"/>
        </w:rPr>
      </w:pPr>
    </w:p>
    <w:p w14:paraId="216D0CC5" w14:textId="0BDC6ED4" w:rsidR="00F656BD" w:rsidRDefault="00AC4F27" w:rsidP="005C0D4E">
      <w:pPr>
        <w:spacing w:after="240" w:line="480" w:lineRule="auto"/>
        <w:jc w:val="both"/>
        <w:rPr>
          <w:rFonts w:ascii="Times New Roman" w:eastAsia="Times New Roman" w:hAnsi="Times New Roman" w:cs="Times New Roman"/>
          <w:sz w:val="24"/>
          <w:szCs w:val="24"/>
          <w:lang w:val="en-US" w:eastAsia="en-US"/>
        </w:rPr>
      </w:pPr>
      <w:r w:rsidRPr="00AC4F27">
        <w:rPr>
          <w:rFonts w:ascii="Times New Roman" w:eastAsia="Times New Roman" w:hAnsi="Times New Roman" w:cs="Times New Roman"/>
          <w:sz w:val="24"/>
          <w:szCs w:val="24"/>
          <w:lang w:val="en-US" w:eastAsia="en-US"/>
        </w:rPr>
        <w:lastRenderedPageBreak/>
        <w:t>However, sustainability reporting is not widely used in Nigeria; just a few enterprises, particularly in the industrial sector, publish sustainability reports</w:t>
      </w:r>
      <w:r w:rsidR="00135580">
        <w:rPr>
          <w:rFonts w:ascii="Times New Roman" w:eastAsia="Times New Roman" w:hAnsi="Times New Roman" w:cs="Times New Roman"/>
          <w:sz w:val="24"/>
          <w:szCs w:val="24"/>
          <w:lang w:val="en-US" w:eastAsia="en-US"/>
        </w:rPr>
        <w:t xml:space="preserve"> </w:t>
      </w:r>
      <w:r w:rsidR="00135580" w:rsidRPr="00AC4F27">
        <w:rPr>
          <w:rFonts w:ascii="Times New Roman" w:eastAsia="Times New Roman" w:hAnsi="Times New Roman" w:cs="Times New Roman"/>
          <w:sz w:val="24"/>
          <w:szCs w:val="24"/>
          <w:lang w:val="en-US" w:eastAsia="en-US"/>
        </w:rPr>
        <w:t>(John</w:t>
      </w:r>
      <w:r w:rsidRPr="00AC4F27">
        <w:rPr>
          <w:rFonts w:ascii="Times New Roman" w:eastAsia="Times New Roman" w:hAnsi="Times New Roman" w:cs="Times New Roman"/>
          <w:sz w:val="24"/>
          <w:szCs w:val="24"/>
          <w:lang w:val="en-US" w:eastAsia="en-US"/>
        </w:rPr>
        <w:t xml:space="preserve"> &amp; Ol</w:t>
      </w:r>
      <w:r>
        <w:rPr>
          <w:rFonts w:ascii="Times New Roman" w:eastAsia="Times New Roman" w:hAnsi="Times New Roman" w:cs="Times New Roman"/>
          <w:sz w:val="24"/>
          <w:szCs w:val="24"/>
          <w:lang w:val="en-US" w:eastAsia="en-US"/>
        </w:rPr>
        <w:t xml:space="preserve">anrewaju 2016; Kwaghfan, 2015). </w:t>
      </w:r>
      <w:r w:rsidR="00CC5B63" w:rsidRPr="00CC5B63">
        <w:rPr>
          <w:rFonts w:ascii="Times New Roman" w:eastAsia="Times New Roman" w:hAnsi="Times New Roman" w:cs="Times New Roman"/>
          <w:sz w:val="24"/>
          <w:szCs w:val="24"/>
          <w:lang w:val="en-US" w:eastAsia="en-US"/>
        </w:rPr>
        <w:t>Due to the need for information and the level of</w:t>
      </w:r>
      <w:r w:rsidR="00D77910">
        <w:rPr>
          <w:rFonts w:ascii="Times New Roman" w:eastAsia="Times New Roman" w:hAnsi="Times New Roman" w:cs="Times New Roman"/>
          <w:sz w:val="24"/>
          <w:szCs w:val="24"/>
          <w:lang w:val="en-US" w:eastAsia="en-US"/>
        </w:rPr>
        <w:t xml:space="preserve"> </w:t>
      </w:r>
      <w:r w:rsidR="00333438">
        <w:rPr>
          <w:rFonts w:ascii="Times New Roman" w:eastAsia="Times New Roman" w:hAnsi="Times New Roman" w:cs="Times New Roman"/>
          <w:sz w:val="24"/>
          <w:szCs w:val="24"/>
          <w:lang w:val="en-US" w:eastAsia="en-US"/>
        </w:rPr>
        <w:t>required</w:t>
      </w:r>
      <w:r w:rsidR="00CC5B63" w:rsidRPr="00CC5B63">
        <w:rPr>
          <w:rFonts w:ascii="Times New Roman" w:eastAsia="Times New Roman" w:hAnsi="Times New Roman" w:cs="Times New Roman"/>
          <w:sz w:val="24"/>
          <w:szCs w:val="24"/>
          <w:lang w:val="en-US" w:eastAsia="en-US"/>
        </w:rPr>
        <w:t xml:space="preserve"> corporate transparency currently in place</w:t>
      </w:r>
      <w:r w:rsidRPr="00AC4F27">
        <w:rPr>
          <w:rFonts w:ascii="Times New Roman" w:eastAsia="Times New Roman" w:hAnsi="Times New Roman" w:cs="Times New Roman"/>
          <w:sz w:val="24"/>
          <w:szCs w:val="24"/>
          <w:lang w:val="en-US" w:eastAsia="en-US"/>
        </w:rPr>
        <w:t>, a number of groups have developed (voluntary) reporting standards for ESG operations, with the purpose of improving or</w:t>
      </w:r>
      <w:r w:rsidR="00F656BD">
        <w:rPr>
          <w:rFonts w:ascii="Times New Roman" w:eastAsia="Times New Roman" w:hAnsi="Times New Roman" w:cs="Times New Roman"/>
          <w:sz w:val="24"/>
          <w:szCs w:val="24"/>
          <w:lang w:val="en-US" w:eastAsia="en-US"/>
        </w:rPr>
        <w:t xml:space="preserve"> unifying reporting approaches.</w:t>
      </w:r>
    </w:p>
    <w:p w14:paraId="78028171" w14:textId="2175FC0C" w:rsidR="00CA79A0" w:rsidRDefault="006409F5" w:rsidP="005C0D4E">
      <w:pPr>
        <w:spacing w:after="240" w:line="480" w:lineRule="auto"/>
        <w:jc w:val="both"/>
        <w:rPr>
          <w:rFonts w:ascii="Times New Roman" w:hAnsi="Times New Roman" w:cs="Times New Roman"/>
          <w:sz w:val="24"/>
          <w:szCs w:val="24"/>
          <w:shd w:val="clear" w:color="auto" w:fill="FCFCFC"/>
        </w:rPr>
      </w:pPr>
      <w:r w:rsidRPr="002D6BC4">
        <w:rPr>
          <w:rFonts w:ascii="Times New Roman" w:hAnsi="Times New Roman" w:cs="Times New Roman"/>
          <w:sz w:val="24"/>
          <w:szCs w:val="24"/>
          <w:shd w:val="clear" w:color="auto" w:fill="FCFCFC"/>
        </w:rPr>
        <w:t xml:space="preserve"> The Sustainability Accounting Standard Board, for example, </w:t>
      </w:r>
      <w:r w:rsidR="006F2ED2" w:rsidRPr="006F2ED2">
        <w:rPr>
          <w:rFonts w:ascii="Times New Roman" w:hAnsi="Times New Roman" w:cs="Times New Roman"/>
          <w:sz w:val="24"/>
          <w:szCs w:val="24"/>
          <w:shd w:val="clear" w:color="auto" w:fill="FCFCFC"/>
        </w:rPr>
        <w:t>designs</w:t>
      </w:r>
      <w:r w:rsidRPr="006F2ED2">
        <w:rPr>
          <w:rFonts w:ascii="Times New Roman" w:hAnsi="Times New Roman" w:cs="Times New Roman"/>
          <w:sz w:val="24"/>
          <w:szCs w:val="24"/>
          <w:shd w:val="clear" w:color="auto" w:fill="FCFCFC"/>
        </w:rPr>
        <w:t xml:space="preserve"> </w:t>
      </w:r>
      <w:r w:rsidRPr="002D6BC4">
        <w:rPr>
          <w:rFonts w:ascii="Times New Roman" w:hAnsi="Times New Roman" w:cs="Times New Roman"/>
          <w:sz w:val="24"/>
          <w:szCs w:val="24"/>
          <w:shd w:val="clear" w:color="auto" w:fill="FCFCFC"/>
        </w:rPr>
        <w:t xml:space="preserve">"industry-specific </w:t>
      </w:r>
      <w:r w:rsidR="00DA0962">
        <w:rPr>
          <w:rFonts w:ascii="Times New Roman" w:hAnsi="Times New Roman" w:cs="Times New Roman"/>
          <w:sz w:val="24"/>
          <w:szCs w:val="24"/>
          <w:shd w:val="clear" w:color="auto" w:fill="FCFCFC"/>
        </w:rPr>
        <w:t xml:space="preserve">reporting </w:t>
      </w:r>
      <w:r w:rsidRPr="002D6BC4">
        <w:rPr>
          <w:rFonts w:ascii="Times New Roman" w:hAnsi="Times New Roman" w:cs="Times New Roman"/>
          <w:sz w:val="24"/>
          <w:szCs w:val="24"/>
          <w:shd w:val="clear" w:color="auto" w:fill="FCFCFC"/>
        </w:rPr>
        <w:t xml:space="preserve">requirements </w:t>
      </w:r>
      <w:r w:rsidR="00381B47" w:rsidRPr="002D6BC4">
        <w:rPr>
          <w:rFonts w:ascii="Times New Roman" w:hAnsi="Times New Roman" w:cs="Times New Roman"/>
          <w:sz w:val="24"/>
          <w:szCs w:val="24"/>
          <w:shd w:val="clear" w:color="auto" w:fill="FCFCFC"/>
        </w:rPr>
        <w:t>straddling</w:t>
      </w:r>
      <w:r w:rsidRPr="002D6BC4">
        <w:rPr>
          <w:rFonts w:ascii="Times New Roman" w:hAnsi="Times New Roman" w:cs="Times New Roman"/>
          <w:sz w:val="24"/>
          <w:szCs w:val="24"/>
          <w:shd w:val="clear" w:color="auto" w:fill="FCFCFC"/>
        </w:rPr>
        <w:t xml:space="preserve"> financially </w:t>
      </w:r>
      <w:r w:rsidR="00E34FB6" w:rsidRPr="002D6BC4">
        <w:rPr>
          <w:rFonts w:ascii="Times New Roman" w:hAnsi="Times New Roman" w:cs="Times New Roman"/>
          <w:sz w:val="24"/>
          <w:szCs w:val="24"/>
          <w:shd w:val="clear" w:color="auto" w:fill="FCFCFC"/>
        </w:rPr>
        <w:t>essential</w:t>
      </w:r>
      <w:r w:rsidRPr="002D6BC4">
        <w:rPr>
          <w:rFonts w:ascii="Times New Roman" w:hAnsi="Times New Roman" w:cs="Times New Roman"/>
          <w:sz w:val="24"/>
          <w:szCs w:val="24"/>
          <w:shd w:val="clear" w:color="auto" w:fill="FCFCFC"/>
        </w:rPr>
        <w:t xml:space="preserve"> environmental, social, and </w:t>
      </w:r>
      <w:r w:rsidR="00E34FB6" w:rsidRPr="002D6BC4">
        <w:rPr>
          <w:rFonts w:ascii="Times New Roman" w:hAnsi="Times New Roman" w:cs="Times New Roman"/>
          <w:sz w:val="24"/>
          <w:szCs w:val="24"/>
          <w:shd w:val="clear" w:color="auto" w:fill="FCFCFC"/>
        </w:rPr>
        <w:t>control</w:t>
      </w:r>
      <w:r w:rsidRPr="002D6BC4">
        <w:rPr>
          <w:rFonts w:ascii="Times New Roman" w:hAnsi="Times New Roman" w:cs="Times New Roman"/>
          <w:sz w:val="24"/>
          <w:szCs w:val="24"/>
          <w:shd w:val="clear" w:color="auto" w:fill="FCFCFC"/>
        </w:rPr>
        <w:t xml:space="preserve"> areas" that companies can utilize in</w:t>
      </w:r>
      <w:r w:rsidR="006F2ED2">
        <w:rPr>
          <w:rFonts w:ascii="Times New Roman" w:hAnsi="Times New Roman" w:cs="Times New Roman"/>
          <w:sz w:val="24"/>
          <w:szCs w:val="24"/>
          <w:shd w:val="clear" w:color="auto" w:fill="FCFCFC"/>
        </w:rPr>
        <w:t xml:space="preserve"> their</w:t>
      </w:r>
      <w:r w:rsidRPr="002D6BC4">
        <w:rPr>
          <w:rFonts w:ascii="Times New Roman" w:hAnsi="Times New Roman" w:cs="Times New Roman"/>
          <w:sz w:val="24"/>
          <w:szCs w:val="24"/>
          <w:shd w:val="clear" w:color="auto" w:fill="FCFCFC"/>
        </w:rPr>
        <w:t xml:space="preserve"> </w:t>
      </w:r>
      <w:r w:rsidR="006F2ED2" w:rsidRPr="006F2ED2">
        <w:rPr>
          <w:rFonts w:ascii="Times New Roman" w:hAnsi="Times New Roman" w:cs="Times New Roman"/>
          <w:sz w:val="24"/>
          <w:szCs w:val="24"/>
          <w:shd w:val="clear" w:color="auto" w:fill="FCFCFC"/>
        </w:rPr>
        <w:t>Securities and Exchange Commission (SEC)</w:t>
      </w:r>
      <w:r w:rsidR="006F2ED2">
        <w:rPr>
          <w:rFonts w:ascii="Times New Roman" w:hAnsi="Times New Roman" w:cs="Times New Roman"/>
          <w:sz w:val="24"/>
          <w:szCs w:val="24"/>
          <w:shd w:val="clear" w:color="auto" w:fill="FCFCFC"/>
        </w:rPr>
        <w:t xml:space="preserve"> disclosures</w:t>
      </w:r>
      <w:r w:rsidR="007436D9" w:rsidRPr="002D6BC4">
        <w:rPr>
          <w:rFonts w:ascii="Times New Roman" w:hAnsi="Times New Roman" w:cs="Times New Roman"/>
          <w:sz w:val="24"/>
          <w:szCs w:val="24"/>
          <w:shd w:val="clear" w:color="auto" w:fill="FCFCFC"/>
        </w:rPr>
        <w:t xml:space="preserve">, </w:t>
      </w:r>
      <w:r w:rsidR="00C31C78" w:rsidRPr="00F229D0">
        <w:rPr>
          <w:rFonts w:ascii="Times New Roman" w:hAnsi="Times New Roman" w:cs="Times New Roman"/>
          <w:sz w:val="24"/>
          <w:szCs w:val="24"/>
          <w:shd w:val="clear" w:color="auto" w:fill="FCFCFC"/>
        </w:rPr>
        <w:t>likewise</w:t>
      </w:r>
      <w:r w:rsidR="006F2ED2" w:rsidRPr="006F2ED2">
        <w:rPr>
          <w:rFonts w:ascii="Times New Roman" w:hAnsi="Times New Roman" w:cs="Times New Roman"/>
          <w:sz w:val="24"/>
          <w:szCs w:val="24"/>
          <w:shd w:val="clear" w:color="auto" w:fill="FCFCFC"/>
        </w:rPr>
        <w:t xml:space="preserve">, the Global Reporting Initiative (GRI) </w:t>
      </w:r>
      <w:r w:rsidR="007436D9" w:rsidRPr="002D6BC4">
        <w:rPr>
          <w:rFonts w:ascii="Times New Roman" w:hAnsi="Times New Roman" w:cs="Times New Roman"/>
          <w:sz w:val="24"/>
          <w:szCs w:val="24"/>
          <w:shd w:val="clear" w:color="auto" w:fill="FCFCFC"/>
        </w:rPr>
        <w:t>creates global sustainability reporting standards to assist firms in "communicating their contribution on major sustainability concerns.</w:t>
      </w:r>
      <w:r w:rsidR="00BF1311" w:rsidRPr="002D6BC4">
        <w:rPr>
          <w:rFonts w:ascii="Times New Roman" w:hAnsi="Times New Roman" w:cs="Times New Roman"/>
          <w:sz w:val="24"/>
          <w:szCs w:val="24"/>
          <w:shd w:val="clear" w:color="auto" w:fill="FCFCFC"/>
        </w:rPr>
        <w:t xml:space="preserve"> </w:t>
      </w:r>
      <w:r w:rsidR="00FA2CB5" w:rsidRPr="00FA2CB5">
        <w:rPr>
          <w:rFonts w:ascii="Times New Roman" w:hAnsi="Times New Roman" w:cs="Times New Roman"/>
          <w:sz w:val="24"/>
          <w:szCs w:val="24"/>
          <w:shd w:val="clear" w:color="auto" w:fill="FCFCFC"/>
        </w:rPr>
        <w:t xml:space="preserve">The IFRS Foundation is the most recent arrival, aiming to overcome the multiplicity of standards and standard setters by providing a global approach to sustainability reporting (IFRS 2020). </w:t>
      </w:r>
    </w:p>
    <w:p w14:paraId="083CA181" w14:textId="0F3815B7" w:rsidR="009E0882" w:rsidRPr="002D6BC4" w:rsidRDefault="00454E56" w:rsidP="005C0D4E">
      <w:pPr>
        <w:spacing w:after="240" w:line="480" w:lineRule="auto"/>
        <w:jc w:val="both"/>
        <w:rPr>
          <w:rFonts w:ascii="Times New Roman" w:hAnsi="Times New Roman" w:cs="Times New Roman"/>
          <w:sz w:val="24"/>
          <w:szCs w:val="24"/>
          <w:shd w:val="clear" w:color="auto" w:fill="FCFCFC"/>
        </w:rPr>
      </w:pPr>
      <w:r w:rsidRPr="002D6BC4">
        <w:rPr>
          <w:rFonts w:ascii="Times New Roman" w:hAnsi="Times New Roman" w:cs="Times New Roman"/>
          <w:sz w:val="24"/>
          <w:szCs w:val="24"/>
          <w:shd w:val="clear" w:color="auto" w:fill="FCFCFC"/>
        </w:rPr>
        <w:t>Financial reporting is more important to Nigerian regulatory authorities than sustainability reporti</w:t>
      </w:r>
      <w:r w:rsidR="00C70765">
        <w:rPr>
          <w:rFonts w:ascii="Times New Roman" w:hAnsi="Times New Roman" w:cs="Times New Roman"/>
          <w:sz w:val="24"/>
          <w:szCs w:val="24"/>
          <w:shd w:val="clear" w:color="auto" w:fill="FCFCFC"/>
        </w:rPr>
        <w:t>ng. As a result, in the quest for</w:t>
      </w:r>
      <w:r w:rsidRPr="002D6BC4">
        <w:rPr>
          <w:rFonts w:ascii="Times New Roman" w:hAnsi="Times New Roman" w:cs="Times New Roman"/>
          <w:sz w:val="24"/>
          <w:szCs w:val="24"/>
          <w:shd w:val="clear" w:color="auto" w:fill="FCFCFC"/>
        </w:rPr>
        <w:t xml:space="preserve"> sustainable development, organizations are reticent to report on their social, economic, and environmental performance.</w:t>
      </w:r>
    </w:p>
    <w:p w14:paraId="1E9104EB" w14:textId="77777777" w:rsidR="0055404F" w:rsidRDefault="006E1081" w:rsidP="005C0D4E">
      <w:pPr>
        <w:spacing w:after="240" w:line="480" w:lineRule="auto"/>
        <w:jc w:val="both"/>
        <w:rPr>
          <w:rFonts w:ascii="Times New Roman" w:hAnsi="Times New Roman" w:cs="Times New Roman"/>
          <w:sz w:val="24"/>
          <w:szCs w:val="24"/>
          <w:shd w:val="clear" w:color="auto" w:fill="FCFCFC"/>
        </w:rPr>
      </w:pPr>
      <w:r w:rsidRPr="006E1081">
        <w:rPr>
          <w:rFonts w:ascii="Times New Roman" w:hAnsi="Times New Roman" w:cs="Times New Roman"/>
          <w:sz w:val="24"/>
          <w:szCs w:val="24"/>
          <w:shd w:val="clear" w:color="auto" w:fill="FCFCFC"/>
        </w:rPr>
        <w:t>The GRI has helped companies all around the world adopt the practice of sustainability repor</w:t>
      </w:r>
      <w:r>
        <w:rPr>
          <w:rFonts w:ascii="Times New Roman" w:hAnsi="Times New Roman" w:cs="Times New Roman"/>
          <w:sz w:val="24"/>
          <w:szCs w:val="24"/>
          <w:shd w:val="clear" w:color="auto" w:fill="FCFCFC"/>
        </w:rPr>
        <w:t xml:space="preserve">ting as a pioneer in the field. </w:t>
      </w:r>
      <w:r w:rsidR="007D5C17" w:rsidRPr="007D5C17">
        <w:rPr>
          <w:rFonts w:ascii="Times New Roman" w:hAnsi="Times New Roman" w:cs="Times New Roman"/>
          <w:sz w:val="24"/>
          <w:szCs w:val="24"/>
          <w:shd w:val="clear" w:color="auto" w:fill="FCFCFC"/>
        </w:rPr>
        <w:t>In a sustainability report, an organization's goals, culture, and dedication to fostering a sustainable global economy are outlined, r</w:t>
      </w:r>
      <w:r w:rsidR="002D3EED">
        <w:rPr>
          <w:rFonts w:ascii="Times New Roman" w:hAnsi="Times New Roman" w:cs="Times New Roman"/>
          <w:sz w:val="24"/>
          <w:szCs w:val="24"/>
          <w:shd w:val="clear" w:color="auto" w:fill="FCFCFC"/>
        </w:rPr>
        <w:t xml:space="preserve">egardless of the repercussions. </w:t>
      </w:r>
      <w:r w:rsidR="00D96A80" w:rsidRPr="00D96A80">
        <w:rPr>
          <w:rFonts w:ascii="Times New Roman" w:hAnsi="Times New Roman" w:cs="Times New Roman"/>
          <w:sz w:val="24"/>
          <w:szCs w:val="24"/>
          <w:shd w:val="clear" w:color="auto" w:fill="FCFCFC"/>
        </w:rPr>
        <w:t>Non-financial reporting, like financial data for public companies, can assist markets react to changing conditions, keep shareholders informed, and provide some ins</w:t>
      </w:r>
      <w:r w:rsidR="0055404F">
        <w:rPr>
          <w:rFonts w:ascii="Times New Roman" w:hAnsi="Times New Roman" w:cs="Times New Roman"/>
          <w:sz w:val="24"/>
          <w:szCs w:val="24"/>
          <w:shd w:val="clear" w:color="auto" w:fill="FCFCFC"/>
        </w:rPr>
        <w:t>ight into corporate operations.</w:t>
      </w:r>
    </w:p>
    <w:p w14:paraId="3597A0B7" w14:textId="3FC7AB70" w:rsidR="000D1F5F" w:rsidRDefault="00FC5B52" w:rsidP="000D1F5F">
      <w:pPr>
        <w:spacing w:line="480" w:lineRule="auto"/>
        <w:jc w:val="both"/>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Non-monetary problems, like</w:t>
      </w:r>
      <w:r w:rsidR="00D96A80" w:rsidRPr="00D96A80">
        <w:rPr>
          <w:rFonts w:ascii="Times New Roman" w:hAnsi="Times New Roman" w:cs="Times New Roman"/>
          <w:sz w:val="24"/>
          <w:szCs w:val="24"/>
          <w:shd w:val="clear" w:color="auto" w:fill="FCFCFC"/>
        </w:rPr>
        <w:t xml:space="preserve"> the economic, social, and environmental characteristics, are increasingly bei</w:t>
      </w:r>
      <w:r w:rsidR="00C70765">
        <w:rPr>
          <w:rFonts w:ascii="Times New Roman" w:hAnsi="Times New Roman" w:cs="Times New Roman"/>
          <w:sz w:val="24"/>
          <w:szCs w:val="24"/>
          <w:shd w:val="clear" w:color="auto" w:fill="FCFCFC"/>
        </w:rPr>
        <w:t xml:space="preserve">ng reported </w:t>
      </w:r>
      <w:r w:rsidR="00813527">
        <w:rPr>
          <w:rFonts w:ascii="Times New Roman" w:hAnsi="Times New Roman" w:cs="Times New Roman"/>
          <w:sz w:val="24"/>
          <w:szCs w:val="24"/>
          <w:shd w:val="clear" w:color="auto" w:fill="FCFCFC"/>
        </w:rPr>
        <w:t>around the world</w:t>
      </w:r>
      <w:r w:rsidR="00D96A80" w:rsidRPr="00D96A80">
        <w:rPr>
          <w:rFonts w:ascii="Times New Roman" w:hAnsi="Times New Roman" w:cs="Times New Roman"/>
          <w:sz w:val="24"/>
          <w:szCs w:val="24"/>
          <w:shd w:val="clear" w:color="auto" w:fill="FCFCFC"/>
        </w:rPr>
        <w:t xml:space="preserve"> </w:t>
      </w:r>
      <w:r w:rsidR="008D6621" w:rsidRPr="002D6BC4">
        <w:rPr>
          <w:rFonts w:ascii="Times New Roman" w:hAnsi="Times New Roman" w:cs="Times New Roman"/>
          <w:sz w:val="24"/>
          <w:szCs w:val="24"/>
          <w:shd w:val="clear" w:color="auto" w:fill="FCFCFC"/>
        </w:rPr>
        <w:t xml:space="preserve">as a result of a growing </w:t>
      </w:r>
      <w:r w:rsidR="00805ED6" w:rsidRPr="00805ED6">
        <w:rPr>
          <w:rFonts w:ascii="Times New Roman" w:hAnsi="Times New Roman" w:cs="Times New Roman"/>
          <w:sz w:val="24"/>
          <w:szCs w:val="24"/>
          <w:shd w:val="clear" w:color="auto" w:fill="FCFCFC"/>
        </w:rPr>
        <w:t xml:space="preserve">trend among corporations to report non-financial crises (Kolk, 2003; KPMG, 2015). </w:t>
      </w:r>
      <w:r w:rsidR="008D6621" w:rsidRPr="002D6BC4">
        <w:rPr>
          <w:rFonts w:ascii="Times New Roman" w:hAnsi="Times New Roman" w:cs="Times New Roman"/>
          <w:sz w:val="24"/>
          <w:szCs w:val="24"/>
          <w:shd w:val="clear" w:color="auto" w:fill="FCFCFC"/>
        </w:rPr>
        <w:t xml:space="preserve"> </w:t>
      </w:r>
      <w:r w:rsidR="00661E34" w:rsidRPr="002D6BC4">
        <w:rPr>
          <w:rFonts w:ascii="Times New Roman" w:hAnsi="Times New Roman" w:cs="Times New Roman"/>
          <w:sz w:val="24"/>
          <w:szCs w:val="24"/>
          <w:shd w:val="clear" w:color="auto" w:fill="FCFCFC"/>
        </w:rPr>
        <w:t>“Businesses</w:t>
      </w:r>
      <w:r w:rsidR="00942640" w:rsidRPr="00942640">
        <w:rPr>
          <w:rFonts w:ascii="Times New Roman" w:hAnsi="Times New Roman" w:cs="Times New Roman"/>
          <w:sz w:val="24"/>
          <w:szCs w:val="24"/>
          <w:shd w:val="clear" w:color="auto" w:fill="FCFCFC"/>
        </w:rPr>
        <w:t xml:space="preserve"> and organizations </w:t>
      </w:r>
      <w:r w:rsidR="00942640">
        <w:rPr>
          <w:rFonts w:ascii="Times New Roman" w:hAnsi="Times New Roman" w:cs="Times New Roman"/>
          <w:sz w:val="24"/>
          <w:szCs w:val="24"/>
          <w:shd w:val="clear" w:color="auto" w:fill="FCFCFC"/>
        </w:rPr>
        <w:t>‘</w:t>
      </w:r>
      <w:r w:rsidR="00942640" w:rsidRPr="00942640">
        <w:rPr>
          <w:rFonts w:ascii="Times New Roman" w:hAnsi="Times New Roman" w:cs="Times New Roman"/>
          <w:sz w:val="24"/>
          <w:szCs w:val="24"/>
          <w:shd w:val="clear" w:color="auto" w:fill="FCFCFC"/>
        </w:rPr>
        <w:t xml:space="preserve">according </w:t>
      </w:r>
      <w:r w:rsidR="00942640" w:rsidRPr="00942640">
        <w:rPr>
          <w:rFonts w:ascii="Times New Roman" w:hAnsi="Times New Roman" w:cs="Times New Roman"/>
          <w:sz w:val="24"/>
          <w:szCs w:val="24"/>
          <w:shd w:val="clear" w:color="auto" w:fill="FCFCFC"/>
        </w:rPr>
        <w:lastRenderedPageBreak/>
        <w:t>to the Global Reporting Initiative</w:t>
      </w:r>
      <w:r w:rsidR="00942640">
        <w:rPr>
          <w:rFonts w:ascii="Times New Roman" w:hAnsi="Times New Roman" w:cs="Times New Roman"/>
          <w:sz w:val="24"/>
          <w:szCs w:val="24"/>
          <w:shd w:val="clear" w:color="auto" w:fill="FCFCFC"/>
        </w:rPr>
        <w:t>’</w:t>
      </w:r>
      <w:r w:rsidR="00942640" w:rsidRPr="00590F70">
        <w:rPr>
          <w:rFonts w:ascii="Times New Roman" w:hAnsi="Times New Roman" w:cs="Times New Roman"/>
          <w:sz w:val="24"/>
          <w:szCs w:val="24"/>
          <w:shd w:val="clear" w:color="auto" w:fill="FCFCFC"/>
        </w:rPr>
        <w:t xml:space="preserve"> </w:t>
      </w:r>
      <w:r w:rsidR="00942640">
        <w:rPr>
          <w:rFonts w:ascii="Times New Roman" w:hAnsi="Times New Roman" w:cs="Times New Roman"/>
          <w:sz w:val="24"/>
          <w:szCs w:val="24"/>
          <w:shd w:val="clear" w:color="auto" w:fill="FCFCFC"/>
        </w:rPr>
        <w:t>are adhered to</w:t>
      </w:r>
      <w:r w:rsidR="00942640" w:rsidRPr="00942640">
        <w:rPr>
          <w:rFonts w:ascii="Times New Roman" w:hAnsi="Times New Roman" w:cs="Times New Roman"/>
          <w:sz w:val="24"/>
          <w:szCs w:val="24"/>
          <w:shd w:val="clear" w:color="auto" w:fill="FCFCFC"/>
        </w:rPr>
        <w:t xml:space="preserve"> "publish reports about the environmental, </w:t>
      </w:r>
      <w:r w:rsidR="00891F13">
        <w:rPr>
          <w:rFonts w:ascii="Times New Roman" w:hAnsi="Times New Roman" w:cs="Times New Roman"/>
          <w:sz w:val="24"/>
          <w:szCs w:val="24"/>
          <w:shd w:val="clear" w:color="auto" w:fill="FCFCFC"/>
        </w:rPr>
        <w:t xml:space="preserve">economic </w:t>
      </w:r>
      <w:r w:rsidR="00942640" w:rsidRPr="00942640">
        <w:rPr>
          <w:rFonts w:ascii="Times New Roman" w:hAnsi="Times New Roman" w:cs="Times New Roman"/>
          <w:sz w:val="24"/>
          <w:szCs w:val="24"/>
          <w:shd w:val="clear" w:color="auto" w:fill="FCFCFC"/>
        </w:rPr>
        <w:t>and social impacts gener</w:t>
      </w:r>
      <w:r w:rsidR="009312E6">
        <w:rPr>
          <w:rFonts w:ascii="Times New Roman" w:hAnsi="Times New Roman" w:cs="Times New Roman"/>
          <w:sz w:val="24"/>
          <w:szCs w:val="24"/>
          <w:shd w:val="clear" w:color="auto" w:fill="FCFCFC"/>
        </w:rPr>
        <w:t>ated by their everyday actions.</w:t>
      </w:r>
      <w:r w:rsidR="00942640" w:rsidRPr="00942640">
        <w:rPr>
          <w:rFonts w:ascii="Times New Roman" w:hAnsi="Times New Roman" w:cs="Times New Roman"/>
          <w:sz w:val="24"/>
          <w:szCs w:val="24"/>
          <w:shd w:val="clear" w:color="auto" w:fill="FCFCFC"/>
        </w:rPr>
        <w:t xml:space="preserve"> </w:t>
      </w:r>
    </w:p>
    <w:p w14:paraId="40FFCBEA" w14:textId="77777777" w:rsidR="000D1F5F" w:rsidRDefault="000D1F5F" w:rsidP="000D1F5F">
      <w:pPr>
        <w:spacing w:line="480" w:lineRule="auto"/>
        <w:jc w:val="both"/>
        <w:rPr>
          <w:rFonts w:ascii="Times New Roman" w:hAnsi="Times New Roman" w:cs="Times New Roman"/>
          <w:sz w:val="24"/>
          <w:szCs w:val="24"/>
          <w:shd w:val="clear" w:color="auto" w:fill="FCFCFC"/>
        </w:rPr>
      </w:pPr>
    </w:p>
    <w:p w14:paraId="16CE32BF" w14:textId="46B0CBD0" w:rsidR="00CE518A" w:rsidRPr="00CE518A" w:rsidRDefault="008D6621" w:rsidP="005C0D4E">
      <w:pPr>
        <w:pStyle w:val="ListParagraph"/>
        <w:numPr>
          <w:ilvl w:val="1"/>
          <w:numId w:val="25"/>
        </w:numPr>
        <w:spacing w:line="480" w:lineRule="auto"/>
        <w:jc w:val="both"/>
        <w:rPr>
          <w:rFonts w:ascii="Times New Roman" w:hAnsi="Times New Roman" w:cs="Times New Roman"/>
          <w:b/>
          <w:sz w:val="24"/>
          <w:szCs w:val="24"/>
          <w:shd w:val="clear" w:color="auto" w:fill="FCFCFC"/>
        </w:rPr>
      </w:pPr>
      <w:r w:rsidRPr="00C70765">
        <w:rPr>
          <w:rFonts w:ascii="Times New Roman" w:hAnsi="Times New Roman" w:cs="Times New Roman"/>
          <w:b/>
          <w:sz w:val="24"/>
          <w:szCs w:val="24"/>
          <w:shd w:val="clear" w:color="auto" w:fill="FCFCFC"/>
        </w:rPr>
        <w:t xml:space="preserve">Statement of </w:t>
      </w:r>
      <w:r w:rsidR="00F67031">
        <w:rPr>
          <w:rFonts w:ascii="Times New Roman" w:hAnsi="Times New Roman" w:cs="Times New Roman"/>
          <w:b/>
          <w:sz w:val="24"/>
          <w:szCs w:val="24"/>
          <w:shd w:val="clear" w:color="auto" w:fill="FCFCFC"/>
        </w:rPr>
        <w:t xml:space="preserve">the </w:t>
      </w:r>
      <w:r w:rsidRPr="00C70765">
        <w:rPr>
          <w:rFonts w:ascii="Times New Roman" w:hAnsi="Times New Roman" w:cs="Times New Roman"/>
          <w:b/>
          <w:sz w:val="24"/>
          <w:szCs w:val="24"/>
          <w:shd w:val="clear" w:color="auto" w:fill="FCFCFC"/>
        </w:rPr>
        <w:t>Problem</w:t>
      </w:r>
    </w:p>
    <w:p w14:paraId="09796FDD" w14:textId="049C9CAF" w:rsidR="001922F3" w:rsidRDefault="008D6621" w:rsidP="008F19C9">
      <w:pPr>
        <w:spacing w:after="240" w:line="480" w:lineRule="auto"/>
        <w:jc w:val="both"/>
        <w:rPr>
          <w:rFonts w:ascii="Times New Roman" w:hAnsi="Times New Roman" w:cs="Times New Roman"/>
          <w:sz w:val="24"/>
          <w:szCs w:val="24"/>
          <w:shd w:val="clear" w:color="auto" w:fill="FCFCFC"/>
        </w:rPr>
      </w:pPr>
      <w:r w:rsidRPr="0083295C">
        <w:rPr>
          <w:rFonts w:ascii="Times New Roman" w:hAnsi="Times New Roman" w:cs="Times New Roman"/>
          <w:sz w:val="24"/>
          <w:szCs w:val="24"/>
          <w:shd w:val="clear" w:color="auto" w:fill="FCFCFC"/>
        </w:rPr>
        <w:t xml:space="preserve">Given the need for </w:t>
      </w:r>
      <w:r w:rsidR="005B51FF">
        <w:rPr>
          <w:rFonts w:ascii="Times New Roman" w:hAnsi="Times New Roman" w:cs="Times New Roman"/>
          <w:sz w:val="24"/>
          <w:szCs w:val="24"/>
          <w:shd w:val="clear" w:color="auto" w:fill="FCFCFC"/>
        </w:rPr>
        <w:t xml:space="preserve">continuity, stability, survival and prolonged existence </w:t>
      </w:r>
      <w:r w:rsidRPr="0083295C">
        <w:rPr>
          <w:rFonts w:ascii="Times New Roman" w:hAnsi="Times New Roman" w:cs="Times New Roman"/>
          <w:sz w:val="24"/>
          <w:szCs w:val="24"/>
          <w:shd w:val="clear" w:color="auto" w:fill="FCFCFC"/>
        </w:rPr>
        <w:t xml:space="preserve">which are the major </w:t>
      </w:r>
      <w:r w:rsidR="00966EE2" w:rsidRPr="00966EE2">
        <w:rPr>
          <w:rFonts w:ascii="Times New Roman" w:hAnsi="Times New Roman" w:cs="Times New Roman"/>
          <w:sz w:val="24"/>
          <w:szCs w:val="24"/>
          <w:shd w:val="clear" w:color="auto" w:fill="FCFCFC"/>
        </w:rPr>
        <w:t>critical goals that any company aspires to achieve</w:t>
      </w:r>
      <w:r w:rsidR="00CE518A">
        <w:rPr>
          <w:rFonts w:ascii="Times New Roman" w:hAnsi="Times New Roman" w:cs="Times New Roman"/>
          <w:sz w:val="24"/>
          <w:szCs w:val="24"/>
          <w:shd w:val="clear" w:color="auto" w:fill="FCFCFC"/>
        </w:rPr>
        <w:t>,</w:t>
      </w:r>
      <w:r w:rsidR="002E3A16" w:rsidRPr="002E3A16">
        <w:rPr>
          <w:rFonts w:ascii="Times New Roman" w:hAnsi="Times New Roman" w:cs="Times New Roman"/>
          <w:sz w:val="24"/>
          <w:szCs w:val="24"/>
          <w:shd w:val="clear" w:color="auto" w:fill="FCFCFC"/>
        </w:rPr>
        <w:t xml:space="preserve"> </w:t>
      </w:r>
      <w:r w:rsidR="002E3A16">
        <w:rPr>
          <w:rFonts w:ascii="Times New Roman" w:hAnsi="Times New Roman" w:cs="Times New Roman"/>
          <w:sz w:val="24"/>
          <w:szCs w:val="24"/>
          <w:shd w:val="clear" w:color="auto" w:fill="FCFCFC"/>
        </w:rPr>
        <w:t>o</w:t>
      </w:r>
      <w:r w:rsidR="002E3A16" w:rsidRPr="001922F3">
        <w:rPr>
          <w:rFonts w:ascii="Times New Roman" w:hAnsi="Times New Roman" w:cs="Times New Roman"/>
          <w:sz w:val="24"/>
          <w:szCs w:val="24"/>
          <w:shd w:val="clear" w:color="auto" w:fill="FCFCFC"/>
        </w:rPr>
        <w:t>rganizations are expected to intervene in matters affecting their host communities in accordance with their industry's guidelines</w:t>
      </w:r>
      <w:r w:rsidR="002E3A16">
        <w:rPr>
          <w:rFonts w:ascii="Times New Roman" w:hAnsi="Times New Roman" w:cs="Times New Roman"/>
          <w:sz w:val="24"/>
          <w:szCs w:val="24"/>
          <w:shd w:val="clear" w:color="auto" w:fill="FCFCFC"/>
        </w:rPr>
        <w:t>.</w:t>
      </w:r>
      <w:r w:rsidR="00096712">
        <w:rPr>
          <w:rFonts w:ascii="Times New Roman" w:hAnsi="Times New Roman" w:cs="Times New Roman"/>
          <w:sz w:val="24"/>
          <w:szCs w:val="24"/>
          <w:shd w:val="clear" w:color="auto" w:fill="FCFCFC"/>
        </w:rPr>
        <w:t xml:space="preserve"> </w:t>
      </w:r>
      <w:r w:rsidR="002E3A16">
        <w:rPr>
          <w:rFonts w:ascii="Times New Roman" w:hAnsi="Times New Roman" w:cs="Times New Roman"/>
          <w:sz w:val="24"/>
          <w:szCs w:val="24"/>
          <w:shd w:val="clear" w:color="auto" w:fill="FCFCFC"/>
        </w:rPr>
        <w:t>In</w:t>
      </w:r>
      <w:r w:rsidR="00966EE2" w:rsidRPr="00966EE2">
        <w:rPr>
          <w:rFonts w:ascii="Times New Roman" w:hAnsi="Times New Roman" w:cs="Times New Roman"/>
          <w:sz w:val="24"/>
          <w:szCs w:val="24"/>
          <w:shd w:val="clear" w:color="auto" w:fill="FCFCFC"/>
        </w:rPr>
        <w:t>teraction between organizations</w:t>
      </w:r>
      <w:r w:rsidR="002E3A16">
        <w:rPr>
          <w:rFonts w:ascii="Times New Roman" w:hAnsi="Times New Roman" w:cs="Times New Roman"/>
          <w:sz w:val="24"/>
          <w:szCs w:val="24"/>
          <w:shd w:val="clear" w:color="auto" w:fill="FCFCFC"/>
        </w:rPr>
        <w:t xml:space="preserve"> </w:t>
      </w:r>
      <w:r w:rsidR="00966EE2" w:rsidRPr="00966EE2">
        <w:rPr>
          <w:rFonts w:ascii="Times New Roman" w:hAnsi="Times New Roman" w:cs="Times New Roman"/>
          <w:sz w:val="24"/>
          <w:szCs w:val="24"/>
          <w:shd w:val="clear" w:color="auto" w:fill="FCFCFC"/>
        </w:rPr>
        <w:t xml:space="preserve">and their surroundings exhibits </w:t>
      </w:r>
      <w:r w:rsidR="00805ED6" w:rsidRPr="00805ED6">
        <w:rPr>
          <w:rFonts w:ascii="Times New Roman" w:hAnsi="Times New Roman" w:cs="Times New Roman"/>
          <w:sz w:val="24"/>
          <w:szCs w:val="24"/>
          <w:shd w:val="clear" w:color="auto" w:fill="FCFCFC"/>
        </w:rPr>
        <w:t>a mutually beneficial relationship between all parties involved in which benefits are exchanged</w:t>
      </w:r>
      <w:r w:rsidR="001B40EE">
        <w:rPr>
          <w:rFonts w:ascii="Times New Roman" w:hAnsi="Times New Roman" w:cs="Times New Roman"/>
          <w:sz w:val="24"/>
          <w:szCs w:val="24"/>
          <w:shd w:val="clear" w:color="auto" w:fill="FCFCFC"/>
        </w:rPr>
        <w:t>.</w:t>
      </w:r>
      <w:r w:rsidR="001B40EE" w:rsidRPr="001922F3">
        <w:rPr>
          <w:rFonts w:ascii="Times New Roman" w:hAnsi="Times New Roman" w:cs="Times New Roman"/>
          <w:sz w:val="24"/>
          <w:szCs w:val="24"/>
          <w:shd w:val="clear" w:color="auto" w:fill="FCFCFC"/>
        </w:rPr>
        <w:t xml:space="preserve"> (</w:t>
      </w:r>
      <w:r w:rsidR="00DF14ED" w:rsidRPr="001922F3">
        <w:rPr>
          <w:rFonts w:ascii="Times New Roman" w:hAnsi="Times New Roman" w:cs="Times New Roman"/>
          <w:sz w:val="24"/>
          <w:szCs w:val="24"/>
          <w:shd w:val="clear" w:color="auto" w:fill="FCFCFC"/>
        </w:rPr>
        <w:t>Inverni</w:t>
      </w:r>
      <w:r w:rsidR="00DF14ED">
        <w:rPr>
          <w:rFonts w:ascii="Times New Roman" w:hAnsi="Times New Roman" w:cs="Times New Roman"/>
          <w:sz w:val="24"/>
          <w:szCs w:val="24"/>
          <w:shd w:val="clear" w:color="auto" w:fill="FCFCFC"/>
        </w:rPr>
        <w:t>zzi, Locatelli, &amp;Brookes, 2018)</w:t>
      </w:r>
      <w:r w:rsidR="003F056C">
        <w:rPr>
          <w:rFonts w:ascii="Times New Roman" w:hAnsi="Times New Roman" w:cs="Times New Roman"/>
          <w:sz w:val="24"/>
          <w:szCs w:val="24"/>
          <w:shd w:val="clear" w:color="auto" w:fill="FCFCFC"/>
        </w:rPr>
        <w:t xml:space="preserve">. </w:t>
      </w:r>
      <w:r w:rsidR="003F056C" w:rsidRPr="0083295C">
        <w:rPr>
          <w:rFonts w:ascii="Times New Roman" w:hAnsi="Times New Roman" w:cs="Times New Roman"/>
          <w:sz w:val="24"/>
          <w:szCs w:val="24"/>
          <w:shd w:val="clear" w:color="auto" w:fill="FCFCFC"/>
        </w:rPr>
        <w:t>The way company operates in the environment guarantees their legitimacy and acceptance in the host community</w:t>
      </w:r>
      <w:r w:rsidR="002E3A16">
        <w:rPr>
          <w:rFonts w:ascii="Times New Roman" w:hAnsi="Times New Roman" w:cs="Times New Roman"/>
          <w:sz w:val="24"/>
          <w:szCs w:val="24"/>
          <w:shd w:val="clear" w:color="auto" w:fill="FCFCFC"/>
        </w:rPr>
        <w:t>.</w:t>
      </w:r>
    </w:p>
    <w:p w14:paraId="4AC127FF" w14:textId="77777777" w:rsidR="0048634F" w:rsidRDefault="00466729" w:rsidP="008F19C9">
      <w:pPr>
        <w:spacing w:after="100" w:afterAutospacing="1" w:line="480" w:lineRule="auto"/>
        <w:jc w:val="both"/>
        <w:rPr>
          <w:rFonts w:ascii="Times New Roman" w:hAnsi="Times New Roman" w:cs="Times New Roman"/>
          <w:sz w:val="24"/>
          <w:szCs w:val="24"/>
        </w:rPr>
      </w:pPr>
      <w:r w:rsidRPr="00466729">
        <w:rPr>
          <w:rFonts w:ascii="Times New Roman" w:hAnsi="Times New Roman" w:cs="Times New Roman"/>
          <w:sz w:val="24"/>
          <w:szCs w:val="24"/>
        </w:rPr>
        <w:t xml:space="preserve">The financial sector serves as a conduit for funds to flow from </w:t>
      </w:r>
      <w:r w:rsidR="00271056">
        <w:rPr>
          <w:rFonts w:ascii="Times New Roman" w:hAnsi="Times New Roman" w:cs="Times New Roman"/>
          <w:sz w:val="24"/>
          <w:szCs w:val="24"/>
        </w:rPr>
        <w:t>units with excess to units with deficit</w:t>
      </w:r>
      <w:r w:rsidRPr="00271056">
        <w:rPr>
          <w:rFonts w:ascii="Times New Roman" w:hAnsi="Times New Roman" w:cs="Times New Roman"/>
          <w:sz w:val="24"/>
          <w:szCs w:val="24"/>
        </w:rPr>
        <w:t>,</w:t>
      </w:r>
      <w:r w:rsidRPr="00466729">
        <w:rPr>
          <w:rFonts w:ascii="Times New Roman" w:hAnsi="Times New Roman" w:cs="Times New Roman"/>
          <w:sz w:val="24"/>
          <w:szCs w:val="24"/>
        </w:rPr>
        <w:t xml:space="preserve"> allowing for the development of </w:t>
      </w:r>
      <w:r w:rsidR="00BF5763">
        <w:rPr>
          <w:rFonts w:ascii="Times New Roman" w:hAnsi="Times New Roman" w:cs="Times New Roman"/>
          <w:sz w:val="24"/>
          <w:szCs w:val="24"/>
        </w:rPr>
        <w:t>value adding processes.</w:t>
      </w:r>
      <w:r w:rsidR="00DC6C11">
        <w:rPr>
          <w:rFonts w:ascii="Times New Roman" w:hAnsi="Times New Roman" w:cs="Times New Roman"/>
          <w:sz w:val="24"/>
          <w:szCs w:val="24"/>
          <w:shd w:val="clear" w:color="auto" w:fill="FCFCFC"/>
        </w:rPr>
        <w:t xml:space="preserve"> </w:t>
      </w:r>
      <w:r w:rsidR="00271056" w:rsidRPr="00466729">
        <w:rPr>
          <w:rFonts w:ascii="Times New Roman" w:hAnsi="Times New Roman" w:cs="Times New Roman"/>
          <w:sz w:val="24"/>
          <w:szCs w:val="24"/>
        </w:rPr>
        <w:t>Conversely</w:t>
      </w:r>
      <w:r w:rsidRPr="00466729">
        <w:rPr>
          <w:rFonts w:ascii="Times New Roman" w:hAnsi="Times New Roman" w:cs="Times New Roman"/>
          <w:sz w:val="24"/>
          <w:szCs w:val="24"/>
        </w:rPr>
        <w:t xml:space="preserve">, sustaining a banking operation is fraught with difficulties, one of which stems from a series of dramatic financial scandals such as the Bernard L. Mardoff Ponzi Scheme (Charles Ponzi 50 percent return on investment) and the bankruptcy of Lehman Brothers global financial service firms (the company had hidden over $50 billion in loans as sales) in 2008, the Pyramid scheme scandal, and the American International Group scandal (AIG 2005), where the company had hidden over $50 billion in loans as sales) (Weber &amp; Blair, 2016). </w:t>
      </w:r>
    </w:p>
    <w:p w14:paraId="1F9BC328" w14:textId="6AE24F0C" w:rsidR="007E2DB9" w:rsidRDefault="00261837" w:rsidP="0048634F">
      <w:pPr>
        <w:spacing w:after="240" w:line="480" w:lineRule="auto"/>
        <w:jc w:val="both"/>
        <w:rPr>
          <w:rFonts w:ascii="Times New Roman" w:hAnsi="Times New Roman" w:cs="Times New Roman"/>
          <w:sz w:val="24"/>
          <w:szCs w:val="24"/>
        </w:rPr>
      </w:pPr>
      <w:r w:rsidRPr="00C53A52">
        <w:rPr>
          <w:rFonts w:ascii="Times New Roman" w:hAnsi="Times New Roman" w:cs="Times New Roman"/>
          <w:sz w:val="24"/>
          <w:szCs w:val="24"/>
        </w:rPr>
        <w:t xml:space="preserve">Financial institutions by their nature are </w:t>
      </w:r>
      <w:r w:rsidR="00F45024" w:rsidRPr="00F45024">
        <w:rPr>
          <w:rFonts w:ascii="Times New Roman" w:hAnsi="Times New Roman" w:cs="Times New Roman"/>
          <w:sz w:val="24"/>
          <w:szCs w:val="24"/>
        </w:rPr>
        <w:t xml:space="preserve">subject to risk from the enterprises whose </w:t>
      </w:r>
      <w:r w:rsidR="00F45024">
        <w:rPr>
          <w:rFonts w:ascii="Times New Roman" w:hAnsi="Times New Roman" w:cs="Times New Roman"/>
          <w:sz w:val="24"/>
          <w:szCs w:val="24"/>
        </w:rPr>
        <w:t xml:space="preserve">operations they choose to fund. </w:t>
      </w:r>
      <w:r w:rsidR="00F45024" w:rsidRPr="00F45024">
        <w:rPr>
          <w:rFonts w:ascii="Times New Roman" w:hAnsi="Times New Roman" w:cs="Times New Roman"/>
          <w:sz w:val="24"/>
          <w:szCs w:val="24"/>
        </w:rPr>
        <w:t xml:space="preserve">Water scarcity, </w:t>
      </w:r>
      <w:r w:rsidR="00316495" w:rsidRPr="00316495">
        <w:rPr>
          <w:rFonts w:ascii="Times New Roman" w:hAnsi="Times New Roman" w:cs="Times New Roman"/>
          <w:sz w:val="24"/>
          <w:szCs w:val="24"/>
        </w:rPr>
        <w:t>food insecurity, population growth, and technological progress</w:t>
      </w:r>
      <w:r w:rsidR="00F45024" w:rsidRPr="00316495">
        <w:rPr>
          <w:rFonts w:ascii="Times New Roman" w:hAnsi="Times New Roman" w:cs="Times New Roman"/>
          <w:sz w:val="24"/>
          <w:szCs w:val="24"/>
        </w:rPr>
        <w:t>,</w:t>
      </w:r>
      <w:r w:rsidR="00F45024" w:rsidRPr="00F45024">
        <w:rPr>
          <w:rFonts w:ascii="Times New Roman" w:hAnsi="Times New Roman" w:cs="Times New Roman"/>
          <w:sz w:val="24"/>
          <w:szCs w:val="24"/>
        </w:rPr>
        <w:t xml:space="preserve"> </w:t>
      </w:r>
      <w:r w:rsidR="0096703D">
        <w:rPr>
          <w:rFonts w:ascii="Times New Roman" w:hAnsi="Times New Roman" w:cs="Times New Roman"/>
          <w:sz w:val="24"/>
          <w:szCs w:val="24"/>
        </w:rPr>
        <w:t>d</w:t>
      </w:r>
      <w:r w:rsidR="0042554A" w:rsidRPr="0042554A">
        <w:rPr>
          <w:rFonts w:ascii="Times New Roman" w:hAnsi="Times New Roman" w:cs="Times New Roman"/>
          <w:sz w:val="24"/>
          <w:szCs w:val="24"/>
        </w:rPr>
        <w:t>eforestation, poor air quality, and harsh weather conditions</w:t>
      </w:r>
      <w:r w:rsidR="00F45024" w:rsidRPr="00F45024">
        <w:rPr>
          <w:rFonts w:ascii="Times New Roman" w:hAnsi="Times New Roman" w:cs="Times New Roman"/>
          <w:sz w:val="24"/>
          <w:szCs w:val="24"/>
        </w:rPr>
        <w:t xml:space="preserve">, noise, </w:t>
      </w:r>
      <w:r w:rsidR="0072167A" w:rsidRPr="00F45024">
        <w:rPr>
          <w:rFonts w:ascii="Times New Roman" w:hAnsi="Times New Roman" w:cs="Times New Roman"/>
          <w:sz w:val="24"/>
          <w:szCs w:val="24"/>
        </w:rPr>
        <w:t>labour</w:t>
      </w:r>
      <w:r w:rsidR="00F45024" w:rsidRPr="00F45024">
        <w:rPr>
          <w:rFonts w:ascii="Times New Roman" w:hAnsi="Times New Roman" w:cs="Times New Roman"/>
          <w:sz w:val="24"/>
          <w:szCs w:val="24"/>
        </w:rPr>
        <w:t xml:space="preserve">, market presence, poor health-care services, and a disregard for the immediate and future environment, for </w:t>
      </w:r>
      <w:r w:rsidR="00B17AD6">
        <w:rPr>
          <w:rFonts w:ascii="Times New Roman" w:hAnsi="Times New Roman" w:cs="Times New Roman"/>
          <w:sz w:val="24"/>
          <w:szCs w:val="24"/>
        </w:rPr>
        <w:t xml:space="preserve">example, all </w:t>
      </w:r>
      <w:r w:rsidR="00B17AD6">
        <w:rPr>
          <w:rFonts w:ascii="Times New Roman" w:hAnsi="Times New Roman" w:cs="Times New Roman"/>
          <w:sz w:val="24"/>
          <w:szCs w:val="24"/>
        </w:rPr>
        <w:lastRenderedPageBreak/>
        <w:t>result in a diminishing</w:t>
      </w:r>
      <w:r w:rsidR="00F45024" w:rsidRPr="00F45024">
        <w:rPr>
          <w:rFonts w:ascii="Times New Roman" w:hAnsi="Times New Roman" w:cs="Times New Roman"/>
          <w:sz w:val="24"/>
          <w:szCs w:val="24"/>
        </w:rPr>
        <w:t xml:space="preserve"> quality and quantity of environmental resources, resulting in social and economic instability (Tyagi, Garg, &amp; Paudel, 2014).</w:t>
      </w:r>
    </w:p>
    <w:p w14:paraId="1B666124" w14:textId="6C5D177D" w:rsidR="00C7404A" w:rsidRPr="00B10EF4" w:rsidRDefault="007E2DB9" w:rsidP="004E2001">
      <w:pPr>
        <w:spacing w:after="240" w:line="480" w:lineRule="auto"/>
        <w:jc w:val="both"/>
        <w:rPr>
          <w:rFonts w:ascii="Times New Roman" w:hAnsi="Times New Roman" w:cs="Times New Roman"/>
          <w:sz w:val="24"/>
          <w:szCs w:val="24"/>
        </w:rPr>
      </w:pPr>
      <w:r w:rsidRPr="00C53A52">
        <w:rPr>
          <w:rFonts w:ascii="Times New Roman" w:hAnsi="Times New Roman" w:cs="Times New Roman"/>
          <w:sz w:val="24"/>
          <w:szCs w:val="24"/>
        </w:rPr>
        <w:t>Sustaina</w:t>
      </w:r>
      <w:r>
        <w:rPr>
          <w:rFonts w:ascii="Times New Roman" w:hAnsi="Times New Roman" w:cs="Times New Roman"/>
          <w:sz w:val="24"/>
          <w:szCs w:val="24"/>
        </w:rPr>
        <w:t>bility reporting is one of techniques</w:t>
      </w:r>
      <w:r w:rsidRPr="00C53A52">
        <w:rPr>
          <w:rFonts w:ascii="Times New Roman" w:hAnsi="Times New Roman" w:cs="Times New Roman"/>
          <w:sz w:val="24"/>
          <w:szCs w:val="24"/>
        </w:rPr>
        <w:t xml:space="preserve"> that encapsulates a company’s </w:t>
      </w:r>
      <w:r>
        <w:rPr>
          <w:rFonts w:ascii="Times New Roman" w:hAnsi="Times New Roman" w:cs="Times New Roman"/>
          <w:sz w:val="24"/>
          <w:szCs w:val="24"/>
        </w:rPr>
        <w:t>general p</w:t>
      </w:r>
      <w:r w:rsidRPr="00C53A52">
        <w:rPr>
          <w:rFonts w:ascii="Times New Roman" w:hAnsi="Times New Roman" w:cs="Times New Roman"/>
          <w:sz w:val="24"/>
          <w:szCs w:val="24"/>
        </w:rPr>
        <w:t>erformance</w:t>
      </w:r>
      <w:r>
        <w:rPr>
          <w:rFonts w:ascii="Times New Roman" w:hAnsi="Times New Roman" w:cs="Times New Roman"/>
          <w:sz w:val="24"/>
          <w:szCs w:val="24"/>
        </w:rPr>
        <w:t xml:space="preserve"> both financially and other wise</w:t>
      </w:r>
      <w:r w:rsidRPr="00C53A52">
        <w:rPr>
          <w:rFonts w:ascii="Times New Roman" w:hAnsi="Times New Roman" w:cs="Times New Roman"/>
          <w:sz w:val="24"/>
          <w:szCs w:val="24"/>
        </w:rPr>
        <w:t>.</w:t>
      </w:r>
      <w:r>
        <w:rPr>
          <w:rFonts w:ascii="Times New Roman" w:hAnsi="Times New Roman" w:cs="Times New Roman"/>
          <w:sz w:val="24"/>
          <w:szCs w:val="24"/>
        </w:rPr>
        <w:t xml:space="preserve"> It represents an all-inclusive and holistic vie</w:t>
      </w:r>
      <w:r w:rsidR="00034E1E">
        <w:rPr>
          <w:rFonts w:ascii="Times New Roman" w:hAnsi="Times New Roman" w:cs="Times New Roman"/>
          <w:sz w:val="24"/>
          <w:szCs w:val="24"/>
        </w:rPr>
        <w:t>w of firm’s performance and it is</w:t>
      </w:r>
      <w:r>
        <w:rPr>
          <w:rFonts w:ascii="Times New Roman" w:hAnsi="Times New Roman" w:cs="Times New Roman"/>
          <w:sz w:val="24"/>
          <w:szCs w:val="24"/>
        </w:rPr>
        <w:t xml:space="preserve"> </w:t>
      </w:r>
      <w:r w:rsidRPr="00C53A52">
        <w:rPr>
          <w:rFonts w:ascii="Times New Roman" w:hAnsi="Times New Roman" w:cs="Times New Roman"/>
          <w:sz w:val="24"/>
          <w:szCs w:val="24"/>
        </w:rPr>
        <w:t>particularly</w:t>
      </w:r>
      <w:r>
        <w:rPr>
          <w:rFonts w:ascii="Times New Roman" w:hAnsi="Times New Roman" w:cs="Times New Roman"/>
          <w:sz w:val="24"/>
          <w:szCs w:val="24"/>
        </w:rPr>
        <w:t xml:space="preserve"> useful to creditors,</w:t>
      </w:r>
      <w:r w:rsidRPr="00C53A52">
        <w:rPr>
          <w:rFonts w:ascii="Times New Roman" w:hAnsi="Times New Roman" w:cs="Times New Roman"/>
          <w:sz w:val="24"/>
          <w:szCs w:val="24"/>
        </w:rPr>
        <w:t xml:space="preserve"> investors and other business stakeholders </w:t>
      </w:r>
      <w:r>
        <w:rPr>
          <w:rFonts w:ascii="Times New Roman" w:hAnsi="Times New Roman" w:cs="Times New Roman"/>
          <w:sz w:val="24"/>
          <w:szCs w:val="24"/>
        </w:rPr>
        <w:t>in order to make an informed decision</w:t>
      </w:r>
      <w:r w:rsidRPr="00C53A52">
        <w:rPr>
          <w:rFonts w:ascii="Times New Roman" w:hAnsi="Times New Roman" w:cs="Times New Roman"/>
          <w:sz w:val="24"/>
          <w:szCs w:val="24"/>
        </w:rPr>
        <w:t xml:space="preserve">. </w:t>
      </w:r>
      <w:r w:rsidR="005E4076">
        <w:rPr>
          <w:rFonts w:ascii="Times New Roman" w:hAnsi="Times New Roman" w:cs="Times New Roman"/>
          <w:sz w:val="24"/>
          <w:szCs w:val="24"/>
        </w:rPr>
        <w:t>Usenko and Zenkina (2016)</w:t>
      </w:r>
      <w:r w:rsidRPr="00B10EF4">
        <w:rPr>
          <w:rFonts w:ascii="Times New Roman" w:hAnsi="Times New Roman" w:cs="Times New Roman"/>
          <w:sz w:val="24"/>
          <w:szCs w:val="24"/>
        </w:rPr>
        <w:t xml:space="preserve"> remark that financial performance can really not be a</w:t>
      </w:r>
      <w:r w:rsidR="001903F0">
        <w:rPr>
          <w:rFonts w:ascii="Times New Roman" w:hAnsi="Times New Roman" w:cs="Times New Roman"/>
          <w:sz w:val="24"/>
          <w:szCs w:val="24"/>
        </w:rPr>
        <w:t>ccurately determined unless putting into evaluation of business’s</w:t>
      </w:r>
      <w:r w:rsidRPr="00B10EF4">
        <w:rPr>
          <w:rFonts w:ascii="Times New Roman" w:hAnsi="Times New Roman" w:cs="Times New Roman"/>
          <w:sz w:val="24"/>
          <w:szCs w:val="24"/>
        </w:rPr>
        <w:t xml:space="preserve"> impact in terms of economic, and social</w:t>
      </w:r>
      <w:r w:rsidR="001903F0">
        <w:rPr>
          <w:rFonts w:ascii="Times New Roman" w:hAnsi="Times New Roman" w:cs="Times New Roman"/>
          <w:sz w:val="24"/>
          <w:szCs w:val="24"/>
        </w:rPr>
        <w:t>,</w:t>
      </w:r>
      <w:r w:rsidRPr="00B10EF4">
        <w:rPr>
          <w:rFonts w:ascii="Times New Roman" w:hAnsi="Times New Roman" w:cs="Times New Roman"/>
          <w:sz w:val="24"/>
          <w:szCs w:val="24"/>
        </w:rPr>
        <w:t xml:space="preserve"> </w:t>
      </w:r>
      <w:r w:rsidR="001903F0" w:rsidRPr="00B10EF4">
        <w:rPr>
          <w:rFonts w:ascii="Times New Roman" w:hAnsi="Times New Roman" w:cs="Times New Roman"/>
          <w:sz w:val="24"/>
          <w:szCs w:val="24"/>
        </w:rPr>
        <w:t>environmental</w:t>
      </w:r>
      <w:r w:rsidR="001903F0">
        <w:rPr>
          <w:rFonts w:ascii="Times New Roman" w:hAnsi="Times New Roman" w:cs="Times New Roman"/>
          <w:sz w:val="24"/>
          <w:szCs w:val="24"/>
        </w:rPr>
        <w:t xml:space="preserve"> </w:t>
      </w:r>
      <w:r w:rsidRPr="00B10EF4">
        <w:rPr>
          <w:rFonts w:ascii="Times New Roman" w:hAnsi="Times New Roman" w:cs="Times New Roman"/>
          <w:sz w:val="24"/>
          <w:szCs w:val="24"/>
        </w:rPr>
        <w:t>factors as a justification for sustainability reporting.</w:t>
      </w:r>
    </w:p>
    <w:p w14:paraId="42431553" w14:textId="2295FA21" w:rsidR="00890C30" w:rsidRPr="00C53A52" w:rsidRDefault="008D6621" w:rsidP="000F6F20">
      <w:pPr>
        <w:spacing w:after="240" w:line="480" w:lineRule="auto"/>
        <w:jc w:val="both"/>
        <w:rPr>
          <w:rFonts w:ascii="Times New Roman" w:hAnsi="Times New Roman" w:cs="Times New Roman"/>
          <w:sz w:val="24"/>
          <w:szCs w:val="24"/>
          <w:shd w:val="clear" w:color="auto" w:fill="FCFCFC"/>
        </w:rPr>
      </w:pPr>
      <w:r w:rsidRPr="00C53A52">
        <w:rPr>
          <w:rFonts w:ascii="Times New Roman" w:hAnsi="Times New Roman" w:cs="Times New Roman"/>
          <w:sz w:val="24"/>
          <w:szCs w:val="24"/>
          <w:shd w:val="clear" w:color="auto" w:fill="FCFCFC"/>
        </w:rPr>
        <w:t xml:space="preserve">This </w:t>
      </w:r>
      <w:r w:rsidR="004716AC">
        <w:rPr>
          <w:rFonts w:ascii="Times New Roman" w:hAnsi="Times New Roman" w:cs="Times New Roman"/>
          <w:sz w:val="24"/>
          <w:szCs w:val="24"/>
          <w:shd w:val="clear" w:color="auto" w:fill="FCFCFC"/>
        </w:rPr>
        <w:t xml:space="preserve">demonstrates that the </w:t>
      </w:r>
      <w:r w:rsidRPr="00C53A52">
        <w:rPr>
          <w:rFonts w:ascii="Times New Roman" w:hAnsi="Times New Roman" w:cs="Times New Roman"/>
          <w:sz w:val="24"/>
          <w:szCs w:val="24"/>
          <w:shd w:val="clear" w:color="auto" w:fill="FCFCFC"/>
        </w:rPr>
        <w:t xml:space="preserve">performance of the organization </w:t>
      </w:r>
      <w:r w:rsidR="004716AC">
        <w:rPr>
          <w:rFonts w:ascii="Times New Roman" w:hAnsi="Times New Roman" w:cs="Times New Roman"/>
          <w:sz w:val="24"/>
          <w:szCs w:val="24"/>
          <w:shd w:val="clear" w:color="auto" w:fill="FCFCFC"/>
        </w:rPr>
        <w:t xml:space="preserve">financially </w:t>
      </w:r>
      <w:r w:rsidRPr="00C53A52">
        <w:rPr>
          <w:rFonts w:ascii="Times New Roman" w:hAnsi="Times New Roman" w:cs="Times New Roman"/>
          <w:sz w:val="24"/>
          <w:szCs w:val="24"/>
          <w:shd w:val="clear" w:color="auto" w:fill="FCFCFC"/>
        </w:rPr>
        <w:t xml:space="preserve">is not just determined by </w:t>
      </w:r>
      <w:r w:rsidR="00C443AF" w:rsidRPr="00C53A52">
        <w:rPr>
          <w:rFonts w:ascii="Times New Roman" w:hAnsi="Times New Roman" w:cs="Times New Roman"/>
          <w:sz w:val="24"/>
          <w:szCs w:val="24"/>
          <w:shd w:val="clear" w:color="auto" w:fill="FCFCFC"/>
        </w:rPr>
        <w:t xml:space="preserve">the figures in financial statements but also </w:t>
      </w:r>
      <w:r w:rsidRPr="00C53A52">
        <w:rPr>
          <w:rFonts w:ascii="Times New Roman" w:hAnsi="Times New Roman" w:cs="Times New Roman"/>
          <w:sz w:val="24"/>
          <w:szCs w:val="24"/>
          <w:shd w:val="clear" w:color="auto" w:fill="FCFCFC"/>
        </w:rPr>
        <w:t>Other elements, such as how a corporation interacts with the</w:t>
      </w:r>
      <w:r w:rsidR="00C443AF" w:rsidRPr="00C53A52">
        <w:rPr>
          <w:rFonts w:ascii="Times New Roman" w:hAnsi="Times New Roman" w:cs="Times New Roman"/>
          <w:sz w:val="24"/>
          <w:szCs w:val="24"/>
          <w:shd w:val="clear" w:color="auto" w:fill="FCFCFC"/>
        </w:rPr>
        <w:t xml:space="preserve"> host community with their</w:t>
      </w:r>
      <w:r w:rsidRPr="00C53A52">
        <w:rPr>
          <w:rFonts w:ascii="Times New Roman" w:hAnsi="Times New Roman" w:cs="Times New Roman"/>
          <w:sz w:val="24"/>
          <w:szCs w:val="24"/>
          <w:shd w:val="clear" w:color="auto" w:fill="FCFCFC"/>
        </w:rPr>
        <w:t xml:space="preserve"> environment</w:t>
      </w:r>
      <w:r w:rsidR="00C443AF" w:rsidRPr="00C53A52">
        <w:rPr>
          <w:rFonts w:ascii="Times New Roman" w:hAnsi="Times New Roman" w:cs="Times New Roman"/>
          <w:sz w:val="24"/>
          <w:szCs w:val="24"/>
          <w:shd w:val="clear" w:color="auto" w:fill="FCFCFC"/>
        </w:rPr>
        <w:t>al,</w:t>
      </w:r>
      <w:r w:rsidRPr="00C53A52">
        <w:rPr>
          <w:rFonts w:ascii="Times New Roman" w:hAnsi="Times New Roman" w:cs="Times New Roman"/>
          <w:sz w:val="24"/>
          <w:szCs w:val="24"/>
          <w:shd w:val="clear" w:color="auto" w:fill="FCFCFC"/>
        </w:rPr>
        <w:t xml:space="preserve"> </w:t>
      </w:r>
      <w:r w:rsidR="00C443AF" w:rsidRPr="00C53A52">
        <w:rPr>
          <w:rFonts w:ascii="Times New Roman" w:hAnsi="Times New Roman" w:cs="Times New Roman"/>
          <w:sz w:val="24"/>
          <w:szCs w:val="24"/>
          <w:shd w:val="clear" w:color="auto" w:fill="FCFCFC"/>
        </w:rPr>
        <w:t>economic and</w:t>
      </w:r>
      <w:r w:rsidRPr="00C53A52">
        <w:rPr>
          <w:rFonts w:ascii="Times New Roman" w:hAnsi="Times New Roman" w:cs="Times New Roman"/>
          <w:sz w:val="24"/>
          <w:szCs w:val="24"/>
          <w:shd w:val="clear" w:color="auto" w:fill="FCFCFC"/>
        </w:rPr>
        <w:t xml:space="preserve"> social activities</w:t>
      </w:r>
      <w:r w:rsidR="000A089C" w:rsidRPr="00C53A52">
        <w:rPr>
          <w:rFonts w:ascii="Times New Roman" w:hAnsi="Times New Roman" w:cs="Times New Roman"/>
          <w:sz w:val="24"/>
          <w:szCs w:val="24"/>
          <w:shd w:val="clear" w:color="auto" w:fill="FCFCFC"/>
        </w:rPr>
        <w:t xml:space="preserve"> such as employment,</w:t>
      </w:r>
      <w:r w:rsidR="00C443AF" w:rsidRPr="00C53A52">
        <w:rPr>
          <w:rFonts w:ascii="Times New Roman" w:hAnsi="Times New Roman" w:cs="Times New Roman"/>
          <w:sz w:val="24"/>
          <w:szCs w:val="24"/>
          <w:shd w:val="clear" w:color="auto" w:fill="FCFCFC"/>
        </w:rPr>
        <w:t xml:space="preserve"> equal opportunity, safe ethical practices, water consumption and energy saving activities, sponsorship and philanthropy diversity, staff health care</w:t>
      </w:r>
      <w:r w:rsidR="00962B56" w:rsidRPr="00C53A52">
        <w:rPr>
          <w:rFonts w:ascii="Times New Roman" w:hAnsi="Times New Roman" w:cs="Times New Roman"/>
          <w:sz w:val="24"/>
          <w:szCs w:val="24"/>
          <w:shd w:val="clear" w:color="auto" w:fill="FCFCFC"/>
        </w:rPr>
        <w:t xml:space="preserve">, compliance products </w:t>
      </w:r>
      <w:r w:rsidR="00C443AF" w:rsidRPr="00C53A52">
        <w:rPr>
          <w:rFonts w:ascii="Times New Roman" w:hAnsi="Times New Roman" w:cs="Times New Roman"/>
          <w:sz w:val="24"/>
          <w:szCs w:val="24"/>
          <w:shd w:val="clear" w:color="auto" w:fill="FCFCFC"/>
        </w:rPr>
        <w:t xml:space="preserve">and  </w:t>
      </w:r>
      <w:r w:rsidR="000A089C" w:rsidRPr="00C53A52">
        <w:rPr>
          <w:rFonts w:ascii="Times New Roman" w:hAnsi="Times New Roman" w:cs="Times New Roman"/>
          <w:sz w:val="24"/>
          <w:szCs w:val="24"/>
          <w:shd w:val="clear" w:color="auto" w:fill="FCFCFC"/>
        </w:rPr>
        <w:t xml:space="preserve"> granting insurance services for futures stability does </w:t>
      </w:r>
      <w:r w:rsidR="00EF339D" w:rsidRPr="00C53A52">
        <w:rPr>
          <w:rFonts w:ascii="Times New Roman" w:hAnsi="Times New Roman" w:cs="Times New Roman"/>
          <w:sz w:val="24"/>
          <w:szCs w:val="24"/>
          <w:shd w:val="clear" w:color="auto" w:fill="FCFCFC"/>
        </w:rPr>
        <w:t>also have</w:t>
      </w:r>
      <w:r w:rsidRPr="00C53A52">
        <w:rPr>
          <w:rFonts w:ascii="Times New Roman" w:hAnsi="Times New Roman" w:cs="Times New Roman"/>
          <w:sz w:val="24"/>
          <w:szCs w:val="24"/>
          <w:shd w:val="clear" w:color="auto" w:fill="FCFCFC"/>
        </w:rPr>
        <w:t xml:space="preserve"> impact on its performance.</w:t>
      </w:r>
    </w:p>
    <w:p w14:paraId="26DA901B" w14:textId="77777777" w:rsidR="00B41EE6" w:rsidRDefault="00E13D69" w:rsidP="008F19C9">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F</w:t>
      </w:r>
      <w:r w:rsidRPr="00E13D69">
        <w:rPr>
          <w:rFonts w:ascii="Times New Roman" w:hAnsi="Times New Roman" w:cs="Times New Roman"/>
          <w:sz w:val="24"/>
          <w:szCs w:val="24"/>
        </w:rPr>
        <w:t>inancial perform</w:t>
      </w:r>
      <w:r>
        <w:rPr>
          <w:rFonts w:ascii="Times New Roman" w:hAnsi="Times New Roman" w:cs="Times New Roman"/>
          <w:sz w:val="24"/>
          <w:szCs w:val="24"/>
        </w:rPr>
        <w:t>ance</w:t>
      </w:r>
      <w:r w:rsidRPr="00E13D69">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E13D69">
        <w:rPr>
          <w:rFonts w:ascii="Times New Roman" w:hAnsi="Times New Roman" w:cs="Times New Roman"/>
          <w:sz w:val="24"/>
          <w:szCs w:val="24"/>
        </w:rPr>
        <w:t>thorough evaluation of a company's overall condition, including its assets, liabilities, equity, costs, revenues, and overall profitability</w:t>
      </w:r>
      <w:r>
        <w:rPr>
          <w:rFonts w:ascii="Times New Roman" w:hAnsi="Times New Roman" w:cs="Times New Roman"/>
          <w:sz w:val="24"/>
          <w:szCs w:val="24"/>
        </w:rPr>
        <w:t xml:space="preserve">. </w:t>
      </w:r>
      <w:r w:rsidRPr="00E13D69">
        <w:rPr>
          <w:rFonts w:ascii="Times New Roman" w:hAnsi="Times New Roman" w:cs="Times New Roman"/>
          <w:sz w:val="24"/>
          <w:szCs w:val="24"/>
        </w:rPr>
        <w:t xml:space="preserve">It is determined utilizing a range of business-related algorithms that allow consumers to determine exact details regarding a company's potential effectiveness. </w:t>
      </w:r>
    </w:p>
    <w:p w14:paraId="63073E91" w14:textId="704F5718" w:rsidR="00931904" w:rsidRDefault="00D627EB" w:rsidP="008F19C9">
      <w:pPr>
        <w:spacing w:after="100" w:afterAutospacing="1" w:line="480" w:lineRule="auto"/>
        <w:jc w:val="both"/>
        <w:rPr>
          <w:rFonts w:ascii="Times New Roman" w:hAnsi="Times New Roman" w:cs="Times New Roman"/>
          <w:sz w:val="24"/>
          <w:szCs w:val="24"/>
        </w:rPr>
      </w:pPr>
      <w:r w:rsidRPr="00C53A52">
        <w:rPr>
          <w:rFonts w:ascii="Times New Roman" w:hAnsi="Times New Roman" w:cs="Times New Roman"/>
          <w:sz w:val="24"/>
          <w:szCs w:val="24"/>
        </w:rPr>
        <w:t>Earlier</w:t>
      </w:r>
      <w:r w:rsidR="004A3F26" w:rsidRPr="00C53A52">
        <w:rPr>
          <w:rFonts w:ascii="Times New Roman" w:hAnsi="Times New Roman" w:cs="Times New Roman"/>
          <w:sz w:val="24"/>
          <w:szCs w:val="24"/>
        </w:rPr>
        <w:t xml:space="preserve"> work on sustainability re</w:t>
      </w:r>
      <w:r w:rsidR="004D460E">
        <w:rPr>
          <w:rFonts w:ascii="Times New Roman" w:hAnsi="Times New Roman" w:cs="Times New Roman"/>
          <w:sz w:val="24"/>
          <w:szCs w:val="24"/>
        </w:rPr>
        <w:t>porting has majorly focused on m</w:t>
      </w:r>
      <w:r w:rsidR="004A3F26" w:rsidRPr="00C53A52">
        <w:rPr>
          <w:rFonts w:ascii="Times New Roman" w:hAnsi="Times New Roman" w:cs="Times New Roman"/>
          <w:sz w:val="24"/>
          <w:szCs w:val="24"/>
        </w:rPr>
        <w:t xml:space="preserve">anufacturing </w:t>
      </w:r>
      <w:r w:rsidR="004D460E">
        <w:rPr>
          <w:rFonts w:ascii="Times New Roman" w:hAnsi="Times New Roman" w:cs="Times New Roman"/>
          <w:sz w:val="24"/>
          <w:szCs w:val="24"/>
        </w:rPr>
        <w:t>c</w:t>
      </w:r>
      <w:r w:rsidR="004A3F26" w:rsidRPr="00C53A52">
        <w:rPr>
          <w:rFonts w:ascii="Times New Roman" w:hAnsi="Times New Roman" w:cs="Times New Roman"/>
          <w:sz w:val="24"/>
          <w:szCs w:val="24"/>
        </w:rPr>
        <w:t xml:space="preserve">ompanies and Consumers </w:t>
      </w:r>
      <w:r w:rsidR="00DB4CBD" w:rsidRPr="00C53A52">
        <w:rPr>
          <w:rFonts w:ascii="Times New Roman" w:hAnsi="Times New Roman" w:cs="Times New Roman"/>
          <w:sz w:val="24"/>
          <w:szCs w:val="24"/>
        </w:rPr>
        <w:t xml:space="preserve">good. </w:t>
      </w:r>
      <w:r w:rsidR="005C6ABC" w:rsidRPr="00C53A52">
        <w:rPr>
          <w:rFonts w:ascii="Times New Roman" w:hAnsi="Times New Roman" w:cs="Times New Roman"/>
          <w:sz w:val="24"/>
          <w:szCs w:val="24"/>
          <w:shd w:val="clear" w:color="auto" w:fill="FFFFFF"/>
        </w:rPr>
        <w:t>Razak</w:t>
      </w:r>
      <w:r w:rsidR="008B32F7">
        <w:rPr>
          <w:rFonts w:ascii="Times New Roman" w:hAnsi="Times New Roman" w:cs="Times New Roman"/>
          <w:sz w:val="24"/>
          <w:szCs w:val="24"/>
          <w:shd w:val="clear" w:color="auto" w:fill="FFFFFF"/>
        </w:rPr>
        <w:t xml:space="preserve"> and</w:t>
      </w:r>
      <w:r w:rsidR="005C6ABC" w:rsidRPr="00C53A52">
        <w:rPr>
          <w:rFonts w:ascii="Times New Roman" w:hAnsi="Times New Roman" w:cs="Times New Roman"/>
          <w:sz w:val="24"/>
          <w:szCs w:val="24"/>
          <w:shd w:val="clear" w:color="auto" w:fill="FFFFFF"/>
        </w:rPr>
        <w:t xml:space="preserve"> Kamardin, </w:t>
      </w:r>
      <w:r w:rsidR="008B32F7">
        <w:rPr>
          <w:rFonts w:ascii="Times New Roman" w:hAnsi="Times New Roman" w:cs="Times New Roman"/>
          <w:sz w:val="24"/>
          <w:szCs w:val="24"/>
          <w:shd w:val="clear" w:color="auto" w:fill="FFFFFF"/>
        </w:rPr>
        <w:t>(</w:t>
      </w:r>
      <w:r w:rsidR="005C6ABC" w:rsidRPr="00C53A52">
        <w:rPr>
          <w:rFonts w:ascii="Times New Roman" w:hAnsi="Times New Roman" w:cs="Times New Roman"/>
          <w:sz w:val="24"/>
          <w:szCs w:val="24"/>
          <w:shd w:val="clear" w:color="auto" w:fill="FFFFFF"/>
        </w:rPr>
        <w:t>2022</w:t>
      </w:r>
      <w:r w:rsidR="008B32F7">
        <w:rPr>
          <w:rFonts w:ascii="Times New Roman" w:hAnsi="Times New Roman" w:cs="Times New Roman"/>
          <w:sz w:val="24"/>
          <w:szCs w:val="24"/>
          <w:shd w:val="clear" w:color="auto" w:fill="FFFFFF"/>
        </w:rPr>
        <w:t xml:space="preserve">) </w:t>
      </w:r>
      <w:r w:rsidR="003B2EE2">
        <w:rPr>
          <w:rFonts w:ascii="Times New Roman" w:hAnsi="Times New Roman" w:cs="Times New Roman"/>
          <w:sz w:val="24"/>
          <w:szCs w:val="24"/>
        </w:rPr>
        <w:t>s</w:t>
      </w:r>
      <w:r w:rsidR="008B32F7" w:rsidRPr="00C53A52">
        <w:rPr>
          <w:rFonts w:ascii="Times New Roman" w:hAnsi="Times New Roman" w:cs="Times New Roman"/>
          <w:sz w:val="24"/>
          <w:szCs w:val="24"/>
        </w:rPr>
        <w:t>ustainability disclosure on firm p</w:t>
      </w:r>
      <w:r w:rsidR="008B32F7">
        <w:rPr>
          <w:rFonts w:ascii="Times New Roman" w:hAnsi="Times New Roman" w:cs="Times New Roman"/>
          <w:sz w:val="24"/>
          <w:szCs w:val="24"/>
        </w:rPr>
        <w:t>erformance</w:t>
      </w:r>
      <w:r w:rsidR="005C6ABC" w:rsidRPr="00C53A52">
        <w:rPr>
          <w:rFonts w:ascii="Times New Roman" w:hAnsi="Times New Roman" w:cs="Times New Roman"/>
          <w:sz w:val="24"/>
          <w:szCs w:val="24"/>
        </w:rPr>
        <w:t xml:space="preserve"> </w:t>
      </w:r>
      <w:r w:rsidR="00EF42FF" w:rsidRPr="00EF42FF">
        <w:rPr>
          <w:rFonts w:ascii="Times New Roman" w:hAnsi="Times New Roman" w:cs="Times New Roman"/>
          <w:sz w:val="24"/>
          <w:szCs w:val="24"/>
        </w:rPr>
        <w:t>discovered that ESE disclosure in SR improves financial performance over the long term.</w:t>
      </w:r>
      <w:r w:rsidR="007440A6">
        <w:rPr>
          <w:rFonts w:ascii="Times New Roman" w:hAnsi="Times New Roman" w:cs="Times New Roman"/>
          <w:sz w:val="24"/>
          <w:szCs w:val="24"/>
        </w:rPr>
        <w:t xml:space="preserve"> </w:t>
      </w:r>
      <w:r w:rsidR="00EF42FF" w:rsidRPr="00EF42FF">
        <w:rPr>
          <w:rFonts w:ascii="Times New Roman" w:hAnsi="Times New Roman" w:cs="Times New Roman"/>
          <w:sz w:val="24"/>
          <w:szCs w:val="24"/>
        </w:rPr>
        <w:t xml:space="preserve">The </w:t>
      </w:r>
      <w:r w:rsidR="00EF42FF" w:rsidRPr="00EF42FF">
        <w:rPr>
          <w:rFonts w:ascii="Times New Roman" w:hAnsi="Times New Roman" w:cs="Times New Roman"/>
          <w:sz w:val="24"/>
          <w:szCs w:val="24"/>
        </w:rPr>
        <w:lastRenderedPageBreak/>
        <w:t xml:space="preserve">purpose of SR in providing this information is to gain support from investors who can influence the market, increase the company's worth, and indirectly enhance the global economic system. </w:t>
      </w:r>
    </w:p>
    <w:p w14:paraId="1A694CF8" w14:textId="2760BE96" w:rsidR="00F1639C" w:rsidRDefault="00D627EB" w:rsidP="008F19C9">
      <w:pPr>
        <w:spacing w:after="100" w:afterAutospacing="1" w:line="480" w:lineRule="auto"/>
        <w:jc w:val="both"/>
        <w:rPr>
          <w:rStyle w:val="Emphasis"/>
          <w:rFonts w:ascii="Times New Roman" w:hAnsi="Times New Roman" w:cs="Times New Roman"/>
          <w:i w:val="0"/>
          <w:sz w:val="24"/>
          <w:szCs w:val="24"/>
          <w:shd w:val="clear" w:color="auto" w:fill="FFFFFF"/>
        </w:rPr>
      </w:pPr>
      <w:r w:rsidRPr="00D627EB">
        <w:rPr>
          <w:rStyle w:val="Emphasis"/>
          <w:rFonts w:ascii="Times New Roman" w:hAnsi="Times New Roman" w:cs="Times New Roman"/>
          <w:i w:val="0"/>
          <w:sz w:val="24"/>
          <w:szCs w:val="24"/>
          <w:shd w:val="clear" w:color="auto" w:fill="FFFFFF"/>
        </w:rPr>
        <w:t>The implementation of the Global Reporting Initiative's (GRI) reporting scheme and the United Nations Global Compact's</w:t>
      </w:r>
      <w:r w:rsidR="00624981">
        <w:rPr>
          <w:rStyle w:val="Emphasis"/>
          <w:rFonts w:ascii="Times New Roman" w:hAnsi="Times New Roman" w:cs="Times New Roman"/>
          <w:i w:val="0"/>
          <w:sz w:val="24"/>
          <w:szCs w:val="24"/>
          <w:shd w:val="clear" w:color="auto" w:fill="FFFFFF"/>
        </w:rPr>
        <w:t xml:space="preserve">(UNGC) </w:t>
      </w:r>
      <w:r w:rsidRPr="00D627EB">
        <w:rPr>
          <w:rStyle w:val="Emphasis"/>
          <w:rFonts w:ascii="Times New Roman" w:hAnsi="Times New Roman" w:cs="Times New Roman"/>
          <w:i w:val="0"/>
          <w:sz w:val="24"/>
          <w:szCs w:val="24"/>
          <w:shd w:val="clear" w:color="auto" w:fill="FFFFFF"/>
        </w:rPr>
        <w:t xml:space="preserve">business model initiatives have a positive impact on overcoming a complex and difficult context and played a strong role to a behaving in a responsible manner.  This is according to a study by Mattera, Ruiz-Morales, and Gava (2021) that explores the relationship between wealth generation and sound corporate social responsibility strategies. </w:t>
      </w:r>
    </w:p>
    <w:p w14:paraId="2300F232" w14:textId="76582155" w:rsidR="00705409" w:rsidRPr="00C53A52" w:rsidRDefault="005F37B8" w:rsidP="008F19C9">
      <w:pPr>
        <w:spacing w:after="100" w:afterAutospacing="1" w:line="480" w:lineRule="auto"/>
        <w:jc w:val="both"/>
        <w:rPr>
          <w:rFonts w:ascii="Times New Roman" w:hAnsi="Times New Roman" w:cs="Times New Roman"/>
          <w:sz w:val="24"/>
          <w:szCs w:val="24"/>
          <w:shd w:val="clear" w:color="auto" w:fill="FCFCFC"/>
        </w:rPr>
      </w:pPr>
      <w:r w:rsidRPr="00C53A52">
        <w:rPr>
          <w:rFonts w:ascii="Times New Roman" w:hAnsi="Times New Roman" w:cs="Times New Roman"/>
          <w:sz w:val="24"/>
          <w:szCs w:val="24"/>
          <w:shd w:val="clear" w:color="auto" w:fill="FFFFFF"/>
        </w:rPr>
        <w:t>Minuscule</w:t>
      </w:r>
      <w:r w:rsidR="00800B92" w:rsidRPr="00C53A52">
        <w:rPr>
          <w:rFonts w:ascii="Times New Roman" w:hAnsi="Times New Roman" w:cs="Times New Roman"/>
          <w:sz w:val="24"/>
          <w:szCs w:val="24"/>
          <w:shd w:val="clear" w:color="auto" w:fill="FFFFFF"/>
        </w:rPr>
        <w:t xml:space="preserve"> research has </w:t>
      </w:r>
      <w:r>
        <w:rPr>
          <w:rFonts w:ascii="Times New Roman" w:hAnsi="Times New Roman" w:cs="Times New Roman"/>
          <w:sz w:val="24"/>
          <w:szCs w:val="24"/>
          <w:shd w:val="clear" w:color="auto" w:fill="FFFFFF"/>
        </w:rPr>
        <w:t>explored the</w:t>
      </w:r>
      <w:r w:rsidR="00800B92" w:rsidRPr="00C53A52">
        <w:rPr>
          <w:rFonts w:ascii="Times New Roman" w:hAnsi="Times New Roman" w:cs="Times New Roman"/>
          <w:sz w:val="24"/>
          <w:szCs w:val="24"/>
          <w:shd w:val="clear" w:color="auto" w:fill="FFFFFF"/>
        </w:rPr>
        <w:t xml:space="preserve"> impact of sustainability reporting on performance of fi</w:t>
      </w:r>
      <w:r w:rsidR="00092F56" w:rsidRPr="00C53A52">
        <w:rPr>
          <w:rFonts w:ascii="Times New Roman" w:hAnsi="Times New Roman" w:cs="Times New Roman"/>
          <w:sz w:val="24"/>
          <w:szCs w:val="24"/>
          <w:shd w:val="clear" w:color="auto" w:fill="FFFFFF"/>
        </w:rPr>
        <w:t xml:space="preserve">nancial institutions in Nigeria, </w:t>
      </w:r>
      <w:r w:rsidR="008D6621" w:rsidRPr="00C53A52">
        <w:rPr>
          <w:rFonts w:ascii="Times New Roman" w:hAnsi="Times New Roman" w:cs="Times New Roman"/>
          <w:sz w:val="24"/>
          <w:szCs w:val="24"/>
        </w:rPr>
        <w:t xml:space="preserve">Companies are obligated to provide a report that includes their social, economic, and environmental repercussions, in addition to standard financial statements that focus on profit and financial status, under the notion of sustainability. </w:t>
      </w:r>
      <w:r w:rsidR="008D6621" w:rsidRPr="00C53A52">
        <w:rPr>
          <w:rFonts w:ascii="Times New Roman" w:hAnsi="Times New Roman" w:cs="Times New Roman"/>
          <w:sz w:val="24"/>
          <w:szCs w:val="24"/>
          <w:shd w:val="clear" w:color="auto" w:fill="FCFCFC"/>
        </w:rPr>
        <w:t>(Dibia &amp; Onwuchekwa, 2015; Zeynep &amp; Fikret. 2019). It is envisaged that such a practice will encourage businesses to pay more attention to the environme</w:t>
      </w:r>
      <w:r w:rsidR="006D3354" w:rsidRPr="00C53A52">
        <w:rPr>
          <w:rFonts w:ascii="Times New Roman" w:hAnsi="Times New Roman" w:cs="Times New Roman"/>
          <w:sz w:val="24"/>
          <w:szCs w:val="24"/>
          <w:shd w:val="clear" w:color="auto" w:fill="FCFCFC"/>
        </w:rPr>
        <w:t>ntal impact of their activities, b</w:t>
      </w:r>
      <w:r w:rsidR="008D6621" w:rsidRPr="00C53A52">
        <w:rPr>
          <w:rFonts w:ascii="Times New Roman" w:hAnsi="Times New Roman" w:cs="Times New Roman"/>
          <w:sz w:val="24"/>
          <w:szCs w:val="24"/>
          <w:shd w:val="clear" w:color="auto" w:fill="FCFCFC"/>
        </w:rPr>
        <w:t xml:space="preserve">ecause a growing number of investors are interested in methods that take </w:t>
      </w:r>
      <w:r w:rsidR="00EA6E21">
        <w:rPr>
          <w:rFonts w:ascii="Times New Roman" w:hAnsi="Times New Roman" w:cs="Times New Roman"/>
          <w:sz w:val="24"/>
          <w:szCs w:val="24"/>
          <w:shd w:val="clear" w:color="auto" w:fill="FCFCFC"/>
        </w:rPr>
        <w:t>gives significance importance to</w:t>
      </w:r>
      <w:r w:rsidR="008D6621" w:rsidRPr="00C53A52">
        <w:rPr>
          <w:rFonts w:ascii="Times New Roman" w:hAnsi="Times New Roman" w:cs="Times New Roman"/>
          <w:sz w:val="24"/>
          <w:szCs w:val="24"/>
          <w:shd w:val="clear" w:color="auto" w:fill="FCFCFC"/>
        </w:rPr>
        <w:t xml:space="preserve"> </w:t>
      </w:r>
      <w:r w:rsidR="00EA6E21" w:rsidRPr="00C53A52">
        <w:rPr>
          <w:rFonts w:ascii="Times New Roman" w:hAnsi="Times New Roman" w:cs="Times New Roman"/>
          <w:sz w:val="24"/>
          <w:szCs w:val="24"/>
          <w:shd w:val="clear" w:color="auto" w:fill="FCFCFC"/>
        </w:rPr>
        <w:t>social</w:t>
      </w:r>
      <w:r w:rsidR="00EA6E21">
        <w:rPr>
          <w:rFonts w:ascii="Times New Roman" w:hAnsi="Times New Roman" w:cs="Times New Roman"/>
          <w:sz w:val="24"/>
          <w:szCs w:val="24"/>
          <w:shd w:val="clear" w:color="auto" w:fill="FCFCFC"/>
        </w:rPr>
        <w:t>,</w:t>
      </w:r>
      <w:r w:rsidR="00EA6E21" w:rsidRPr="00C53A52">
        <w:rPr>
          <w:rFonts w:ascii="Times New Roman" w:hAnsi="Times New Roman" w:cs="Times New Roman"/>
          <w:sz w:val="24"/>
          <w:szCs w:val="24"/>
          <w:shd w:val="clear" w:color="auto" w:fill="FCFCFC"/>
        </w:rPr>
        <w:t xml:space="preserve"> </w:t>
      </w:r>
      <w:r w:rsidR="008D6621" w:rsidRPr="00C53A52">
        <w:rPr>
          <w:rFonts w:ascii="Times New Roman" w:hAnsi="Times New Roman" w:cs="Times New Roman"/>
          <w:sz w:val="24"/>
          <w:szCs w:val="24"/>
          <w:shd w:val="clear" w:color="auto" w:fill="FCFCFC"/>
        </w:rPr>
        <w:t>environmental</w:t>
      </w:r>
      <w:r w:rsidR="009D000C">
        <w:rPr>
          <w:rFonts w:ascii="Times New Roman" w:hAnsi="Times New Roman" w:cs="Times New Roman"/>
          <w:sz w:val="24"/>
          <w:szCs w:val="24"/>
          <w:shd w:val="clear" w:color="auto" w:fill="FCFCFC"/>
        </w:rPr>
        <w:t>,</w:t>
      </w:r>
      <w:r w:rsidR="008D6621" w:rsidRPr="00C53A52">
        <w:rPr>
          <w:rFonts w:ascii="Times New Roman" w:hAnsi="Times New Roman" w:cs="Times New Roman"/>
          <w:sz w:val="24"/>
          <w:szCs w:val="24"/>
          <w:shd w:val="clear" w:color="auto" w:fill="FCFCFC"/>
        </w:rPr>
        <w:t xml:space="preserve"> and </w:t>
      </w:r>
      <w:r w:rsidR="00965F4A" w:rsidRPr="00C53A52">
        <w:rPr>
          <w:rFonts w:ascii="Times New Roman" w:hAnsi="Times New Roman" w:cs="Times New Roman"/>
          <w:sz w:val="24"/>
          <w:szCs w:val="24"/>
          <w:shd w:val="clear" w:color="auto" w:fill="FCFCFC"/>
        </w:rPr>
        <w:t xml:space="preserve">economic </w:t>
      </w:r>
      <w:r w:rsidR="008D6621" w:rsidRPr="00C53A52">
        <w:rPr>
          <w:rFonts w:ascii="Times New Roman" w:hAnsi="Times New Roman" w:cs="Times New Roman"/>
          <w:sz w:val="24"/>
          <w:szCs w:val="24"/>
          <w:shd w:val="clear" w:color="auto" w:fill="FCFCFC"/>
        </w:rPr>
        <w:t>(ES</w:t>
      </w:r>
      <w:r w:rsidR="00965F4A" w:rsidRPr="00C53A52">
        <w:rPr>
          <w:rFonts w:ascii="Times New Roman" w:hAnsi="Times New Roman" w:cs="Times New Roman"/>
          <w:sz w:val="24"/>
          <w:szCs w:val="24"/>
          <w:shd w:val="clear" w:color="auto" w:fill="FCFCFC"/>
        </w:rPr>
        <w:t>E</w:t>
      </w:r>
      <w:r w:rsidR="008D6621" w:rsidRPr="00C53A52">
        <w:rPr>
          <w:rFonts w:ascii="Times New Roman" w:hAnsi="Times New Roman" w:cs="Times New Roman"/>
          <w:sz w:val="24"/>
          <w:szCs w:val="24"/>
          <w:shd w:val="clear" w:color="auto" w:fill="FCFCFC"/>
        </w:rPr>
        <w:t>) factors, also known as sustainable investment.</w:t>
      </w:r>
    </w:p>
    <w:p w14:paraId="570C363A" w14:textId="59C1D5A2" w:rsidR="007E73EB" w:rsidRPr="00E60164" w:rsidRDefault="00C3563E" w:rsidP="009C1A2B">
      <w:pPr>
        <w:spacing w:after="100" w:afterAutospacing="1" w:line="480" w:lineRule="auto"/>
        <w:jc w:val="both"/>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 xml:space="preserve">Information </w:t>
      </w:r>
      <w:r w:rsidR="001143B6">
        <w:rPr>
          <w:rFonts w:ascii="Times New Roman" w:hAnsi="Times New Roman" w:cs="Times New Roman"/>
          <w:sz w:val="24"/>
          <w:szCs w:val="24"/>
          <w:shd w:val="clear" w:color="auto" w:fill="FCFCFC"/>
        </w:rPr>
        <w:t xml:space="preserve">on </w:t>
      </w:r>
      <w:r>
        <w:rPr>
          <w:rFonts w:ascii="Times New Roman" w:hAnsi="Times New Roman" w:cs="Times New Roman"/>
          <w:sz w:val="24"/>
          <w:szCs w:val="24"/>
          <w:shd w:val="clear" w:color="auto" w:fill="FCFCFC"/>
        </w:rPr>
        <w:t xml:space="preserve">social, </w:t>
      </w:r>
      <w:r w:rsidR="00280FD7" w:rsidRPr="00280FD7">
        <w:rPr>
          <w:rFonts w:ascii="Times New Roman" w:hAnsi="Times New Roman" w:cs="Times New Roman"/>
          <w:sz w:val="24"/>
          <w:szCs w:val="24"/>
          <w:shd w:val="clear" w:color="auto" w:fill="FCFCFC"/>
        </w:rPr>
        <w:t>economic</w:t>
      </w:r>
      <w:r w:rsidR="001143B6">
        <w:rPr>
          <w:rFonts w:ascii="Times New Roman" w:hAnsi="Times New Roman" w:cs="Times New Roman"/>
          <w:sz w:val="24"/>
          <w:szCs w:val="24"/>
          <w:shd w:val="clear" w:color="auto" w:fill="FCFCFC"/>
        </w:rPr>
        <w:t xml:space="preserve"> and </w:t>
      </w:r>
      <w:r w:rsidR="00F1639C">
        <w:rPr>
          <w:rFonts w:ascii="Times New Roman" w:hAnsi="Times New Roman" w:cs="Times New Roman"/>
          <w:sz w:val="24"/>
          <w:szCs w:val="24"/>
          <w:shd w:val="clear" w:color="auto" w:fill="FCFCFC"/>
        </w:rPr>
        <w:t>environmental</w:t>
      </w:r>
      <w:r w:rsidR="00280FD7" w:rsidRPr="00280FD7">
        <w:rPr>
          <w:rFonts w:ascii="Times New Roman" w:hAnsi="Times New Roman" w:cs="Times New Roman"/>
          <w:sz w:val="24"/>
          <w:szCs w:val="24"/>
          <w:shd w:val="clear" w:color="auto" w:fill="FCFCFC"/>
        </w:rPr>
        <w:t xml:space="preserve"> data are used by investors to assess the sustainability of investments (Ariel &amp; Giulia, 2019). As a result, this </w:t>
      </w:r>
      <w:r w:rsidR="001903F0" w:rsidRPr="00280FD7">
        <w:rPr>
          <w:rFonts w:ascii="Times New Roman" w:hAnsi="Times New Roman" w:cs="Times New Roman"/>
          <w:sz w:val="24"/>
          <w:szCs w:val="24"/>
          <w:shd w:val="clear" w:color="auto" w:fill="FCFCFC"/>
        </w:rPr>
        <w:t>study</w:t>
      </w:r>
      <w:r w:rsidR="00280FD7" w:rsidRPr="00280FD7">
        <w:rPr>
          <w:rFonts w:ascii="Times New Roman" w:hAnsi="Times New Roman" w:cs="Times New Roman"/>
          <w:sz w:val="24"/>
          <w:szCs w:val="24"/>
          <w:shd w:val="clear" w:color="auto" w:fill="FCFCFC"/>
        </w:rPr>
        <w:t xml:space="preserve"> aims to investigate the impact of sustainability reporting on financial institution performance in Nigeria, by examining the impact o</w:t>
      </w:r>
      <w:r w:rsidR="001903F0">
        <w:rPr>
          <w:rFonts w:ascii="Times New Roman" w:hAnsi="Times New Roman" w:cs="Times New Roman"/>
          <w:sz w:val="24"/>
          <w:szCs w:val="24"/>
          <w:shd w:val="clear" w:color="auto" w:fill="FCFCFC"/>
        </w:rPr>
        <w:t>f economic,</w:t>
      </w:r>
      <w:r w:rsidR="00280FD7" w:rsidRPr="00280FD7">
        <w:rPr>
          <w:rFonts w:ascii="Times New Roman" w:hAnsi="Times New Roman" w:cs="Times New Roman"/>
          <w:sz w:val="24"/>
          <w:szCs w:val="24"/>
          <w:shd w:val="clear" w:color="auto" w:fill="FCFCFC"/>
        </w:rPr>
        <w:t xml:space="preserve"> and social</w:t>
      </w:r>
      <w:r w:rsidR="001903F0">
        <w:rPr>
          <w:rFonts w:ascii="Times New Roman" w:hAnsi="Times New Roman" w:cs="Times New Roman"/>
          <w:sz w:val="24"/>
          <w:szCs w:val="24"/>
          <w:shd w:val="clear" w:color="auto" w:fill="FCFCFC"/>
        </w:rPr>
        <w:t>, enviromental</w:t>
      </w:r>
      <w:r w:rsidR="00280FD7" w:rsidRPr="00280FD7">
        <w:rPr>
          <w:rFonts w:ascii="Times New Roman" w:hAnsi="Times New Roman" w:cs="Times New Roman"/>
          <w:sz w:val="24"/>
          <w:szCs w:val="24"/>
          <w:shd w:val="clear" w:color="auto" w:fill="FCFCFC"/>
        </w:rPr>
        <w:t xml:space="preserve"> reporting on the performance of listed financial inst</w:t>
      </w:r>
      <w:r w:rsidR="0065556B">
        <w:rPr>
          <w:rFonts w:ascii="Times New Roman" w:hAnsi="Times New Roman" w:cs="Times New Roman"/>
          <w:sz w:val="24"/>
          <w:szCs w:val="24"/>
          <w:shd w:val="clear" w:color="auto" w:fill="FCFCFC"/>
        </w:rPr>
        <w:t xml:space="preserve">itutions in Nigeria, using ROA and ROE </w:t>
      </w:r>
      <w:r w:rsidR="00280FD7" w:rsidRPr="00280FD7">
        <w:rPr>
          <w:rFonts w:ascii="Times New Roman" w:hAnsi="Times New Roman" w:cs="Times New Roman"/>
          <w:sz w:val="24"/>
          <w:szCs w:val="24"/>
          <w:shd w:val="clear" w:color="auto" w:fill="FCFCFC"/>
        </w:rPr>
        <w:t>as key performan</w:t>
      </w:r>
      <w:r w:rsidR="00280FD7">
        <w:rPr>
          <w:rFonts w:ascii="Times New Roman" w:hAnsi="Times New Roman" w:cs="Times New Roman"/>
          <w:sz w:val="24"/>
          <w:szCs w:val="24"/>
          <w:shd w:val="clear" w:color="auto" w:fill="FCFCFC"/>
        </w:rPr>
        <w:t xml:space="preserve">ce indicators </w:t>
      </w:r>
      <w:r w:rsidR="00920304">
        <w:rPr>
          <w:rFonts w:ascii="Times New Roman" w:hAnsi="Times New Roman" w:cs="Times New Roman"/>
          <w:sz w:val="24"/>
          <w:szCs w:val="24"/>
          <w:shd w:val="clear" w:color="auto" w:fill="FCFCFC"/>
        </w:rPr>
        <w:t>in line with previo</w:t>
      </w:r>
      <w:r w:rsidR="00C11F6A">
        <w:rPr>
          <w:rFonts w:ascii="Times New Roman" w:hAnsi="Times New Roman" w:cs="Times New Roman"/>
          <w:sz w:val="24"/>
          <w:szCs w:val="24"/>
          <w:shd w:val="clear" w:color="auto" w:fill="FCFCFC"/>
        </w:rPr>
        <w:t xml:space="preserve">us studies, in order to resolve to problem of organisations </w:t>
      </w:r>
      <w:r w:rsidR="00EC1FFB">
        <w:rPr>
          <w:rFonts w:ascii="Times New Roman" w:hAnsi="Times New Roman" w:cs="Times New Roman"/>
          <w:sz w:val="24"/>
          <w:szCs w:val="24"/>
          <w:shd w:val="clear" w:color="auto" w:fill="FCFCFC"/>
        </w:rPr>
        <w:t xml:space="preserve">stability, survival and prolonged existence </w:t>
      </w:r>
      <w:r w:rsidR="00EC1FFB" w:rsidRPr="0083295C">
        <w:rPr>
          <w:rFonts w:ascii="Times New Roman" w:hAnsi="Times New Roman" w:cs="Times New Roman"/>
          <w:sz w:val="24"/>
          <w:szCs w:val="24"/>
          <w:shd w:val="clear" w:color="auto" w:fill="FCFCFC"/>
        </w:rPr>
        <w:t xml:space="preserve">which are the major </w:t>
      </w:r>
      <w:r w:rsidR="00EC1FFB" w:rsidRPr="00966EE2">
        <w:rPr>
          <w:rFonts w:ascii="Times New Roman" w:hAnsi="Times New Roman" w:cs="Times New Roman"/>
          <w:sz w:val="24"/>
          <w:szCs w:val="24"/>
          <w:shd w:val="clear" w:color="auto" w:fill="FCFCFC"/>
        </w:rPr>
        <w:t>critical goals that any company aspires to achieve</w:t>
      </w:r>
      <w:r w:rsidR="00C11F6A">
        <w:rPr>
          <w:rFonts w:ascii="Times New Roman" w:hAnsi="Times New Roman" w:cs="Times New Roman"/>
          <w:sz w:val="24"/>
          <w:szCs w:val="24"/>
          <w:shd w:val="clear" w:color="auto" w:fill="FCFCFC"/>
        </w:rPr>
        <w:t xml:space="preserve"> and its effect on the performances of the organisations</w:t>
      </w:r>
      <w:r w:rsidR="00920304">
        <w:rPr>
          <w:rFonts w:ascii="Times New Roman" w:hAnsi="Times New Roman" w:cs="Times New Roman"/>
          <w:sz w:val="24"/>
          <w:szCs w:val="24"/>
          <w:shd w:val="clear" w:color="auto" w:fill="FCFCFC"/>
        </w:rPr>
        <w:t>.</w:t>
      </w:r>
      <w:r w:rsidR="009D235D" w:rsidRPr="00C53A52">
        <w:rPr>
          <w:rFonts w:ascii="Times New Roman" w:hAnsi="Times New Roman" w:cs="Times New Roman"/>
          <w:sz w:val="24"/>
          <w:szCs w:val="24"/>
          <w:shd w:val="clear" w:color="auto" w:fill="FCFCFC"/>
        </w:rPr>
        <w:t xml:space="preserve"> </w:t>
      </w:r>
    </w:p>
    <w:p w14:paraId="5B60EA89" w14:textId="00A6E804" w:rsidR="00032B39" w:rsidRPr="00590F70" w:rsidRDefault="00032B39" w:rsidP="00DC674C">
      <w:pPr>
        <w:spacing w:before="220" w:line="480" w:lineRule="auto"/>
        <w:jc w:val="both"/>
        <w:rPr>
          <w:rFonts w:ascii="Times New Roman" w:hAnsi="Times New Roman" w:cs="Times New Roman"/>
          <w:b/>
          <w:sz w:val="24"/>
          <w:szCs w:val="24"/>
          <w:shd w:val="clear" w:color="auto" w:fill="FCFCFC"/>
        </w:rPr>
      </w:pPr>
      <w:r w:rsidRPr="00590F70">
        <w:rPr>
          <w:rFonts w:ascii="Times New Roman" w:hAnsi="Times New Roman" w:cs="Times New Roman"/>
          <w:b/>
          <w:sz w:val="24"/>
          <w:szCs w:val="24"/>
          <w:shd w:val="clear" w:color="auto" w:fill="FCFCFC"/>
        </w:rPr>
        <w:lastRenderedPageBreak/>
        <w:t>1.3</w:t>
      </w:r>
      <w:r w:rsidRPr="00590F70">
        <w:rPr>
          <w:rFonts w:ascii="Times New Roman" w:hAnsi="Times New Roman" w:cs="Times New Roman"/>
          <w:b/>
          <w:sz w:val="24"/>
          <w:szCs w:val="24"/>
          <w:shd w:val="clear" w:color="auto" w:fill="FCFCFC"/>
        </w:rPr>
        <w:tab/>
        <w:t>Research Questions</w:t>
      </w:r>
    </w:p>
    <w:p w14:paraId="6F2A2893" w14:textId="77777777" w:rsidR="00694936" w:rsidRDefault="00032B39" w:rsidP="008555A0">
      <w:pPr>
        <w:spacing w:before="220" w:line="480" w:lineRule="auto"/>
        <w:ind w:right="-170"/>
        <w:jc w:val="both"/>
        <w:rPr>
          <w:rFonts w:ascii="Times New Roman" w:hAnsi="Times New Roman" w:cs="Times New Roman"/>
          <w:sz w:val="24"/>
          <w:szCs w:val="24"/>
          <w:shd w:val="clear" w:color="auto" w:fill="FCFCFC"/>
        </w:rPr>
      </w:pPr>
      <w:r w:rsidRPr="00E60164">
        <w:rPr>
          <w:rFonts w:ascii="Times New Roman" w:hAnsi="Times New Roman" w:cs="Times New Roman"/>
          <w:sz w:val="24"/>
          <w:szCs w:val="24"/>
          <w:shd w:val="clear" w:color="auto" w:fill="FCFCFC"/>
        </w:rPr>
        <w:t>The study attempts to provide meaningful answers to the following questions:</w:t>
      </w:r>
    </w:p>
    <w:p w14:paraId="06CA0F70" w14:textId="616AC3EA" w:rsidR="00694936" w:rsidRDefault="00032B39" w:rsidP="008555A0">
      <w:pPr>
        <w:pStyle w:val="ListParagraph"/>
        <w:numPr>
          <w:ilvl w:val="0"/>
          <w:numId w:val="14"/>
        </w:numPr>
        <w:spacing w:before="240" w:after="240" w:line="480" w:lineRule="auto"/>
        <w:ind w:right="-170"/>
        <w:jc w:val="both"/>
        <w:rPr>
          <w:rFonts w:ascii="Times New Roman" w:hAnsi="Times New Roman" w:cs="Times New Roman"/>
          <w:sz w:val="24"/>
          <w:szCs w:val="24"/>
          <w:shd w:val="clear" w:color="auto" w:fill="FCFCFC"/>
        </w:rPr>
      </w:pPr>
      <w:r w:rsidRPr="00694936">
        <w:rPr>
          <w:rFonts w:ascii="Times New Roman" w:hAnsi="Times New Roman" w:cs="Times New Roman"/>
          <w:sz w:val="24"/>
          <w:szCs w:val="24"/>
          <w:shd w:val="clear" w:color="auto" w:fill="FCFCFC"/>
        </w:rPr>
        <w:t xml:space="preserve">What is the impact of economic, social &amp; environmental activities reporting on Return on </w:t>
      </w:r>
      <w:r w:rsidR="00694936">
        <w:rPr>
          <w:rFonts w:ascii="Times New Roman" w:hAnsi="Times New Roman" w:cs="Times New Roman"/>
          <w:sz w:val="24"/>
          <w:szCs w:val="24"/>
          <w:shd w:val="clear" w:color="auto" w:fill="FCFCFC"/>
        </w:rPr>
        <w:t>A</w:t>
      </w:r>
      <w:r w:rsidRPr="00694936">
        <w:rPr>
          <w:rFonts w:ascii="Times New Roman" w:hAnsi="Times New Roman" w:cs="Times New Roman"/>
          <w:sz w:val="24"/>
          <w:szCs w:val="24"/>
          <w:shd w:val="clear" w:color="auto" w:fill="FCFCFC"/>
        </w:rPr>
        <w:t>sset (ROA) of listed financial institutions in Nigeria?</w:t>
      </w:r>
    </w:p>
    <w:p w14:paraId="59400D6F" w14:textId="3EDF3E08" w:rsidR="008C3EFA" w:rsidRPr="0065556B" w:rsidRDefault="00032B39" w:rsidP="0065556B">
      <w:pPr>
        <w:pStyle w:val="ListParagraph"/>
        <w:numPr>
          <w:ilvl w:val="0"/>
          <w:numId w:val="14"/>
        </w:numPr>
        <w:spacing w:before="240" w:after="240" w:line="480" w:lineRule="auto"/>
        <w:ind w:right="-170"/>
        <w:jc w:val="both"/>
        <w:rPr>
          <w:rFonts w:ascii="Times New Roman" w:hAnsi="Times New Roman" w:cs="Times New Roman"/>
          <w:sz w:val="24"/>
          <w:szCs w:val="24"/>
          <w:shd w:val="clear" w:color="auto" w:fill="FCFCFC"/>
        </w:rPr>
      </w:pPr>
      <w:r w:rsidRPr="00694936">
        <w:rPr>
          <w:rFonts w:ascii="Times New Roman" w:hAnsi="Times New Roman" w:cs="Times New Roman"/>
          <w:sz w:val="24"/>
          <w:szCs w:val="24"/>
          <w:shd w:val="clear" w:color="auto" w:fill="FCFCFC"/>
        </w:rPr>
        <w:t xml:space="preserve">What is the impact of economic, social &amp; environmental activities reporting on Return on </w:t>
      </w:r>
      <w:r w:rsidR="00694936">
        <w:rPr>
          <w:rFonts w:ascii="Times New Roman" w:hAnsi="Times New Roman" w:cs="Times New Roman"/>
          <w:sz w:val="24"/>
          <w:szCs w:val="24"/>
          <w:shd w:val="clear" w:color="auto" w:fill="FCFCFC"/>
        </w:rPr>
        <w:t>E</w:t>
      </w:r>
      <w:r w:rsidRPr="00694936">
        <w:rPr>
          <w:rFonts w:ascii="Times New Roman" w:hAnsi="Times New Roman" w:cs="Times New Roman"/>
          <w:sz w:val="24"/>
          <w:szCs w:val="24"/>
          <w:shd w:val="clear" w:color="auto" w:fill="FCFCFC"/>
        </w:rPr>
        <w:t>quity (ROE) of listed financial institutions in Nigeria?</w:t>
      </w:r>
      <w:r w:rsidR="0065556B">
        <w:rPr>
          <w:rFonts w:ascii="Times New Roman" w:hAnsi="Times New Roman" w:cs="Times New Roman"/>
          <w:sz w:val="24"/>
          <w:szCs w:val="24"/>
          <w:shd w:val="clear" w:color="auto" w:fill="FCFCFC"/>
        </w:rPr>
        <w:t>.</w:t>
      </w:r>
      <w:r w:rsidR="0065556B" w:rsidRPr="0065556B">
        <w:rPr>
          <w:rFonts w:ascii="Times New Roman" w:hAnsi="Times New Roman" w:cs="Times New Roman"/>
          <w:sz w:val="24"/>
          <w:szCs w:val="24"/>
          <w:shd w:val="clear" w:color="auto" w:fill="FCFCFC"/>
        </w:rPr>
        <w:t xml:space="preserve"> </w:t>
      </w:r>
    </w:p>
    <w:p w14:paraId="6F05DAFA" w14:textId="77777777" w:rsidR="00C7404A" w:rsidRDefault="00032B39" w:rsidP="00DC674C">
      <w:pPr>
        <w:spacing w:line="480" w:lineRule="auto"/>
        <w:ind w:left="90"/>
        <w:jc w:val="both"/>
        <w:rPr>
          <w:rFonts w:ascii="Times New Roman" w:hAnsi="Times New Roman" w:cs="Times New Roman"/>
          <w:sz w:val="24"/>
          <w:szCs w:val="24"/>
          <w:shd w:val="clear" w:color="auto" w:fill="FCFCFC"/>
        </w:rPr>
      </w:pPr>
      <w:r w:rsidRPr="008066A0">
        <w:rPr>
          <w:rFonts w:ascii="Times New Roman" w:hAnsi="Times New Roman" w:cs="Times New Roman"/>
          <w:b/>
          <w:sz w:val="24"/>
          <w:szCs w:val="24"/>
          <w:shd w:val="clear" w:color="auto" w:fill="FCFCFC"/>
        </w:rPr>
        <w:t>1.4</w:t>
      </w:r>
      <w:r w:rsidR="008D6621" w:rsidRPr="008066A0">
        <w:rPr>
          <w:rFonts w:ascii="Times New Roman" w:hAnsi="Times New Roman" w:cs="Times New Roman"/>
          <w:b/>
          <w:sz w:val="24"/>
          <w:szCs w:val="24"/>
          <w:shd w:val="clear" w:color="auto" w:fill="FCFCFC"/>
        </w:rPr>
        <w:t xml:space="preserve">     </w:t>
      </w:r>
      <w:r w:rsidR="005A1A30">
        <w:rPr>
          <w:rFonts w:ascii="Times New Roman" w:hAnsi="Times New Roman" w:cs="Times New Roman"/>
          <w:b/>
          <w:sz w:val="24"/>
          <w:szCs w:val="24"/>
          <w:shd w:val="clear" w:color="auto" w:fill="FCFCFC"/>
        </w:rPr>
        <w:t xml:space="preserve">The </w:t>
      </w:r>
      <w:r w:rsidR="008D6621" w:rsidRPr="008066A0">
        <w:rPr>
          <w:rFonts w:ascii="Times New Roman" w:hAnsi="Times New Roman" w:cs="Times New Roman"/>
          <w:b/>
          <w:sz w:val="24"/>
          <w:szCs w:val="24"/>
          <w:shd w:val="clear" w:color="auto" w:fill="FCFCFC"/>
        </w:rPr>
        <w:t>Objectives of the Study</w:t>
      </w:r>
      <w:r w:rsidR="00044315" w:rsidRPr="008066A0">
        <w:rPr>
          <w:rFonts w:ascii="Times New Roman" w:hAnsi="Times New Roman" w:cs="Times New Roman"/>
          <w:b/>
          <w:sz w:val="24"/>
          <w:szCs w:val="24"/>
          <w:shd w:val="clear" w:color="auto" w:fill="FCFCFC"/>
        </w:rPr>
        <w:t xml:space="preserve"> </w:t>
      </w:r>
    </w:p>
    <w:p w14:paraId="10A6921D" w14:textId="4EAE9AA3" w:rsidR="00C16AE1" w:rsidRPr="00C10B76" w:rsidRDefault="00044315" w:rsidP="00DC674C">
      <w:pPr>
        <w:spacing w:line="480" w:lineRule="auto"/>
        <w:ind w:left="90"/>
        <w:jc w:val="both"/>
        <w:rPr>
          <w:rFonts w:ascii="Times New Roman" w:hAnsi="Times New Roman" w:cs="Times New Roman"/>
          <w:sz w:val="24"/>
          <w:szCs w:val="24"/>
          <w:shd w:val="clear" w:color="auto" w:fill="FCFCFC"/>
        </w:rPr>
      </w:pPr>
      <w:r w:rsidRPr="00E60164">
        <w:rPr>
          <w:rFonts w:ascii="Times New Roman" w:hAnsi="Times New Roman" w:cs="Times New Roman"/>
          <w:sz w:val="24"/>
          <w:szCs w:val="24"/>
          <w:shd w:val="clear" w:color="auto" w:fill="FCFCFC"/>
        </w:rPr>
        <w:t>T</w:t>
      </w:r>
      <w:r w:rsidR="008D6621" w:rsidRPr="00E60164">
        <w:rPr>
          <w:rFonts w:ascii="Times New Roman" w:hAnsi="Times New Roman" w:cs="Times New Roman"/>
          <w:sz w:val="24"/>
          <w:szCs w:val="24"/>
          <w:shd w:val="clear" w:color="auto" w:fill="FCFCFC"/>
        </w:rPr>
        <w:t xml:space="preserve">he </w:t>
      </w:r>
      <w:r w:rsidR="00D36F1F">
        <w:rPr>
          <w:rFonts w:ascii="Times New Roman" w:hAnsi="Times New Roman" w:cs="Times New Roman"/>
          <w:sz w:val="24"/>
          <w:szCs w:val="24"/>
          <w:shd w:val="clear" w:color="auto" w:fill="FCFCFC"/>
        </w:rPr>
        <w:t>m</w:t>
      </w:r>
      <w:r w:rsidR="00C10B76">
        <w:rPr>
          <w:rFonts w:ascii="Times New Roman" w:hAnsi="Times New Roman" w:cs="Times New Roman"/>
          <w:sz w:val="24"/>
          <w:szCs w:val="24"/>
          <w:shd w:val="clear" w:color="auto" w:fill="FCFCFC"/>
        </w:rPr>
        <w:t xml:space="preserve">ain objective </w:t>
      </w:r>
      <w:r w:rsidR="008D6621" w:rsidRPr="00E60164">
        <w:rPr>
          <w:rFonts w:ascii="Times New Roman" w:hAnsi="Times New Roman" w:cs="Times New Roman"/>
          <w:sz w:val="24"/>
          <w:szCs w:val="24"/>
          <w:shd w:val="clear" w:color="auto" w:fill="FCFCFC"/>
        </w:rPr>
        <w:t xml:space="preserve">of the study is to </w:t>
      </w:r>
      <w:r w:rsidR="00A408D7" w:rsidRPr="00E60164">
        <w:rPr>
          <w:rFonts w:ascii="Times New Roman" w:hAnsi="Times New Roman" w:cs="Times New Roman"/>
          <w:sz w:val="24"/>
          <w:szCs w:val="24"/>
          <w:shd w:val="clear" w:color="auto" w:fill="FCFCFC"/>
        </w:rPr>
        <w:t xml:space="preserve">examine the impact of </w:t>
      </w:r>
      <w:r w:rsidR="00A408D7" w:rsidRPr="00E60164">
        <w:rPr>
          <w:rFonts w:ascii="Times New Roman" w:hAnsi="Times New Roman" w:cs="Times New Roman"/>
          <w:sz w:val="24"/>
          <w:szCs w:val="24"/>
          <w:shd w:val="clear" w:color="auto" w:fill="FFFFFF"/>
        </w:rPr>
        <w:t>sustainability reporting on performances of listed financial institutions Nigeria</w:t>
      </w:r>
      <w:r w:rsidR="00182CF5" w:rsidRPr="00E60164">
        <w:rPr>
          <w:rFonts w:ascii="Times New Roman" w:hAnsi="Times New Roman" w:cs="Times New Roman"/>
          <w:sz w:val="24"/>
          <w:szCs w:val="24"/>
          <w:shd w:val="clear" w:color="auto" w:fill="FFFFFF"/>
        </w:rPr>
        <w:t xml:space="preserve">. </w:t>
      </w:r>
      <w:r w:rsidR="00D36F1F">
        <w:rPr>
          <w:rFonts w:ascii="Times New Roman" w:hAnsi="Times New Roman" w:cs="Times New Roman"/>
          <w:sz w:val="24"/>
          <w:szCs w:val="24"/>
          <w:shd w:val="clear" w:color="auto" w:fill="FCFCFC"/>
        </w:rPr>
        <w:t>T</w:t>
      </w:r>
      <w:r w:rsidR="00C10B76">
        <w:rPr>
          <w:rFonts w:ascii="Times New Roman" w:hAnsi="Times New Roman" w:cs="Times New Roman"/>
          <w:sz w:val="24"/>
          <w:szCs w:val="24"/>
          <w:shd w:val="clear" w:color="auto" w:fill="FCFCFC"/>
        </w:rPr>
        <w:t>he specific objectives</w:t>
      </w:r>
      <w:r w:rsidR="00182CF5" w:rsidRPr="00E60164">
        <w:rPr>
          <w:rFonts w:ascii="Times New Roman" w:hAnsi="Times New Roman" w:cs="Times New Roman"/>
          <w:sz w:val="24"/>
          <w:szCs w:val="24"/>
          <w:shd w:val="clear" w:color="auto" w:fill="FCFCFC"/>
        </w:rPr>
        <w:t xml:space="preserve"> of the study are</w:t>
      </w:r>
      <w:r w:rsidR="00FF561F">
        <w:rPr>
          <w:rFonts w:ascii="Times New Roman" w:hAnsi="Times New Roman" w:cs="Times New Roman"/>
          <w:sz w:val="24"/>
          <w:szCs w:val="24"/>
          <w:shd w:val="clear" w:color="auto" w:fill="FCFCFC"/>
        </w:rPr>
        <w:t xml:space="preserve"> to</w:t>
      </w:r>
      <w:r w:rsidR="00182CF5" w:rsidRPr="00E60164">
        <w:rPr>
          <w:rFonts w:ascii="Times New Roman" w:hAnsi="Times New Roman" w:cs="Times New Roman"/>
          <w:sz w:val="24"/>
          <w:szCs w:val="24"/>
          <w:shd w:val="clear" w:color="auto" w:fill="FCFCFC"/>
        </w:rPr>
        <w:t>:</w:t>
      </w:r>
    </w:p>
    <w:p w14:paraId="7665A0E6" w14:textId="2FBC4EA0" w:rsidR="00C10B76" w:rsidRDefault="00E37A18" w:rsidP="00DC674C">
      <w:pPr>
        <w:pStyle w:val="ListParagraph"/>
        <w:numPr>
          <w:ilvl w:val="0"/>
          <w:numId w:val="16"/>
        </w:numPr>
        <w:spacing w:before="220" w:line="480" w:lineRule="auto"/>
        <w:jc w:val="both"/>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e</w:t>
      </w:r>
      <w:r w:rsidR="006E2611" w:rsidRPr="00C10B76">
        <w:rPr>
          <w:rFonts w:ascii="Times New Roman" w:hAnsi="Times New Roman" w:cs="Times New Roman"/>
          <w:sz w:val="24"/>
          <w:szCs w:val="24"/>
          <w:shd w:val="clear" w:color="auto" w:fill="FCFCFC"/>
        </w:rPr>
        <w:t>xamine</w:t>
      </w:r>
      <w:r w:rsidR="008D6621" w:rsidRPr="00C10B76">
        <w:rPr>
          <w:rFonts w:ascii="Times New Roman" w:hAnsi="Times New Roman" w:cs="Times New Roman"/>
          <w:sz w:val="24"/>
          <w:szCs w:val="24"/>
          <w:shd w:val="clear" w:color="auto" w:fill="FCFCFC"/>
        </w:rPr>
        <w:t xml:space="preserve"> the </w:t>
      </w:r>
      <w:r w:rsidR="006E2611" w:rsidRPr="00C10B76">
        <w:rPr>
          <w:rFonts w:ascii="Times New Roman" w:hAnsi="Times New Roman" w:cs="Times New Roman"/>
          <w:sz w:val="24"/>
          <w:szCs w:val="24"/>
          <w:shd w:val="clear" w:color="auto" w:fill="FCFCFC"/>
        </w:rPr>
        <w:t>impact of economic, social &amp; enviro</w:t>
      </w:r>
      <w:r w:rsidR="00C10B76">
        <w:rPr>
          <w:rFonts w:ascii="Times New Roman" w:hAnsi="Times New Roman" w:cs="Times New Roman"/>
          <w:sz w:val="24"/>
          <w:szCs w:val="24"/>
          <w:shd w:val="clear" w:color="auto" w:fill="FCFCFC"/>
        </w:rPr>
        <w:t xml:space="preserve">nmental activities reporting on </w:t>
      </w:r>
      <w:r w:rsidR="006E2611" w:rsidRPr="00C10B76">
        <w:rPr>
          <w:rFonts w:ascii="Times New Roman" w:hAnsi="Times New Roman" w:cs="Times New Roman"/>
          <w:sz w:val="24"/>
          <w:szCs w:val="24"/>
          <w:shd w:val="clear" w:color="auto" w:fill="FCFCFC"/>
        </w:rPr>
        <w:t>Return on asset (ROA) of listed fi</w:t>
      </w:r>
      <w:r w:rsidR="002A6340" w:rsidRPr="00C10B76">
        <w:rPr>
          <w:rFonts w:ascii="Times New Roman" w:hAnsi="Times New Roman" w:cs="Times New Roman"/>
          <w:sz w:val="24"/>
          <w:szCs w:val="24"/>
          <w:shd w:val="clear" w:color="auto" w:fill="FCFCFC"/>
        </w:rPr>
        <w:t>nancial institutions in Nigeria</w:t>
      </w:r>
    </w:p>
    <w:p w14:paraId="491517AA" w14:textId="1F56F14C" w:rsidR="00C10B76" w:rsidRDefault="00E37A18" w:rsidP="00DC674C">
      <w:pPr>
        <w:pStyle w:val="ListParagraph"/>
        <w:numPr>
          <w:ilvl w:val="0"/>
          <w:numId w:val="16"/>
        </w:numPr>
        <w:spacing w:before="220" w:line="480" w:lineRule="auto"/>
        <w:jc w:val="both"/>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d</w:t>
      </w:r>
      <w:r w:rsidR="00C10B76">
        <w:rPr>
          <w:rFonts w:ascii="Times New Roman" w:hAnsi="Times New Roman" w:cs="Times New Roman"/>
          <w:sz w:val="24"/>
          <w:szCs w:val="24"/>
          <w:shd w:val="clear" w:color="auto" w:fill="FCFCFC"/>
        </w:rPr>
        <w:t xml:space="preserve">etermine </w:t>
      </w:r>
      <w:r w:rsidR="008D6621" w:rsidRPr="00C10B76">
        <w:rPr>
          <w:rFonts w:ascii="Times New Roman" w:hAnsi="Times New Roman" w:cs="Times New Roman"/>
          <w:sz w:val="24"/>
          <w:szCs w:val="24"/>
          <w:shd w:val="clear" w:color="auto" w:fill="FCFCFC"/>
        </w:rPr>
        <w:t xml:space="preserve">the </w:t>
      </w:r>
      <w:r w:rsidR="006E2611" w:rsidRPr="00C10B76">
        <w:rPr>
          <w:rFonts w:ascii="Times New Roman" w:hAnsi="Times New Roman" w:cs="Times New Roman"/>
          <w:sz w:val="24"/>
          <w:szCs w:val="24"/>
          <w:shd w:val="clear" w:color="auto" w:fill="FCFCFC"/>
        </w:rPr>
        <w:t>impact of economic, social &amp; environmental activities reporting on Return on equity (ROE) of listed fi</w:t>
      </w:r>
      <w:r w:rsidR="002A6340" w:rsidRPr="00C10B76">
        <w:rPr>
          <w:rFonts w:ascii="Times New Roman" w:hAnsi="Times New Roman" w:cs="Times New Roman"/>
          <w:sz w:val="24"/>
          <w:szCs w:val="24"/>
          <w:shd w:val="clear" w:color="auto" w:fill="FCFCFC"/>
        </w:rPr>
        <w:t>nancial institutions in Nigeria</w:t>
      </w:r>
    </w:p>
    <w:p w14:paraId="7B9074C1" w14:textId="77777777" w:rsidR="0065556B" w:rsidRDefault="0065556B" w:rsidP="00DC674C">
      <w:pPr>
        <w:spacing w:line="480" w:lineRule="auto"/>
        <w:jc w:val="both"/>
        <w:rPr>
          <w:rFonts w:ascii="Times New Roman" w:hAnsi="Times New Roman" w:cs="Times New Roman"/>
          <w:b/>
          <w:sz w:val="24"/>
          <w:szCs w:val="24"/>
          <w:shd w:val="clear" w:color="auto" w:fill="FCFCFC"/>
        </w:rPr>
      </w:pPr>
    </w:p>
    <w:p w14:paraId="4EDF9395" w14:textId="529A1124" w:rsidR="00C24433" w:rsidRPr="00024A34" w:rsidRDefault="008D6621" w:rsidP="00DC674C">
      <w:pPr>
        <w:spacing w:line="480" w:lineRule="auto"/>
        <w:jc w:val="both"/>
        <w:rPr>
          <w:rFonts w:ascii="Times New Roman" w:hAnsi="Times New Roman" w:cs="Times New Roman"/>
          <w:sz w:val="24"/>
          <w:szCs w:val="24"/>
          <w:shd w:val="clear" w:color="auto" w:fill="FCFCFC"/>
        </w:rPr>
      </w:pPr>
      <w:r w:rsidRPr="00024A34">
        <w:rPr>
          <w:rFonts w:ascii="Times New Roman" w:hAnsi="Times New Roman" w:cs="Times New Roman"/>
          <w:b/>
          <w:sz w:val="24"/>
          <w:szCs w:val="24"/>
          <w:shd w:val="clear" w:color="auto" w:fill="FCFCFC"/>
        </w:rPr>
        <w:t xml:space="preserve">1.5 </w:t>
      </w:r>
      <w:r w:rsidRPr="00024A34">
        <w:rPr>
          <w:rFonts w:ascii="Times New Roman" w:hAnsi="Times New Roman" w:cs="Times New Roman"/>
          <w:b/>
          <w:sz w:val="24"/>
          <w:szCs w:val="24"/>
          <w:shd w:val="clear" w:color="auto" w:fill="FCFCFC"/>
        </w:rPr>
        <w:tab/>
        <w:t>Research Hypotheses</w:t>
      </w:r>
    </w:p>
    <w:p w14:paraId="2AE13945" w14:textId="77777777" w:rsidR="004C4281" w:rsidRDefault="008D6621" w:rsidP="004C4281">
      <w:pPr>
        <w:spacing w:after="120" w:line="480" w:lineRule="auto"/>
        <w:jc w:val="both"/>
        <w:rPr>
          <w:rFonts w:ascii="Times New Roman" w:hAnsi="Times New Roman" w:cs="Times New Roman"/>
          <w:sz w:val="24"/>
          <w:szCs w:val="24"/>
          <w:shd w:val="clear" w:color="auto" w:fill="FCFCFC"/>
        </w:rPr>
      </w:pPr>
      <w:r w:rsidRPr="00E60164">
        <w:rPr>
          <w:rFonts w:ascii="Times New Roman" w:hAnsi="Times New Roman" w:cs="Times New Roman"/>
          <w:sz w:val="24"/>
          <w:szCs w:val="24"/>
          <w:shd w:val="clear" w:color="auto" w:fill="FCFCFC"/>
        </w:rPr>
        <w:t xml:space="preserve">Based on the objectives of the study, the hypotheses </w:t>
      </w:r>
      <w:r w:rsidR="00E37A18">
        <w:rPr>
          <w:rFonts w:ascii="Times New Roman" w:hAnsi="Times New Roman" w:cs="Times New Roman"/>
          <w:sz w:val="24"/>
          <w:szCs w:val="24"/>
          <w:shd w:val="clear" w:color="auto" w:fill="FCFCFC"/>
        </w:rPr>
        <w:t xml:space="preserve">guiding the study </w:t>
      </w:r>
      <w:r w:rsidR="005D2713">
        <w:rPr>
          <w:rFonts w:ascii="Times New Roman" w:hAnsi="Times New Roman" w:cs="Times New Roman"/>
          <w:sz w:val="24"/>
          <w:szCs w:val="24"/>
          <w:shd w:val="clear" w:color="auto" w:fill="FCFCFC"/>
        </w:rPr>
        <w:t xml:space="preserve">were stated in null form </w:t>
      </w:r>
      <w:r w:rsidRPr="00E60164">
        <w:rPr>
          <w:rFonts w:ascii="Times New Roman" w:hAnsi="Times New Roman" w:cs="Times New Roman"/>
          <w:sz w:val="24"/>
          <w:szCs w:val="24"/>
          <w:shd w:val="clear" w:color="auto" w:fill="FCFCFC"/>
        </w:rPr>
        <w:t>as follows</w:t>
      </w:r>
      <w:r w:rsidR="002170DC">
        <w:rPr>
          <w:rFonts w:ascii="Times New Roman" w:hAnsi="Times New Roman" w:cs="Times New Roman"/>
          <w:sz w:val="24"/>
          <w:szCs w:val="24"/>
          <w:shd w:val="clear" w:color="auto" w:fill="FCFCFC"/>
        </w:rPr>
        <w:t>;</w:t>
      </w:r>
    </w:p>
    <w:p w14:paraId="3BD7C5BC" w14:textId="42F24681" w:rsidR="00C24433" w:rsidRPr="00E60164" w:rsidRDefault="009029BE" w:rsidP="004C4281">
      <w:pPr>
        <w:spacing w:after="120" w:line="480" w:lineRule="auto"/>
        <w:jc w:val="both"/>
        <w:rPr>
          <w:rFonts w:ascii="Times New Roman" w:hAnsi="Times New Roman" w:cs="Times New Roman"/>
          <w:sz w:val="24"/>
          <w:szCs w:val="24"/>
          <w:shd w:val="clear" w:color="auto" w:fill="FCFCFC"/>
        </w:rPr>
      </w:pPr>
      <w:r>
        <w:rPr>
          <w:rFonts w:ascii="Times New Roman" w:hAnsi="Times New Roman" w:cs="Times New Roman"/>
          <w:b/>
          <w:sz w:val="24"/>
          <w:szCs w:val="24"/>
        </w:rPr>
        <w:t>H</w:t>
      </w:r>
      <w:r w:rsidRPr="009029BE">
        <w:rPr>
          <w:rFonts w:ascii="Times New Roman" w:hAnsi="Times New Roman" w:cs="Times New Roman"/>
          <w:b/>
          <w:sz w:val="24"/>
          <w:szCs w:val="24"/>
          <w:vertAlign w:val="subscript"/>
        </w:rPr>
        <w:t>0</w:t>
      </w:r>
      <w:r w:rsidR="000E0A3B" w:rsidRPr="000E0A3B">
        <w:rPr>
          <w:rFonts w:ascii="Times New Roman" w:hAnsi="Times New Roman" w:cs="Times New Roman"/>
          <w:b/>
          <w:sz w:val="24"/>
          <w:szCs w:val="24"/>
          <w:vertAlign w:val="subscript"/>
        </w:rPr>
        <w:t>1</w:t>
      </w:r>
      <w:r w:rsidR="000E0A3B">
        <w:rPr>
          <w:rFonts w:ascii="Times New Roman" w:hAnsi="Times New Roman" w:cs="Times New Roman"/>
          <w:b/>
          <w:sz w:val="24"/>
          <w:szCs w:val="24"/>
          <w:vertAlign w:val="subscript"/>
        </w:rPr>
        <w:t>:</w:t>
      </w:r>
      <w:r w:rsidR="00C24433" w:rsidRPr="00E60164">
        <w:rPr>
          <w:rFonts w:ascii="Times New Roman" w:hAnsi="Times New Roman" w:cs="Times New Roman"/>
          <w:sz w:val="24"/>
          <w:szCs w:val="24"/>
          <w:shd w:val="clear" w:color="auto" w:fill="FCFCFC"/>
        </w:rPr>
        <w:t xml:space="preserve"> </w:t>
      </w:r>
      <w:r w:rsidR="00C24433" w:rsidRPr="00E60164">
        <w:rPr>
          <w:rFonts w:ascii="Times New Roman" w:hAnsi="Times New Roman" w:cs="Times New Roman"/>
          <w:sz w:val="24"/>
          <w:szCs w:val="24"/>
        </w:rPr>
        <w:t xml:space="preserve">There is no significant impact of </w:t>
      </w:r>
      <w:r w:rsidR="00C24433" w:rsidRPr="00E60164">
        <w:rPr>
          <w:rFonts w:ascii="Times New Roman" w:hAnsi="Times New Roman" w:cs="Times New Roman"/>
          <w:sz w:val="24"/>
          <w:szCs w:val="24"/>
          <w:shd w:val="clear" w:color="auto" w:fill="FCFCFC"/>
        </w:rPr>
        <w:t>economic, social &amp; environmental activit</w:t>
      </w:r>
      <w:r w:rsidR="001903F0">
        <w:rPr>
          <w:rFonts w:ascii="Times New Roman" w:hAnsi="Times New Roman" w:cs="Times New Roman"/>
          <w:sz w:val="24"/>
          <w:szCs w:val="24"/>
          <w:shd w:val="clear" w:color="auto" w:fill="FCFCFC"/>
        </w:rPr>
        <w:t xml:space="preserve">ies reporting on </w:t>
      </w:r>
      <w:r w:rsidR="00C24433" w:rsidRPr="00E60164">
        <w:rPr>
          <w:rFonts w:ascii="Times New Roman" w:hAnsi="Times New Roman" w:cs="Times New Roman"/>
          <w:sz w:val="24"/>
          <w:szCs w:val="24"/>
          <w:shd w:val="clear" w:color="auto" w:fill="FCFCFC"/>
        </w:rPr>
        <w:t xml:space="preserve">(ROA) </w:t>
      </w:r>
      <w:r w:rsidR="001903F0">
        <w:rPr>
          <w:rFonts w:ascii="Times New Roman" w:hAnsi="Times New Roman" w:cs="Times New Roman"/>
          <w:sz w:val="24"/>
          <w:szCs w:val="24"/>
          <w:shd w:val="clear" w:color="auto" w:fill="FCFCFC"/>
        </w:rPr>
        <w:t>Return on asset</w:t>
      </w:r>
      <w:r w:rsidR="001903F0" w:rsidRPr="00E60164">
        <w:rPr>
          <w:rFonts w:ascii="Times New Roman" w:hAnsi="Times New Roman" w:cs="Times New Roman"/>
          <w:sz w:val="24"/>
          <w:szCs w:val="24"/>
          <w:shd w:val="clear" w:color="auto" w:fill="FCFCFC"/>
        </w:rPr>
        <w:t xml:space="preserve"> </w:t>
      </w:r>
      <w:r w:rsidR="00C24433" w:rsidRPr="00E60164">
        <w:rPr>
          <w:rFonts w:ascii="Times New Roman" w:hAnsi="Times New Roman" w:cs="Times New Roman"/>
          <w:sz w:val="24"/>
          <w:szCs w:val="24"/>
          <w:shd w:val="clear" w:color="auto" w:fill="FCFCFC"/>
        </w:rPr>
        <w:t>of listed financial institutions in Nigeria</w:t>
      </w:r>
    </w:p>
    <w:p w14:paraId="5FC999FB" w14:textId="41DE8555" w:rsidR="00C24433" w:rsidRDefault="000E0A3B" w:rsidP="00DC674C">
      <w:pPr>
        <w:spacing w:before="220" w:line="480" w:lineRule="auto"/>
        <w:jc w:val="both"/>
        <w:rPr>
          <w:rFonts w:ascii="Times New Roman" w:hAnsi="Times New Roman" w:cs="Times New Roman"/>
          <w:sz w:val="24"/>
          <w:szCs w:val="24"/>
          <w:shd w:val="clear" w:color="auto" w:fill="FCFCFC"/>
        </w:rPr>
      </w:pPr>
      <w:r>
        <w:rPr>
          <w:rFonts w:ascii="Times New Roman" w:hAnsi="Times New Roman" w:cs="Times New Roman"/>
          <w:b/>
          <w:sz w:val="24"/>
          <w:szCs w:val="24"/>
        </w:rPr>
        <w:t>H</w:t>
      </w:r>
      <w:r w:rsidR="009029BE" w:rsidRPr="009029BE">
        <w:rPr>
          <w:rFonts w:ascii="Times New Roman" w:hAnsi="Times New Roman" w:cs="Times New Roman"/>
          <w:b/>
          <w:sz w:val="24"/>
          <w:szCs w:val="24"/>
          <w:vertAlign w:val="subscript"/>
        </w:rPr>
        <w:t>0</w:t>
      </w:r>
      <w:r w:rsidRPr="000E0A3B">
        <w:rPr>
          <w:rFonts w:ascii="Times New Roman" w:hAnsi="Times New Roman" w:cs="Times New Roman"/>
          <w:b/>
          <w:sz w:val="24"/>
          <w:szCs w:val="24"/>
          <w:vertAlign w:val="subscript"/>
        </w:rPr>
        <w:t>2</w:t>
      </w:r>
      <w:r w:rsidR="00C24433" w:rsidRPr="00E60164">
        <w:rPr>
          <w:rFonts w:ascii="Times New Roman" w:hAnsi="Times New Roman" w:cs="Times New Roman"/>
          <w:sz w:val="24"/>
          <w:szCs w:val="24"/>
          <w:shd w:val="clear" w:color="auto" w:fill="FCFCFC"/>
        </w:rPr>
        <w:t xml:space="preserve">: </w:t>
      </w:r>
      <w:r w:rsidR="00C24433" w:rsidRPr="00E60164">
        <w:rPr>
          <w:rFonts w:ascii="Times New Roman" w:hAnsi="Times New Roman" w:cs="Times New Roman"/>
          <w:sz w:val="24"/>
          <w:szCs w:val="24"/>
        </w:rPr>
        <w:t xml:space="preserve">There is no significant impact of </w:t>
      </w:r>
      <w:r w:rsidR="00C24433" w:rsidRPr="00E60164">
        <w:rPr>
          <w:rFonts w:ascii="Times New Roman" w:hAnsi="Times New Roman" w:cs="Times New Roman"/>
          <w:sz w:val="24"/>
          <w:szCs w:val="24"/>
          <w:shd w:val="clear" w:color="auto" w:fill="FCFCFC"/>
        </w:rPr>
        <w:t>economic, social &amp; environmental activities reporting on Return on equity (ROE) of listed financial institutions in Nigeria</w:t>
      </w:r>
      <w:r w:rsidR="00A8187B">
        <w:rPr>
          <w:rFonts w:ascii="Times New Roman" w:hAnsi="Times New Roman" w:cs="Times New Roman"/>
          <w:sz w:val="24"/>
          <w:szCs w:val="24"/>
          <w:shd w:val="clear" w:color="auto" w:fill="FCFCFC"/>
        </w:rPr>
        <w:t>.</w:t>
      </w:r>
    </w:p>
    <w:p w14:paraId="10ADD79D" w14:textId="77777777" w:rsidR="00A8187B" w:rsidRPr="00E60164" w:rsidRDefault="00A8187B" w:rsidP="00DC674C">
      <w:pPr>
        <w:spacing w:before="220" w:line="480" w:lineRule="auto"/>
        <w:jc w:val="both"/>
        <w:rPr>
          <w:rFonts w:ascii="Times New Roman" w:hAnsi="Times New Roman" w:cs="Times New Roman"/>
          <w:sz w:val="24"/>
          <w:szCs w:val="24"/>
          <w:shd w:val="clear" w:color="auto" w:fill="FCFCFC"/>
        </w:rPr>
      </w:pPr>
    </w:p>
    <w:p w14:paraId="2BE6D541" w14:textId="2B17885D" w:rsidR="00CA3C46" w:rsidRDefault="00A8187B" w:rsidP="00A6162A">
      <w:pPr>
        <w:spacing w:after="240" w:line="480" w:lineRule="auto"/>
        <w:jc w:val="both"/>
        <w:rPr>
          <w:rFonts w:ascii="Times New Roman" w:hAnsi="Times New Roman" w:cs="Times New Roman"/>
          <w:b/>
          <w:sz w:val="24"/>
          <w:szCs w:val="24"/>
          <w:shd w:val="clear" w:color="auto" w:fill="FCFCFC"/>
        </w:rPr>
      </w:pPr>
      <w:r>
        <w:rPr>
          <w:rFonts w:ascii="Times New Roman" w:hAnsi="Times New Roman" w:cs="Times New Roman"/>
          <w:b/>
          <w:sz w:val="24"/>
          <w:szCs w:val="24"/>
          <w:shd w:val="clear" w:color="auto" w:fill="FCFCFC"/>
        </w:rPr>
        <w:lastRenderedPageBreak/>
        <w:t>1</w:t>
      </w:r>
      <w:r w:rsidR="000F5D47" w:rsidRPr="00434783">
        <w:rPr>
          <w:rFonts w:ascii="Times New Roman" w:hAnsi="Times New Roman" w:cs="Times New Roman"/>
          <w:b/>
          <w:sz w:val="24"/>
          <w:szCs w:val="24"/>
          <w:shd w:val="clear" w:color="auto" w:fill="FCFCFC"/>
        </w:rPr>
        <w:t>.</w:t>
      </w:r>
      <w:r w:rsidR="00FC18AB" w:rsidRPr="00434783">
        <w:rPr>
          <w:rFonts w:ascii="Times New Roman" w:hAnsi="Times New Roman" w:cs="Times New Roman"/>
          <w:b/>
          <w:sz w:val="24"/>
          <w:szCs w:val="24"/>
          <w:shd w:val="clear" w:color="auto" w:fill="FCFCFC"/>
        </w:rPr>
        <w:t xml:space="preserve">6     </w:t>
      </w:r>
      <w:r w:rsidR="00FC18AB" w:rsidRPr="00434783">
        <w:rPr>
          <w:rFonts w:ascii="Times New Roman" w:hAnsi="Times New Roman" w:cs="Times New Roman"/>
          <w:b/>
          <w:sz w:val="24"/>
          <w:szCs w:val="24"/>
          <w:shd w:val="clear" w:color="auto" w:fill="FCFCFC"/>
        </w:rPr>
        <w:tab/>
        <w:t xml:space="preserve">Significance of the Study </w:t>
      </w:r>
    </w:p>
    <w:p w14:paraId="6FD1E69E" w14:textId="518FDC47" w:rsidR="00A70CC7" w:rsidRPr="00A70CC7" w:rsidRDefault="008D6621" w:rsidP="00A6162A">
      <w:pPr>
        <w:spacing w:after="240" w:line="480" w:lineRule="auto"/>
        <w:jc w:val="both"/>
        <w:rPr>
          <w:rFonts w:ascii="Times New Roman" w:eastAsiaTheme="minorHAnsi" w:hAnsi="Times New Roman" w:cs="Times New Roman"/>
          <w:sz w:val="24"/>
          <w:szCs w:val="24"/>
          <w:lang w:eastAsia="en-US"/>
        </w:rPr>
      </w:pPr>
      <w:r w:rsidRPr="00E60164">
        <w:rPr>
          <w:rFonts w:ascii="Times New Roman" w:eastAsiaTheme="minorHAnsi" w:hAnsi="Times New Roman" w:cs="Times New Roman"/>
          <w:sz w:val="24"/>
          <w:szCs w:val="24"/>
          <w:lang w:eastAsia="en-US"/>
        </w:rPr>
        <w:t>Sustainability reporting has become of huge relevance in accounting and reporting</w:t>
      </w:r>
      <w:r w:rsidRPr="00E60164">
        <w:rPr>
          <w:rFonts w:ascii="Times New Roman" w:hAnsi="Times New Roman" w:cs="Times New Roman"/>
          <w:sz w:val="24"/>
          <w:szCs w:val="24"/>
          <w:shd w:val="clear" w:color="auto" w:fill="FCFCFC"/>
        </w:rPr>
        <w:t xml:space="preserve"> </w:t>
      </w:r>
      <w:r w:rsidRPr="00E60164">
        <w:rPr>
          <w:rFonts w:ascii="Times New Roman" w:eastAsiaTheme="minorHAnsi" w:hAnsi="Times New Roman" w:cs="Times New Roman"/>
          <w:sz w:val="24"/>
          <w:szCs w:val="24"/>
          <w:lang w:eastAsia="en-US"/>
        </w:rPr>
        <w:t xml:space="preserve">literature for the past thirty years. This is because </w:t>
      </w:r>
      <w:r w:rsidR="00993D10" w:rsidRPr="00E60164">
        <w:rPr>
          <w:rFonts w:ascii="Times New Roman" w:eastAsiaTheme="minorHAnsi" w:hAnsi="Times New Roman" w:cs="Times New Roman"/>
          <w:sz w:val="24"/>
          <w:szCs w:val="24"/>
          <w:lang w:eastAsia="en-US"/>
        </w:rPr>
        <w:t xml:space="preserve">it will help users of </w:t>
      </w:r>
      <w:r w:rsidR="00F226DF" w:rsidRPr="00E60164">
        <w:rPr>
          <w:rFonts w:ascii="Times New Roman" w:eastAsiaTheme="minorHAnsi" w:hAnsi="Times New Roman" w:cs="Times New Roman"/>
          <w:sz w:val="24"/>
          <w:szCs w:val="24"/>
          <w:lang w:eastAsia="en-US"/>
        </w:rPr>
        <w:t>financial</w:t>
      </w:r>
      <w:r w:rsidR="00993D10" w:rsidRPr="00E60164">
        <w:rPr>
          <w:rFonts w:ascii="Times New Roman" w:eastAsiaTheme="minorHAnsi" w:hAnsi="Times New Roman" w:cs="Times New Roman"/>
          <w:sz w:val="24"/>
          <w:szCs w:val="24"/>
          <w:lang w:eastAsia="en-US"/>
        </w:rPr>
        <w:t xml:space="preserve"> statements make informed decision.</w:t>
      </w:r>
      <w:r w:rsidR="0039063C">
        <w:rPr>
          <w:rFonts w:ascii="Times New Roman" w:eastAsiaTheme="minorHAnsi" w:hAnsi="Times New Roman" w:cs="Times New Roman"/>
          <w:sz w:val="24"/>
          <w:szCs w:val="24"/>
          <w:lang w:eastAsia="en-US"/>
        </w:rPr>
        <w:t xml:space="preserve"> Having more knowledge of how responsible the organisation is to its host community the by influencing its legitimacy and acceptance in its host community. </w:t>
      </w:r>
    </w:p>
    <w:p w14:paraId="178CB472" w14:textId="47AE4EE1" w:rsidR="00B2731D" w:rsidRPr="00B2731D" w:rsidRDefault="001D6152" w:rsidP="00A6162A">
      <w:pPr>
        <w:spacing w:after="240" w:line="480" w:lineRule="auto"/>
        <w:jc w:val="both"/>
        <w:rPr>
          <w:rFonts w:ascii="Times New Roman" w:eastAsiaTheme="minorHAnsi" w:hAnsi="Times New Roman" w:cs="Times New Roman"/>
          <w:sz w:val="24"/>
          <w:szCs w:val="24"/>
          <w:lang w:eastAsia="en-US"/>
        </w:rPr>
      </w:pPr>
      <w:r w:rsidRPr="00E60164">
        <w:rPr>
          <w:rFonts w:ascii="Times New Roman" w:eastAsiaTheme="minorHAnsi" w:hAnsi="Times New Roman" w:cs="Times New Roman"/>
          <w:b/>
          <w:sz w:val="24"/>
          <w:szCs w:val="24"/>
          <w:lang w:eastAsia="en-US"/>
        </w:rPr>
        <w:t>Stakeholders -</w:t>
      </w:r>
      <w:r w:rsidR="008D6621" w:rsidRPr="00E60164">
        <w:rPr>
          <w:rFonts w:ascii="Times New Roman" w:eastAsiaTheme="minorHAnsi" w:hAnsi="Times New Roman" w:cs="Times New Roman"/>
          <w:sz w:val="24"/>
          <w:szCs w:val="24"/>
          <w:lang w:eastAsia="en-US"/>
        </w:rPr>
        <w:t xml:space="preserve"> </w:t>
      </w:r>
      <w:r w:rsidR="00B2731D" w:rsidRPr="00B2731D">
        <w:rPr>
          <w:rFonts w:ascii="Times New Roman" w:eastAsiaTheme="minorHAnsi" w:hAnsi="Times New Roman" w:cs="Times New Roman"/>
          <w:sz w:val="24"/>
          <w:szCs w:val="24"/>
          <w:lang w:eastAsia="en-US"/>
        </w:rPr>
        <w:t>Stakeholders today require financial as well as non-financial data to</w:t>
      </w:r>
      <w:r w:rsidR="00B2731D">
        <w:rPr>
          <w:rFonts w:ascii="Times New Roman" w:eastAsiaTheme="minorHAnsi" w:hAnsi="Times New Roman" w:cs="Times New Roman"/>
          <w:sz w:val="24"/>
          <w:szCs w:val="24"/>
          <w:lang w:eastAsia="en-US"/>
        </w:rPr>
        <w:t xml:space="preserve"> make educated decisions. </w:t>
      </w:r>
      <w:r w:rsidR="00B2731D" w:rsidRPr="00B2731D">
        <w:rPr>
          <w:rFonts w:ascii="Times New Roman" w:eastAsiaTheme="minorHAnsi" w:hAnsi="Times New Roman" w:cs="Times New Roman"/>
          <w:sz w:val="24"/>
          <w:szCs w:val="24"/>
          <w:lang w:eastAsia="en-US"/>
        </w:rPr>
        <w:t>This information is used by stakeholders like as investors and shareholders, creditors, and customers to make investment and other business-related choices.</w:t>
      </w:r>
    </w:p>
    <w:p w14:paraId="71695978" w14:textId="77777777" w:rsidR="008947E2" w:rsidRDefault="00B2731D" w:rsidP="00A6162A">
      <w:pPr>
        <w:spacing w:after="240" w:line="480" w:lineRule="auto"/>
        <w:jc w:val="both"/>
        <w:rPr>
          <w:rFonts w:ascii="Times New Roman" w:eastAsiaTheme="minorHAnsi" w:hAnsi="Times New Roman" w:cs="Times New Roman"/>
          <w:sz w:val="24"/>
          <w:szCs w:val="24"/>
          <w:lang w:eastAsia="en-US"/>
        </w:rPr>
      </w:pPr>
      <w:r w:rsidRPr="00B2731D">
        <w:rPr>
          <w:rFonts w:ascii="Times New Roman" w:eastAsiaTheme="minorHAnsi" w:hAnsi="Times New Roman" w:cs="Times New Roman"/>
          <w:sz w:val="24"/>
          <w:szCs w:val="24"/>
          <w:lang w:eastAsia="en-US"/>
        </w:rPr>
        <w:t>According to Utile, Zayol, and Aondoakaa (2018), there is a global demand for sustainability reporting since it will help reduce stakeholder dissatisfaction and establi</w:t>
      </w:r>
      <w:r>
        <w:rPr>
          <w:rFonts w:ascii="Times New Roman" w:eastAsiaTheme="minorHAnsi" w:hAnsi="Times New Roman" w:cs="Times New Roman"/>
          <w:sz w:val="24"/>
          <w:szCs w:val="24"/>
          <w:lang w:eastAsia="en-US"/>
        </w:rPr>
        <w:t xml:space="preserve">sh a business-friendly climate. </w:t>
      </w:r>
      <w:r w:rsidRPr="00B2731D">
        <w:rPr>
          <w:rFonts w:ascii="Times New Roman" w:eastAsiaTheme="minorHAnsi" w:hAnsi="Times New Roman" w:cs="Times New Roman"/>
          <w:sz w:val="24"/>
          <w:szCs w:val="24"/>
          <w:lang w:eastAsia="en-US"/>
        </w:rPr>
        <w:t xml:space="preserve">When the market reacts to such information, sustainability reporting becomes more useful. </w:t>
      </w:r>
    </w:p>
    <w:p w14:paraId="1FD4C1D3" w14:textId="2354A49D" w:rsidR="00F6601D" w:rsidRDefault="001D6152" w:rsidP="00A6162A">
      <w:pPr>
        <w:spacing w:after="240" w:line="480" w:lineRule="auto"/>
        <w:jc w:val="both"/>
        <w:rPr>
          <w:rFonts w:ascii="Times New Roman" w:eastAsiaTheme="minorHAnsi" w:hAnsi="Times New Roman" w:cs="Times New Roman"/>
          <w:sz w:val="24"/>
          <w:szCs w:val="24"/>
          <w:lang w:eastAsia="en-US"/>
        </w:rPr>
      </w:pPr>
      <w:r w:rsidRPr="00E60164">
        <w:rPr>
          <w:rFonts w:ascii="Times New Roman" w:eastAsiaTheme="minorHAnsi" w:hAnsi="Times New Roman" w:cs="Times New Roman"/>
          <w:b/>
          <w:sz w:val="24"/>
          <w:szCs w:val="24"/>
          <w:lang w:eastAsia="en-US"/>
        </w:rPr>
        <w:t xml:space="preserve">Managers - </w:t>
      </w:r>
      <w:r w:rsidR="00F6601D" w:rsidRPr="00F6601D">
        <w:rPr>
          <w:rFonts w:ascii="Times New Roman" w:eastAsiaTheme="minorHAnsi" w:hAnsi="Times New Roman" w:cs="Times New Roman"/>
          <w:sz w:val="24"/>
          <w:szCs w:val="24"/>
          <w:lang w:eastAsia="en-US"/>
        </w:rPr>
        <w:t>This data should help managers make informed judgments about h</w:t>
      </w:r>
      <w:r w:rsidR="00F6601D">
        <w:rPr>
          <w:rFonts w:ascii="Times New Roman" w:eastAsiaTheme="minorHAnsi" w:hAnsi="Times New Roman" w:cs="Times New Roman"/>
          <w:sz w:val="24"/>
          <w:szCs w:val="24"/>
          <w:lang w:eastAsia="en-US"/>
        </w:rPr>
        <w:t xml:space="preserve">ow to best channel their funds. </w:t>
      </w:r>
      <w:r w:rsidR="00F6601D" w:rsidRPr="00F6601D">
        <w:rPr>
          <w:rFonts w:ascii="Times New Roman" w:eastAsiaTheme="minorHAnsi" w:hAnsi="Times New Roman" w:cs="Times New Roman"/>
          <w:sz w:val="24"/>
          <w:szCs w:val="24"/>
          <w:lang w:eastAsia="en-US"/>
        </w:rPr>
        <w:t xml:space="preserve">Sustainability reporting (a word that refers to a </w:t>
      </w:r>
      <w:r w:rsidR="001143B6" w:rsidRPr="00F6601D">
        <w:rPr>
          <w:rFonts w:ascii="Times New Roman" w:eastAsiaTheme="minorHAnsi" w:hAnsi="Times New Roman" w:cs="Times New Roman"/>
          <w:sz w:val="24"/>
          <w:szCs w:val="24"/>
          <w:lang w:eastAsia="en-US"/>
        </w:rPr>
        <w:t>business's</w:t>
      </w:r>
      <w:r w:rsidR="00F6601D" w:rsidRPr="00F6601D">
        <w:rPr>
          <w:rFonts w:ascii="Times New Roman" w:eastAsiaTheme="minorHAnsi" w:hAnsi="Times New Roman" w:cs="Times New Roman"/>
          <w:sz w:val="24"/>
          <w:szCs w:val="24"/>
          <w:lang w:eastAsia="en-US"/>
        </w:rPr>
        <w:t xml:space="preserve"> reporting on its social, economic, and environmental </w:t>
      </w:r>
      <w:r w:rsidR="001143B6">
        <w:rPr>
          <w:rFonts w:ascii="Times New Roman" w:eastAsiaTheme="minorHAnsi" w:hAnsi="Times New Roman" w:cs="Times New Roman"/>
          <w:sz w:val="24"/>
          <w:szCs w:val="24"/>
          <w:lang w:eastAsia="en-US"/>
        </w:rPr>
        <w:t>activities</w:t>
      </w:r>
      <w:r w:rsidR="00F6601D" w:rsidRPr="00F6601D">
        <w:rPr>
          <w:rFonts w:ascii="Times New Roman" w:eastAsiaTheme="minorHAnsi" w:hAnsi="Times New Roman" w:cs="Times New Roman"/>
          <w:sz w:val="24"/>
          <w:szCs w:val="24"/>
          <w:lang w:eastAsia="en-US"/>
        </w:rPr>
        <w:t xml:space="preserve">) is projected to boost sales, improve profitability, boost customer happiness, and, most importantly, provide executives a chance to consider their investment options. </w:t>
      </w:r>
    </w:p>
    <w:p w14:paraId="738D4F67" w14:textId="77777777" w:rsidR="00A237EC" w:rsidRDefault="003C4D3F" w:rsidP="00A6162A">
      <w:pPr>
        <w:spacing w:after="240" w:line="480" w:lineRule="auto"/>
        <w:jc w:val="both"/>
        <w:rPr>
          <w:rFonts w:ascii="Times New Roman" w:hAnsi="Times New Roman" w:cs="Times New Roman"/>
          <w:sz w:val="24"/>
          <w:szCs w:val="24"/>
          <w:shd w:val="clear" w:color="auto" w:fill="FCFCFC"/>
        </w:rPr>
      </w:pPr>
      <w:r w:rsidRPr="00E60164">
        <w:rPr>
          <w:rFonts w:ascii="Times New Roman" w:hAnsi="Times New Roman" w:cs="Times New Roman"/>
          <w:b/>
          <w:sz w:val="24"/>
          <w:szCs w:val="24"/>
          <w:shd w:val="clear" w:color="auto" w:fill="FCFCFC"/>
        </w:rPr>
        <w:t xml:space="preserve">Regulatory Agencies, Professional Bodies in Accounting - </w:t>
      </w:r>
      <w:r w:rsidR="00B539B8" w:rsidRPr="00B539B8">
        <w:rPr>
          <w:rFonts w:ascii="Times New Roman" w:hAnsi="Times New Roman" w:cs="Times New Roman"/>
          <w:sz w:val="24"/>
          <w:szCs w:val="24"/>
          <w:shd w:val="clear" w:color="auto" w:fill="FCFCFC"/>
        </w:rPr>
        <w:t xml:space="preserve">This study will aid regulatory agencies and accounting professional groups in defining </w:t>
      </w:r>
      <w:r w:rsidR="00E15B59" w:rsidRPr="00E15B59">
        <w:rPr>
          <w:rFonts w:ascii="Times New Roman" w:hAnsi="Times New Roman" w:cs="Times New Roman"/>
          <w:sz w:val="24"/>
          <w:szCs w:val="24"/>
          <w:shd w:val="clear" w:color="auto" w:fill="FCFCFC"/>
        </w:rPr>
        <w:t>the key sustainability tenets and norms to follow</w:t>
      </w:r>
      <w:r w:rsidR="00E15B59">
        <w:rPr>
          <w:rFonts w:ascii="Times New Roman" w:hAnsi="Times New Roman" w:cs="Times New Roman"/>
          <w:sz w:val="24"/>
          <w:szCs w:val="24"/>
          <w:shd w:val="clear" w:color="auto" w:fill="FCFCFC"/>
        </w:rPr>
        <w:t>.</w:t>
      </w:r>
      <w:r w:rsidR="00A002CB">
        <w:rPr>
          <w:rFonts w:ascii="Times New Roman" w:hAnsi="Times New Roman" w:cs="Times New Roman"/>
          <w:sz w:val="24"/>
          <w:szCs w:val="24"/>
          <w:shd w:val="clear" w:color="auto" w:fill="FCFCFC"/>
        </w:rPr>
        <w:t xml:space="preserve"> </w:t>
      </w:r>
      <w:r w:rsidR="00A237EC" w:rsidRPr="00A237EC">
        <w:rPr>
          <w:rFonts w:ascii="Times New Roman" w:hAnsi="Times New Roman" w:cs="Times New Roman"/>
          <w:sz w:val="24"/>
          <w:szCs w:val="24"/>
          <w:shd w:val="clear" w:color="auto" w:fill="FCFCFC"/>
        </w:rPr>
        <w:t xml:space="preserve">By implementing strategies to encourage sustainability reporting among Nigerian registered businesses, this study will help regulatory authorities, the legislative branch of government, and pertinent professional accounting organizations broaden their expertise. </w:t>
      </w:r>
    </w:p>
    <w:p w14:paraId="0814F95C" w14:textId="77777777" w:rsidR="00051D53" w:rsidRDefault="00993D10" w:rsidP="00A6162A">
      <w:pPr>
        <w:spacing w:after="240" w:line="480" w:lineRule="auto"/>
        <w:jc w:val="both"/>
        <w:rPr>
          <w:rFonts w:ascii="Times New Roman" w:hAnsi="Times New Roman" w:cs="Times New Roman"/>
          <w:sz w:val="24"/>
          <w:szCs w:val="24"/>
          <w:shd w:val="clear" w:color="auto" w:fill="FCFCFC"/>
        </w:rPr>
      </w:pPr>
      <w:r w:rsidRPr="00E60164">
        <w:rPr>
          <w:rFonts w:ascii="Times New Roman" w:hAnsi="Times New Roman" w:cs="Times New Roman"/>
          <w:b/>
          <w:sz w:val="24"/>
          <w:szCs w:val="24"/>
          <w:shd w:val="clear" w:color="auto" w:fill="FCFCFC"/>
        </w:rPr>
        <w:lastRenderedPageBreak/>
        <w:t>Host Communities</w:t>
      </w:r>
      <w:r w:rsidRPr="00E60164">
        <w:rPr>
          <w:rFonts w:ascii="Times New Roman" w:hAnsi="Times New Roman" w:cs="Times New Roman"/>
          <w:sz w:val="24"/>
          <w:szCs w:val="24"/>
          <w:shd w:val="clear" w:color="auto" w:fill="FCFCFC"/>
        </w:rPr>
        <w:t xml:space="preserve"> </w:t>
      </w:r>
      <w:r w:rsidR="009113D9" w:rsidRPr="00E60164">
        <w:rPr>
          <w:rFonts w:ascii="Times New Roman" w:hAnsi="Times New Roman" w:cs="Times New Roman"/>
          <w:sz w:val="24"/>
          <w:szCs w:val="24"/>
          <w:shd w:val="clear" w:color="auto" w:fill="FCFCFC"/>
        </w:rPr>
        <w:t xml:space="preserve">- </w:t>
      </w:r>
      <w:r w:rsidR="00051D53" w:rsidRPr="00051D53">
        <w:rPr>
          <w:rFonts w:ascii="Times New Roman" w:hAnsi="Times New Roman" w:cs="Times New Roman"/>
          <w:sz w:val="24"/>
          <w:szCs w:val="24"/>
          <w:shd w:val="clear" w:color="auto" w:fill="FCFCFC"/>
        </w:rPr>
        <w:t xml:space="preserve">This study will also educate the general public and other interested parties on the value of sustainability reporting in addressing specific information demands and assisting them in holding corporations accountable for their social responsibilities. </w:t>
      </w:r>
    </w:p>
    <w:p w14:paraId="6C896C86" w14:textId="27AEF439" w:rsidR="00334E0E" w:rsidRDefault="001C23FF" w:rsidP="00A6162A">
      <w:pPr>
        <w:spacing w:after="240" w:line="480" w:lineRule="auto"/>
        <w:jc w:val="both"/>
        <w:rPr>
          <w:rFonts w:ascii="Times New Roman" w:hAnsi="Times New Roman" w:cs="Times New Roman"/>
          <w:sz w:val="24"/>
          <w:szCs w:val="24"/>
          <w:shd w:val="clear" w:color="auto" w:fill="FCFCFC"/>
        </w:rPr>
      </w:pPr>
      <w:r w:rsidRPr="00E60164">
        <w:rPr>
          <w:rFonts w:ascii="Times New Roman" w:hAnsi="Times New Roman" w:cs="Times New Roman"/>
          <w:b/>
          <w:sz w:val="24"/>
          <w:szCs w:val="24"/>
          <w:shd w:val="clear" w:color="auto" w:fill="FCFCFC"/>
        </w:rPr>
        <w:t>Other Companies -</w:t>
      </w:r>
      <w:r w:rsidRPr="00E60164">
        <w:rPr>
          <w:rFonts w:ascii="Times New Roman" w:hAnsi="Times New Roman" w:cs="Times New Roman"/>
          <w:sz w:val="24"/>
          <w:szCs w:val="24"/>
          <w:shd w:val="clear" w:color="auto" w:fill="FCFCFC"/>
        </w:rPr>
        <w:t xml:space="preserve"> </w:t>
      </w:r>
      <w:r w:rsidR="00334E0E" w:rsidRPr="00334E0E">
        <w:rPr>
          <w:rFonts w:ascii="Times New Roman" w:hAnsi="Times New Roman" w:cs="Times New Roman"/>
          <w:sz w:val="24"/>
          <w:szCs w:val="24"/>
          <w:shd w:val="clear" w:color="auto" w:fill="FCFCFC"/>
        </w:rPr>
        <w:t xml:space="preserve">Other companies who have yet to embrace sustainable reporting standards will benefit from the study since it will educate them on the influence it has on their financial performance. </w:t>
      </w:r>
    </w:p>
    <w:p w14:paraId="5AC6BC8D" w14:textId="735B81FA" w:rsidR="004C4281" w:rsidRDefault="00590BEF" w:rsidP="00A6162A">
      <w:pPr>
        <w:spacing w:after="240" w:line="480" w:lineRule="auto"/>
        <w:jc w:val="both"/>
        <w:rPr>
          <w:rFonts w:ascii="Times New Roman" w:hAnsi="Times New Roman" w:cs="Times New Roman"/>
          <w:sz w:val="24"/>
          <w:szCs w:val="24"/>
        </w:rPr>
      </w:pPr>
      <w:r w:rsidRPr="00E60164">
        <w:rPr>
          <w:rFonts w:ascii="Times New Roman" w:hAnsi="Times New Roman" w:cs="Times New Roman"/>
          <w:b/>
          <w:bCs/>
          <w:sz w:val="24"/>
          <w:szCs w:val="24"/>
        </w:rPr>
        <w:t>Academia, Students</w:t>
      </w:r>
      <w:r w:rsidR="00DB122B" w:rsidRPr="00E60164">
        <w:rPr>
          <w:rFonts w:ascii="Times New Roman" w:hAnsi="Times New Roman" w:cs="Times New Roman"/>
          <w:b/>
          <w:bCs/>
          <w:sz w:val="24"/>
          <w:szCs w:val="24"/>
        </w:rPr>
        <w:t xml:space="preserve"> and Researchers</w:t>
      </w:r>
      <w:r w:rsidR="00DB122B" w:rsidRPr="00E60164">
        <w:rPr>
          <w:rFonts w:ascii="Times New Roman" w:hAnsi="Times New Roman" w:cs="Times New Roman"/>
          <w:sz w:val="24"/>
          <w:szCs w:val="24"/>
        </w:rPr>
        <w:t xml:space="preserve"> </w:t>
      </w:r>
      <w:r w:rsidRPr="00E60164">
        <w:rPr>
          <w:rFonts w:ascii="Times New Roman" w:hAnsi="Times New Roman" w:cs="Times New Roman"/>
          <w:sz w:val="24"/>
          <w:szCs w:val="24"/>
        </w:rPr>
        <w:t xml:space="preserve">- </w:t>
      </w:r>
      <w:r w:rsidR="00245122" w:rsidRPr="00245122">
        <w:rPr>
          <w:rFonts w:ascii="Times New Roman" w:hAnsi="Times New Roman" w:cs="Times New Roman"/>
          <w:sz w:val="24"/>
          <w:szCs w:val="24"/>
        </w:rPr>
        <w:t xml:space="preserve">This research broadens the wealth of knowledge. </w:t>
      </w:r>
      <w:r w:rsidR="00CB360C" w:rsidRPr="00CB360C">
        <w:rPr>
          <w:rFonts w:ascii="Times New Roman" w:hAnsi="Times New Roman" w:cs="Times New Roman"/>
          <w:sz w:val="24"/>
          <w:szCs w:val="24"/>
        </w:rPr>
        <w:t xml:space="preserve">in a variety of ways; it explored the intricacy of how overall sustainability reporting (and its three aspects) influences business value using a qualitative content analysis approach. </w:t>
      </w:r>
    </w:p>
    <w:p w14:paraId="189650A7" w14:textId="77777777" w:rsidR="001903F0" w:rsidRDefault="001903F0" w:rsidP="00A6162A">
      <w:pPr>
        <w:spacing w:after="240" w:line="480" w:lineRule="auto"/>
        <w:jc w:val="both"/>
        <w:rPr>
          <w:rFonts w:ascii="Times New Roman" w:hAnsi="Times New Roman" w:cs="Times New Roman"/>
          <w:sz w:val="24"/>
          <w:szCs w:val="24"/>
        </w:rPr>
      </w:pPr>
    </w:p>
    <w:p w14:paraId="12343B00" w14:textId="1CC51F6E" w:rsidR="009C1C8F" w:rsidRPr="00E60164" w:rsidRDefault="0076373C" w:rsidP="00A6162A">
      <w:pPr>
        <w:spacing w:after="240" w:line="480" w:lineRule="auto"/>
        <w:jc w:val="both"/>
        <w:rPr>
          <w:rFonts w:ascii="Times New Roman" w:eastAsiaTheme="minorHAnsi" w:hAnsi="Times New Roman" w:cs="Times New Roman"/>
          <w:b/>
          <w:sz w:val="24"/>
          <w:szCs w:val="24"/>
          <w:lang w:eastAsia="en-US"/>
        </w:rPr>
      </w:pPr>
      <w:r w:rsidRPr="00E60164">
        <w:rPr>
          <w:rFonts w:ascii="Times New Roman" w:eastAsiaTheme="minorHAnsi" w:hAnsi="Times New Roman" w:cs="Times New Roman"/>
          <w:b/>
          <w:sz w:val="24"/>
          <w:szCs w:val="24"/>
          <w:lang w:eastAsia="en-US"/>
        </w:rPr>
        <w:t>1.7</w:t>
      </w:r>
      <w:r w:rsidRPr="00E60164">
        <w:rPr>
          <w:rFonts w:ascii="Times New Roman" w:eastAsiaTheme="minorHAnsi" w:hAnsi="Times New Roman" w:cs="Times New Roman"/>
          <w:b/>
          <w:sz w:val="24"/>
          <w:szCs w:val="24"/>
          <w:lang w:eastAsia="en-US"/>
        </w:rPr>
        <w:tab/>
        <w:t>Scope of the Study</w:t>
      </w:r>
    </w:p>
    <w:p w14:paraId="0ECA9C9E" w14:textId="7A22C5A4" w:rsidR="007D737A" w:rsidRDefault="003140B4" w:rsidP="00A6162A">
      <w:pPr>
        <w:spacing w:after="240" w:line="480" w:lineRule="auto"/>
        <w:jc w:val="both"/>
        <w:rPr>
          <w:rFonts w:ascii="Times New Roman" w:hAnsi="Times New Roman" w:cs="Times New Roman"/>
          <w:sz w:val="24"/>
          <w:szCs w:val="24"/>
        </w:rPr>
      </w:pPr>
      <w:r w:rsidRPr="007F2E37">
        <w:rPr>
          <w:rFonts w:ascii="Times New Roman" w:hAnsi="Times New Roman" w:cs="Times New Roman"/>
          <w:sz w:val="24"/>
          <w:szCs w:val="24"/>
          <w:shd w:val="clear" w:color="auto" w:fill="FFFFFF"/>
        </w:rPr>
        <w:t xml:space="preserve">The purpose of the study is to examine the </w:t>
      </w:r>
      <w:r w:rsidR="005E062F" w:rsidRPr="007F2E37">
        <w:rPr>
          <w:rFonts w:ascii="Times New Roman" w:hAnsi="Times New Roman" w:cs="Times New Roman"/>
          <w:sz w:val="24"/>
          <w:szCs w:val="24"/>
          <w:shd w:val="clear" w:color="auto" w:fill="FFFFFF"/>
        </w:rPr>
        <w:t>impact</w:t>
      </w:r>
      <w:r w:rsidRPr="007F2E37">
        <w:rPr>
          <w:rFonts w:ascii="Times New Roman" w:hAnsi="Times New Roman" w:cs="Times New Roman"/>
          <w:sz w:val="24"/>
          <w:szCs w:val="24"/>
          <w:shd w:val="clear" w:color="auto" w:fill="FFFFFF"/>
        </w:rPr>
        <w:t xml:space="preserve"> of social, environmental </w:t>
      </w:r>
      <w:r w:rsidR="00913DBE" w:rsidRPr="007F2E37">
        <w:rPr>
          <w:rFonts w:ascii="Times New Roman" w:hAnsi="Times New Roman" w:cs="Times New Roman"/>
          <w:sz w:val="24"/>
          <w:szCs w:val="24"/>
          <w:shd w:val="clear" w:color="auto" w:fill="FFFFFF"/>
        </w:rPr>
        <w:t>and economic</w:t>
      </w:r>
      <w:r w:rsidRPr="007F2E37">
        <w:rPr>
          <w:rFonts w:ascii="Times New Roman" w:hAnsi="Times New Roman" w:cs="Times New Roman"/>
          <w:sz w:val="24"/>
          <w:szCs w:val="24"/>
          <w:shd w:val="clear" w:color="auto" w:fill="FFFFFF"/>
        </w:rPr>
        <w:t xml:space="preserve"> reporting on the performances of listed financial institutions in Nigeria. </w:t>
      </w:r>
      <w:r w:rsidR="005E062F" w:rsidRPr="007F2E37">
        <w:rPr>
          <w:rFonts w:ascii="Times New Roman" w:hAnsi="Times New Roman" w:cs="Times New Roman"/>
          <w:sz w:val="24"/>
          <w:szCs w:val="24"/>
          <w:shd w:val="clear" w:color="auto" w:fill="FFFFFF"/>
        </w:rPr>
        <w:t xml:space="preserve">The study population shall be </w:t>
      </w:r>
      <w:r w:rsidR="007F2E37" w:rsidRPr="007F2E37">
        <w:rPr>
          <w:rFonts w:ascii="Times New Roman" w:hAnsi="Times New Roman" w:cs="Times New Roman"/>
          <w:sz w:val="24"/>
          <w:szCs w:val="24"/>
          <w:shd w:val="clear" w:color="auto" w:fill="FFFFFF"/>
        </w:rPr>
        <w:t xml:space="preserve">45 </w:t>
      </w:r>
      <w:r w:rsidR="005E062F" w:rsidRPr="007F2E37">
        <w:rPr>
          <w:rFonts w:ascii="Times New Roman" w:hAnsi="Times New Roman" w:cs="Times New Roman"/>
          <w:sz w:val="24"/>
          <w:szCs w:val="24"/>
          <w:shd w:val="clear" w:color="auto" w:fill="FFFFFF"/>
        </w:rPr>
        <w:t xml:space="preserve">listed financial institutions in </w:t>
      </w:r>
      <w:r w:rsidR="00BF57B2" w:rsidRPr="007F2E37">
        <w:rPr>
          <w:rFonts w:ascii="Times New Roman" w:hAnsi="Times New Roman" w:cs="Times New Roman"/>
          <w:sz w:val="24"/>
          <w:szCs w:val="24"/>
          <w:shd w:val="clear" w:color="auto" w:fill="FFFFFF"/>
        </w:rPr>
        <w:t>Nigeria</w:t>
      </w:r>
      <w:r w:rsidR="007F2E37" w:rsidRPr="007F2E37">
        <w:rPr>
          <w:rFonts w:ascii="Times New Roman" w:hAnsi="Times New Roman" w:cs="Times New Roman"/>
          <w:sz w:val="24"/>
          <w:szCs w:val="24"/>
          <w:shd w:val="clear" w:color="auto" w:fill="FFFFFF"/>
        </w:rPr>
        <w:t xml:space="preserve"> of both deposit money banks and insurance institutions</w:t>
      </w:r>
      <w:r w:rsidR="005E062F" w:rsidRPr="007F2E37">
        <w:rPr>
          <w:rFonts w:ascii="Times New Roman" w:hAnsi="Times New Roman" w:cs="Times New Roman"/>
          <w:sz w:val="24"/>
          <w:szCs w:val="24"/>
          <w:shd w:val="clear" w:color="auto" w:fill="FFFFFF"/>
        </w:rPr>
        <w:t xml:space="preserve">. </w:t>
      </w:r>
      <w:r w:rsidRPr="007F2E37">
        <w:rPr>
          <w:rFonts w:ascii="Times New Roman" w:hAnsi="Times New Roman" w:cs="Times New Roman"/>
          <w:sz w:val="24"/>
          <w:szCs w:val="24"/>
          <w:shd w:val="clear" w:color="auto" w:fill="FFFFFF"/>
        </w:rPr>
        <w:t xml:space="preserve">The sample of this study comprises of </w:t>
      </w:r>
      <w:r w:rsidR="00A9521F" w:rsidRPr="007F2E37">
        <w:rPr>
          <w:rFonts w:ascii="Times New Roman" w:hAnsi="Times New Roman" w:cs="Times New Roman"/>
          <w:sz w:val="24"/>
          <w:szCs w:val="24"/>
          <w:shd w:val="clear" w:color="auto" w:fill="FFFFFF"/>
        </w:rPr>
        <w:t>12</w:t>
      </w:r>
      <w:r w:rsidRPr="007F2E37">
        <w:rPr>
          <w:rFonts w:ascii="Times New Roman" w:hAnsi="Times New Roman" w:cs="Times New Roman"/>
          <w:sz w:val="24"/>
          <w:szCs w:val="24"/>
          <w:shd w:val="clear" w:color="auto" w:fill="FFFFFF"/>
        </w:rPr>
        <w:t xml:space="preserve"> deposit money bank</w:t>
      </w:r>
      <w:r w:rsidR="007F2E37" w:rsidRPr="007F2E37">
        <w:rPr>
          <w:rFonts w:ascii="Times New Roman" w:hAnsi="Times New Roman" w:cs="Times New Roman"/>
          <w:sz w:val="24"/>
          <w:szCs w:val="24"/>
          <w:shd w:val="clear" w:color="auto" w:fill="FFFFFF"/>
        </w:rPr>
        <w:t xml:space="preserve"> 22 deposit money banks listed in </w:t>
      </w:r>
      <w:r w:rsidR="000772A3" w:rsidRPr="007F2E37">
        <w:rPr>
          <w:rFonts w:ascii="Times New Roman" w:hAnsi="Times New Roman" w:cs="Times New Roman"/>
          <w:sz w:val="24"/>
          <w:szCs w:val="24"/>
          <w:shd w:val="clear" w:color="auto" w:fill="FFFFFF"/>
        </w:rPr>
        <w:t>NSE and</w:t>
      </w:r>
      <w:r w:rsidRPr="007F2E37">
        <w:rPr>
          <w:rFonts w:ascii="Times New Roman" w:hAnsi="Times New Roman" w:cs="Times New Roman"/>
          <w:sz w:val="24"/>
          <w:szCs w:val="24"/>
          <w:shd w:val="clear" w:color="auto" w:fill="FFFFFF"/>
        </w:rPr>
        <w:t xml:space="preserve"> 1</w:t>
      </w:r>
      <w:r w:rsidR="00A9521F" w:rsidRPr="007F2E37">
        <w:rPr>
          <w:rFonts w:ascii="Times New Roman" w:hAnsi="Times New Roman" w:cs="Times New Roman"/>
          <w:sz w:val="24"/>
          <w:szCs w:val="24"/>
          <w:shd w:val="clear" w:color="auto" w:fill="FFFFFF"/>
        </w:rPr>
        <w:t>8</w:t>
      </w:r>
      <w:r w:rsidRPr="007F2E37">
        <w:rPr>
          <w:rFonts w:ascii="Times New Roman" w:hAnsi="Times New Roman" w:cs="Times New Roman"/>
          <w:sz w:val="24"/>
          <w:szCs w:val="24"/>
          <w:shd w:val="clear" w:color="auto" w:fill="FFFFFF"/>
        </w:rPr>
        <w:t xml:space="preserve"> insurance institutions</w:t>
      </w:r>
      <w:r w:rsidR="007F2E37" w:rsidRPr="007F2E37">
        <w:rPr>
          <w:rFonts w:ascii="Times New Roman" w:hAnsi="Times New Roman" w:cs="Times New Roman"/>
          <w:sz w:val="24"/>
          <w:szCs w:val="24"/>
          <w:shd w:val="clear" w:color="auto" w:fill="FFFFFF"/>
        </w:rPr>
        <w:t xml:space="preserve"> out of the 23 listed in </w:t>
      </w:r>
      <w:r w:rsidRPr="007F2E37">
        <w:rPr>
          <w:rFonts w:ascii="Times New Roman" w:hAnsi="Times New Roman" w:cs="Times New Roman"/>
          <w:sz w:val="24"/>
          <w:szCs w:val="24"/>
          <w:shd w:val="clear" w:color="auto" w:fill="FFFFFF"/>
        </w:rPr>
        <w:t xml:space="preserve">Nigeria </w:t>
      </w:r>
      <w:r w:rsidR="001903F0" w:rsidRPr="007F2E37">
        <w:rPr>
          <w:rFonts w:ascii="Times New Roman" w:hAnsi="Times New Roman" w:cs="Times New Roman"/>
          <w:sz w:val="24"/>
          <w:szCs w:val="24"/>
          <w:shd w:val="clear" w:color="auto" w:fill="FFFFFF"/>
        </w:rPr>
        <w:t>founded</w:t>
      </w:r>
      <w:r w:rsidRPr="007F2E37">
        <w:rPr>
          <w:rFonts w:ascii="Times New Roman" w:hAnsi="Times New Roman" w:cs="Times New Roman"/>
          <w:sz w:val="24"/>
          <w:szCs w:val="24"/>
          <w:shd w:val="clear" w:color="auto" w:fill="FFFFFF"/>
        </w:rPr>
        <w:t xml:space="preserve"> on secondary data from 201</w:t>
      </w:r>
      <w:r w:rsidR="00A9521F" w:rsidRPr="007F2E37">
        <w:rPr>
          <w:rFonts w:ascii="Times New Roman" w:hAnsi="Times New Roman" w:cs="Times New Roman"/>
          <w:sz w:val="24"/>
          <w:szCs w:val="24"/>
          <w:shd w:val="clear" w:color="auto" w:fill="FFFFFF"/>
        </w:rPr>
        <w:t>0</w:t>
      </w:r>
      <w:r w:rsidRPr="007F2E37">
        <w:rPr>
          <w:rFonts w:ascii="Times New Roman" w:hAnsi="Times New Roman" w:cs="Times New Roman"/>
          <w:sz w:val="24"/>
          <w:szCs w:val="24"/>
          <w:shd w:val="clear" w:color="auto" w:fill="FFFFFF"/>
        </w:rPr>
        <w:t xml:space="preserve"> to 2020</w:t>
      </w:r>
      <w:r w:rsidR="007F2E37" w:rsidRPr="007F2E37">
        <w:rPr>
          <w:rFonts w:ascii="Times New Roman" w:hAnsi="Times New Roman" w:cs="Times New Roman"/>
          <w:sz w:val="24"/>
          <w:szCs w:val="24"/>
          <w:shd w:val="clear" w:color="auto" w:fill="FFFFFF"/>
        </w:rPr>
        <w:t xml:space="preserve">. According to </w:t>
      </w:r>
      <w:r w:rsidR="00F8527B" w:rsidRPr="007F2E37">
        <w:rPr>
          <w:rFonts w:ascii="Times New Roman" w:hAnsi="Times New Roman" w:cs="Times New Roman"/>
          <w:sz w:val="24"/>
          <w:szCs w:val="24"/>
          <w:shd w:val="clear" w:color="auto" w:fill="FFFFFF"/>
        </w:rPr>
        <w:t>Modern Sample Cal</w:t>
      </w:r>
      <w:r w:rsidR="00E73FFA">
        <w:rPr>
          <w:rFonts w:ascii="Times New Roman" w:hAnsi="Times New Roman" w:cs="Times New Roman"/>
          <w:sz w:val="24"/>
          <w:szCs w:val="24"/>
          <w:shd w:val="clear" w:color="auto" w:fill="FFFFFF"/>
        </w:rPr>
        <w:t>culator designed by Raosifi Inc,</w:t>
      </w:r>
      <w:r w:rsidR="00F8527B" w:rsidRPr="007F2E37">
        <w:rPr>
          <w:rFonts w:ascii="Times New Roman" w:hAnsi="Times New Roman" w:cs="Times New Roman"/>
          <w:sz w:val="24"/>
          <w:szCs w:val="24"/>
          <w:shd w:val="clear" w:color="auto" w:fill="FFFFFF"/>
        </w:rPr>
        <w:t xml:space="preserve"> which requires </w:t>
      </w:r>
      <w:r w:rsidR="00E73FFA" w:rsidRPr="007F2E37">
        <w:rPr>
          <w:rFonts w:ascii="Times New Roman" w:hAnsi="Times New Roman" w:cs="Times New Roman"/>
          <w:sz w:val="24"/>
          <w:szCs w:val="24"/>
          <w:shd w:val="clear" w:color="auto" w:fill="FFFFFF"/>
        </w:rPr>
        <w:t>at least</w:t>
      </w:r>
      <w:r w:rsidR="00F8527B" w:rsidRPr="007F2E37">
        <w:rPr>
          <w:rFonts w:ascii="Times New Roman" w:hAnsi="Times New Roman" w:cs="Times New Roman"/>
          <w:sz w:val="24"/>
          <w:szCs w:val="24"/>
          <w:shd w:val="clear" w:color="auto" w:fill="FFFFFF"/>
        </w:rPr>
        <w:t xml:space="preserve"> 50%</w:t>
      </w:r>
      <w:r w:rsidR="00BA2F13">
        <w:rPr>
          <w:rFonts w:ascii="Times New Roman" w:hAnsi="Times New Roman" w:cs="Times New Roman"/>
          <w:sz w:val="24"/>
          <w:szCs w:val="24"/>
          <w:shd w:val="clear" w:color="auto" w:fill="FFFFFF"/>
        </w:rPr>
        <w:t xml:space="preserve"> </w:t>
      </w:r>
      <w:r w:rsidR="00F8527B" w:rsidRPr="007F2E37">
        <w:rPr>
          <w:rFonts w:ascii="Times New Roman" w:hAnsi="Times New Roman" w:cs="Times New Roman"/>
          <w:sz w:val="24"/>
          <w:szCs w:val="24"/>
          <w:shd w:val="clear" w:color="auto" w:fill="FFFFFF"/>
        </w:rPr>
        <w:t>of the population must be s</w:t>
      </w:r>
      <w:r w:rsidR="007F2E37">
        <w:rPr>
          <w:rFonts w:ascii="Times New Roman" w:hAnsi="Times New Roman" w:cs="Times New Roman"/>
          <w:sz w:val="24"/>
          <w:szCs w:val="24"/>
          <w:shd w:val="clear" w:color="auto" w:fill="FFFFFF"/>
        </w:rPr>
        <w:t xml:space="preserve">elected in line with </w:t>
      </w:r>
      <w:r w:rsidR="001C67F6">
        <w:rPr>
          <w:rStyle w:val="CommentReference"/>
          <w:rFonts w:ascii="Times New Roman" w:hAnsi="Times New Roman" w:cs="Times New Roman"/>
          <w:sz w:val="24"/>
          <w:szCs w:val="24"/>
        </w:rPr>
        <w:t>O</w:t>
      </w:r>
      <w:r w:rsidR="001C67F6">
        <w:rPr>
          <w:rFonts w:ascii="Times New Roman" w:hAnsi="Times New Roman" w:cs="Times New Roman"/>
          <w:sz w:val="24"/>
          <w:szCs w:val="24"/>
        </w:rPr>
        <w:t>lusola, S</w:t>
      </w:r>
      <w:r w:rsidR="001C67F6" w:rsidRPr="008E3B4A">
        <w:rPr>
          <w:rFonts w:ascii="Times New Roman" w:hAnsi="Times New Roman" w:cs="Times New Roman"/>
          <w:sz w:val="24"/>
          <w:szCs w:val="24"/>
        </w:rPr>
        <w:t>hofolahan</w:t>
      </w:r>
      <w:r w:rsidR="0061017B">
        <w:rPr>
          <w:rFonts w:ascii="Times New Roman" w:hAnsi="Times New Roman" w:cs="Times New Roman"/>
          <w:sz w:val="24"/>
          <w:szCs w:val="24"/>
        </w:rPr>
        <w:t xml:space="preserve"> &amp;</w:t>
      </w:r>
      <w:r w:rsidR="001C67F6">
        <w:rPr>
          <w:rFonts w:ascii="Times New Roman" w:hAnsi="Times New Roman" w:cs="Times New Roman"/>
          <w:sz w:val="24"/>
          <w:szCs w:val="24"/>
        </w:rPr>
        <w:t xml:space="preserve"> M</w:t>
      </w:r>
      <w:r w:rsidR="001C67F6" w:rsidRPr="008E3B4A">
        <w:rPr>
          <w:rFonts w:ascii="Times New Roman" w:hAnsi="Times New Roman" w:cs="Times New Roman"/>
          <w:sz w:val="24"/>
          <w:szCs w:val="24"/>
        </w:rPr>
        <w:t>akinde</w:t>
      </w:r>
      <w:r w:rsidR="001C67F6">
        <w:rPr>
          <w:rFonts w:ascii="Times New Roman" w:hAnsi="Times New Roman" w:cs="Times New Roman"/>
          <w:sz w:val="24"/>
          <w:szCs w:val="24"/>
        </w:rPr>
        <w:t xml:space="preserve"> (2014)</w:t>
      </w:r>
      <w:r w:rsidR="001368F5">
        <w:rPr>
          <w:rFonts w:ascii="Times New Roman" w:hAnsi="Times New Roman" w:cs="Times New Roman"/>
          <w:sz w:val="24"/>
          <w:szCs w:val="24"/>
        </w:rPr>
        <w:t>.</w:t>
      </w:r>
    </w:p>
    <w:p w14:paraId="62FA8912" w14:textId="0C09454D" w:rsidR="001368F5" w:rsidRDefault="001368F5" w:rsidP="00A6162A">
      <w:pPr>
        <w:spacing w:after="240" w:line="480" w:lineRule="auto"/>
        <w:jc w:val="both"/>
        <w:rPr>
          <w:rFonts w:ascii="Times New Roman" w:hAnsi="Times New Roman" w:cs="Times New Roman"/>
          <w:sz w:val="24"/>
          <w:szCs w:val="24"/>
        </w:rPr>
      </w:pPr>
    </w:p>
    <w:p w14:paraId="5AB441C9" w14:textId="77777777" w:rsidR="001368F5" w:rsidRPr="005511FF" w:rsidRDefault="001368F5" w:rsidP="00A6162A">
      <w:pPr>
        <w:spacing w:after="240" w:line="480" w:lineRule="auto"/>
        <w:jc w:val="both"/>
        <w:rPr>
          <w:rFonts w:ascii="Times New Roman" w:hAnsi="Times New Roman" w:cs="Times New Roman"/>
          <w:sz w:val="24"/>
          <w:szCs w:val="24"/>
        </w:rPr>
      </w:pPr>
    </w:p>
    <w:p w14:paraId="44EF6DC1" w14:textId="77777777" w:rsidR="001903F0" w:rsidRDefault="001903F0" w:rsidP="00A6162A">
      <w:pPr>
        <w:spacing w:after="240" w:line="480" w:lineRule="auto"/>
        <w:jc w:val="both"/>
        <w:rPr>
          <w:rFonts w:ascii="Times New Roman" w:hAnsi="Times New Roman" w:cs="Times New Roman"/>
          <w:b/>
          <w:sz w:val="24"/>
          <w:szCs w:val="24"/>
          <w:shd w:val="clear" w:color="auto" w:fill="FFFFFF"/>
        </w:rPr>
      </w:pPr>
    </w:p>
    <w:p w14:paraId="0FA085AF" w14:textId="070E26B4" w:rsidR="00FC4BB9" w:rsidRPr="00211820" w:rsidRDefault="0000272A" w:rsidP="00A6162A">
      <w:pPr>
        <w:spacing w:after="240" w:line="480" w:lineRule="auto"/>
        <w:jc w:val="both"/>
        <w:rPr>
          <w:rFonts w:ascii="Times New Roman" w:hAnsi="Times New Roman" w:cs="Times New Roman"/>
          <w:sz w:val="24"/>
          <w:szCs w:val="24"/>
        </w:rPr>
      </w:pPr>
      <w:r w:rsidRPr="00211820">
        <w:rPr>
          <w:rFonts w:ascii="Times New Roman" w:hAnsi="Times New Roman" w:cs="Times New Roman"/>
          <w:b/>
          <w:sz w:val="24"/>
          <w:szCs w:val="24"/>
          <w:shd w:val="clear" w:color="auto" w:fill="FFFFFF"/>
        </w:rPr>
        <w:lastRenderedPageBreak/>
        <w:t>1.</w:t>
      </w:r>
      <w:r w:rsidR="008973DD">
        <w:rPr>
          <w:rFonts w:ascii="Times New Roman" w:hAnsi="Times New Roman" w:cs="Times New Roman"/>
          <w:b/>
          <w:sz w:val="24"/>
          <w:szCs w:val="24"/>
          <w:shd w:val="clear" w:color="auto" w:fill="FFFFFF"/>
        </w:rPr>
        <w:t>8</w:t>
      </w:r>
      <w:r w:rsidRPr="00211820">
        <w:rPr>
          <w:rFonts w:ascii="Times New Roman" w:hAnsi="Times New Roman" w:cs="Times New Roman"/>
          <w:b/>
          <w:sz w:val="24"/>
          <w:szCs w:val="24"/>
          <w:shd w:val="clear" w:color="auto" w:fill="FFFFFF"/>
        </w:rPr>
        <w:t xml:space="preserve"> </w:t>
      </w:r>
      <w:r w:rsidR="003D4DDB" w:rsidRPr="00211820">
        <w:rPr>
          <w:rFonts w:ascii="Times New Roman" w:hAnsi="Times New Roman" w:cs="Times New Roman"/>
          <w:b/>
          <w:sz w:val="24"/>
          <w:szCs w:val="24"/>
          <w:shd w:val="clear" w:color="auto" w:fill="FFFFFF"/>
        </w:rPr>
        <w:tab/>
      </w:r>
      <w:r w:rsidR="00F71B42" w:rsidRPr="00211820">
        <w:rPr>
          <w:rFonts w:ascii="Times New Roman" w:hAnsi="Times New Roman" w:cs="Times New Roman"/>
          <w:b/>
          <w:sz w:val="24"/>
          <w:szCs w:val="24"/>
          <w:shd w:val="clear" w:color="auto" w:fill="FFFFFF"/>
        </w:rPr>
        <w:t>Definition of Terms</w:t>
      </w:r>
    </w:p>
    <w:p w14:paraId="55709434" w14:textId="248D0277" w:rsidR="004961C2" w:rsidRDefault="006C636B" w:rsidP="00A6162A">
      <w:pPr>
        <w:spacing w:after="240" w:line="480" w:lineRule="auto"/>
        <w:jc w:val="both"/>
        <w:rPr>
          <w:rFonts w:ascii="Times New Roman" w:hAnsi="Times New Roman" w:cs="Times New Roman"/>
          <w:sz w:val="24"/>
          <w:szCs w:val="24"/>
        </w:rPr>
      </w:pPr>
      <w:r w:rsidRPr="00E60164">
        <w:rPr>
          <w:rFonts w:ascii="Times New Roman" w:hAnsi="Times New Roman" w:cs="Times New Roman"/>
          <w:b/>
          <w:sz w:val="24"/>
          <w:szCs w:val="24"/>
        </w:rPr>
        <w:t>1.</w:t>
      </w:r>
      <w:r w:rsidRPr="00E60164">
        <w:rPr>
          <w:rFonts w:ascii="Times New Roman" w:hAnsi="Times New Roman" w:cs="Times New Roman"/>
          <w:b/>
          <w:sz w:val="24"/>
          <w:szCs w:val="24"/>
        </w:rPr>
        <w:tab/>
      </w:r>
      <w:r w:rsidR="00673054" w:rsidRPr="00E60164">
        <w:rPr>
          <w:rFonts w:ascii="Times New Roman" w:hAnsi="Times New Roman" w:cs="Times New Roman"/>
          <w:b/>
          <w:sz w:val="24"/>
          <w:szCs w:val="24"/>
        </w:rPr>
        <w:t xml:space="preserve">Economic </w:t>
      </w:r>
      <w:r w:rsidR="00B56776">
        <w:rPr>
          <w:rFonts w:ascii="Times New Roman" w:hAnsi="Times New Roman" w:cs="Times New Roman"/>
          <w:b/>
          <w:sz w:val="24"/>
          <w:szCs w:val="24"/>
        </w:rPr>
        <w:t>activities</w:t>
      </w:r>
      <w:r w:rsidR="00673054" w:rsidRPr="00E60164">
        <w:rPr>
          <w:rFonts w:ascii="Times New Roman" w:hAnsi="Times New Roman" w:cs="Times New Roman"/>
          <w:b/>
          <w:sz w:val="24"/>
          <w:szCs w:val="24"/>
        </w:rPr>
        <w:t>:</w:t>
      </w:r>
      <w:r w:rsidR="00673054" w:rsidRPr="00E60164">
        <w:rPr>
          <w:rFonts w:ascii="Times New Roman" w:hAnsi="Times New Roman" w:cs="Times New Roman"/>
          <w:sz w:val="24"/>
          <w:szCs w:val="24"/>
        </w:rPr>
        <w:t xml:space="preserve"> </w:t>
      </w:r>
      <w:r w:rsidR="00B56776" w:rsidRPr="004961C2">
        <w:rPr>
          <w:rFonts w:ascii="Times New Roman" w:hAnsi="Times New Roman" w:cs="Times New Roman"/>
          <w:sz w:val="24"/>
          <w:szCs w:val="24"/>
        </w:rPr>
        <w:t>denotes</w:t>
      </w:r>
      <w:r w:rsidR="00B56776">
        <w:rPr>
          <w:rFonts w:ascii="Times New Roman" w:hAnsi="Times New Roman" w:cs="Times New Roman"/>
          <w:sz w:val="24"/>
          <w:szCs w:val="24"/>
        </w:rPr>
        <w:t xml:space="preserve"> </w:t>
      </w:r>
      <w:r w:rsidR="007508E7">
        <w:rPr>
          <w:rFonts w:ascii="Times New Roman" w:hAnsi="Times New Roman" w:cs="Times New Roman"/>
          <w:sz w:val="24"/>
          <w:szCs w:val="24"/>
        </w:rPr>
        <w:t xml:space="preserve">how </w:t>
      </w:r>
      <w:r w:rsidR="009C66DB">
        <w:rPr>
          <w:rFonts w:ascii="Times New Roman" w:hAnsi="Times New Roman" w:cs="Times New Roman"/>
          <w:sz w:val="24"/>
          <w:szCs w:val="24"/>
        </w:rPr>
        <w:t>companies</w:t>
      </w:r>
      <w:r w:rsidR="007508E7" w:rsidRPr="007508E7">
        <w:rPr>
          <w:rFonts w:ascii="Times New Roman" w:hAnsi="Times New Roman" w:cs="Times New Roman"/>
          <w:sz w:val="24"/>
          <w:szCs w:val="24"/>
        </w:rPr>
        <w:t xml:space="preserve"> </w:t>
      </w:r>
      <w:r w:rsidR="007508E7">
        <w:rPr>
          <w:rFonts w:ascii="Times New Roman" w:hAnsi="Times New Roman" w:cs="Times New Roman"/>
          <w:sz w:val="24"/>
          <w:szCs w:val="24"/>
        </w:rPr>
        <w:t xml:space="preserve">add value </w:t>
      </w:r>
      <w:r w:rsidR="007508E7" w:rsidRPr="007508E7">
        <w:rPr>
          <w:rFonts w:ascii="Times New Roman" w:hAnsi="Times New Roman" w:cs="Times New Roman"/>
          <w:sz w:val="24"/>
          <w:szCs w:val="24"/>
        </w:rPr>
        <w:t xml:space="preserve">in relation to </w:t>
      </w:r>
      <w:r w:rsidR="007508E7">
        <w:rPr>
          <w:rFonts w:ascii="Times New Roman" w:hAnsi="Times New Roman" w:cs="Times New Roman"/>
          <w:sz w:val="24"/>
          <w:szCs w:val="24"/>
        </w:rPr>
        <w:t>revenue</w:t>
      </w:r>
      <w:r w:rsidR="007508E7" w:rsidRPr="007508E7">
        <w:rPr>
          <w:rFonts w:ascii="Times New Roman" w:hAnsi="Times New Roman" w:cs="Times New Roman"/>
          <w:sz w:val="24"/>
          <w:szCs w:val="24"/>
        </w:rPr>
        <w:t xml:space="preserve"> growth, </w:t>
      </w:r>
      <w:r w:rsidR="004961C2" w:rsidRPr="004961C2">
        <w:rPr>
          <w:rFonts w:ascii="Times New Roman" w:hAnsi="Times New Roman" w:cs="Times New Roman"/>
          <w:sz w:val="24"/>
          <w:szCs w:val="24"/>
        </w:rPr>
        <w:t xml:space="preserve">employee compensation, government payments, local community philanthropy, and dividend payments to shareholders (Global Reporting Initiative, 2013a). </w:t>
      </w:r>
    </w:p>
    <w:p w14:paraId="123EBFC2" w14:textId="77777777" w:rsidR="00DB1FFC" w:rsidRDefault="006C636B" w:rsidP="00A6162A">
      <w:pPr>
        <w:spacing w:after="240" w:line="480" w:lineRule="auto"/>
        <w:jc w:val="both"/>
        <w:rPr>
          <w:rFonts w:ascii="Times New Roman" w:hAnsi="Times New Roman" w:cs="Times New Roman"/>
          <w:sz w:val="24"/>
          <w:szCs w:val="24"/>
        </w:rPr>
      </w:pPr>
      <w:r w:rsidRPr="00E60164">
        <w:rPr>
          <w:rFonts w:ascii="Times New Roman" w:hAnsi="Times New Roman" w:cs="Times New Roman"/>
          <w:b/>
          <w:sz w:val="24"/>
          <w:szCs w:val="24"/>
          <w:shd w:val="clear" w:color="auto" w:fill="FFFFFF"/>
        </w:rPr>
        <w:t>2.</w:t>
      </w:r>
      <w:r w:rsidRPr="00E60164">
        <w:rPr>
          <w:rFonts w:ascii="Times New Roman" w:hAnsi="Times New Roman" w:cs="Times New Roman"/>
          <w:b/>
          <w:sz w:val="24"/>
          <w:szCs w:val="24"/>
          <w:shd w:val="clear" w:color="auto" w:fill="FFFFFF"/>
        </w:rPr>
        <w:tab/>
      </w:r>
      <w:r w:rsidR="00913DBE" w:rsidRPr="00E60164">
        <w:rPr>
          <w:rFonts w:ascii="Times New Roman" w:hAnsi="Times New Roman" w:cs="Times New Roman"/>
          <w:b/>
          <w:sz w:val="24"/>
          <w:szCs w:val="24"/>
          <w:shd w:val="clear" w:color="auto" w:fill="FFFFFF"/>
        </w:rPr>
        <w:t>Environmental activities</w:t>
      </w:r>
      <w:r w:rsidR="00422934" w:rsidRPr="00E60164">
        <w:rPr>
          <w:rFonts w:ascii="Times New Roman" w:hAnsi="Times New Roman" w:cs="Times New Roman"/>
          <w:b/>
          <w:sz w:val="24"/>
          <w:szCs w:val="24"/>
          <w:shd w:val="clear" w:color="auto" w:fill="FFFFFF"/>
        </w:rPr>
        <w:t>:</w:t>
      </w:r>
      <w:r w:rsidR="00C00EC1" w:rsidRPr="00E60164">
        <w:rPr>
          <w:rFonts w:ascii="Times New Roman" w:eastAsia="Times New Roman" w:hAnsi="Times New Roman" w:cs="Times New Roman"/>
          <w:b/>
          <w:sz w:val="24"/>
          <w:szCs w:val="24"/>
        </w:rPr>
        <w:t xml:space="preserve"> </w:t>
      </w:r>
      <w:r w:rsidR="00DB1FFC" w:rsidRPr="00DB1FFC">
        <w:rPr>
          <w:rFonts w:ascii="Times New Roman" w:hAnsi="Times New Roman" w:cs="Times New Roman"/>
          <w:sz w:val="24"/>
          <w:szCs w:val="24"/>
        </w:rPr>
        <w:t>refers to the activities of an organization that result in both bad and good changes in the environment as a result of its operations (Globa</w:t>
      </w:r>
      <w:r w:rsidR="00DB1FFC">
        <w:rPr>
          <w:rFonts w:ascii="Times New Roman" w:hAnsi="Times New Roman" w:cs="Times New Roman"/>
          <w:sz w:val="24"/>
          <w:szCs w:val="24"/>
        </w:rPr>
        <w:t>l Reporting Initiative, 2013a).</w:t>
      </w:r>
      <w:r w:rsidR="00DB1FFC" w:rsidRPr="00DB1FFC">
        <w:rPr>
          <w:rFonts w:ascii="Times New Roman" w:hAnsi="Times New Roman" w:cs="Times New Roman"/>
          <w:sz w:val="24"/>
          <w:szCs w:val="24"/>
        </w:rPr>
        <w:t>Environmental sustainability methods help businesses focus on environmental conservation, preservation, and enhancement of natural resources for future generations (Kocmanova, Hrebicek, &amp; Docekalova, 2011).</w:t>
      </w:r>
    </w:p>
    <w:p w14:paraId="2F98F33F" w14:textId="77777777" w:rsidR="00351D1E" w:rsidRDefault="00DB1FFC" w:rsidP="00A6162A">
      <w:pPr>
        <w:spacing w:after="240" w:line="480" w:lineRule="auto"/>
        <w:jc w:val="both"/>
        <w:rPr>
          <w:rFonts w:ascii="Times New Roman" w:hAnsi="Times New Roman" w:cs="Times New Roman"/>
          <w:sz w:val="24"/>
          <w:szCs w:val="24"/>
        </w:rPr>
      </w:pPr>
      <w:r w:rsidRPr="00DB1FFC">
        <w:rPr>
          <w:rFonts w:ascii="Times New Roman" w:hAnsi="Times New Roman" w:cs="Times New Roman"/>
          <w:sz w:val="24"/>
          <w:szCs w:val="24"/>
        </w:rPr>
        <w:t xml:space="preserve"> </w:t>
      </w:r>
      <w:r w:rsidR="006C636B" w:rsidRPr="00E60164">
        <w:rPr>
          <w:rFonts w:ascii="Times New Roman" w:hAnsi="Times New Roman" w:cs="Times New Roman"/>
          <w:b/>
          <w:sz w:val="24"/>
          <w:szCs w:val="24"/>
        </w:rPr>
        <w:t>3.</w:t>
      </w:r>
      <w:r w:rsidR="006C636B" w:rsidRPr="00E60164">
        <w:rPr>
          <w:rFonts w:ascii="Times New Roman" w:hAnsi="Times New Roman" w:cs="Times New Roman"/>
          <w:b/>
          <w:sz w:val="24"/>
          <w:szCs w:val="24"/>
        </w:rPr>
        <w:tab/>
      </w:r>
      <w:r w:rsidR="00673054" w:rsidRPr="00E60164">
        <w:rPr>
          <w:rFonts w:ascii="Times New Roman" w:hAnsi="Times New Roman" w:cs="Times New Roman"/>
          <w:b/>
          <w:sz w:val="24"/>
          <w:szCs w:val="24"/>
        </w:rPr>
        <w:t xml:space="preserve">Social </w:t>
      </w:r>
      <w:r w:rsidR="003E51EA" w:rsidRPr="00E60164">
        <w:rPr>
          <w:rFonts w:ascii="Times New Roman" w:hAnsi="Times New Roman" w:cs="Times New Roman"/>
          <w:b/>
          <w:sz w:val="24"/>
          <w:szCs w:val="24"/>
        </w:rPr>
        <w:t>activities</w:t>
      </w:r>
      <w:r w:rsidR="0061575B" w:rsidRPr="00E60164">
        <w:rPr>
          <w:rFonts w:ascii="Times New Roman" w:hAnsi="Times New Roman" w:cs="Times New Roman"/>
          <w:b/>
          <w:sz w:val="24"/>
          <w:szCs w:val="24"/>
        </w:rPr>
        <w:t>:</w:t>
      </w:r>
      <w:r w:rsidR="003E51EA" w:rsidRPr="00E60164">
        <w:rPr>
          <w:rFonts w:ascii="Times New Roman" w:hAnsi="Times New Roman" w:cs="Times New Roman"/>
          <w:sz w:val="24"/>
          <w:szCs w:val="24"/>
        </w:rPr>
        <w:t xml:space="preserve"> </w:t>
      </w:r>
      <w:r w:rsidR="00E2648F" w:rsidRPr="00E2648F">
        <w:rPr>
          <w:rFonts w:ascii="Times New Roman" w:hAnsi="Times New Roman" w:cs="Times New Roman"/>
          <w:sz w:val="24"/>
          <w:szCs w:val="24"/>
        </w:rPr>
        <w:t xml:space="preserve">relates to the manner that a corporate organization's operations influence the individuals within the organization and in the local communities in which it operates (Global Reporting Initiative, 2013a). </w:t>
      </w:r>
    </w:p>
    <w:p w14:paraId="17CAB9FF" w14:textId="19B87495" w:rsidR="00F03CA0" w:rsidRDefault="00C0327B" w:rsidP="00A6162A">
      <w:pPr>
        <w:spacing w:after="240" w:line="480" w:lineRule="auto"/>
        <w:jc w:val="both"/>
        <w:rPr>
          <w:rFonts w:ascii="Times New Roman" w:eastAsia="Times New Roman" w:hAnsi="Times New Roman" w:cs="Times New Roman"/>
          <w:sz w:val="24"/>
          <w:szCs w:val="24"/>
        </w:rPr>
      </w:pPr>
      <w:r w:rsidRPr="00E60164">
        <w:rPr>
          <w:rFonts w:ascii="Times New Roman" w:eastAsia="Times New Roman" w:hAnsi="Times New Roman" w:cs="Times New Roman"/>
          <w:b/>
          <w:sz w:val="24"/>
          <w:szCs w:val="24"/>
        </w:rPr>
        <w:t>4</w:t>
      </w:r>
      <w:r w:rsidR="00315E20" w:rsidRPr="00E60164">
        <w:rPr>
          <w:rFonts w:ascii="Times New Roman" w:eastAsia="Times New Roman" w:hAnsi="Times New Roman" w:cs="Times New Roman"/>
          <w:b/>
          <w:sz w:val="24"/>
          <w:szCs w:val="24"/>
        </w:rPr>
        <w:t xml:space="preserve">.       </w:t>
      </w:r>
      <w:r w:rsidR="00C00EC1" w:rsidRPr="00E60164">
        <w:rPr>
          <w:rFonts w:ascii="Times New Roman" w:eastAsia="Times New Roman" w:hAnsi="Times New Roman" w:cs="Times New Roman"/>
          <w:b/>
          <w:sz w:val="24"/>
          <w:szCs w:val="24"/>
        </w:rPr>
        <w:t xml:space="preserve">Financial performance: </w:t>
      </w:r>
      <w:r w:rsidR="00774BC2" w:rsidRPr="00774BC2">
        <w:rPr>
          <w:rFonts w:ascii="Times New Roman" w:eastAsia="Times New Roman" w:hAnsi="Times New Roman" w:cs="Times New Roman"/>
          <w:sz w:val="24"/>
          <w:szCs w:val="24"/>
        </w:rPr>
        <w:t>A financial report is a quantitative depiction of a company's financial position</w:t>
      </w:r>
      <w:r w:rsidR="00774BC2">
        <w:rPr>
          <w:rFonts w:ascii="Times New Roman" w:eastAsia="Times New Roman" w:hAnsi="Times New Roman" w:cs="Times New Roman"/>
          <w:sz w:val="24"/>
          <w:szCs w:val="24"/>
        </w:rPr>
        <w:t xml:space="preserve"> and health on a regular basis. </w:t>
      </w:r>
      <w:r w:rsidR="00774BC2" w:rsidRPr="00774BC2">
        <w:rPr>
          <w:rFonts w:ascii="Times New Roman" w:eastAsia="Times New Roman" w:hAnsi="Times New Roman" w:cs="Times New Roman"/>
          <w:sz w:val="24"/>
          <w:szCs w:val="24"/>
        </w:rPr>
        <w:t>This is a measure of a company's ability to create revenue by utilizing assets from its</w:t>
      </w:r>
      <w:r w:rsidR="00774BC2">
        <w:rPr>
          <w:rFonts w:ascii="Times New Roman" w:eastAsia="Times New Roman" w:hAnsi="Times New Roman" w:cs="Times New Roman"/>
          <w:sz w:val="24"/>
          <w:szCs w:val="24"/>
        </w:rPr>
        <w:t xml:space="preserve"> principal method of operation. </w:t>
      </w:r>
      <w:r w:rsidR="00774BC2" w:rsidRPr="00774BC2">
        <w:rPr>
          <w:rFonts w:ascii="Times New Roman" w:eastAsia="Times New Roman" w:hAnsi="Times New Roman" w:cs="Times New Roman"/>
          <w:sz w:val="24"/>
          <w:szCs w:val="24"/>
        </w:rPr>
        <w:t xml:space="preserve">This phrase is also employed as a broad indicator of a company's overall financial health over time. </w:t>
      </w:r>
    </w:p>
    <w:p w14:paraId="2C74C700" w14:textId="6804F7F9" w:rsidR="00C637F7" w:rsidRDefault="00C0327B" w:rsidP="00A6162A">
      <w:pPr>
        <w:tabs>
          <w:tab w:val="left" w:pos="2502"/>
        </w:tabs>
        <w:spacing w:after="240" w:line="480" w:lineRule="auto"/>
        <w:jc w:val="both"/>
        <w:rPr>
          <w:rFonts w:ascii="Times New Roman" w:eastAsia="Times New Roman" w:hAnsi="Times New Roman" w:cs="Times New Roman"/>
          <w:sz w:val="24"/>
          <w:szCs w:val="24"/>
        </w:rPr>
      </w:pPr>
      <w:r w:rsidRPr="00E60164">
        <w:rPr>
          <w:rFonts w:ascii="Times New Roman" w:eastAsia="Times New Roman" w:hAnsi="Times New Roman" w:cs="Times New Roman"/>
          <w:b/>
          <w:sz w:val="24"/>
          <w:szCs w:val="24"/>
        </w:rPr>
        <w:t>5</w:t>
      </w:r>
      <w:r w:rsidR="00A006ED" w:rsidRPr="00E60164">
        <w:rPr>
          <w:rFonts w:ascii="Times New Roman" w:eastAsia="Times New Roman" w:hAnsi="Times New Roman" w:cs="Times New Roman"/>
          <w:b/>
          <w:sz w:val="24"/>
          <w:szCs w:val="24"/>
        </w:rPr>
        <w:t xml:space="preserve">.        </w:t>
      </w:r>
      <w:r w:rsidR="00C00EC1" w:rsidRPr="00E60164">
        <w:rPr>
          <w:rFonts w:ascii="Times New Roman" w:eastAsia="Times New Roman" w:hAnsi="Times New Roman" w:cs="Times New Roman"/>
          <w:b/>
          <w:sz w:val="24"/>
          <w:szCs w:val="24"/>
        </w:rPr>
        <w:t xml:space="preserve">Financial report: </w:t>
      </w:r>
      <w:r w:rsidR="00C637F7" w:rsidRPr="00C637F7">
        <w:rPr>
          <w:rFonts w:ascii="Times New Roman" w:eastAsia="Times New Roman" w:hAnsi="Times New Roman" w:cs="Times New Roman"/>
          <w:sz w:val="24"/>
          <w:szCs w:val="24"/>
        </w:rPr>
        <w:t>A yearly report o</w:t>
      </w:r>
      <w:r w:rsidR="00C637F7">
        <w:rPr>
          <w:rFonts w:ascii="Times New Roman" w:eastAsia="Times New Roman" w:hAnsi="Times New Roman" w:cs="Times New Roman"/>
          <w:sz w:val="24"/>
          <w:szCs w:val="24"/>
        </w:rPr>
        <w:t xml:space="preserve">n a </w:t>
      </w:r>
      <w:r w:rsidR="00A34BBB">
        <w:rPr>
          <w:rFonts w:ascii="Times New Roman" w:eastAsia="Times New Roman" w:hAnsi="Times New Roman" w:cs="Times New Roman"/>
          <w:sz w:val="24"/>
          <w:szCs w:val="24"/>
        </w:rPr>
        <w:t>corporation's</w:t>
      </w:r>
      <w:r w:rsidR="00C637F7">
        <w:rPr>
          <w:rFonts w:ascii="Times New Roman" w:eastAsia="Times New Roman" w:hAnsi="Times New Roman" w:cs="Times New Roman"/>
          <w:sz w:val="24"/>
          <w:szCs w:val="24"/>
        </w:rPr>
        <w:t xml:space="preserve"> financial </w:t>
      </w:r>
      <w:r w:rsidR="00A34BBB">
        <w:rPr>
          <w:rFonts w:ascii="Times New Roman" w:eastAsia="Times New Roman" w:hAnsi="Times New Roman" w:cs="Times New Roman"/>
          <w:sz w:val="24"/>
          <w:szCs w:val="24"/>
        </w:rPr>
        <w:t>strength</w:t>
      </w:r>
      <w:r w:rsidR="00C637F7">
        <w:rPr>
          <w:rFonts w:ascii="Times New Roman" w:eastAsia="Times New Roman" w:hAnsi="Times New Roman" w:cs="Times New Roman"/>
          <w:sz w:val="24"/>
          <w:szCs w:val="24"/>
        </w:rPr>
        <w:t xml:space="preserve">. </w:t>
      </w:r>
      <w:r w:rsidR="00C637F7" w:rsidRPr="00C637F7">
        <w:rPr>
          <w:rFonts w:ascii="Times New Roman" w:eastAsia="Times New Roman" w:hAnsi="Times New Roman" w:cs="Times New Roman"/>
          <w:sz w:val="24"/>
          <w:szCs w:val="24"/>
        </w:rPr>
        <w:t xml:space="preserve">Prepared by a company with the goal of exposing the company's true </w:t>
      </w:r>
      <w:r w:rsidR="00C637F7">
        <w:rPr>
          <w:rFonts w:ascii="Times New Roman" w:eastAsia="Times New Roman" w:hAnsi="Times New Roman" w:cs="Times New Roman"/>
          <w:sz w:val="24"/>
          <w:szCs w:val="24"/>
        </w:rPr>
        <w:t xml:space="preserve">and fair complete health state. </w:t>
      </w:r>
      <w:r w:rsidR="00C637F7" w:rsidRPr="00C637F7">
        <w:rPr>
          <w:rFonts w:ascii="Times New Roman" w:eastAsia="Times New Roman" w:hAnsi="Times New Roman" w:cs="Times New Roman"/>
          <w:sz w:val="24"/>
          <w:szCs w:val="24"/>
        </w:rPr>
        <w:t xml:space="preserve">The stakeholder's decision will be influenced by this paper. </w:t>
      </w:r>
    </w:p>
    <w:p w14:paraId="2CB67A8F" w14:textId="41AF06A9" w:rsidR="00FE4F3D" w:rsidRDefault="00C0327B" w:rsidP="00A6162A">
      <w:pPr>
        <w:tabs>
          <w:tab w:val="left" w:pos="2502"/>
        </w:tabs>
        <w:spacing w:after="240" w:line="480" w:lineRule="auto"/>
        <w:jc w:val="both"/>
        <w:rPr>
          <w:rFonts w:ascii="Times New Roman" w:eastAsia="Times New Roman" w:hAnsi="Times New Roman" w:cs="Times New Roman"/>
          <w:sz w:val="24"/>
          <w:szCs w:val="24"/>
        </w:rPr>
      </w:pPr>
      <w:r w:rsidRPr="00E60164">
        <w:rPr>
          <w:rFonts w:ascii="Times New Roman" w:eastAsia="Times New Roman" w:hAnsi="Times New Roman" w:cs="Times New Roman"/>
          <w:b/>
          <w:sz w:val="24"/>
          <w:szCs w:val="24"/>
        </w:rPr>
        <w:t>6</w:t>
      </w:r>
      <w:r w:rsidR="00A006ED" w:rsidRPr="00E60164">
        <w:rPr>
          <w:rFonts w:ascii="Times New Roman" w:eastAsia="Times New Roman" w:hAnsi="Times New Roman" w:cs="Times New Roman"/>
          <w:b/>
          <w:sz w:val="24"/>
          <w:szCs w:val="24"/>
        </w:rPr>
        <w:t xml:space="preserve">.         </w:t>
      </w:r>
      <w:r w:rsidR="00C00EC1" w:rsidRPr="00E60164">
        <w:rPr>
          <w:rFonts w:ascii="Times New Roman" w:eastAsia="Times New Roman" w:hAnsi="Times New Roman" w:cs="Times New Roman"/>
          <w:b/>
          <w:sz w:val="24"/>
          <w:szCs w:val="24"/>
        </w:rPr>
        <w:t xml:space="preserve">Return on asset: </w:t>
      </w:r>
      <w:r w:rsidR="00310632" w:rsidRPr="00310632">
        <w:rPr>
          <w:rFonts w:ascii="Times New Roman" w:eastAsia="Times New Roman" w:hAnsi="Times New Roman" w:cs="Times New Roman"/>
          <w:sz w:val="24"/>
          <w:szCs w:val="24"/>
        </w:rPr>
        <w:t xml:space="preserve">Is a metric for assessing a business's </w:t>
      </w:r>
      <w:r w:rsidR="0061211D" w:rsidRPr="00310632">
        <w:rPr>
          <w:rFonts w:ascii="Times New Roman" w:eastAsia="Times New Roman" w:hAnsi="Times New Roman" w:cs="Times New Roman"/>
          <w:sz w:val="24"/>
          <w:szCs w:val="24"/>
        </w:rPr>
        <w:t>profitability.</w:t>
      </w:r>
      <w:r w:rsidR="00FE4F3D" w:rsidRPr="00FE4F3D">
        <w:rPr>
          <w:rFonts w:ascii="Times New Roman" w:eastAsia="Times New Roman" w:hAnsi="Times New Roman" w:cs="Times New Roman"/>
          <w:sz w:val="24"/>
          <w:szCs w:val="24"/>
        </w:rPr>
        <w:t xml:space="preserve"> </w:t>
      </w:r>
      <w:r w:rsidR="0061211D" w:rsidRPr="00FE4F3D">
        <w:rPr>
          <w:rFonts w:ascii="Times New Roman" w:eastAsia="Times New Roman" w:hAnsi="Times New Roman" w:cs="Times New Roman"/>
          <w:sz w:val="24"/>
          <w:szCs w:val="24"/>
        </w:rPr>
        <w:t>Presented</w:t>
      </w:r>
      <w:r w:rsidR="00FE4F3D" w:rsidRPr="00FE4F3D">
        <w:rPr>
          <w:rFonts w:ascii="Times New Roman" w:eastAsia="Times New Roman" w:hAnsi="Times New Roman" w:cs="Times New Roman"/>
          <w:sz w:val="24"/>
          <w:szCs w:val="24"/>
        </w:rPr>
        <w:t xml:space="preserve"> as a percentage, equal to a financial year's revenues divided by total assets. </w:t>
      </w:r>
    </w:p>
    <w:p w14:paraId="0504AF7A" w14:textId="5B50A8CE" w:rsidR="006C636B" w:rsidRPr="00E60164" w:rsidRDefault="00C0327B" w:rsidP="00A6162A">
      <w:pPr>
        <w:tabs>
          <w:tab w:val="left" w:pos="2502"/>
        </w:tabs>
        <w:spacing w:after="240" w:line="480" w:lineRule="auto"/>
        <w:jc w:val="both"/>
        <w:rPr>
          <w:rFonts w:ascii="Times New Roman" w:hAnsi="Times New Roman" w:cs="Times New Roman"/>
          <w:sz w:val="24"/>
          <w:szCs w:val="24"/>
        </w:rPr>
      </w:pPr>
      <w:r w:rsidRPr="00E60164">
        <w:rPr>
          <w:rFonts w:ascii="Times New Roman" w:hAnsi="Times New Roman" w:cs="Times New Roman"/>
          <w:b/>
          <w:bCs/>
          <w:sz w:val="24"/>
          <w:szCs w:val="24"/>
        </w:rPr>
        <w:lastRenderedPageBreak/>
        <w:t>7</w:t>
      </w:r>
      <w:r w:rsidR="00273D1E">
        <w:rPr>
          <w:rFonts w:ascii="Times New Roman" w:hAnsi="Times New Roman" w:cs="Times New Roman"/>
          <w:b/>
          <w:bCs/>
          <w:sz w:val="24"/>
          <w:szCs w:val="24"/>
        </w:rPr>
        <w:t xml:space="preserve">. </w:t>
      </w:r>
      <w:r w:rsidR="006C636B" w:rsidRPr="00E60164">
        <w:rPr>
          <w:rFonts w:ascii="Times New Roman" w:hAnsi="Times New Roman" w:cs="Times New Roman"/>
          <w:b/>
          <w:bCs/>
          <w:sz w:val="24"/>
          <w:szCs w:val="24"/>
        </w:rPr>
        <w:t xml:space="preserve">Return on </w:t>
      </w:r>
      <w:r w:rsidR="00086CB6" w:rsidRPr="00E60164">
        <w:rPr>
          <w:rFonts w:ascii="Times New Roman" w:hAnsi="Times New Roman" w:cs="Times New Roman"/>
          <w:b/>
          <w:bCs/>
          <w:sz w:val="24"/>
          <w:szCs w:val="24"/>
        </w:rPr>
        <w:t>Equity:</w:t>
      </w:r>
      <w:r w:rsidR="00EB0095">
        <w:rPr>
          <w:rFonts w:ascii="Times New Roman" w:hAnsi="Times New Roman" w:cs="Times New Roman"/>
          <w:b/>
          <w:bCs/>
          <w:sz w:val="24"/>
          <w:szCs w:val="24"/>
        </w:rPr>
        <w:t xml:space="preserve"> </w:t>
      </w:r>
      <w:r w:rsidR="00EB0095" w:rsidRPr="00EB0095">
        <w:rPr>
          <w:rFonts w:ascii="Times New Roman" w:hAnsi="Times New Roman" w:cs="Times New Roman"/>
          <w:bCs/>
          <w:sz w:val="24"/>
          <w:szCs w:val="24"/>
        </w:rPr>
        <w:t>A</w:t>
      </w:r>
      <w:r w:rsidR="00EB0095">
        <w:rPr>
          <w:rFonts w:ascii="Times New Roman" w:hAnsi="Times New Roman" w:cs="Times New Roman"/>
          <w:sz w:val="24"/>
          <w:szCs w:val="24"/>
        </w:rPr>
        <w:t xml:space="preserve"> measure of the business</w:t>
      </w:r>
      <w:r w:rsidR="006C636B" w:rsidRPr="00E60164">
        <w:rPr>
          <w:rFonts w:ascii="Times New Roman" w:hAnsi="Times New Roman" w:cs="Times New Roman"/>
          <w:sz w:val="24"/>
          <w:szCs w:val="24"/>
        </w:rPr>
        <w:t>’s net income as to the shareholders equity of the firm. It helps to determine how the company is generating income with the use of equity provided by shareholders in a firm. It is expressed in percentage form.</w:t>
      </w:r>
    </w:p>
    <w:p w14:paraId="5B85B27E" w14:textId="5D9AE060" w:rsidR="00A462EC" w:rsidRDefault="00D51934" w:rsidP="00A6162A">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sidR="00C0327B" w:rsidRPr="00E60164">
        <w:rPr>
          <w:rFonts w:ascii="Times New Roman" w:eastAsia="Times New Roman" w:hAnsi="Times New Roman" w:cs="Times New Roman"/>
          <w:b/>
          <w:sz w:val="24"/>
          <w:szCs w:val="24"/>
        </w:rPr>
        <w:t>S</w:t>
      </w:r>
      <w:r w:rsidR="00C00EC1" w:rsidRPr="00E60164">
        <w:rPr>
          <w:rFonts w:ascii="Times New Roman" w:eastAsia="Times New Roman" w:hAnsi="Times New Roman" w:cs="Times New Roman"/>
          <w:b/>
          <w:sz w:val="24"/>
          <w:szCs w:val="24"/>
        </w:rPr>
        <w:t xml:space="preserve">hareholder: </w:t>
      </w:r>
      <w:r w:rsidR="00120BAE">
        <w:rPr>
          <w:rFonts w:ascii="Times New Roman" w:eastAsia="Times New Roman" w:hAnsi="Times New Roman" w:cs="Times New Roman"/>
          <w:sz w:val="24"/>
          <w:szCs w:val="24"/>
        </w:rPr>
        <w:t xml:space="preserve"> These</w:t>
      </w:r>
      <w:r w:rsidR="00C00EC1" w:rsidRPr="00E60164">
        <w:rPr>
          <w:rFonts w:ascii="Times New Roman" w:eastAsia="Times New Roman" w:hAnsi="Times New Roman" w:cs="Times New Roman"/>
          <w:sz w:val="24"/>
          <w:szCs w:val="24"/>
        </w:rPr>
        <w:t xml:space="preserve"> are </w:t>
      </w:r>
      <w:r w:rsidR="00120BAE">
        <w:rPr>
          <w:rFonts w:ascii="Times New Roman" w:eastAsia="Times New Roman" w:hAnsi="Times New Roman" w:cs="Times New Roman"/>
          <w:sz w:val="24"/>
          <w:szCs w:val="24"/>
        </w:rPr>
        <w:t>p</w:t>
      </w:r>
      <w:r w:rsidR="00F73361" w:rsidRPr="00F73361">
        <w:rPr>
          <w:rFonts w:ascii="Times New Roman" w:eastAsia="Times New Roman" w:hAnsi="Times New Roman" w:cs="Times New Roman"/>
          <w:sz w:val="24"/>
          <w:szCs w:val="24"/>
        </w:rPr>
        <w:t>e</w:t>
      </w:r>
      <w:r w:rsidR="00120BAE">
        <w:rPr>
          <w:rFonts w:ascii="Times New Roman" w:eastAsia="Times New Roman" w:hAnsi="Times New Roman" w:cs="Times New Roman"/>
          <w:sz w:val="24"/>
          <w:szCs w:val="24"/>
        </w:rPr>
        <w:t>rsons who</w:t>
      </w:r>
      <w:r w:rsidR="00F73361" w:rsidRPr="00F73361">
        <w:rPr>
          <w:rFonts w:ascii="Times New Roman" w:eastAsia="Times New Roman" w:hAnsi="Times New Roman" w:cs="Times New Roman"/>
          <w:sz w:val="24"/>
          <w:szCs w:val="24"/>
        </w:rPr>
        <w:t xml:space="preserve"> purchased shares in a limited liability bu</w:t>
      </w:r>
      <w:r w:rsidR="00F73361">
        <w:rPr>
          <w:rFonts w:ascii="Times New Roman" w:eastAsia="Times New Roman" w:hAnsi="Times New Roman" w:cs="Times New Roman"/>
          <w:sz w:val="24"/>
          <w:szCs w:val="24"/>
        </w:rPr>
        <w:t xml:space="preserve">siness. </w:t>
      </w:r>
      <w:r w:rsidR="00F73361" w:rsidRPr="00F73361">
        <w:rPr>
          <w:rFonts w:ascii="Times New Roman" w:eastAsia="Times New Roman" w:hAnsi="Times New Roman" w:cs="Times New Roman"/>
          <w:sz w:val="24"/>
          <w:szCs w:val="24"/>
        </w:rPr>
        <w:t xml:space="preserve">They possess a percentage of the corporation in proportion to </w:t>
      </w:r>
      <w:r w:rsidR="00F73361">
        <w:rPr>
          <w:rFonts w:ascii="Times New Roman" w:eastAsia="Times New Roman" w:hAnsi="Times New Roman" w:cs="Times New Roman"/>
          <w:sz w:val="24"/>
          <w:szCs w:val="24"/>
        </w:rPr>
        <w:t xml:space="preserve">the number of shares they have. </w:t>
      </w:r>
      <w:r w:rsidR="00F73361" w:rsidRPr="00F73361">
        <w:rPr>
          <w:rFonts w:ascii="Times New Roman" w:eastAsia="Times New Roman" w:hAnsi="Times New Roman" w:cs="Times New Roman"/>
          <w:sz w:val="24"/>
          <w:szCs w:val="24"/>
        </w:rPr>
        <w:t xml:space="preserve">Individuals or entities that own a portion or proportion of a corporation's stock. </w:t>
      </w:r>
    </w:p>
    <w:p w14:paraId="1A89C745" w14:textId="3D81E51C" w:rsidR="00A462EC" w:rsidRDefault="00D51934" w:rsidP="00A6162A">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C00EC1" w:rsidRPr="00E60164">
        <w:rPr>
          <w:rFonts w:ascii="Times New Roman" w:eastAsia="Times New Roman" w:hAnsi="Times New Roman" w:cs="Times New Roman"/>
          <w:b/>
          <w:sz w:val="24"/>
          <w:szCs w:val="24"/>
        </w:rPr>
        <w:t xml:space="preserve">Stakeholder: </w:t>
      </w:r>
      <w:r w:rsidR="00A462EC" w:rsidRPr="00A462EC">
        <w:rPr>
          <w:rFonts w:ascii="Times New Roman" w:eastAsia="Times New Roman" w:hAnsi="Times New Roman" w:cs="Times New Roman"/>
          <w:sz w:val="24"/>
          <w:szCs w:val="24"/>
        </w:rPr>
        <w:t xml:space="preserve">Any person or group that has the potential to influence or be affected by an organization's actions. </w:t>
      </w:r>
    </w:p>
    <w:p w14:paraId="4CB96FE2" w14:textId="04FEE656" w:rsidR="007E73EB" w:rsidRDefault="00273D1E" w:rsidP="00A6162A">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sidR="00AD3501">
        <w:rPr>
          <w:rFonts w:ascii="Times New Roman" w:eastAsia="Times New Roman" w:hAnsi="Times New Roman" w:cs="Times New Roman"/>
          <w:b/>
          <w:sz w:val="24"/>
          <w:szCs w:val="24"/>
        </w:rPr>
        <w:tab/>
      </w:r>
      <w:r w:rsidR="009E7B83" w:rsidRPr="00E60164">
        <w:rPr>
          <w:rFonts w:ascii="Times New Roman" w:eastAsia="Times New Roman" w:hAnsi="Times New Roman" w:cs="Times New Roman"/>
          <w:b/>
          <w:sz w:val="24"/>
          <w:szCs w:val="24"/>
        </w:rPr>
        <w:t xml:space="preserve">Agency </w:t>
      </w:r>
      <w:r w:rsidR="00AD3501" w:rsidRPr="00E60164">
        <w:rPr>
          <w:rFonts w:ascii="Times New Roman" w:eastAsia="Times New Roman" w:hAnsi="Times New Roman" w:cs="Times New Roman"/>
          <w:b/>
          <w:sz w:val="24"/>
          <w:szCs w:val="24"/>
        </w:rPr>
        <w:t>model</w:t>
      </w:r>
      <w:r w:rsidR="00C00EC1" w:rsidRPr="00E60164">
        <w:rPr>
          <w:rFonts w:ascii="Times New Roman" w:eastAsia="Times New Roman" w:hAnsi="Times New Roman" w:cs="Times New Roman"/>
          <w:b/>
          <w:sz w:val="24"/>
          <w:szCs w:val="24"/>
        </w:rPr>
        <w:t xml:space="preserve">: </w:t>
      </w:r>
      <w:r w:rsidR="00E72C8F" w:rsidRPr="00E72C8F">
        <w:rPr>
          <w:rFonts w:ascii="Times New Roman" w:eastAsia="Times New Roman" w:hAnsi="Times New Roman" w:cs="Times New Roman"/>
          <w:sz w:val="24"/>
          <w:szCs w:val="24"/>
        </w:rPr>
        <w:t xml:space="preserve">Is the polar opposite of the Stakeholders </w:t>
      </w:r>
      <w:r w:rsidR="00D576C6" w:rsidRPr="00E72C8F">
        <w:rPr>
          <w:rFonts w:ascii="Times New Roman" w:eastAsia="Times New Roman" w:hAnsi="Times New Roman" w:cs="Times New Roman"/>
          <w:sz w:val="24"/>
          <w:szCs w:val="24"/>
        </w:rPr>
        <w:t>t</w:t>
      </w:r>
      <w:r w:rsidR="00D576C6">
        <w:rPr>
          <w:rFonts w:ascii="Times New Roman" w:eastAsia="Times New Roman" w:hAnsi="Times New Roman" w:cs="Times New Roman"/>
          <w:sz w:val="24"/>
          <w:szCs w:val="24"/>
        </w:rPr>
        <w:t>heory.</w:t>
      </w:r>
      <w:r w:rsidR="00D576C6" w:rsidRPr="00E72C8F">
        <w:rPr>
          <w:rFonts w:ascii="Times New Roman" w:eastAsia="Times New Roman" w:hAnsi="Times New Roman" w:cs="Times New Roman"/>
          <w:sz w:val="24"/>
          <w:szCs w:val="24"/>
        </w:rPr>
        <w:t xml:space="preserve"> </w:t>
      </w:r>
      <w:r w:rsidR="00D73707" w:rsidRPr="00D73707">
        <w:rPr>
          <w:rFonts w:ascii="Times New Roman" w:eastAsia="Times New Roman" w:hAnsi="Times New Roman" w:cs="Times New Roman"/>
          <w:sz w:val="24"/>
          <w:szCs w:val="24"/>
        </w:rPr>
        <w:t xml:space="preserve">It places more emphasis on social contacts than agency contacts in </w:t>
      </w:r>
      <w:r w:rsidR="002D2225" w:rsidRPr="00D73707">
        <w:rPr>
          <w:rFonts w:ascii="Times New Roman" w:eastAsia="Times New Roman" w:hAnsi="Times New Roman" w:cs="Times New Roman"/>
          <w:sz w:val="24"/>
          <w:szCs w:val="24"/>
        </w:rPr>
        <w:t>direction</w:t>
      </w:r>
      <w:r w:rsidR="00D73707" w:rsidRPr="00D73707">
        <w:rPr>
          <w:rFonts w:ascii="Times New Roman" w:eastAsia="Times New Roman" w:hAnsi="Times New Roman" w:cs="Times New Roman"/>
          <w:sz w:val="24"/>
          <w:szCs w:val="24"/>
        </w:rPr>
        <w:t xml:space="preserve"> to </w:t>
      </w:r>
      <w:r w:rsidR="002D2225" w:rsidRPr="00D73707">
        <w:rPr>
          <w:rFonts w:ascii="Times New Roman" w:eastAsia="Times New Roman" w:hAnsi="Times New Roman" w:cs="Times New Roman"/>
          <w:sz w:val="24"/>
          <w:szCs w:val="24"/>
        </w:rPr>
        <w:t>tie</w:t>
      </w:r>
      <w:r w:rsidR="00D73707" w:rsidRPr="00D73707">
        <w:rPr>
          <w:rFonts w:ascii="Times New Roman" w:eastAsia="Times New Roman" w:hAnsi="Times New Roman" w:cs="Times New Roman"/>
          <w:sz w:val="24"/>
          <w:szCs w:val="24"/>
        </w:rPr>
        <w:t xml:space="preserve"> the gap between the demands of a business's stakeholders and their pleasure.</w:t>
      </w:r>
    </w:p>
    <w:p w14:paraId="4FE8254F" w14:textId="77777777" w:rsidR="00E376A4" w:rsidRDefault="00E376A4" w:rsidP="00DC674C">
      <w:pPr>
        <w:spacing w:line="480" w:lineRule="auto"/>
        <w:jc w:val="both"/>
        <w:rPr>
          <w:rFonts w:ascii="Times New Roman" w:eastAsia="Times New Roman" w:hAnsi="Times New Roman" w:cs="Times New Roman"/>
          <w:sz w:val="24"/>
          <w:szCs w:val="24"/>
        </w:rPr>
      </w:pPr>
    </w:p>
    <w:p w14:paraId="17EC2B6E" w14:textId="77777777" w:rsidR="00E376A4" w:rsidRDefault="00E376A4" w:rsidP="00DC674C">
      <w:pPr>
        <w:spacing w:line="480" w:lineRule="auto"/>
        <w:jc w:val="both"/>
        <w:rPr>
          <w:rFonts w:ascii="Times New Roman" w:eastAsia="Times New Roman" w:hAnsi="Times New Roman" w:cs="Times New Roman"/>
          <w:sz w:val="24"/>
          <w:szCs w:val="24"/>
        </w:rPr>
      </w:pPr>
    </w:p>
    <w:p w14:paraId="01060B8B" w14:textId="646ADB1A" w:rsidR="007E73EB" w:rsidRDefault="007E73EB" w:rsidP="00DC674C">
      <w:pPr>
        <w:spacing w:line="480" w:lineRule="auto"/>
        <w:jc w:val="both"/>
        <w:rPr>
          <w:rFonts w:ascii="Times New Roman" w:eastAsia="Times New Roman" w:hAnsi="Times New Roman" w:cs="Times New Roman"/>
          <w:sz w:val="24"/>
          <w:szCs w:val="24"/>
        </w:rPr>
      </w:pPr>
    </w:p>
    <w:p w14:paraId="72645613" w14:textId="6749D5B0" w:rsidR="00236F09" w:rsidRDefault="00236F09" w:rsidP="00DC674C">
      <w:pPr>
        <w:spacing w:line="480" w:lineRule="auto"/>
        <w:jc w:val="both"/>
        <w:rPr>
          <w:rFonts w:ascii="Times New Roman" w:eastAsia="Times New Roman" w:hAnsi="Times New Roman" w:cs="Times New Roman"/>
          <w:sz w:val="24"/>
          <w:szCs w:val="24"/>
        </w:rPr>
      </w:pPr>
    </w:p>
    <w:p w14:paraId="1697B1DB" w14:textId="67E6AD76" w:rsidR="00236F09" w:rsidRDefault="00236F09" w:rsidP="00DC674C">
      <w:pPr>
        <w:spacing w:line="480" w:lineRule="auto"/>
        <w:jc w:val="both"/>
        <w:rPr>
          <w:rFonts w:ascii="Times New Roman" w:eastAsia="Times New Roman" w:hAnsi="Times New Roman" w:cs="Times New Roman"/>
          <w:sz w:val="24"/>
          <w:szCs w:val="24"/>
        </w:rPr>
      </w:pPr>
    </w:p>
    <w:p w14:paraId="1799860D" w14:textId="1F8B7EDD" w:rsidR="00236F09" w:rsidRDefault="00236F09" w:rsidP="00DC674C">
      <w:pPr>
        <w:spacing w:line="480" w:lineRule="auto"/>
        <w:jc w:val="both"/>
        <w:rPr>
          <w:rFonts w:ascii="Times New Roman" w:eastAsia="Times New Roman" w:hAnsi="Times New Roman" w:cs="Times New Roman"/>
          <w:sz w:val="24"/>
          <w:szCs w:val="24"/>
        </w:rPr>
      </w:pPr>
    </w:p>
    <w:p w14:paraId="458EABD7" w14:textId="3D915BC0" w:rsidR="003E7571" w:rsidRDefault="003E7571" w:rsidP="00DC674C">
      <w:pPr>
        <w:spacing w:line="480" w:lineRule="auto"/>
        <w:jc w:val="both"/>
        <w:rPr>
          <w:rFonts w:ascii="Times New Roman" w:eastAsia="Times New Roman" w:hAnsi="Times New Roman" w:cs="Times New Roman"/>
          <w:sz w:val="24"/>
          <w:szCs w:val="24"/>
        </w:rPr>
      </w:pPr>
    </w:p>
    <w:p w14:paraId="0C79B004" w14:textId="77777777" w:rsidR="003E7571" w:rsidRDefault="003E7571" w:rsidP="00DC674C">
      <w:pPr>
        <w:spacing w:line="480" w:lineRule="auto"/>
        <w:jc w:val="both"/>
        <w:rPr>
          <w:rFonts w:ascii="Times New Roman" w:eastAsia="Times New Roman" w:hAnsi="Times New Roman" w:cs="Times New Roman"/>
          <w:sz w:val="24"/>
          <w:szCs w:val="24"/>
        </w:rPr>
      </w:pPr>
    </w:p>
    <w:p w14:paraId="6B4CDD77" w14:textId="2F10BAFD" w:rsidR="00236F09" w:rsidRDefault="00236F09" w:rsidP="00DC674C">
      <w:pPr>
        <w:spacing w:line="480" w:lineRule="auto"/>
        <w:jc w:val="both"/>
        <w:rPr>
          <w:rFonts w:ascii="Times New Roman" w:eastAsia="Times New Roman" w:hAnsi="Times New Roman" w:cs="Times New Roman"/>
          <w:sz w:val="24"/>
          <w:szCs w:val="24"/>
        </w:rPr>
      </w:pPr>
    </w:p>
    <w:p w14:paraId="2FE25646" w14:textId="276BB2CB" w:rsidR="00236F09" w:rsidRDefault="00236F09" w:rsidP="00DC674C">
      <w:pPr>
        <w:spacing w:line="480" w:lineRule="auto"/>
        <w:jc w:val="both"/>
        <w:rPr>
          <w:rFonts w:ascii="Times New Roman" w:eastAsia="Times New Roman" w:hAnsi="Times New Roman" w:cs="Times New Roman"/>
          <w:sz w:val="24"/>
          <w:szCs w:val="24"/>
        </w:rPr>
      </w:pPr>
    </w:p>
    <w:p w14:paraId="2164414C" w14:textId="62F208B3" w:rsidR="00236F09" w:rsidRDefault="00236F09" w:rsidP="00DC674C">
      <w:pPr>
        <w:spacing w:line="480" w:lineRule="auto"/>
        <w:jc w:val="both"/>
        <w:rPr>
          <w:rFonts w:ascii="Times New Roman" w:eastAsia="Times New Roman" w:hAnsi="Times New Roman" w:cs="Times New Roman"/>
          <w:sz w:val="24"/>
          <w:szCs w:val="24"/>
        </w:rPr>
      </w:pPr>
    </w:p>
    <w:p w14:paraId="21AE883C" w14:textId="1A74901D" w:rsidR="00C57FD5" w:rsidRPr="00AD64E9" w:rsidRDefault="008D6621" w:rsidP="00DC674C">
      <w:pPr>
        <w:tabs>
          <w:tab w:val="left" w:pos="2502"/>
        </w:tabs>
        <w:spacing w:line="360" w:lineRule="auto"/>
        <w:jc w:val="center"/>
        <w:rPr>
          <w:rFonts w:ascii="Times New Roman" w:eastAsia="Times New Roman" w:hAnsi="Times New Roman" w:cs="Times New Roman"/>
          <w:sz w:val="28"/>
          <w:szCs w:val="28"/>
        </w:rPr>
      </w:pPr>
      <w:r w:rsidRPr="00AD64E9">
        <w:rPr>
          <w:rFonts w:ascii="Times New Roman" w:hAnsi="Times New Roman" w:cs="Times New Roman"/>
          <w:b/>
          <w:sz w:val="28"/>
          <w:szCs w:val="28"/>
        </w:rPr>
        <w:lastRenderedPageBreak/>
        <w:t>CHAPTER TWO</w:t>
      </w:r>
    </w:p>
    <w:p w14:paraId="337FBD70" w14:textId="5E6DDFD1" w:rsidR="00EB18D1" w:rsidRPr="00AD64E9" w:rsidRDefault="008D6621" w:rsidP="00DC674C">
      <w:pPr>
        <w:spacing w:line="360" w:lineRule="auto"/>
        <w:jc w:val="center"/>
        <w:rPr>
          <w:rFonts w:ascii="Times New Roman" w:hAnsi="Times New Roman" w:cs="Times New Roman"/>
          <w:b/>
          <w:sz w:val="28"/>
          <w:szCs w:val="28"/>
        </w:rPr>
      </w:pPr>
      <w:r w:rsidRPr="00AD64E9">
        <w:rPr>
          <w:rFonts w:ascii="Times New Roman" w:hAnsi="Times New Roman" w:cs="Times New Roman"/>
          <w:b/>
          <w:sz w:val="28"/>
          <w:szCs w:val="28"/>
        </w:rPr>
        <w:t>LITERATURE REVIEW</w:t>
      </w:r>
    </w:p>
    <w:p w14:paraId="30F1385F" w14:textId="77777777" w:rsidR="00E14308" w:rsidRPr="004B7C1E" w:rsidRDefault="00E14308" w:rsidP="00DC674C">
      <w:pPr>
        <w:spacing w:line="480" w:lineRule="auto"/>
        <w:jc w:val="both"/>
        <w:rPr>
          <w:rFonts w:ascii="Times New Roman" w:hAnsi="Times New Roman" w:cs="Times New Roman"/>
          <w:b/>
          <w:bCs/>
          <w:sz w:val="24"/>
          <w:szCs w:val="24"/>
        </w:rPr>
      </w:pPr>
      <w:r w:rsidRPr="004B7C1E">
        <w:rPr>
          <w:rFonts w:ascii="Times New Roman" w:hAnsi="Times New Roman" w:cs="Times New Roman"/>
          <w:b/>
          <w:sz w:val="24"/>
          <w:szCs w:val="24"/>
        </w:rPr>
        <w:t>2.1</w:t>
      </w:r>
      <w:r w:rsidRPr="004B7C1E">
        <w:rPr>
          <w:rFonts w:ascii="Times New Roman" w:hAnsi="Times New Roman" w:cs="Times New Roman"/>
          <w:b/>
          <w:sz w:val="24"/>
          <w:szCs w:val="24"/>
        </w:rPr>
        <w:tab/>
      </w:r>
      <w:r w:rsidRPr="004B7C1E">
        <w:rPr>
          <w:rFonts w:ascii="Times New Roman" w:hAnsi="Times New Roman" w:cs="Times New Roman"/>
          <w:b/>
          <w:bCs/>
          <w:sz w:val="24"/>
          <w:szCs w:val="24"/>
        </w:rPr>
        <w:t>Introduction</w:t>
      </w:r>
    </w:p>
    <w:p w14:paraId="7ACEC94F" w14:textId="319AAEF0" w:rsidR="00244E9F" w:rsidRPr="0072290E" w:rsidRDefault="00E14308" w:rsidP="0072290E">
      <w:pPr>
        <w:pStyle w:val="CommentText"/>
        <w:spacing w:after="240" w:line="480" w:lineRule="auto"/>
        <w:jc w:val="both"/>
        <w:rPr>
          <w:rFonts w:ascii="Times New Roman" w:hAnsi="Times New Roman" w:cs="Times New Roman"/>
          <w:sz w:val="24"/>
          <w:szCs w:val="24"/>
        </w:rPr>
      </w:pPr>
      <w:r w:rsidRPr="00A74052">
        <w:rPr>
          <w:rFonts w:ascii="Times New Roman" w:hAnsi="Times New Roman" w:cs="Times New Roman"/>
          <w:sz w:val="24"/>
          <w:szCs w:val="24"/>
        </w:rPr>
        <w:t>This cha</w:t>
      </w:r>
      <w:r>
        <w:rPr>
          <w:rFonts w:ascii="Times New Roman" w:hAnsi="Times New Roman" w:cs="Times New Roman"/>
          <w:sz w:val="24"/>
          <w:szCs w:val="24"/>
        </w:rPr>
        <w:t xml:space="preserve">pter evaluates pertinent works that were </w:t>
      </w:r>
      <w:r w:rsidRPr="0071015C">
        <w:rPr>
          <w:rFonts w:ascii="Times New Roman" w:hAnsi="Times New Roman" w:cs="Times New Roman"/>
          <w:sz w:val="24"/>
          <w:szCs w:val="24"/>
        </w:rPr>
        <w:t xml:space="preserve">conducted by </w:t>
      </w:r>
      <w:r>
        <w:rPr>
          <w:rFonts w:ascii="Times New Roman" w:hAnsi="Times New Roman" w:cs="Times New Roman"/>
          <w:sz w:val="24"/>
          <w:szCs w:val="24"/>
        </w:rPr>
        <w:t>various scholars on this study. I</w:t>
      </w:r>
      <w:r w:rsidRPr="00FF169C">
        <w:rPr>
          <w:rFonts w:ascii="Times New Roman" w:hAnsi="Times New Roman" w:cs="Times New Roman"/>
          <w:sz w:val="24"/>
          <w:szCs w:val="24"/>
        </w:rPr>
        <w:t xml:space="preserve">t consists </w:t>
      </w:r>
      <w:r w:rsidR="006A16A8">
        <w:rPr>
          <w:rFonts w:ascii="Times New Roman" w:hAnsi="Times New Roman" w:cs="Times New Roman"/>
          <w:sz w:val="24"/>
          <w:szCs w:val="24"/>
        </w:rPr>
        <w:t xml:space="preserve">of </w:t>
      </w:r>
      <w:r w:rsidRPr="00FF169C">
        <w:rPr>
          <w:rFonts w:ascii="Times New Roman" w:hAnsi="Times New Roman" w:cs="Times New Roman"/>
          <w:sz w:val="24"/>
          <w:szCs w:val="24"/>
        </w:rPr>
        <w:t>the conceptual framework which focuses on the various concepts used in this study, theoretical framework which focuses on the main theories used in this study, the empirical framework which summarizes other researcher’s views relating to this field of study and the research gap which seeks to establish the point of research work.</w:t>
      </w:r>
    </w:p>
    <w:p w14:paraId="21DD376B" w14:textId="77777777" w:rsidR="00E14308" w:rsidRPr="004B7C1E" w:rsidRDefault="00E14308" w:rsidP="00DC674C">
      <w:pPr>
        <w:spacing w:line="360" w:lineRule="auto"/>
        <w:jc w:val="both"/>
        <w:rPr>
          <w:rFonts w:ascii="Times New Roman" w:hAnsi="Times New Roman" w:cs="Times New Roman"/>
          <w:b/>
          <w:sz w:val="24"/>
          <w:szCs w:val="24"/>
        </w:rPr>
      </w:pPr>
      <w:r w:rsidRPr="004B7C1E">
        <w:rPr>
          <w:rFonts w:ascii="Times New Roman" w:hAnsi="Times New Roman" w:cs="Times New Roman"/>
          <w:b/>
          <w:sz w:val="24"/>
          <w:szCs w:val="24"/>
        </w:rPr>
        <w:t>2.2</w:t>
      </w:r>
      <w:r w:rsidRPr="004B7C1E">
        <w:rPr>
          <w:rFonts w:ascii="Times New Roman" w:hAnsi="Times New Roman" w:cs="Times New Roman"/>
          <w:b/>
          <w:sz w:val="24"/>
          <w:szCs w:val="24"/>
        </w:rPr>
        <w:tab/>
        <w:t xml:space="preserve">Conceptual Review </w:t>
      </w:r>
    </w:p>
    <w:p w14:paraId="3EA3B5B3" w14:textId="108D9975" w:rsidR="00E14308" w:rsidRPr="004B7C1E" w:rsidRDefault="00FF180C" w:rsidP="00DC674C">
      <w:pPr>
        <w:shd w:val="clear" w:color="auto" w:fill="FFFFFF"/>
        <w:spacing w:line="360" w:lineRule="auto"/>
        <w:jc w:val="both"/>
        <w:rPr>
          <w:rFonts w:ascii="Times New Roman" w:hAnsi="Times New Roman" w:cs="Times New Roman"/>
          <w:sz w:val="24"/>
          <w:szCs w:val="24"/>
        </w:rPr>
      </w:pPr>
      <w:r>
        <w:rPr>
          <w:rFonts w:ascii="Times New Roman" w:hAnsi="Times New Roman" w:cs="Times New Roman"/>
          <w:b/>
          <w:sz w:val="24"/>
          <w:szCs w:val="24"/>
        </w:rPr>
        <w:t>2.2.1</w:t>
      </w:r>
      <w:r>
        <w:rPr>
          <w:rFonts w:ascii="Times New Roman" w:hAnsi="Times New Roman" w:cs="Times New Roman"/>
          <w:b/>
          <w:sz w:val="24"/>
          <w:szCs w:val="24"/>
        </w:rPr>
        <w:tab/>
        <w:t>S</w:t>
      </w:r>
      <w:r w:rsidR="00E14308" w:rsidRPr="004B7C1E">
        <w:rPr>
          <w:rFonts w:ascii="Times New Roman" w:hAnsi="Times New Roman" w:cs="Times New Roman"/>
          <w:b/>
          <w:sz w:val="24"/>
          <w:szCs w:val="24"/>
        </w:rPr>
        <w:t>ustainability Reporting</w:t>
      </w:r>
    </w:p>
    <w:p w14:paraId="44A33E7F" w14:textId="009B50CB" w:rsidR="00BF389E" w:rsidRDefault="00E14308" w:rsidP="00B406AB">
      <w:pPr>
        <w:spacing w:after="240" w:line="480" w:lineRule="auto"/>
        <w:jc w:val="both"/>
        <w:rPr>
          <w:rFonts w:ascii="Times New Roman" w:hAnsi="Times New Roman" w:cs="Times New Roman"/>
          <w:sz w:val="24"/>
          <w:szCs w:val="24"/>
        </w:rPr>
      </w:pPr>
      <w:r w:rsidRPr="00C42F62">
        <w:rPr>
          <w:rFonts w:ascii="Times New Roman" w:hAnsi="Times New Roman" w:cs="Times New Roman"/>
          <w:sz w:val="24"/>
          <w:szCs w:val="24"/>
        </w:rPr>
        <w:t xml:space="preserve">The concept of sustainable development has been around for a long time in the financial world. </w:t>
      </w:r>
      <w:r w:rsidRPr="00D360A6">
        <w:rPr>
          <w:rFonts w:ascii="Times New Roman" w:hAnsi="Times New Roman" w:cs="Times New Roman"/>
          <w:sz w:val="24"/>
          <w:szCs w:val="24"/>
        </w:rPr>
        <w:t xml:space="preserve">All emerging or developing countries, as well as countries with market-oriented or </w:t>
      </w:r>
      <w:r>
        <w:rPr>
          <w:rFonts w:ascii="Times New Roman" w:hAnsi="Times New Roman" w:cs="Times New Roman"/>
          <w:sz w:val="24"/>
          <w:szCs w:val="24"/>
        </w:rPr>
        <w:t>centralized systems, should establish their</w:t>
      </w:r>
      <w:r w:rsidRPr="00D360A6">
        <w:rPr>
          <w:rFonts w:ascii="Times New Roman" w:hAnsi="Times New Roman" w:cs="Times New Roman"/>
          <w:sz w:val="24"/>
          <w:szCs w:val="24"/>
        </w:rPr>
        <w:t xml:space="preserve"> social and economic growth goals. </w:t>
      </w:r>
      <w:r w:rsidRPr="00C42F62">
        <w:rPr>
          <w:rFonts w:ascii="Times New Roman" w:hAnsi="Times New Roman" w:cs="Times New Roman"/>
          <w:sz w:val="24"/>
          <w:szCs w:val="24"/>
        </w:rPr>
        <w:t>(Bhagwat, 2011; Tscharntke, 2011). Reporting on social responsibility is a hotly discussed aspect of the development of sustainability (Daizy &amp; Das, 2014).</w:t>
      </w:r>
    </w:p>
    <w:p w14:paraId="786973E0" w14:textId="5B217B2C" w:rsidR="00E14308" w:rsidRDefault="00E14308" w:rsidP="00DC674C">
      <w:pPr>
        <w:spacing w:line="480" w:lineRule="auto"/>
        <w:jc w:val="both"/>
        <w:rPr>
          <w:rFonts w:ascii="Times New Roman" w:hAnsi="Times New Roman" w:cs="Times New Roman"/>
          <w:sz w:val="24"/>
          <w:szCs w:val="24"/>
        </w:rPr>
      </w:pPr>
      <w:r w:rsidRPr="00312C6C">
        <w:rPr>
          <w:rFonts w:ascii="Times New Roman" w:hAnsi="Times New Roman" w:cs="Times New Roman"/>
          <w:sz w:val="24"/>
          <w:szCs w:val="24"/>
        </w:rPr>
        <w:t>In industrialized countries, private sector enterprises were the first to report on sustainability. It does, however, always have global implications. For example, less developed countries require supply chain transparency and responsible corporate practices such as respect for society and the environment. However, since the financial crises began in 2008, there has been a renewed interest in sustainability reporting, with requests for greater openness, improved long-term considerations, and the identification of systemic concerns. Investors are increasingly opting for companies that are committed to environmental stewardship and follow good sustainability pract</w:t>
      </w:r>
      <w:r w:rsidR="006A16A8">
        <w:rPr>
          <w:rFonts w:ascii="Times New Roman" w:hAnsi="Times New Roman" w:cs="Times New Roman"/>
          <w:sz w:val="24"/>
          <w:szCs w:val="24"/>
        </w:rPr>
        <w:t>ices (Burhan &amp; Rahmanti, 2012; I</w:t>
      </w:r>
      <w:r w:rsidRPr="00312C6C">
        <w:rPr>
          <w:rFonts w:ascii="Times New Roman" w:hAnsi="Times New Roman" w:cs="Times New Roman"/>
          <w:sz w:val="24"/>
          <w:szCs w:val="24"/>
        </w:rPr>
        <w:t>ntosai wgea, 2013).</w:t>
      </w:r>
    </w:p>
    <w:p w14:paraId="008F4B65" w14:textId="77777777" w:rsidR="00E14308" w:rsidRDefault="00E14308" w:rsidP="00DC674C">
      <w:pPr>
        <w:spacing w:line="480" w:lineRule="auto"/>
        <w:jc w:val="both"/>
        <w:rPr>
          <w:rFonts w:ascii="Times New Roman" w:hAnsi="Times New Roman" w:cs="Times New Roman"/>
          <w:sz w:val="24"/>
          <w:szCs w:val="24"/>
        </w:rPr>
      </w:pPr>
      <w:r w:rsidRPr="002566E7">
        <w:rPr>
          <w:rFonts w:ascii="Times New Roman" w:hAnsi="Times New Roman" w:cs="Times New Roman"/>
          <w:sz w:val="24"/>
          <w:szCs w:val="24"/>
        </w:rPr>
        <w:lastRenderedPageBreak/>
        <w:t xml:space="preserve">Sustainability reporting necessitates a methodical presentation of sustainability data for comparison to previous years and progress toward specific goals. </w:t>
      </w:r>
      <w:r>
        <w:rPr>
          <w:rFonts w:ascii="Times New Roman" w:hAnsi="Times New Roman" w:cs="Times New Roman"/>
          <w:sz w:val="24"/>
          <w:szCs w:val="24"/>
        </w:rPr>
        <w:t>B</w:t>
      </w:r>
      <w:r w:rsidRPr="008E3301">
        <w:rPr>
          <w:rFonts w:ascii="Times New Roman" w:hAnsi="Times New Roman" w:cs="Times New Roman"/>
          <w:sz w:val="24"/>
          <w:szCs w:val="24"/>
        </w:rPr>
        <w:t>o</w:t>
      </w:r>
      <w:r>
        <w:rPr>
          <w:rFonts w:ascii="Times New Roman" w:hAnsi="Times New Roman" w:cs="Times New Roman"/>
          <w:sz w:val="24"/>
          <w:szCs w:val="24"/>
        </w:rPr>
        <w:t>th financial and non-financial</w:t>
      </w:r>
      <w:r w:rsidRPr="008E3301">
        <w:rPr>
          <w:rFonts w:ascii="Times New Roman" w:hAnsi="Times New Roman" w:cs="Times New Roman"/>
          <w:sz w:val="24"/>
          <w:szCs w:val="24"/>
        </w:rPr>
        <w:t xml:space="preserve"> </w:t>
      </w:r>
      <w:r>
        <w:rPr>
          <w:rFonts w:ascii="Times New Roman" w:hAnsi="Times New Roman" w:cs="Times New Roman"/>
          <w:sz w:val="24"/>
          <w:szCs w:val="24"/>
        </w:rPr>
        <w:t xml:space="preserve">are combined to produce information about sustainability activities. </w:t>
      </w:r>
      <w:r w:rsidRPr="008E3301">
        <w:rPr>
          <w:rFonts w:ascii="Times New Roman" w:hAnsi="Times New Roman" w:cs="Times New Roman"/>
          <w:sz w:val="24"/>
          <w:szCs w:val="24"/>
        </w:rPr>
        <w:t xml:space="preserve">The financial accounting system is closely linked to the financial data, which </w:t>
      </w:r>
      <w:r>
        <w:rPr>
          <w:rFonts w:ascii="Times New Roman" w:hAnsi="Times New Roman" w:cs="Times New Roman"/>
          <w:sz w:val="24"/>
          <w:szCs w:val="24"/>
        </w:rPr>
        <w:t xml:space="preserve">is expressed in monetary units. Data </w:t>
      </w:r>
      <w:r w:rsidRPr="00E1109F">
        <w:rPr>
          <w:rFonts w:ascii="Times New Roman" w:hAnsi="Times New Roman" w:cs="Times New Roman"/>
          <w:sz w:val="24"/>
          <w:szCs w:val="24"/>
        </w:rPr>
        <w:t>that is neither accounting standard based nor represented in money form</w:t>
      </w:r>
      <w:r>
        <w:rPr>
          <w:rFonts w:ascii="Times New Roman" w:hAnsi="Times New Roman" w:cs="Times New Roman"/>
          <w:sz w:val="24"/>
          <w:szCs w:val="24"/>
        </w:rPr>
        <w:t xml:space="preserve"> </w:t>
      </w:r>
      <w:r w:rsidRPr="008E3301">
        <w:rPr>
          <w:rFonts w:ascii="Times New Roman" w:hAnsi="Times New Roman" w:cs="Times New Roman"/>
          <w:sz w:val="24"/>
          <w:szCs w:val="24"/>
        </w:rPr>
        <w:t>is ref</w:t>
      </w:r>
      <w:r>
        <w:rPr>
          <w:rFonts w:ascii="Times New Roman" w:hAnsi="Times New Roman" w:cs="Times New Roman"/>
          <w:sz w:val="24"/>
          <w:szCs w:val="24"/>
        </w:rPr>
        <w:t xml:space="preserve">erred to as non-financial data. </w:t>
      </w:r>
      <w:r w:rsidRPr="008E3301">
        <w:rPr>
          <w:rFonts w:ascii="Times New Roman" w:hAnsi="Times New Roman" w:cs="Times New Roman"/>
          <w:sz w:val="24"/>
          <w:szCs w:val="24"/>
        </w:rPr>
        <w:t>Non-financial data can be qualitative, such as labor, market presence, an organization's reputation, or its effects on biodiversity, or it can be measureable, such as tons (or unit</w:t>
      </w:r>
      <w:r>
        <w:rPr>
          <w:rFonts w:ascii="Times New Roman" w:hAnsi="Times New Roman" w:cs="Times New Roman"/>
          <w:sz w:val="24"/>
          <w:szCs w:val="24"/>
        </w:rPr>
        <w:t xml:space="preserve">s) of greenhouse gas emissions. </w:t>
      </w:r>
      <w:r w:rsidRPr="008E3301">
        <w:rPr>
          <w:rFonts w:ascii="Times New Roman" w:hAnsi="Times New Roman" w:cs="Times New Roman"/>
          <w:sz w:val="24"/>
          <w:szCs w:val="24"/>
        </w:rPr>
        <w:t xml:space="preserve">(2013) (Intosai wgea </w:t>
      </w:r>
      <w:r w:rsidRPr="00101102">
        <w:rPr>
          <w:rFonts w:ascii="Times New Roman" w:hAnsi="Times New Roman" w:cs="Times New Roman"/>
          <w:sz w:val="24"/>
          <w:szCs w:val="24"/>
        </w:rPr>
        <w:t xml:space="preserve">citing Nivra, 2009). </w:t>
      </w:r>
    </w:p>
    <w:p w14:paraId="5DA5A1E7" w14:textId="77777777" w:rsidR="00BF389E" w:rsidRDefault="00BF389E" w:rsidP="00DC674C">
      <w:pPr>
        <w:spacing w:line="480" w:lineRule="auto"/>
        <w:jc w:val="both"/>
        <w:rPr>
          <w:rFonts w:ascii="Times New Roman" w:hAnsi="Times New Roman" w:cs="Times New Roman"/>
          <w:sz w:val="24"/>
          <w:szCs w:val="24"/>
        </w:rPr>
      </w:pPr>
    </w:p>
    <w:p w14:paraId="144C0E47" w14:textId="77777777" w:rsidR="00E14308" w:rsidRPr="00605AAE" w:rsidRDefault="00E14308" w:rsidP="00DC674C">
      <w:pPr>
        <w:spacing w:line="480" w:lineRule="auto"/>
        <w:jc w:val="both"/>
        <w:rPr>
          <w:rFonts w:ascii="Times New Roman" w:hAnsi="Times New Roman" w:cs="Times New Roman"/>
          <w:b/>
          <w:sz w:val="26"/>
          <w:szCs w:val="26"/>
        </w:rPr>
      </w:pPr>
      <w:r w:rsidRPr="0074034E">
        <w:rPr>
          <w:rFonts w:ascii="Times New Roman" w:hAnsi="Times New Roman" w:cs="Times New Roman"/>
          <w:b/>
          <w:noProof/>
          <w:sz w:val="26"/>
          <w:szCs w:val="26"/>
          <w:lang w:val="en-US" w:eastAsia="en-US"/>
        </w:rPr>
        <mc:AlternateContent>
          <mc:Choice Requires="wpg">
            <w:drawing>
              <wp:anchor distT="0" distB="0" distL="114300" distR="114300" simplePos="0" relativeHeight="251662336" behindDoc="0" locked="0" layoutInCell="1" allowOverlap="1" wp14:anchorId="7AC5BBFD" wp14:editId="0EC9D705">
                <wp:simplePos x="0" y="0"/>
                <wp:positionH relativeFrom="column">
                  <wp:posOffset>133350</wp:posOffset>
                </wp:positionH>
                <wp:positionV relativeFrom="paragraph">
                  <wp:posOffset>344170</wp:posOffset>
                </wp:positionV>
                <wp:extent cx="5017770" cy="2038350"/>
                <wp:effectExtent l="0" t="0" r="11430" b="0"/>
                <wp:wrapNone/>
                <wp:docPr id="32" name="Group 32"/>
                <wp:cNvGraphicFramePr/>
                <a:graphic xmlns:a="http://schemas.openxmlformats.org/drawingml/2006/main">
                  <a:graphicData uri="http://schemas.microsoft.com/office/word/2010/wordprocessingGroup">
                    <wpg:wgp>
                      <wpg:cNvGrpSpPr/>
                      <wpg:grpSpPr>
                        <a:xfrm>
                          <a:off x="0" y="0"/>
                          <a:ext cx="5017770" cy="2038350"/>
                          <a:chOff x="0" y="-2"/>
                          <a:chExt cx="5018068" cy="1982969"/>
                        </a:xfrm>
                      </wpg:grpSpPr>
                      <wps:wsp>
                        <wps:cNvPr id="33" name="Rectangle 33"/>
                        <wps:cNvSpPr/>
                        <wps:spPr>
                          <a:xfrm>
                            <a:off x="0" y="-2"/>
                            <a:ext cx="5018068" cy="192354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 name="Group 41"/>
                        <wpg:cNvGrpSpPr/>
                        <wpg:grpSpPr>
                          <a:xfrm>
                            <a:off x="139148" y="29817"/>
                            <a:ext cx="4756812" cy="1953150"/>
                            <a:chOff x="0" y="0"/>
                            <a:chExt cx="4756812" cy="1953150"/>
                          </a:xfrm>
                        </wpg:grpSpPr>
                        <wps:wsp>
                          <wps:cNvPr id="42" name="Text Box 2"/>
                          <wps:cNvSpPr txBox="1">
                            <a:spLocks noChangeArrowheads="1"/>
                          </wps:cNvSpPr>
                          <wps:spPr bwMode="auto">
                            <a:xfrm>
                              <a:off x="3637722" y="427383"/>
                              <a:ext cx="1118511" cy="1192695"/>
                            </a:xfrm>
                            <a:prstGeom prst="rect">
                              <a:avLst/>
                            </a:prstGeom>
                            <a:noFill/>
                            <a:ln w="9525">
                              <a:noFill/>
                              <a:miter lim="800000"/>
                              <a:headEnd/>
                              <a:tailEnd/>
                            </a:ln>
                          </wps:spPr>
                          <wps:txbx>
                            <w:txbxContent>
                              <w:p w14:paraId="49AD19CA" w14:textId="77777777" w:rsidR="001903F0" w:rsidRDefault="001903F0" w:rsidP="00E14308">
                                <w:pPr>
                                  <w:rPr>
                                    <w:rFonts w:ascii="Calibri" w:eastAsia="Times New Roman" w:hAnsi="Calibri" w:cs="Calibri"/>
                                    <w:sz w:val="18"/>
                                  </w:rPr>
                                </w:pPr>
                              </w:p>
                              <w:p w14:paraId="10C344EF" w14:textId="550ECA39" w:rsidR="001903F0" w:rsidRPr="00DD31AD" w:rsidRDefault="001903F0" w:rsidP="00E14308">
                                <w:pPr>
                                  <w:rPr>
                                    <w:sz w:val="16"/>
                                  </w:rPr>
                                </w:pPr>
                                <w:r w:rsidRPr="00DD31AD">
                                  <w:rPr>
                                    <w:rFonts w:ascii="Calibri" w:eastAsia="Times New Roman" w:hAnsi="Calibri" w:cs="Calibri"/>
                                    <w:sz w:val="18"/>
                                  </w:rPr>
                                  <w:t>ORGANIZATIONAL PERFORMANCE</w:t>
                                </w:r>
                              </w:p>
                            </w:txbxContent>
                          </wps:txbx>
                          <wps:bodyPr rot="0" vert="horz" wrap="square" lIns="91440" tIns="45720" rIns="91440" bIns="45720" anchor="t" anchorCtr="0">
                            <a:noAutofit/>
                          </wps:bodyPr>
                        </wps:wsp>
                        <wpg:grpSp>
                          <wpg:cNvPr id="43" name="Group 43"/>
                          <wpg:cNvGrpSpPr/>
                          <wpg:grpSpPr>
                            <a:xfrm>
                              <a:off x="0" y="0"/>
                              <a:ext cx="4756812" cy="1953150"/>
                              <a:chOff x="0" y="0"/>
                              <a:chExt cx="4756812" cy="1953150"/>
                            </a:xfrm>
                          </wpg:grpSpPr>
                          <wps:wsp>
                            <wps:cNvPr id="44" name="Straight Connector 44"/>
                            <wps:cNvCnPr/>
                            <wps:spPr>
                              <a:xfrm flipH="1">
                                <a:off x="2912165" y="1292087"/>
                                <a:ext cx="654141" cy="290646"/>
                              </a:xfrm>
                              <a:prstGeom prst="line">
                                <a:avLst/>
                              </a:prstGeom>
                              <a:ln w="1270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5" name="Rectangle 45"/>
                            <wps:cNvSpPr/>
                            <wps:spPr>
                              <a:xfrm>
                                <a:off x="3568148" y="337931"/>
                                <a:ext cx="1188664" cy="145111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 name="Group 46"/>
                            <wpg:cNvGrpSpPr/>
                            <wpg:grpSpPr>
                              <a:xfrm>
                                <a:off x="0" y="0"/>
                                <a:ext cx="2978039" cy="1953150"/>
                                <a:chOff x="0" y="0"/>
                                <a:chExt cx="2978039" cy="1953150"/>
                              </a:xfrm>
                            </wpg:grpSpPr>
                            <wps:wsp>
                              <wps:cNvPr id="47" name="Text Box 2"/>
                              <wps:cNvSpPr txBox="1">
                                <a:spLocks noChangeArrowheads="1"/>
                              </wps:cNvSpPr>
                              <wps:spPr bwMode="auto">
                                <a:xfrm>
                                  <a:off x="0" y="109331"/>
                                  <a:ext cx="1341782" cy="1759226"/>
                                </a:xfrm>
                                <a:prstGeom prst="rect">
                                  <a:avLst/>
                                </a:prstGeom>
                                <a:noFill/>
                                <a:ln w="19050">
                                  <a:solidFill>
                                    <a:srgbClr val="000000"/>
                                  </a:solidFill>
                                  <a:miter lim="800000"/>
                                  <a:headEnd/>
                                  <a:tailEnd/>
                                </a:ln>
                              </wps:spPr>
                              <wps:txbx>
                                <w:txbxContent>
                                  <w:p w14:paraId="2E38438A" w14:textId="77777777" w:rsidR="001903F0" w:rsidRDefault="001903F0" w:rsidP="00E14308">
                                    <w:pPr>
                                      <w:rPr>
                                        <w:sz w:val="18"/>
                                      </w:rPr>
                                    </w:pPr>
                                  </w:p>
                                  <w:p w14:paraId="3F83E03F" w14:textId="77777777" w:rsidR="001903F0" w:rsidRDefault="001903F0" w:rsidP="00E14308">
                                    <w:pPr>
                                      <w:jc w:val="center"/>
                                      <w:rPr>
                                        <w:sz w:val="18"/>
                                      </w:rPr>
                                    </w:pPr>
                                    <w:r w:rsidRPr="007F7F96">
                                      <w:rPr>
                                        <w:sz w:val="18"/>
                                      </w:rPr>
                                      <w:t>ECONOMIC REPORTING</w:t>
                                    </w:r>
                                  </w:p>
                                  <w:p w14:paraId="413EA5EE" w14:textId="77777777" w:rsidR="001903F0" w:rsidRDefault="001903F0" w:rsidP="00E14308">
                                    <w:pPr>
                                      <w:jc w:val="center"/>
                                      <w:rPr>
                                        <w:sz w:val="18"/>
                                      </w:rPr>
                                    </w:pPr>
                                  </w:p>
                                  <w:p w14:paraId="1B707B86" w14:textId="77777777" w:rsidR="001903F0" w:rsidRPr="007F7F96" w:rsidRDefault="001903F0" w:rsidP="00E14308">
                                    <w:pPr>
                                      <w:jc w:val="center"/>
                                      <w:rPr>
                                        <w:sz w:val="18"/>
                                      </w:rPr>
                                    </w:pPr>
                                    <w:r w:rsidRPr="007F7F96">
                                      <w:rPr>
                                        <w:sz w:val="18"/>
                                      </w:rPr>
                                      <w:t>SOCIAL</w:t>
                                    </w:r>
                                  </w:p>
                                  <w:p w14:paraId="453F71E9" w14:textId="77777777" w:rsidR="001903F0" w:rsidRPr="007F7F96" w:rsidRDefault="001903F0" w:rsidP="00E14308">
                                    <w:pPr>
                                      <w:jc w:val="center"/>
                                      <w:rPr>
                                        <w:sz w:val="18"/>
                                      </w:rPr>
                                    </w:pPr>
                                    <w:r w:rsidRPr="007F7F96">
                                      <w:rPr>
                                        <w:sz w:val="18"/>
                                      </w:rPr>
                                      <w:t>REPORTING</w:t>
                                    </w:r>
                                  </w:p>
                                  <w:p w14:paraId="2E01D442" w14:textId="77777777" w:rsidR="001903F0" w:rsidRDefault="001903F0" w:rsidP="00E14308">
                                    <w:pPr>
                                      <w:jc w:val="center"/>
                                      <w:rPr>
                                        <w:sz w:val="18"/>
                                      </w:rPr>
                                    </w:pPr>
                                  </w:p>
                                  <w:p w14:paraId="1738AEF0" w14:textId="77777777" w:rsidR="001903F0" w:rsidRDefault="001903F0" w:rsidP="00E14308">
                                    <w:pPr>
                                      <w:jc w:val="center"/>
                                      <w:rPr>
                                        <w:sz w:val="18"/>
                                      </w:rPr>
                                    </w:pPr>
                                  </w:p>
                                  <w:p w14:paraId="749BE12F" w14:textId="77777777" w:rsidR="001903F0" w:rsidRPr="007F7F96" w:rsidRDefault="001903F0" w:rsidP="00E14308">
                                    <w:pPr>
                                      <w:jc w:val="center"/>
                                      <w:rPr>
                                        <w:sz w:val="18"/>
                                      </w:rPr>
                                    </w:pPr>
                                    <w:r w:rsidRPr="007F7F96">
                                      <w:rPr>
                                        <w:sz w:val="18"/>
                                      </w:rPr>
                                      <w:t>ENVIROMENTAL REPORTING</w:t>
                                    </w:r>
                                  </w:p>
                                  <w:p w14:paraId="1B1ACA87" w14:textId="77777777" w:rsidR="001903F0" w:rsidRPr="007F7F96" w:rsidRDefault="001903F0" w:rsidP="00E14308">
                                    <w:pPr>
                                      <w:jc w:val="center"/>
                                      <w:rPr>
                                        <w:sz w:val="18"/>
                                      </w:rPr>
                                    </w:pPr>
                                  </w:p>
                                </w:txbxContent>
                              </wps:txbx>
                              <wps:bodyPr rot="0" vert="horz" wrap="square" lIns="91440" tIns="45720" rIns="91440" bIns="45720" anchor="t" anchorCtr="0">
                                <a:noAutofit/>
                              </wps:bodyPr>
                            </wps:wsp>
                            <wpg:grpSp>
                              <wpg:cNvPr id="48" name="Group 48"/>
                              <wpg:cNvGrpSpPr/>
                              <wpg:grpSpPr>
                                <a:xfrm>
                                  <a:off x="1341782" y="0"/>
                                  <a:ext cx="1636257" cy="1953150"/>
                                  <a:chOff x="0" y="0"/>
                                  <a:chExt cx="1636257" cy="1953150"/>
                                </a:xfrm>
                              </wpg:grpSpPr>
                              <wps:wsp>
                                <wps:cNvPr id="49" name="Straight Connector 49"/>
                                <wps:cNvCnPr/>
                                <wps:spPr>
                                  <a:xfrm>
                                    <a:off x="0" y="1073426"/>
                                    <a:ext cx="525973" cy="234729"/>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flipH="1">
                                    <a:off x="0" y="755374"/>
                                    <a:ext cx="525807" cy="248478"/>
                                  </a:xfrm>
                                  <a:prstGeom prst="line">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51" name="Group 51"/>
                                <wpg:cNvGrpSpPr/>
                                <wpg:grpSpPr>
                                  <a:xfrm>
                                    <a:off x="417444" y="0"/>
                                    <a:ext cx="1172817" cy="954157"/>
                                    <a:chOff x="0" y="0"/>
                                    <a:chExt cx="1172817" cy="954157"/>
                                  </a:xfrm>
                                </wpg:grpSpPr>
                                <wps:wsp>
                                  <wps:cNvPr id="52" name="Text Box 2"/>
                                  <wps:cNvSpPr txBox="1">
                                    <a:spLocks noChangeArrowheads="1"/>
                                  </wps:cNvSpPr>
                                  <wps:spPr bwMode="auto">
                                    <a:xfrm>
                                      <a:off x="59635" y="248478"/>
                                      <a:ext cx="1113182" cy="705679"/>
                                    </a:xfrm>
                                    <a:prstGeom prst="rect">
                                      <a:avLst/>
                                    </a:prstGeom>
                                    <a:noFill/>
                                    <a:ln w="9525">
                                      <a:noFill/>
                                      <a:miter lim="800000"/>
                                      <a:headEnd/>
                                      <a:tailEnd/>
                                    </a:ln>
                                  </wps:spPr>
                                  <wps:txbx>
                                    <w:txbxContent>
                                      <w:p w14:paraId="6DD859A8" w14:textId="77777777" w:rsidR="001903F0" w:rsidRPr="00A57B80" w:rsidRDefault="001903F0" w:rsidP="00E14308">
                                        <w:pPr>
                                          <w:rPr>
                                            <w:sz w:val="20"/>
                                          </w:rPr>
                                        </w:pPr>
                                        <w:r w:rsidRPr="00A57B80">
                                          <w:rPr>
                                            <w:rFonts w:ascii="Calibri" w:eastAsia="Times New Roman" w:hAnsi="Calibri" w:cs="Calibri"/>
                                            <w:sz w:val="20"/>
                                          </w:rPr>
                                          <w:t>SUSTAINABILITY REPORTING</w:t>
                                        </w:r>
                                      </w:p>
                                      <w:p w14:paraId="1FF48036" w14:textId="77777777" w:rsidR="001903F0" w:rsidRPr="00A57B80" w:rsidRDefault="001903F0" w:rsidP="00E14308">
                                        <w:pPr>
                                          <w:rPr>
                                            <w:sz w:val="20"/>
                                          </w:rPr>
                                        </w:pPr>
                                      </w:p>
                                    </w:txbxContent>
                                  </wps:txbx>
                                  <wps:bodyPr rot="0" vert="horz" wrap="square" lIns="91440" tIns="45720" rIns="91440" bIns="45720" anchor="t" anchorCtr="0">
                                    <a:noAutofit/>
                                  </wps:bodyPr>
                                </wps:wsp>
                                <wps:wsp>
                                  <wps:cNvPr id="53" name="Oval 53"/>
                                  <wps:cNvSpPr/>
                                  <wps:spPr>
                                    <a:xfrm>
                                      <a:off x="0" y="0"/>
                                      <a:ext cx="103367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 name="Group 54"/>
                                <wpg:cNvGrpSpPr/>
                                <wpg:grpSpPr>
                                  <a:xfrm>
                                    <a:off x="526774" y="974035"/>
                                    <a:ext cx="1109483" cy="979115"/>
                                    <a:chOff x="0" y="0"/>
                                    <a:chExt cx="1109483" cy="979115"/>
                                  </a:xfrm>
                                </wpg:grpSpPr>
                                <wps:wsp>
                                  <wps:cNvPr id="55" name="Text Box 2"/>
                                  <wps:cNvSpPr txBox="1">
                                    <a:spLocks noChangeArrowheads="1"/>
                                  </wps:cNvSpPr>
                                  <wps:spPr bwMode="auto">
                                    <a:xfrm>
                                      <a:off x="79513" y="19878"/>
                                      <a:ext cx="1029970" cy="959237"/>
                                    </a:xfrm>
                                    <a:prstGeom prst="rect">
                                      <a:avLst/>
                                    </a:prstGeom>
                                    <a:noFill/>
                                    <a:ln w="9525">
                                      <a:noFill/>
                                      <a:miter lim="800000"/>
                                      <a:headEnd/>
                                      <a:tailEnd/>
                                    </a:ln>
                                  </wps:spPr>
                                  <wps:txbx>
                                    <w:txbxContent>
                                      <w:p w14:paraId="01E76CF7" w14:textId="77777777" w:rsidR="001903F0" w:rsidRPr="00DD31AD" w:rsidRDefault="001903F0" w:rsidP="00E14308">
                                        <w:pPr>
                                          <w:rPr>
                                            <w:rFonts w:ascii="Calibri" w:eastAsia="Times New Roman" w:hAnsi="Calibri" w:cs="Calibri"/>
                                            <w:sz w:val="18"/>
                                          </w:rPr>
                                        </w:pPr>
                                        <w:r w:rsidRPr="00DD31AD">
                                          <w:rPr>
                                            <w:rFonts w:ascii="Calibri" w:eastAsia="Times New Roman" w:hAnsi="Calibri" w:cs="Calibri"/>
                                            <w:sz w:val="18"/>
                                          </w:rPr>
                                          <w:t>INVESTORS</w:t>
                                        </w:r>
                                      </w:p>
                                      <w:p w14:paraId="264BEEF0" w14:textId="77777777" w:rsidR="001903F0" w:rsidRPr="00DD31AD" w:rsidRDefault="001903F0" w:rsidP="00E14308">
                                        <w:pPr>
                                          <w:rPr>
                                            <w:rFonts w:ascii="Calibri" w:eastAsia="Times New Roman" w:hAnsi="Calibri" w:cs="Calibri"/>
                                            <w:sz w:val="18"/>
                                          </w:rPr>
                                        </w:pPr>
                                        <w:r w:rsidRPr="00DD31AD">
                                          <w:rPr>
                                            <w:rFonts w:ascii="Calibri" w:eastAsia="Times New Roman" w:hAnsi="Calibri" w:cs="Calibri"/>
                                            <w:sz w:val="18"/>
                                          </w:rPr>
                                          <w:t>CREDITORS</w:t>
                                        </w:r>
                                      </w:p>
                                      <w:p w14:paraId="4A1A314D" w14:textId="77777777" w:rsidR="001903F0" w:rsidRPr="00DD31AD" w:rsidRDefault="001903F0" w:rsidP="00E14308">
                                        <w:pPr>
                                          <w:rPr>
                                            <w:rFonts w:ascii="Calibri" w:eastAsia="Times New Roman" w:hAnsi="Calibri" w:cs="Calibri"/>
                                            <w:sz w:val="18"/>
                                          </w:rPr>
                                        </w:pPr>
                                        <w:r w:rsidRPr="00DD31AD">
                                          <w:rPr>
                                            <w:rFonts w:ascii="Calibri" w:eastAsia="Times New Roman" w:hAnsi="Calibri" w:cs="Calibri"/>
                                            <w:sz w:val="18"/>
                                          </w:rPr>
                                          <w:t>EMPLOYEES</w:t>
                                        </w:r>
                                      </w:p>
                                      <w:p w14:paraId="69E225B8" w14:textId="77777777" w:rsidR="001903F0" w:rsidRDefault="001903F0" w:rsidP="00E14308">
                                        <w:pPr>
                                          <w:rPr>
                                            <w:rFonts w:ascii="Calibri" w:eastAsia="Times New Roman" w:hAnsi="Calibri" w:cs="Calibri"/>
                                            <w:sz w:val="18"/>
                                          </w:rPr>
                                        </w:pPr>
                                        <w:r w:rsidRPr="00DD31AD">
                                          <w:rPr>
                                            <w:rFonts w:ascii="Calibri" w:eastAsia="Times New Roman" w:hAnsi="Calibri" w:cs="Calibri"/>
                                            <w:sz w:val="18"/>
                                          </w:rPr>
                                          <w:t>SHAREHOLDERS</w:t>
                                        </w:r>
                                      </w:p>
                                      <w:p w14:paraId="23CE0060" w14:textId="77777777" w:rsidR="001903F0" w:rsidRPr="00DD31AD" w:rsidRDefault="001903F0" w:rsidP="00E14308">
                                        <w:pPr>
                                          <w:rPr>
                                            <w:sz w:val="18"/>
                                          </w:rPr>
                                        </w:pPr>
                                        <w:r>
                                          <w:rPr>
                                            <w:rFonts w:ascii="Calibri" w:eastAsia="Times New Roman" w:hAnsi="Calibri" w:cs="Calibri"/>
                                            <w:sz w:val="18"/>
                                          </w:rPr>
                                          <w:t>COMMUNITY</w:t>
                                        </w:r>
                                      </w:p>
                                    </w:txbxContent>
                                  </wps:txbx>
                                  <wps:bodyPr rot="0" vert="horz" wrap="square" lIns="91440" tIns="45720" rIns="91440" bIns="45720" anchor="t" anchorCtr="0">
                                    <a:noAutofit/>
                                  </wps:bodyPr>
                                </wps:wsp>
                                <wps:wsp>
                                  <wps:cNvPr id="56" name="Rectangle 56"/>
                                  <wps:cNvSpPr/>
                                  <wps:spPr>
                                    <a:xfrm>
                                      <a:off x="0" y="0"/>
                                      <a:ext cx="1043305" cy="91953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wgp>
                  </a:graphicData>
                </a:graphic>
                <wp14:sizeRelV relativeFrom="margin">
                  <wp14:pctHeight>0</wp14:pctHeight>
                </wp14:sizeRelV>
              </wp:anchor>
            </w:drawing>
          </mc:Choice>
          <mc:Fallback xmlns:cx="http://schemas.microsoft.com/office/drawing/2014/chartex" xmlns:w16se="http://schemas.microsoft.com/office/word/2015/wordml/symex">
            <w:pict>
              <v:group w14:anchorId="7AC5BBFD" id="Group 32" o:spid="_x0000_s1026" style="position:absolute;left:0;text-align:left;margin-left:10.5pt;margin-top:27.1pt;width:395.1pt;height:160.5pt;z-index:251662336;mso-height-relative:margin" coordorigin="" coordsize="50180,1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">
                <v:rect id="Rectangle 33" o:spid="_x0000_s1027" style="position:absolute;width:50180;height:19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" filled="f" strokecolor="black [3213]" strokeweight="1.5pt"/>
                <v:group id="Group 41" o:spid="_x0000_s1028" style="position:absolute;left:1391;top:298;width:47568;height:19531" coordsize="47568,1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type id="_x0000_t202" coordsize="21600,21600" o:spt="202" path="m,l,21600r21600,l21600,xe">
                    <v:stroke joinstyle="miter"/>
                    <v:path gradientshapeok="t" o:connecttype="rect"/>
                  </v:shapetype>
                  <v:shape id="Text Box 2" o:spid="_x0000_s1029" type="#_x0000_t202" style="position:absolute;left:36377;top:4273;width:11185;height:11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49AD19CA" w14:textId="77777777" w:rsidR="001903F0" w:rsidRDefault="001903F0" w:rsidP="00E14308">
                          <w:pPr>
                            <w:rPr>
                              <w:rFonts w:ascii="Calibri" w:eastAsia="Times New Roman" w:hAnsi="Calibri" w:cs="Calibri"/>
                              <w:sz w:val="18"/>
                            </w:rPr>
                          </w:pPr>
                        </w:p>
                        <w:p w14:paraId="10C344EF" w14:textId="550ECA39" w:rsidR="001903F0" w:rsidRPr="00DD31AD" w:rsidRDefault="001903F0" w:rsidP="00E14308">
                          <w:pPr>
                            <w:rPr>
                              <w:sz w:val="16"/>
                            </w:rPr>
                          </w:pPr>
                          <w:r w:rsidRPr="00DD31AD">
                            <w:rPr>
                              <w:rFonts w:ascii="Calibri" w:eastAsia="Times New Roman" w:hAnsi="Calibri" w:cs="Calibri"/>
                              <w:sz w:val="18"/>
                            </w:rPr>
                            <w:t>ORGANIZATIONAL PERFORMANCE</w:t>
                          </w:r>
                        </w:p>
                      </w:txbxContent>
                    </v:textbox>
                  </v:shape>
                  <v:group id="Group 43" o:spid="_x0000_s1030" style="position:absolute;width:47568;height:19531" coordsize="47568,1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Straight Connector 44" o:spid="_x0000_s1031" style="position:absolute;flip:x;visibility:visible;mso-wrap-style:square" from="29121,12920" to="35663,15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" strokecolor="black [3213]" strokeweight="1pt">
                      <v:stroke startarrow="block" joinstyle="miter"/>
                    </v:line>
                    <v:rect id="Rectangle 45" o:spid="_x0000_s1032" style="position:absolute;left:35681;top:3379;width:11887;height:14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" filled="f" strokecolor="black [3213]" strokeweight="1.5pt"/>
                    <v:group id="Group 46" o:spid="_x0000_s1033" style="position:absolute;width:29780;height:19531" coordsize="29780,1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Text Box 2" o:spid="_x0000_s1034" type="#_x0000_t202" style="position:absolute;top:1093;width:13417;height:17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" filled="f" strokeweight="1.5pt">
                        <v:textbox>
                          <w:txbxContent>
                            <w:p w14:paraId="2E38438A" w14:textId="77777777" w:rsidR="001903F0" w:rsidRDefault="001903F0" w:rsidP="00E14308">
                              <w:pPr>
                                <w:rPr>
                                  <w:sz w:val="18"/>
                                </w:rPr>
                              </w:pPr>
                            </w:p>
                            <w:p w14:paraId="3F83E03F" w14:textId="77777777" w:rsidR="001903F0" w:rsidRDefault="001903F0" w:rsidP="00E14308">
                              <w:pPr>
                                <w:jc w:val="center"/>
                                <w:rPr>
                                  <w:sz w:val="18"/>
                                </w:rPr>
                              </w:pPr>
                              <w:r w:rsidRPr="007F7F96">
                                <w:rPr>
                                  <w:sz w:val="18"/>
                                </w:rPr>
                                <w:t>ECONOMIC REPORTING</w:t>
                              </w:r>
                            </w:p>
                            <w:p w14:paraId="413EA5EE" w14:textId="77777777" w:rsidR="001903F0" w:rsidRDefault="001903F0" w:rsidP="00E14308">
                              <w:pPr>
                                <w:jc w:val="center"/>
                                <w:rPr>
                                  <w:sz w:val="18"/>
                                </w:rPr>
                              </w:pPr>
                            </w:p>
                            <w:p w14:paraId="1B707B86" w14:textId="77777777" w:rsidR="001903F0" w:rsidRPr="007F7F96" w:rsidRDefault="001903F0" w:rsidP="00E14308">
                              <w:pPr>
                                <w:jc w:val="center"/>
                                <w:rPr>
                                  <w:sz w:val="18"/>
                                </w:rPr>
                              </w:pPr>
                              <w:r w:rsidRPr="007F7F96">
                                <w:rPr>
                                  <w:sz w:val="18"/>
                                </w:rPr>
                                <w:t>SOCIAL</w:t>
                              </w:r>
                            </w:p>
                            <w:p w14:paraId="453F71E9" w14:textId="77777777" w:rsidR="001903F0" w:rsidRPr="007F7F96" w:rsidRDefault="001903F0" w:rsidP="00E14308">
                              <w:pPr>
                                <w:jc w:val="center"/>
                                <w:rPr>
                                  <w:sz w:val="18"/>
                                </w:rPr>
                              </w:pPr>
                              <w:r w:rsidRPr="007F7F96">
                                <w:rPr>
                                  <w:sz w:val="18"/>
                                </w:rPr>
                                <w:t>REPORTING</w:t>
                              </w:r>
                            </w:p>
                            <w:p w14:paraId="2E01D442" w14:textId="77777777" w:rsidR="001903F0" w:rsidRDefault="001903F0" w:rsidP="00E14308">
                              <w:pPr>
                                <w:jc w:val="center"/>
                                <w:rPr>
                                  <w:sz w:val="18"/>
                                </w:rPr>
                              </w:pPr>
                            </w:p>
                            <w:p w14:paraId="1738AEF0" w14:textId="77777777" w:rsidR="001903F0" w:rsidRDefault="001903F0" w:rsidP="00E14308">
                              <w:pPr>
                                <w:jc w:val="center"/>
                                <w:rPr>
                                  <w:sz w:val="18"/>
                                </w:rPr>
                              </w:pPr>
                            </w:p>
                            <w:p w14:paraId="749BE12F" w14:textId="77777777" w:rsidR="001903F0" w:rsidRPr="007F7F96" w:rsidRDefault="001903F0" w:rsidP="00E14308">
                              <w:pPr>
                                <w:jc w:val="center"/>
                                <w:rPr>
                                  <w:sz w:val="18"/>
                                </w:rPr>
                              </w:pPr>
                              <w:r w:rsidRPr="007F7F96">
                                <w:rPr>
                                  <w:sz w:val="18"/>
                                </w:rPr>
                                <w:t>ENVIROMENTAL REPORTING</w:t>
                              </w:r>
                            </w:p>
                            <w:p w14:paraId="1B1ACA87" w14:textId="77777777" w:rsidR="001903F0" w:rsidRPr="007F7F96" w:rsidRDefault="001903F0" w:rsidP="00E14308">
                              <w:pPr>
                                <w:jc w:val="center"/>
                                <w:rPr>
                                  <w:sz w:val="18"/>
                                </w:rPr>
                              </w:pPr>
                            </w:p>
                          </w:txbxContent>
                        </v:textbox>
                      </v:shape>
                      <v:group id="Group 48" o:spid="_x0000_s1035" style="position:absolute;left:13417;width:16363;height:19531" coordsize="16362,1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Straight Connector 49" o:spid="_x0000_s1036" style="position:absolute;visibility:visible;mso-wrap-style:square" from="0,10734" to="5259,1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" strokecolor="black [3200]" strokeweight="1pt">
                          <v:stroke endarrow="block" joinstyle="miter"/>
                        </v:line>
                        <v:line id="Straight Connector 50" o:spid="_x0000_s1037" style="position:absolute;flip:x;visibility:visible;mso-wrap-style:square" from="0,7553" to="5258,10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" strokecolor="black [3213]" strokeweight="1pt">
                          <v:stroke endarrow="block" joinstyle="miter"/>
                        </v:line>
                        <v:group id="Group 51" o:spid="_x0000_s1038" style="position:absolute;left:4174;width:11728;height:9541" coordsize="11728,9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Text Box 2" o:spid="_x0000_s1039" type="#_x0000_t202" style="position:absolute;left:596;top:2484;width:11132;height:7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6DD859A8" w14:textId="77777777" w:rsidR="001903F0" w:rsidRPr="00A57B80" w:rsidRDefault="001903F0" w:rsidP="00E14308">
                                  <w:pPr>
                                    <w:rPr>
                                      <w:sz w:val="20"/>
                                    </w:rPr>
                                  </w:pPr>
                                  <w:r w:rsidRPr="00A57B80">
                                    <w:rPr>
                                      <w:rFonts w:ascii="Calibri" w:eastAsia="Times New Roman" w:hAnsi="Calibri" w:cs="Calibri"/>
                                      <w:sz w:val="20"/>
                                    </w:rPr>
                                    <w:t>SUSTAINABILITY REPORTING</w:t>
                                  </w:r>
                                </w:p>
                                <w:p w14:paraId="1FF48036" w14:textId="77777777" w:rsidR="001903F0" w:rsidRPr="00A57B80" w:rsidRDefault="001903F0" w:rsidP="00E14308">
                                  <w:pPr>
                                    <w:rPr>
                                      <w:sz w:val="20"/>
                                    </w:rPr>
                                  </w:pPr>
                                </w:p>
                              </w:txbxContent>
                            </v:textbox>
                          </v:shape>
                          <v:oval id="Oval 53" o:spid="_x0000_s1040" style="position:absolute;width:1033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" filled="f" strokecolor="black [3213]" strokeweight="1.5pt">
                            <v:stroke joinstyle="miter"/>
                          </v:oval>
                        </v:group>
                        <v:group id="Group 54" o:spid="_x0000_s1041" style="position:absolute;left:5267;top:9740;width:11095;height:9791" coordsize="11094,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Text Box 2" o:spid="_x0000_s1042" type="#_x0000_t202" style="position:absolute;left:795;top:198;width:10299;height:9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01E76CF7" w14:textId="77777777" w:rsidR="001903F0" w:rsidRPr="00DD31AD" w:rsidRDefault="001903F0" w:rsidP="00E14308">
                                  <w:pPr>
                                    <w:rPr>
                                      <w:rFonts w:ascii="Calibri" w:eastAsia="Times New Roman" w:hAnsi="Calibri" w:cs="Calibri"/>
                                      <w:sz w:val="18"/>
                                    </w:rPr>
                                  </w:pPr>
                                  <w:r w:rsidRPr="00DD31AD">
                                    <w:rPr>
                                      <w:rFonts w:ascii="Calibri" w:eastAsia="Times New Roman" w:hAnsi="Calibri" w:cs="Calibri"/>
                                      <w:sz w:val="18"/>
                                    </w:rPr>
                                    <w:t>INVESTORS</w:t>
                                  </w:r>
                                </w:p>
                                <w:p w14:paraId="264BEEF0" w14:textId="77777777" w:rsidR="001903F0" w:rsidRPr="00DD31AD" w:rsidRDefault="001903F0" w:rsidP="00E14308">
                                  <w:pPr>
                                    <w:rPr>
                                      <w:rFonts w:ascii="Calibri" w:eastAsia="Times New Roman" w:hAnsi="Calibri" w:cs="Calibri"/>
                                      <w:sz w:val="18"/>
                                    </w:rPr>
                                  </w:pPr>
                                  <w:r w:rsidRPr="00DD31AD">
                                    <w:rPr>
                                      <w:rFonts w:ascii="Calibri" w:eastAsia="Times New Roman" w:hAnsi="Calibri" w:cs="Calibri"/>
                                      <w:sz w:val="18"/>
                                    </w:rPr>
                                    <w:t>CREDITORS</w:t>
                                  </w:r>
                                </w:p>
                                <w:p w14:paraId="4A1A314D" w14:textId="77777777" w:rsidR="001903F0" w:rsidRPr="00DD31AD" w:rsidRDefault="001903F0" w:rsidP="00E14308">
                                  <w:pPr>
                                    <w:rPr>
                                      <w:rFonts w:ascii="Calibri" w:eastAsia="Times New Roman" w:hAnsi="Calibri" w:cs="Calibri"/>
                                      <w:sz w:val="18"/>
                                    </w:rPr>
                                  </w:pPr>
                                  <w:r w:rsidRPr="00DD31AD">
                                    <w:rPr>
                                      <w:rFonts w:ascii="Calibri" w:eastAsia="Times New Roman" w:hAnsi="Calibri" w:cs="Calibri"/>
                                      <w:sz w:val="18"/>
                                    </w:rPr>
                                    <w:t>EMPLOYEES</w:t>
                                  </w:r>
                                </w:p>
                                <w:p w14:paraId="69E225B8" w14:textId="77777777" w:rsidR="001903F0" w:rsidRDefault="001903F0" w:rsidP="00E14308">
                                  <w:pPr>
                                    <w:rPr>
                                      <w:rFonts w:ascii="Calibri" w:eastAsia="Times New Roman" w:hAnsi="Calibri" w:cs="Calibri"/>
                                      <w:sz w:val="18"/>
                                    </w:rPr>
                                  </w:pPr>
                                  <w:r w:rsidRPr="00DD31AD">
                                    <w:rPr>
                                      <w:rFonts w:ascii="Calibri" w:eastAsia="Times New Roman" w:hAnsi="Calibri" w:cs="Calibri"/>
                                      <w:sz w:val="18"/>
                                    </w:rPr>
                                    <w:t>SHAREHOLDERS</w:t>
                                  </w:r>
                                </w:p>
                                <w:p w14:paraId="23CE0060" w14:textId="77777777" w:rsidR="001903F0" w:rsidRPr="00DD31AD" w:rsidRDefault="001903F0" w:rsidP="00E14308">
                                  <w:pPr>
                                    <w:rPr>
                                      <w:sz w:val="18"/>
                                    </w:rPr>
                                  </w:pPr>
                                  <w:r>
                                    <w:rPr>
                                      <w:rFonts w:ascii="Calibri" w:eastAsia="Times New Roman" w:hAnsi="Calibri" w:cs="Calibri"/>
                                      <w:sz w:val="18"/>
                                    </w:rPr>
                                    <w:t>COMMUNITY</w:t>
                                  </w:r>
                                </w:p>
                              </w:txbxContent>
                            </v:textbox>
                          </v:shape>
                          <v:rect id="Rectangle 56" o:spid="_x0000_s1043" style="position:absolute;width:10433;height:9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" filled="f" strokecolor="black [3213]" strokeweight="1.5pt"/>
                        </v:group>
                      </v:group>
                    </v:group>
                  </v:group>
                </v:group>
              </v:group>
            </w:pict>
          </mc:Fallback>
        </mc:AlternateContent>
      </w:r>
      <w:r w:rsidRPr="0074034E">
        <w:rPr>
          <w:rFonts w:ascii="Times New Roman" w:hAnsi="Times New Roman" w:cs="Times New Roman"/>
          <w:b/>
          <w:sz w:val="26"/>
          <w:szCs w:val="26"/>
        </w:rPr>
        <w:t>2.</w:t>
      </w:r>
      <w:r>
        <w:rPr>
          <w:rFonts w:ascii="Times New Roman" w:hAnsi="Times New Roman" w:cs="Times New Roman"/>
          <w:b/>
          <w:sz w:val="26"/>
          <w:szCs w:val="26"/>
        </w:rPr>
        <w:t>2</w:t>
      </w:r>
      <w:r w:rsidRPr="0074034E">
        <w:rPr>
          <w:rFonts w:ascii="Times New Roman" w:hAnsi="Times New Roman" w:cs="Times New Roman"/>
          <w:b/>
          <w:sz w:val="26"/>
          <w:szCs w:val="26"/>
        </w:rPr>
        <w:t>.2 Conceptual Framewor</w:t>
      </w:r>
      <w:r>
        <w:rPr>
          <w:rFonts w:ascii="Times New Roman" w:hAnsi="Times New Roman" w:cs="Times New Roman"/>
          <w:b/>
          <w:sz w:val="26"/>
          <w:szCs w:val="26"/>
        </w:rPr>
        <w:t>k</w:t>
      </w:r>
    </w:p>
    <w:p w14:paraId="44CC7031" w14:textId="77777777" w:rsidR="00E14308" w:rsidRPr="0074034E" w:rsidRDefault="00E14308" w:rsidP="00DC674C">
      <w:pPr>
        <w:shd w:val="clear" w:color="auto" w:fill="FFFFFF"/>
        <w:spacing w:before="220" w:line="360" w:lineRule="auto"/>
        <w:jc w:val="both"/>
        <w:rPr>
          <w:rFonts w:ascii="Times New Roman" w:hAnsi="Times New Roman" w:cs="Times New Roman"/>
          <w:sz w:val="26"/>
          <w:szCs w:val="26"/>
        </w:rPr>
      </w:pPr>
    </w:p>
    <w:p w14:paraId="71F8E831" w14:textId="77777777" w:rsidR="00E14308" w:rsidRPr="0074034E" w:rsidRDefault="00E14308" w:rsidP="00DC674C">
      <w:pPr>
        <w:spacing w:line="360" w:lineRule="auto"/>
        <w:ind w:left="720" w:firstLine="720"/>
        <w:jc w:val="both"/>
        <w:rPr>
          <w:rFonts w:ascii="Times New Roman" w:hAnsi="Times New Roman" w:cs="Times New Roman"/>
          <w:b/>
          <w:sz w:val="26"/>
          <w:szCs w:val="26"/>
        </w:rPr>
      </w:pPr>
    </w:p>
    <w:p w14:paraId="74F0A6F8" w14:textId="77777777" w:rsidR="00E14308" w:rsidRPr="0074034E" w:rsidRDefault="00E14308" w:rsidP="00DC674C">
      <w:pPr>
        <w:shd w:val="clear" w:color="auto" w:fill="FFFFFF"/>
        <w:spacing w:before="220" w:line="360" w:lineRule="auto"/>
        <w:ind w:left="720"/>
        <w:jc w:val="both"/>
        <w:rPr>
          <w:rFonts w:ascii="Times New Roman" w:hAnsi="Times New Roman" w:cs="Times New Roman"/>
          <w:sz w:val="26"/>
          <w:szCs w:val="26"/>
        </w:rPr>
      </w:pPr>
    </w:p>
    <w:p w14:paraId="4F426C02" w14:textId="77777777" w:rsidR="00E14308" w:rsidRPr="0074034E" w:rsidRDefault="00E14308" w:rsidP="00DC674C">
      <w:pPr>
        <w:shd w:val="clear" w:color="auto" w:fill="FFFFFF"/>
        <w:spacing w:before="220" w:line="360" w:lineRule="auto"/>
        <w:ind w:left="720"/>
        <w:jc w:val="both"/>
        <w:rPr>
          <w:rFonts w:ascii="Times New Roman" w:hAnsi="Times New Roman" w:cs="Times New Roman"/>
          <w:sz w:val="26"/>
          <w:szCs w:val="26"/>
        </w:rPr>
      </w:pPr>
    </w:p>
    <w:p w14:paraId="42366291" w14:textId="77777777" w:rsidR="00E14308" w:rsidRDefault="00E14308" w:rsidP="00DC674C">
      <w:pPr>
        <w:spacing w:line="360" w:lineRule="auto"/>
        <w:jc w:val="both"/>
        <w:rPr>
          <w:rFonts w:ascii="Times New Roman" w:hAnsi="Times New Roman" w:cs="Times New Roman"/>
          <w:sz w:val="24"/>
          <w:szCs w:val="24"/>
        </w:rPr>
      </w:pPr>
    </w:p>
    <w:p w14:paraId="296EF7F2" w14:textId="77777777" w:rsidR="00480FFA" w:rsidRDefault="00480FFA" w:rsidP="00DC674C">
      <w:pPr>
        <w:spacing w:line="360" w:lineRule="auto"/>
        <w:jc w:val="both"/>
        <w:rPr>
          <w:rFonts w:ascii="Times New Roman" w:hAnsi="Times New Roman" w:cs="Times New Roman"/>
          <w:sz w:val="24"/>
          <w:szCs w:val="24"/>
        </w:rPr>
      </w:pPr>
    </w:p>
    <w:p w14:paraId="3B702659" w14:textId="77777777" w:rsidR="00E14308" w:rsidRDefault="00E14308" w:rsidP="00DC674C">
      <w:pPr>
        <w:spacing w:line="360" w:lineRule="auto"/>
        <w:jc w:val="both"/>
        <w:rPr>
          <w:rFonts w:ascii="Times New Roman" w:hAnsi="Times New Roman" w:cs="Times New Roman"/>
          <w:sz w:val="24"/>
          <w:szCs w:val="24"/>
        </w:rPr>
      </w:pPr>
      <w:r w:rsidRPr="00224A6B">
        <w:rPr>
          <w:rFonts w:ascii="Times New Roman" w:hAnsi="Times New Roman" w:cs="Times New Roman"/>
          <w:sz w:val="24"/>
          <w:szCs w:val="24"/>
        </w:rPr>
        <w:t>Source: Author’s compilation</w:t>
      </w:r>
      <w:r>
        <w:rPr>
          <w:rFonts w:ascii="Times New Roman" w:hAnsi="Times New Roman" w:cs="Times New Roman"/>
          <w:sz w:val="24"/>
          <w:szCs w:val="24"/>
        </w:rPr>
        <w:t xml:space="preserve"> 2</w:t>
      </w:r>
      <w:r w:rsidRPr="00224A6B">
        <w:rPr>
          <w:rFonts w:ascii="Times New Roman" w:hAnsi="Times New Roman" w:cs="Times New Roman"/>
          <w:sz w:val="24"/>
          <w:szCs w:val="24"/>
        </w:rPr>
        <w:t>022</w:t>
      </w:r>
    </w:p>
    <w:p w14:paraId="587BFDB8" w14:textId="77777777" w:rsidR="00E14308" w:rsidRDefault="00E14308" w:rsidP="00DC674C">
      <w:pPr>
        <w:spacing w:line="360" w:lineRule="auto"/>
        <w:jc w:val="both"/>
        <w:rPr>
          <w:rFonts w:ascii="Times New Roman" w:hAnsi="Times New Roman" w:cs="Times New Roman"/>
          <w:sz w:val="24"/>
          <w:szCs w:val="24"/>
        </w:rPr>
      </w:pPr>
    </w:p>
    <w:p w14:paraId="77282F0E" w14:textId="10023938" w:rsidR="00BF389E" w:rsidRDefault="00C5719A"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Organisational social and  e</w:t>
      </w:r>
      <w:r w:rsidR="00E14308" w:rsidRPr="007F0394">
        <w:rPr>
          <w:rFonts w:ascii="Times New Roman" w:hAnsi="Times New Roman" w:cs="Times New Roman"/>
          <w:sz w:val="24"/>
          <w:szCs w:val="24"/>
        </w:rPr>
        <w:t>nvironment involvements and its effects is based on the stakeholders responses, these disclosure or responses from the community, employees and other stakeholders reflects a picture of how sustainable the organisation is. A positive social and environmental reporting will enhance the organisation turnover resulting in a positive change in profitability and financial performance.</w:t>
      </w:r>
    </w:p>
    <w:p w14:paraId="71EDADE6" w14:textId="77777777" w:rsidR="00B35B22" w:rsidRDefault="00B35B22" w:rsidP="00DC674C">
      <w:pPr>
        <w:spacing w:line="480" w:lineRule="auto"/>
        <w:jc w:val="both"/>
        <w:rPr>
          <w:rFonts w:ascii="Times New Roman" w:hAnsi="Times New Roman" w:cs="Times New Roman"/>
          <w:sz w:val="24"/>
          <w:szCs w:val="24"/>
        </w:rPr>
      </w:pPr>
    </w:p>
    <w:p w14:paraId="78645ACC" w14:textId="77334F78" w:rsidR="00BF389E" w:rsidRDefault="00E14308" w:rsidP="00E351DB">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Organisations gives</w:t>
      </w:r>
      <w:r w:rsidRPr="00F34F5A">
        <w:rPr>
          <w:rFonts w:ascii="Times New Roman" w:hAnsi="Times New Roman" w:cs="Times New Roman"/>
          <w:sz w:val="24"/>
          <w:szCs w:val="24"/>
        </w:rPr>
        <w:t xml:space="preserve"> </w:t>
      </w:r>
      <w:r>
        <w:rPr>
          <w:rFonts w:ascii="Times New Roman" w:hAnsi="Times New Roman" w:cs="Times New Roman"/>
          <w:sz w:val="24"/>
          <w:szCs w:val="24"/>
        </w:rPr>
        <w:t xml:space="preserve">the report of </w:t>
      </w:r>
      <w:r w:rsidRPr="00F34F5A">
        <w:rPr>
          <w:rFonts w:ascii="Times New Roman" w:hAnsi="Times New Roman" w:cs="Times New Roman"/>
          <w:sz w:val="24"/>
          <w:szCs w:val="24"/>
        </w:rPr>
        <w:t>social respo</w:t>
      </w:r>
      <w:r>
        <w:rPr>
          <w:rFonts w:ascii="Times New Roman" w:hAnsi="Times New Roman" w:cs="Times New Roman"/>
          <w:sz w:val="24"/>
          <w:szCs w:val="24"/>
        </w:rPr>
        <w:t xml:space="preserve">nsibility information </w:t>
      </w:r>
      <w:r w:rsidRPr="005E25AE">
        <w:rPr>
          <w:rFonts w:ascii="Times New Roman" w:hAnsi="Times New Roman" w:cs="Times New Roman"/>
          <w:sz w:val="24"/>
          <w:szCs w:val="24"/>
        </w:rPr>
        <w:t>in order to demonstrate a socially conscious</w:t>
      </w:r>
      <w:r w:rsidRPr="00F34F5A">
        <w:rPr>
          <w:rFonts w:ascii="Times New Roman" w:hAnsi="Times New Roman" w:cs="Times New Roman"/>
          <w:sz w:val="24"/>
          <w:szCs w:val="24"/>
        </w:rPr>
        <w:t xml:space="preserve"> appearance and legitimize their behavio</w:t>
      </w:r>
      <w:r>
        <w:rPr>
          <w:rFonts w:ascii="Times New Roman" w:hAnsi="Times New Roman" w:cs="Times New Roman"/>
          <w:sz w:val="24"/>
          <w:szCs w:val="24"/>
        </w:rPr>
        <w:t xml:space="preserve">ur to their stakeholder, </w:t>
      </w:r>
      <w:r w:rsidRPr="00F34F5A">
        <w:rPr>
          <w:rFonts w:ascii="Times New Roman" w:hAnsi="Times New Roman" w:cs="Times New Roman"/>
          <w:sz w:val="24"/>
          <w:szCs w:val="24"/>
        </w:rPr>
        <w:t>according to legitimacy theory.</w:t>
      </w:r>
      <w:r>
        <w:rPr>
          <w:rFonts w:ascii="Times New Roman" w:hAnsi="Times New Roman" w:cs="Times New Roman"/>
          <w:sz w:val="24"/>
          <w:szCs w:val="24"/>
        </w:rPr>
        <w:t xml:space="preserve"> </w:t>
      </w:r>
      <w:r w:rsidRPr="00277D14">
        <w:rPr>
          <w:rFonts w:ascii="Times New Roman" w:hAnsi="Times New Roman" w:cs="Times New Roman"/>
          <w:sz w:val="24"/>
          <w:szCs w:val="24"/>
        </w:rPr>
        <w:t>The focus of sustainability reporting is on how thoroughly a company's social and en</w:t>
      </w:r>
      <w:r>
        <w:rPr>
          <w:rFonts w:ascii="Times New Roman" w:hAnsi="Times New Roman" w:cs="Times New Roman"/>
          <w:sz w:val="24"/>
          <w:szCs w:val="24"/>
        </w:rPr>
        <w:t xml:space="preserve">vironmental effect is assessed. </w:t>
      </w:r>
      <w:r w:rsidRPr="00277D14">
        <w:rPr>
          <w:rFonts w:ascii="Times New Roman" w:hAnsi="Times New Roman" w:cs="Times New Roman"/>
          <w:sz w:val="24"/>
          <w:szCs w:val="24"/>
        </w:rPr>
        <w:t xml:space="preserve">Boundaries set by society should be respected and prevent being punished by the community in which the company works impact disclosures. </w:t>
      </w:r>
    </w:p>
    <w:p w14:paraId="3CFC4489" w14:textId="32CCD5D0" w:rsidR="00BF389E" w:rsidRDefault="00E14308" w:rsidP="00E351DB">
      <w:pPr>
        <w:spacing w:after="240" w:line="480" w:lineRule="auto"/>
        <w:jc w:val="both"/>
        <w:rPr>
          <w:rFonts w:ascii="Times New Roman" w:hAnsi="Times New Roman" w:cs="Times New Roman"/>
          <w:sz w:val="24"/>
          <w:szCs w:val="24"/>
        </w:rPr>
      </w:pPr>
      <w:r w:rsidRPr="00946C12">
        <w:rPr>
          <w:rFonts w:ascii="Times New Roman" w:hAnsi="Times New Roman" w:cs="Times New Roman"/>
          <w:sz w:val="24"/>
          <w:szCs w:val="24"/>
        </w:rPr>
        <w:t>Financ</w:t>
      </w:r>
      <w:r>
        <w:rPr>
          <w:rFonts w:ascii="Times New Roman" w:hAnsi="Times New Roman" w:cs="Times New Roman"/>
          <w:sz w:val="24"/>
          <w:szCs w:val="24"/>
        </w:rPr>
        <w:t>ial reporting is guided by</w:t>
      </w:r>
      <w:r w:rsidRPr="00946C12">
        <w:rPr>
          <w:rFonts w:ascii="Times New Roman" w:hAnsi="Times New Roman" w:cs="Times New Roman"/>
          <w:sz w:val="24"/>
          <w:szCs w:val="24"/>
        </w:rPr>
        <w:t xml:space="preserve"> conceptual framework, that outlines the principles upon which accounting standards are founded</w:t>
      </w:r>
      <w:r w:rsidRPr="00D22E7E">
        <w:rPr>
          <w:rFonts w:ascii="Times New Roman" w:hAnsi="Times New Roman" w:cs="Times New Roman"/>
          <w:sz w:val="24"/>
          <w:szCs w:val="24"/>
        </w:rPr>
        <w:t xml:space="preserve"> (Maynard 2013). </w:t>
      </w:r>
      <w:r w:rsidRPr="00946C12">
        <w:rPr>
          <w:rFonts w:ascii="Times New Roman" w:hAnsi="Times New Roman" w:cs="Times New Roman"/>
          <w:sz w:val="24"/>
          <w:szCs w:val="24"/>
        </w:rPr>
        <w:t>It provides a basis for financial reporting by outlining key concepts and ideas that are relevant to the creation and presentation of fin</w:t>
      </w:r>
      <w:r>
        <w:rPr>
          <w:rFonts w:ascii="Times New Roman" w:hAnsi="Times New Roman" w:cs="Times New Roman"/>
          <w:sz w:val="24"/>
          <w:szCs w:val="24"/>
        </w:rPr>
        <w:t xml:space="preserve">ancial statements (Bowen 1953). </w:t>
      </w:r>
      <w:r w:rsidRPr="00946C12">
        <w:rPr>
          <w:rFonts w:ascii="Times New Roman" w:hAnsi="Times New Roman" w:cs="Times New Roman"/>
          <w:sz w:val="24"/>
          <w:szCs w:val="24"/>
        </w:rPr>
        <w:t>The Financial Accounting Standard Board (FASB) will use the framework to create future International Financial Reporting St</w:t>
      </w:r>
      <w:r>
        <w:rPr>
          <w:rFonts w:ascii="Times New Roman" w:hAnsi="Times New Roman" w:cs="Times New Roman"/>
          <w:sz w:val="24"/>
          <w:szCs w:val="24"/>
        </w:rPr>
        <w:t xml:space="preserve">andards (IFRS). </w:t>
      </w:r>
      <w:r w:rsidRPr="00946C12">
        <w:rPr>
          <w:rFonts w:ascii="Times New Roman" w:hAnsi="Times New Roman" w:cs="Times New Roman"/>
          <w:sz w:val="24"/>
          <w:szCs w:val="24"/>
        </w:rPr>
        <w:t xml:space="preserve">Additionally, it offers advice on how to handle problems that are not </w:t>
      </w:r>
      <w:r>
        <w:rPr>
          <w:rFonts w:ascii="Times New Roman" w:hAnsi="Times New Roman" w:cs="Times New Roman"/>
          <w:sz w:val="24"/>
          <w:szCs w:val="24"/>
        </w:rPr>
        <w:t xml:space="preserve">specifically addressed by </w:t>
      </w:r>
      <w:r w:rsidRPr="00946C12">
        <w:rPr>
          <w:rFonts w:ascii="Times New Roman" w:hAnsi="Times New Roman" w:cs="Times New Roman"/>
          <w:sz w:val="24"/>
          <w:szCs w:val="24"/>
        </w:rPr>
        <w:t xml:space="preserve">IAS and </w:t>
      </w:r>
      <w:r>
        <w:rPr>
          <w:rFonts w:ascii="Times New Roman" w:hAnsi="Times New Roman" w:cs="Times New Roman"/>
          <w:sz w:val="24"/>
          <w:szCs w:val="24"/>
        </w:rPr>
        <w:t>I</w:t>
      </w:r>
      <w:r w:rsidRPr="00946C12">
        <w:rPr>
          <w:rFonts w:ascii="Times New Roman" w:hAnsi="Times New Roman" w:cs="Times New Roman"/>
          <w:sz w:val="24"/>
          <w:szCs w:val="24"/>
        </w:rPr>
        <w:t>FRS.</w:t>
      </w:r>
    </w:p>
    <w:p w14:paraId="0E9F5A6D" w14:textId="75AAC177" w:rsidR="00381F79" w:rsidRPr="00093BB5" w:rsidRDefault="00E14308" w:rsidP="00E351DB">
      <w:pPr>
        <w:spacing w:after="240" w:line="480" w:lineRule="auto"/>
        <w:jc w:val="both"/>
        <w:rPr>
          <w:rFonts w:ascii="Times New Roman" w:hAnsi="Times New Roman" w:cs="Times New Roman"/>
          <w:sz w:val="24"/>
          <w:szCs w:val="24"/>
        </w:rPr>
      </w:pPr>
      <w:r w:rsidRPr="00D22E7E">
        <w:rPr>
          <w:rFonts w:ascii="Times New Roman" w:hAnsi="Times New Roman" w:cs="Times New Roman"/>
          <w:sz w:val="24"/>
          <w:szCs w:val="24"/>
        </w:rPr>
        <w:t>The conceptual framework is not a standard in and of itself, but it has a strong influence on standards.</w:t>
      </w:r>
      <w:r w:rsidRPr="007F0394">
        <w:rPr>
          <w:rFonts w:ascii="Times New Roman" w:hAnsi="Times New Roman" w:cs="Times New Roman"/>
          <w:sz w:val="24"/>
          <w:szCs w:val="24"/>
        </w:rPr>
        <w:t xml:space="preserve"> </w:t>
      </w:r>
      <w:r w:rsidRPr="00D22E7E">
        <w:rPr>
          <w:rFonts w:ascii="Times New Roman" w:hAnsi="Times New Roman" w:cs="Times New Roman"/>
          <w:sz w:val="24"/>
          <w:szCs w:val="24"/>
        </w:rPr>
        <w:t>It is often used as a last resort when there are no other options or when there is a disagreement between IAS and IFRS. The Conceptual Framework, which should normally establish criteria for the reporting of firms' environmental externalities, does not address SR. The Global Reporting Initiative is the name given to its own framework (GRI). For example, the UK uses the IASB to implement a principled-based financial reporting system (content over form), but the US uses the FASB to implement a rule-based (legal) financial reporting system.</w:t>
      </w:r>
    </w:p>
    <w:p w14:paraId="1251024E" w14:textId="4D170F00" w:rsidR="00E14308" w:rsidRPr="004B7C1E" w:rsidRDefault="00E14308" w:rsidP="00DC674C">
      <w:pPr>
        <w:spacing w:line="480" w:lineRule="auto"/>
        <w:jc w:val="both"/>
        <w:rPr>
          <w:rFonts w:ascii="Times New Roman" w:hAnsi="Times New Roman" w:cs="Times New Roman"/>
          <w:b/>
          <w:sz w:val="24"/>
          <w:szCs w:val="24"/>
        </w:rPr>
      </w:pPr>
      <w:r w:rsidRPr="004B7C1E">
        <w:rPr>
          <w:rFonts w:ascii="Times New Roman" w:hAnsi="Times New Roman" w:cs="Times New Roman"/>
          <w:b/>
          <w:sz w:val="24"/>
          <w:szCs w:val="24"/>
        </w:rPr>
        <w:t>2</w:t>
      </w:r>
      <w:r w:rsidR="00383323">
        <w:rPr>
          <w:rFonts w:ascii="Times New Roman" w:hAnsi="Times New Roman" w:cs="Times New Roman"/>
          <w:b/>
          <w:sz w:val="24"/>
          <w:szCs w:val="24"/>
        </w:rPr>
        <w:t>.2.3</w:t>
      </w:r>
      <w:r w:rsidR="00383323">
        <w:rPr>
          <w:rFonts w:ascii="Times New Roman" w:hAnsi="Times New Roman" w:cs="Times New Roman"/>
          <w:b/>
          <w:sz w:val="24"/>
          <w:szCs w:val="24"/>
        </w:rPr>
        <w:tab/>
      </w:r>
      <w:r w:rsidRPr="004B7C1E">
        <w:rPr>
          <w:rFonts w:ascii="Times New Roman" w:hAnsi="Times New Roman" w:cs="Times New Roman"/>
          <w:b/>
          <w:sz w:val="24"/>
          <w:szCs w:val="24"/>
        </w:rPr>
        <w:t>Financial Performance.</w:t>
      </w:r>
    </w:p>
    <w:p w14:paraId="48D2199E" w14:textId="77777777" w:rsidR="00E14308" w:rsidRDefault="00E14308" w:rsidP="00E351DB">
      <w:pPr>
        <w:spacing w:after="240" w:line="480" w:lineRule="auto"/>
        <w:jc w:val="both"/>
        <w:rPr>
          <w:rFonts w:ascii="Times New Roman" w:hAnsi="Times New Roman" w:cs="Times New Roman"/>
          <w:sz w:val="24"/>
          <w:szCs w:val="24"/>
        </w:rPr>
      </w:pPr>
      <w:r w:rsidRPr="00DF0906">
        <w:rPr>
          <w:rFonts w:ascii="Times New Roman" w:hAnsi="Times New Roman" w:cs="Times New Roman"/>
          <w:sz w:val="24"/>
          <w:szCs w:val="24"/>
        </w:rPr>
        <w:t xml:space="preserve">Financial performance is a depiction of a </w:t>
      </w:r>
      <w:r w:rsidRPr="007E4334">
        <w:rPr>
          <w:rFonts w:ascii="Times New Roman" w:hAnsi="Times New Roman" w:cs="Times New Roman"/>
          <w:sz w:val="24"/>
          <w:szCs w:val="24"/>
        </w:rPr>
        <w:t>business's protracted</w:t>
      </w:r>
      <w:r>
        <w:rPr>
          <w:rFonts w:ascii="Times New Roman" w:hAnsi="Times New Roman" w:cs="Times New Roman"/>
          <w:sz w:val="24"/>
          <w:szCs w:val="24"/>
        </w:rPr>
        <w:t xml:space="preserve"> financial health,</w:t>
      </w:r>
      <w:r w:rsidRPr="00DF0906">
        <w:rPr>
          <w:rFonts w:ascii="Times New Roman" w:hAnsi="Times New Roman" w:cs="Times New Roman"/>
          <w:sz w:val="24"/>
          <w:szCs w:val="24"/>
        </w:rPr>
        <w:t xml:space="preserve"> as assessed by </w:t>
      </w:r>
      <w:r w:rsidRPr="007438D4">
        <w:rPr>
          <w:rFonts w:ascii="Times New Roman" w:hAnsi="Times New Roman" w:cs="Times New Roman"/>
          <w:sz w:val="24"/>
          <w:szCs w:val="24"/>
        </w:rPr>
        <w:t>Capi</w:t>
      </w:r>
      <w:r>
        <w:rPr>
          <w:rFonts w:ascii="Times New Roman" w:hAnsi="Times New Roman" w:cs="Times New Roman"/>
          <w:sz w:val="24"/>
          <w:szCs w:val="24"/>
        </w:rPr>
        <w:t>tal adequacy, solvency, and profitab</w:t>
      </w:r>
      <w:r w:rsidRPr="007438D4">
        <w:rPr>
          <w:rFonts w:ascii="Times New Roman" w:hAnsi="Times New Roman" w:cs="Times New Roman"/>
          <w:sz w:val="24"/>
          <w:szCs w:val="24"/>
        </w:rPr>
        <w:t xml:space="preserve">ility </w:t>
      </w:r>
      <w:r w:rsidRPr="00DF0906">
        <w:rPr>
          <w:rFonts w:ascii="Times New Roman" w:hAnsi="Times New Roman" w:cs="Times New Roman"/>
          <w:sz w:val="24"/>
          <w:szCs w:val="24"/>
        </w:rPr>
        <w:t>metrics, in terms of fundraising and fund distribution. The investigation of a business's</w:t>
      </w:r>
      <w:r>
        <w:rPr>
          <w:rFonts w:ascii="Times New Roman" w:hAnsi="Times New Roman" w:cs="Times New Roman"/>
          <w:sz w:val="24"/>
          <w:szCs w:val="24"/>
        </w:rPr>
        <w:t xml:space="preserve"> financial ratios can reveal their</w:t>
      </w:r>
      <w:r w:rsidRPr="00DF0906">
        <w:rPr>
          <w:rFonts w:ascii="Times New Roman" w:hAnsi="Times New Roman" w:cs="Times New Roman"/>
          <w:sz w:val="24"/>
          <w:szCs w:val="24"/>
        </w:rPr>
        <w:t xml:space="preserve"> financial performance, and </w:t>
      </w:r>
      <w:r w:rsidRPr="00EF01E1">
        <w:rPr>
          <w:rFonts w:ascii="Times New Roman" w:hAnsi="Times New Roman" w:cs="Times New Roman"/>
          <w:sz w:val="24"/>
          <w:szCs w:val="24"/>
        </w:rPr>
        <w:t>Profitability is one metric used to assess financial performance.</w:t>
      </w:r>
      <w:r w:rsidRPr="00DF0906">
        <w:rPr>
          <w:rFonts w:ascii="Times New Roman" w:hAnsi="Times New Roman" w:cs="Times New Roman"/>
          <w:sz w:val="24"/>
          <w:szCs w:val="24"/>
        </w:rPr>
        <w:t xml:space="preserve"> Firm performance is an economic </w:t>
      </w:r>
      <w:r w:rsidRPr="00DF0906">
        <w:rPr>
          <w:rFonts w:ascii="Times New Roman" w:hAnsi="Times New Roman" w:cs="Times New Roman"/>
          <w:sz w:val="24"/>
          <w:szCs w:val="24"/>
        </w:rPr>
        <w:lastRenderedPageBreak/>
        <w:t xml:space="preserve">metric </w:t>
      </w:r>
      <w:r w:rsidRPr="005B71E2">
        <w:rPr>
          <w:rFonts w:ascii="Times New Roman" w:hAnsi="Times New Roman" w:cs="Times New Roman"/>
          <w:sz w:val="24"/>
          <w:szCs w:val="24"/>
        </w:rPr>
        <w:t xml:space="preserve">that evaluates a business's competency </w:t>
      </w:r>
      <w:r w:rsidRPr="00DF0906">
        <w:rPr>
          <w:rFonts w:ascii="Times New Roman" w:hAnsi="Times New Roman" w:cs="Times New Roman"/>
          <w:sz w:val="24"/>
          <w:szCs w:val="24"/>
        </w:rPr>
        <w:t>to accomplish its goals by combining human and material resources (Le, 2015).</w:t>
      </w:r>
    </w:p>
    <w:p w14:paraId="51995B4F" w14:textId="067CB6AB" w:rsidR="00E14308" w:rsidRPr="007F0394" w:rsidRDefault="00E14308" w:rsidP="00E351DB">
      <w:pPr>
        <w:spacing w:after="240" w:line="480" w:lineRule="auto"/>
        <w:jc w:val="both"/>
        <w:rPr>
          <w:rFonts w:ascii="Times New Roman" w:hAnsi="Times New Roman" w:cs="Times New Roman"/>
          <w:sz w:val="24"/>
          <w:szCs w:val="24"/>
        </w:rPr>
      </w:pPr>
      <w:r w:rsidRPr="007F0394">
        <w:rPr>
          <w:rFonts w:ascii="Times New Roman" w:hAnsi="Times New Roman" w:cs="Times New Roman"/>
          <w:sz w:val="24"/>
          <w:szCs w:val="24"/>
        </w:rPr>
        <w:t>Profitability is the</w:t>
      </w:r>
      <w:r>
        <w:rPr>
          <w:rFonts w:ascii="Times New Roman" w:hAnsi="Times New Roman" w:cs="Times New Roman"/>
          <w:sz w:val="24"/>
          <w:szCs w:val="24"/>
        </w:rPr>
        <w:t xml:space="preserve"> most crucial factor in bu</w:t>
      </w:r>
      <w:r w:rsidRPr="00AE6159">
        <w:rPr>
          <w:rFonts w:ascii="Times New Roman" w:hAnsi="Times New Roman" w:cs="Times New Roman"/>
          <w:sz w:val="24"/>
          <w:szCs w:val="24"/>
        </w:rPr>
        <w:t>siness</w:t>
      </w:r>
      <w:r>
        <w:rPr>
          <w:rFonts w:ascii="Times New Roman" w:hAnsi="Times New Roman" w:cs="Times New Roman"/>
          <w:sz w:val="24"/>
          <w:szCs w:val="24"/>
        </w:rPr>
        <w:t xml:space="preserve"> world of today</w:t>
      </w:r>
      <w:r w:rsidRPr="00AE6159">
        <w:rPr>
          <w:rFonts w:ascii="Times New Roman" w:hAnsi="Times New Roman" w:cs="Times New Roman"/>
          <w:sz w:val="24"/>
          <w:szCs w:val="24"/>
        </w:rPr>
        <w:t>, Municipal financial performance has become a topic of public debate and improvement around the world, and has been subjected to restructuring, laws, and regulations. This has been a significant concern for many years, as many scholars have pointed out. Several developing and established countries have taken measures to change their municipal financial systems in response to evidence from academics, but the operation remains mired in secrecy, inefficiency, exploitation, and undercutting.</w:t>
      </w:r>
    </w:p>
    <w:p w14:paraId="26E6F448" w14:textId="77777777" w:rsidR="00B406AB" w:rsidRDefault="00E14308" w:rsidP="00B406AB">
      <w:pPr>
        <w:spacing w:after="240" w:line="480" w:lineRule="auto"/>
        <w:jc w:val="both"/>
        <w:rPr>
          <w:rFonts w:ascii="Times New Roman" w:hAnsi="Times New Roman" w:cs="Times New Roman"/>
          <w:sz w:val="24"/>
          <w:szCs w:val="24"/>
        </w:rPr>
      </w:pPr>
      <w:r w:rsidRPr="007F0394">
        <w:rPr>
          <w:rFonts w:ascii="Times New Roman" w:hAnsi="Times New Roman" w:cs="Times New Roman"/>
          <w:sz w:val="24"/>
          <w:szCs w:val="24"/>
        </w:rPr>
        <w:t xml:space="preserve"> </w:t>
      </w:r>
      <w:r w:rsidRPr="00CD2E79">
        <w:rPr>
          <w:rFonts w:ascii="Times New Roman" w:hAnsi="Times New Roman" w:cs="Times New Roman"/>
          <w:sz w:val="24"/>
          <w:szCs w:val="24"/>
        </w:rPr>
        <w:t>In each of these instances, the government has invested vast sums of money in order to enhance the lives of citizens through the municipality (Onyinkwa, 2013). Corey published a set of financial decision-making rules in 1978. Faes, Matthyssens &amp; Vandernbempt established how to accomplish effective municipal finance in 2000, while Arnod established how to achieve successful municipal finance in 1999. Tella and Virolainen suggested reasons for organizing consortium municipal finance in 2005, while Nollet and Beaulieu explored the benefits and drawbacks of doing so in 2005.</w:t>
      </w:r>
      <w:r>
        <w:rPr>
          <w:rFonts w:ascii="Times New Roman" w:hAnsi="Times New Roman" w:cs="Times New Roman"/>
          <w:sz w:val="24"/>
          <w:szCs w:val="24"/>
        </w:rPr>
        <w:t xml:space="preserve"> </w:t>
      </w:r>
    </w:p>
    <w:p w14:paraId="4CAE38D9" w14:textId="053644DA" w:rsidR="00E14308" w:rsidRDefault="00E14308" w:rsidP="00DC674C">
      <w:pPr>
        <w:spacing w:line="480" w:lineRule="auto"/>
        <w:jc w:val="both"/>
        <w:rPr>
          <w:rFonts w:ascii="Times New Roman" w:hAnsi="Times New Roman" w:cs="Times New Roman"/>
          <w:sz w:val="24"/>
          <w:szCs w:val="24"/>
        </w:rPr>
      </w:pPr>
      <w:r w:rsidRPr="00E37CC1">
        <w:rPr>
          <w:rFonts w:ascii="Times New Roman" w:hAnsi="Times New Roman" w:cs="Times New Roman"/>
          <w:b/>
          <w:sz w:val="24"/>
          <w:szCs w:val="24"/>
        </w:rPr>
        <w:t>2.2.4</w:t>
      </w:r>
      <w:r w:rsidRPr="00E37CC1">
        <w:rPr>
          <w:rFonts w:ascii="Times New Roman" w:hAnsi="Times New Roman" w:cs="Times New Roman"/>
          <w:b/>
          <w:sz w:val="24"/>
          <w:szCs w:val="24"/>
        </w:rPr>
        <w:tab/>
        <w:t>Return on asset</w:t>
      </w:r>
      <w:r>
        <w:rPr>
          <w:rFonts w:ascii="Times New Roman" w:hAnsi="Times New Roman" w:cs="Times New Roman"/>
          <w:b/>
          <w:sz w:val="24"/>
          <w:szCs w:val="24"/>
        </w:rPr>
        <w:t xml:space="preserve"> (ROA)</w:t>
      </w:r>
    </w:p>
    <w:p w14:paraId="52C7ABCF" w14:textId="77777777" w:rsidR="00E14308" w:rsidRDefault="00E14308"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w:t>
      </w:r>
      <w:r w:rsidRPr="009B3ACB">
        <w:rPr>
          <w:rFonts w:ascii="Times New Roman" w:hAnsi="Times New Roman" w:cs="Times New Roman"/>
          <w:sz w:val="24"/>
          <w:szCs w:val="24"/>
        </w:rPr>
        <w:t>sort of return indic</w:t>
      </w:r>
      <w:r>
        <w:rPr>
          <w:rFonts w:ascii="Times New Roman" w:hAnsi="Times New Roman" w:cs="Times New Roman"/>
          <w:sz w:val="24"/>
          <w:szCs w:val="24"/>
        </w:rPr>
        <w:t>ator, it’s</w:t>
      </w:r>
      <w:r w:rsidRPr="009B3ACB">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B3ACB">
        <w:rPr>
          <w:rFonts w:ascii="Times New Roman" w:hAnsi="Times New Roman" w:cs="Times New Roman"/>
          <w:sz w:val="24"/>
          <w:szCs w:val="24"/>
        </w:rPr>
        <w:t>statistic</w:t>
      </w:r>
      <w:r>
        <w:rPr>
          <w:rFonts w:ascii="Times New Roman" w:hAnsi="Times New Roman" w:cs="Times New Roman"/>
          <w:sz w:val="24"/>
          <w:szCs w:val="24"/>
        </w:rPr>
        <w:t xml:space="preserve">s that </w:t>
      </w:r>
      <w:r w:rsidRPr="009B3ACB">
        <w:rPr>
          <w:rFonts w:ascii="Times New Roman" w:hAnsi="Times New Roman" w:cs="Times New Roman"/>
          <w:sz w:val="24"/>
          <w:szCs w:val="24"/>
        </w:rPr>
        <w:t>evaluates a company's profitability i</w:t>
      </w:r>
      <w:r>
        <w:rPr>
          <w:rFonts w:ascii="Times New Roman" w:hAnsi="Times New Roman" w:cs="Times New Roman"/>
          <w:sz w:val="24"/>
          <w:szCs w:val="24"/>
        </w:rPr>
        <w:t xml:space="preserve">n relation to its total assets. </w:t>
      </w:r>
      <w:r w:rsidRPr="009B3ACB">
        <w:rPr>
          <w:rFonts w:ascii="Times New Roman" w:hAnsi="Times New Roman" w:cs="Times New Roman"/>
          <w:sz w:val="24"/>
          <w:szCs w:val="24"/>
        </w:rPr>
        <w:t xml:space="preserve">This ratio evaluates a company's performance by contrasting its profit to the </w:t>
      </w:r>
      <w:r>
        <w:rPr>
          <w:rFonts w:ascii="Times New Roman" w:hAnsi="Times New Roman" w:cs="Times New Roman"/>
          <w:sz w:val="24"/>
          <w:szCs w:val="24"/>
        </w:rPr>
        <w:t xml:space="preserve">invested </w:t>
      </w:r>
      <w:r w:rsidRPr="009B3ACB">
        <w:rPr>
          <w:rFonts w:ascii="Times New Roman" w:hAnsi="Times New Roman" w:cs="Times New Roman"/>
          <w:sz w:val="24"/>
          <w:szCs w:val="24"/>
        </w:rPr>
        <w:t>capital it has co</w:t>
      </w:r>
      <w:r>
        <w:rPr>
          <w:rFonts w:ascii="Times New Roman" w:hAnsi="Times New Roman" w:cs="Times New Roman"/>
          <w:sz w:val="24"/>
          <w:szCs w:val="24"/>
        </w:rPr>
        <w:t xml:space="preserve">mmitted to investing in assets. </w:t>
      </w:r>
      <w:r w:rsidRPr="009B3ACB">
        <w:rPr>
          <w:rFonts w:ascii="Times New Roman" w:hAnsi="Times New Roman" w:cs="Times New Roman"/>
          <w:sz w:val="24"/>
          <w:szCs w:val="24"/>
        </w:rPr>
        <w:t xml:space="preserve">The bigger the </w:t>
      </w:r>
      <w:r>
        <w:rPr>
          <w:rFonts w:ascii="Times New Roman" w:hAnsi="Times New Roman" w:cs="Times New Roman"/>
          <w:sz w:val="24"/>
          <w:szCs w:val="24"/>
        </w:rPr>
        <w:t xml:space="preserve">amount of </w:t>
      </w:r>
      <w:r w:rsidRPr="009B3ACB">
        <w:rPr>
          <w:rFonts w:ascii="Times New Roman" w:hAnsi="Times New Roman" w:cs="Times New Roman"/>
          <w:sz w:val="24"/>
          <w:szCs w:val="24"/>
        </w:rPr>
        <w:t xml:space="preserve">return, the more efficient and productive management is when using economic resources (assets). </w:t>
      </w:r>
      <w:r w:rsidRPr="00AB2B9C">
        <w:rPr>
          <w:rFonts w:ascii="Times New Roman" w:hAnsi="Times New Roman" w:cs="Times New Roman"/>
          <w:sz w:val="24"/>
          <w:szCs w:val="24"/>
        </w:rPr>
        <w:t xml:space="preserve">According to ROA, organizations with a greater </w:t>
      </w:r>
      <w:r>
        <w:rPr>
          <w:rFonts w:ascii="Times New Roman" w:hAnsi="Times New Roman" w:cs="Times New Roman"/>
          <w:sz w:val="24"/>
          <w:szCs w:val="24"/>
        </w:rPr>
        <w:t>resources value</w:t>
      </w:r>
      <w:r w:rsidRPr="00AB2B9C">
        <w:rPr>
          <w:rFonts w:ascii="Times New Roman" w:hAnsi="Times New Roman" w:cs="Times New Roman"/>
          <w:sz w:val="24"/>
          <w:szCs w:val="24"/>
        </w:rPr>
        <w:t xml:space="preserve"> ought to earn more money.</w:t>
      </w:r>
      <w:r>
        <w:rPr>
          <w:rFonts w:ascii="Times New Roman" w:hAnsi="Times New Roman" w:cs="Times New Roman"/>
          <w:sz w:val="24"/>
          <w:szCs w:val="24"/>
        </w:rPr>
        <w:t xml:space="preserve"> </w:t>
      </w:r>
      <w:r w:rsidRPr="00AB2B9C">
        <w:rPr>
          <w:rFonts w:ascii="Times New Roman" w:hAnsi="Times New Roman" w:cs="Times New Roman"/>
          <w:sz w:val="24"/>
          <w:szCs w:val="24"/>
        </w:rPr>
        <w:t>(Otekunrin, Nwanji, Olookere, Egbide, Fakile, Lawal, and</w:t>
      </w:r>
      <w:r>
        <w:rPr>
          <w:rFonts w:ascii="Times New Roman" w:hAnsi="Times New Roman" w:cs="Times New Roman"/>
          <w:sz w:val="24"/>
          <w:szCs w:val="24"/>
        </w:rPr>
        <w:t xml:space="preserve"> </w:t>
      </w:r>
      <w:r w:rsidRPr="00AB2B9C">
        <w:rPr>
          <w:rFonts w:ascii="Times New Roman" w:hAnsi="Times New Roman" w:cs="Times New Roman"/>
          <w:sz w:val="24"/>
          <w:szCs w:val="24"/>
        </w:rPr>
        <w:t>Eluyela, 2018).</w:t>
      </w:r>
      <w:r>
        <w:rPr>
          <w:rFonts w:ascii="Times New Roman" w:hAnsi="Times New Roman" w:cs="Times New Roman"/>
          <w:sz w:val="24"/>
          <w:szCs w:val="24"/>
        </w:rPr>
        <w:t xml:space="preserve"> </w:t>
      </w:r>
    </w:p>
    <w:p w14:paraId="047C8BE9" w14:textId="77777777" w:rsidR="00381F79" w:rsidRDefault="00381F79" w:rsidP="00DC674C">
      <w:pPr>
        <w:spacing w:line="480" w:lineRule="auto"/>
        <w:jc w:val="both"/>
        <w:rPr>
          <w:rFonts w:ascii="Times New Roman" w:hAnsi="Times New Roman" w:cs="Times New Roman"/>
          <w:sz w:val="24"/>
          <w:szCs w:val="24"/>
        </w:rPr>
      </w:pPr>
    </w:p>
    <w:p w14:paraId="7A647411" w14:textId="7232118E" w:rsidR="00E14308" w:rsidRDefault="00E14308" w:rsidP="00DC674C">
      <w:pPr>
        <w:spacing w:line="48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 xml:space="preserve">The </w:t>
      </w:r>
      <w:r w:rsidRPr="00F95313">
        <w:rPr>
          <w:rStyle w:val="markedcontent"/>
          <w:rFonts w:ascii="Times New Roman" w:hAnsi="Times New Roman" w:cs="Times New Roman"/>
          <w:sz w:val="24"/>
          <w:szCs w:val="24"/>
        </w:rPr>
        <w:t xml:space="preserve">income </w:t>
      </w:r>
      <w:r>
        <w:rPr>
          <w:rStyle w:val="markedcontent"/>
          <w:rFonts w:ascii="Times New Roman" w:hAnsi="Times New Roman" w:cs="Times New Roman"/>
          <w:sz w:val="24"/>
          <w:szCs w:val="24"/>
        </w:rPr>
        <w:t xml:space="preserve">referred to </w:t>
      </w:r>
      <w:r w:rsidRPr="00F95313">
        <w:rPr>
          <w:rStyle w:val="markedcontent"/>
          <w:rFonts w:ascii="Times New Roman" w:hAnsi="Times New Roman" w:cs="Times New Roman"/>
          <w:sz w:val="24"/>
          <w:szCs w:val="24"/>
        </w:rPr>
        <w:t xml:space="preserve">in this </w:t>
      </w:r>
      <w:r>
        <w:rPr>
          <w:rStyle w:val="markedcontent"/>
          <w:rFonts w:ascii="Times New Roman" w:hAnsi="Times New Roman" w:cs="Times New Roman"/>
          <w:sz w:val="24"/>
          <w:szCs w:val="24"/>
        </w:rPr>
        <w:t>regard is the one</w:t>
      </w:r>
      <w:r w:rsidRPr="00F95313">
        <w:rPr>
          <w:rStyle w:val="markedcontent"/>
          <w:rFonts w:ascii="Times New Roman" w:hAnsi="Times New Roman" w:cs="Times New Roman"/>
          <w:sz w:val="24"/>
          <w:szCs w:val="24"/>
        </w:rPr>
        <w:t xml:space="preserve"> before taxes and interest costs</w:t>
      </w:r>
      <w:r>
        <w:rPr>
          <w:rStyle w:val="markedcontent"/>
          <w:rFonts w:ascii="Times New Roman" w:hAnsi="Times New Roman" w:cs="Times New Roman"/>
          <w:sz w:val="24"/>
          <w:szCs w:val="24"/>
        </w:rPr>
        <w:t xml:space="preserve"> (PBIT). Hence, </w:t>
      </w:r>
      <w:r w:rsidRPr="00F95313">
        <w:rPr>
          <w:rStyle w:val="markedcontent"/>
          <w:rFonts w:ascii="Times New Roman" w:hAnsi="Times New Roman" w:cs="Times New Roman"/>
          <w:sz w:val="24"/>
          <w:szCs w:val="24"/>
        </w:rPr>
        <w:t>interest is the payment made to creditors in exchange for the resources they lend the business,</w:t>
      </w:r>
      <w:r w:rsidR="000F0AE6">
        <w:rPr>
          <w:rStyle w:val="markedcontent"/>
          <w:rFonts w:ascii="Times New Roman" w:hAnsi="Times New Roman" w:cs="Times New Roman"/>
          <w:sz w:val="24"/>
          <w:szCs w:val="24"/>
        </w:rPr>
        <w:t xml:space="preserve"> </w:t>
      </w:r>
      <w:r w:rsidRPr="00F95313">
        <w:rPr>
          <w:rStyle w:val="markedcontent"/>
          <w:rFonts w:ascii="Times New Roman" w:hAnsi="Times New Roman" w:cs="Times New Roman"/>
          <w:sz w:val="24"/>
          <w:szCs w:val="24"/>
        </w:rPr>
        <w:t>The income before any payments to people who contributed money to the business is consequently equal to the amount of the resultant adjusted income.</w:t>
      </w:r>
      <w:r>
        <w:rPr>
          <w:rStyle w:val="markedcontent"/>
          <w:rFonts w:ascii="Times New Roman" w:hAnsi="Times New Roman" w:cs="Times New Roman"/>
          <w:sz w:val="24"/>
          <w:szCs w:val="24"/>
        </w:rPr>
        <w:t xml:space="preserve"> </w:t>
      </w:r>
    </w:p>
    <w:p w14:paraId="2694E99E" w14:textId="77777777" w:rsidR="00487FD0" w:rsidRDefault="00487FD0" w:rsidP="00DC674C">
      <w:pPr>
        <w:spacing w:line="48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Hence </w:t>
      </w:r>
    </w:p>
    <w:p w14:paraId="39D32379" w14:textId="77777777" w:rsidR="00487FD0" w:rsidRDefault="00487FD0" w:rsidP="00DC674C">
      <w:pPr>
        <w:spacing w:line="480" w:lineRule="auto"/>
        <w:rPr>
          <w:rFonts w:ascii="Times New Roman" w:hAnsi="Times New Roman" w:cs="Times New Roman"/>
          <w:sz w:val="24"/>
          <w:szCs w:val="24"/>
        </w:rPr>
      </w:pPr>
      <w:r w:rsidRPr="000B2827">
        <w:rPr>
          <w:rStyle w:val="markedcontent"/>
          <w:rFonts w:ascii="Times New Roman" w:hAnsi="Times New Roman" w:cs="Times New Roman"/>
          <w:sz w:val="24"/>
          <w:szCs w:val="24"/>
        </w:rPr>
        <w:t xml:space="preserve">ROA = </w:t>
      </w:r>
      <w:r w:rsidRPr="000B2827">
        <w:rPr>
          <w:rStyle w:val="markedcontent"/>
          <w:rFonts w:ascii="Times New Roman" w:hAnsi="Times New Roman" w:cs="Times New Roman"/>
          <w:sz w:val="24"/>
          <w:szCs w:val="24"/>
          <w:u w:val="single"/>
        </w:rPr>
        <w:t>Profit before Interest and Tax</w:t>
      </w:r>
      <w:r w:rsidRPr="000B2827">
        <w:rPr>
          <w:rFonts w:ascii="Times New Roman" w:hAnsi="Times New Roman" w:cs="Times New Roman"/>
          <w:sz w:val="24"/>
          <w:szCs w:val="24"/>
          <w:u w:val="single"/>
        </w:rPr>
        <w:br/>
      </w:r>
      <w:r>
        <w:rPr>
          <w:rStyle w:val="markedcontent"/>
          <w:rFonts w:ascii="Times New Roman" w:hAnsi="Times New Roman" w:cs="Times New Roman"/>
          <w:sz w:val="24"/>
          <w:szCs w:val="24"/>
        </w:rPr>
        <w:t xml:space="preserve">                  </w:t>
      </w:r>
      <w:r w:rsidRPr="000B2827">
        <w:rPr>
          <w:rStyle w:val="markedcontent"/>
          <w:rFonts w:ascii="Times New Roman" w:hAnsi="Times New Roman" w:cs="Times New Roman"/>
          <w:sz w:val="24"/>
          <w:szCs w:val="24"/>
        </w:rPr>
        <w:t>Total Assets</w:t>
      </w:r>
      <w:r>
        <w:rPr>
          <w:rFonts w:ascii="Times New Roman" w:hAnsi="Times New Roman" w:cs="Times New Roman"/>
          <w:sz w:val="24"/>
          <w:szCs w:val="24"/>
        </w:rPr>
        <w:t>.</w:t>
      </w:r>
    </w:p>
    <w:p w14:paraId="53160CC5" w14:textId="7323F2DF" w:rsidR="003A5CF4" w:rsidRPr="00507844" w:rsidRDefault="00487FD0" w:rsidP="000F0AE6">
      <w:pPr>
        <w:spacing w:after="240" w:line="480" w:lineRule="auto"/>
        <w:jc w:val="both"/>
        <w:rPr>
          <w:rFonts w:ascii="Times New Roman" w:hAnsi="Times New Roman" w:cs="Times New Roman"/>
          <w:sz w:val="24"/>
          <w:szCs w:val="24"/>
        </w:rPr>
      </w:pPr>
      <w:r w:rsidRPr="00D323D0">
        <w:rPr>
          <w:rFonts w:ascii="Times New Roman" w:hAnsi="Times New Roman" w:cs="Times New Roman"/>
          <w:sz w:val="24"/>
          <w:szCs w:val="24"/>
        </w:rPr>
        <w:t>A business exists to conduct any activity that is done for the aim of profit, but how to quantify profitability and compare it to the profitability of other firms in the same indust</w:t>
      </w:r>
      <w:r w:rsidR="001D3A98">
        <w:rPr>
          <w:rFonts w:ascii="Times New Roman" w:hAnsi="Times New Roman" w:cs="Times New Roman"/>
          <w:sz w:val="24"/>
          <w:szCs w:val="24"/>
        </w:rPr>
        <w:t xml:space="preserve">ry are both relevant questions. </w:t>
      </w:r>
      <w:r w:rsidRPr="00D323D0">
        <w:rPr>
          <w:rFonts w:ascii="Times New Roman" w:hAnsi="Times New Roman" w:cs="Times New Roman"/>
          <w:sz w:val="24"/>
          <w:szCs w:val="24"/>
        </w:rPr>
        <w:t>Profitability Analysis, which falls under the heading of "Analysis of Financial Statements," offers a solution to the problem by comparing a company's profitability to that of other businesses</w:t>
      </w:r>
      <w:r>
        <w:rPr>
          <w:rFonts w:ascii="Times New Roman" w:hAnsi="Times New Roman" w:cs="Times New Roman"/>
          <w:sz w:val="24"/>
          <w:szCs w:val="24"/>
        </w:rPr>
        <w:t xml:space="preserve"> operating in the same industry. </w:t>
      </w:r>
      <w:r w:rsidRPr="00507844">
        <w:rPr>
          <w:rFonts w:ascii="Times New Roman" w:hAnsi="Times New Roman" w:cs="Times New Roman"/>
          <w:sz w:val="24"/>
          <w:szCs w:val="24"/>
        </w:rPr>
        <w:t>In profitability analysis, the well-kno</w:t>
      </w:r>
      <w:r>
        <w:rPr>
          <w:rFonts w:ascii="Times New Roman" w:hAnsi="Times New Roman" w:cs="Times New Roman"/>
          <w:sz w:val="24"/>
          <w:szCs w:val="24"/>
        </w:rPr>
        <w:t xml:space="preserve">wn Dupont </w:t>
      </w:r>
      <w:r w:rsidRPr="00507844">
        <w:rPr>
          <w:rFonts w:ascii="Times New Roman" w:hAnsi="Times New Roman" w:cs="Times New Roman"/>
          <w:sz w:val="24"/>
          <w:szCs w:val="24"/>
        </w:rPr>
        <w:t>Equation delves into the factors of profitability in depth, with three stages of origin.</w:t>
      </w:r>
    </w:p>
    <w:p w14:paraId="391025D0" w14:textId="38520A50" w:rsidR="00381F79" w:rsidRDefault="00507844" w:rsidP="001A6E86">
      <w:pPr>
        <w:spacing w:after="240" w:line="480" w:lineRule="auto"/>
        <w:jc w:val="both"/>
        <w:rPr>
          <w:rFonts w:ascii="Times New Roman" w:hAnsi="Times New Roman" w:cs="Times New Roman"/>
          <w:sz w:val="24"/>
          <w:szCs w:val="24"/>
        </w:rPr>
      </w:pPr>
      <w:r w:rsidRPr="00507844">
        <w:rPr>
          <w:rFonts w:ascii="Times New Roman" w:hAnsi="Times New Roman" w:cs="Times New Roman"/>
          <w:sz w:val="24"/>
          <w:szCs w:val="24"/>
        </w:rPr>
        <w:t>Using typical performance management methods, the DuPont Model can be utilized to ana</w:t>
      </w:r>
      <w:r>
        <w:rPr>
          <w:rFonts w:ascii="Times New Roman" w:hAnsi="Times New Roman" w:cs="Times New Roman"/>
          <w:sz w:val="24"/>
          <w:szCs w:val="24"/>
        </w:rPr>
        <w:t xml:space="preserve">lyze a company's profitability. </w:t>
      </w:r>
      <w:r w:rsidR="00F66EA3" w:rsidRPr="00F66EA3">
        <w:rPr>
          <w:rFonts w:ascii="Times New Roman" w:hAnsi="Times New Roman" w:cs="Times New Roman"/>
          <w:sz w:val="24"/>
          <w:szCs w:val="24"/>
        </w:rPr>
        <w:t>The DuPont model accomplishes this by merging elements from the inco</w:t>
      </w:r>
      <w:r w:rsidR="00082864">
        <w:rPr>
          <w:rFonts w:ascii="Times New Roman" w:hAnsi="Times New Roman" w:cs="Times New Roman"/>
          <w:sz w:val="24"/>
          <w:szCs w:val="24"/>
        </w:rPr>
        <w:t>me statement and balance sheet.</w:t>
      </w:r>
      <w:r w:rsidR="00F66EA3" w:rsidRPr="00F66EA3">
        <w:rPr>
          <w:rFonts w:ascii="Times New Roman" w:hAnsi="Times New Roman" w:cs="Times New Roman"/>
          <w:sz w:val="24"/>
          <w:szCs w:val="24"/>
        </w:rPr>
        <w:t xml:space="preserve">The original DuPont model, as shown in Equation 1 below, </w:t>
      </w:r>
    </w:p>
    <w:p w14:paraId="51279181" w14:textId="724B779F" w:rsidR="00F04C75" w:rsidRPr="007F0394" w:rsidRDefault="00F04C75" w:rsidP="00DC674C">
      <w:pPr>
        <w:spacing w:line="240" w:lineRule="auto"/>
        <w:jc w:val="both"/>
        <w:rPr>
          <w:rFonts w:ascii="Times New Roman" w:hAnsi="Times New Roman" w:cs="Times New Roman"/>
          <w:sz w:val="24"/>
          <w:szCs w:val="24"/>
        </w:rPr>
      </w:pPr>
      <w:r w:rsidRPr="007F0394">
        <w:rPr>
          <w:rFonts w:ascii="Times New Roman" w:hAnsi="Times New Roman" w:cs="Times New Roman"/>
          <w:sz w:val="24"/>
          <w:szCs w:val="24"/>
        </w:rPr>
        <w:t>Return on asset =</w:t>
      </w:r>
      <w:r w:rsidR="00D32AF1" w:rsidRPr="007F0394">
        <w:rPr>
          <w:rFonts w:ascii="Times New Roman" w:hAnsi="Times New Roman" w:cs="Times New Roman"/>
          <w:sz w:val="24"/>
          <w:szCs w:val="24"/>
        </w:rPr>
        <w:t xml:space="preserve"> (</w:t>
      </w:r>
      <w:r w:rsidR="00D32AF1" w:rsidRPr="007F0394">
        <w:rPr>
          <w:rFonts w:ascii="Times New Roman" w:hAnsi="Times New Roman" w:cs="Times New Roman"/>
          <w:sz w:val="24"/>
          <w:szCs w:val="24"/>
          <w:u w:val="thick"/>
        </w:rPr>
        <w:t>NP</w:t>
      </w:r>
      <w:r w:rsidR="00D32AF1" w:rsidRPr="007F0394">
        <w:rPr>
          <w:rFonts w:ascii="Times New Roman" w:hAnsi="Times New Roman" w:cs="Times New Roman"/>
          <w:sz w:val="24"/>
          <w:szCs w:val="24"/>
        </w:rPr>
        <w:t xml:space="preserve"> * </w:t>
      </w:r>
      <w:r w:rsidR="00D32AF1" w:rsidRPr="007F0394">
        <w:rPr>
          <w:rFonts w:ascii="Times New Roman" w:hAnsi="Times New Roman" w:cs="Times New Roman"/>
          <w:sz w:val="24"/>
          <w:szCs w:val="24"/>
          <w:u w:val="thick"/>
        </w:rPr>
        <w:t>S</w:t>
      </w:r>
      <w:r w:rsidR="00CF6EE7">
        <w:rPr>
          <w:rFonts w:ascii="Times New Roman" w:hAnsi="Times New Roman" w:cs="Times New Roman"/>
          <w:sz w:val="24"/>
          <w:szCs w:val="24"/>
        </w:rPr>
        <w:t xml:space="preserve"> * 100)</w:t>
      </w:r>
      <w:r w:rsidR="000A116C">
        <w:rPr>
          <w:rFonts w:ascii="Times New Roman" w:hAnsi="Times New Roman" w:cs="Times New Roman"/>
          <w:sz w:val="24"/>
          <w:szCs w:val="24"/>
        </w:rPr>
        <w:t xml:space="preserve"> </w:t>
      </w:r>
      <w:r w:rsidR="00CF6EE7">
        <w:rPr>
          <w:rFonts w:ascii="Times New Roman" w:hAnsi="Times New Roman" w:cs="Times New Roman"/>
          <w:sz w:val="24"/>
          <w:szCs w:val="24"/>
        </w:rPr>
        <w:t>=</w:t>
      </w:r>
      <w:r w:rsidR="00CF6EE7" w:rsidRPr="007F0394">
        <w:rPr>
          <w:rFonts w:ascii="Times New Roman" w:hAnsi="Times New Roman" w:cs="Times New Roman"/>
          <w:sz w:val="24"/>
          <w:szCs w:val="24"/>
        </w:rPr>
        <w:t xml:space="preserve"> </w:t>
      </w:r>
      <w:r w:rsidR="00265EBD">
        <w:rPr>
          <w:rFonts w:ascii="Times New Roman" w:hAnsi="Times New Roman" w:cs="Times New Roman"/>
          <w:sz w:val="24"/>
          <w:szCs w:val="24"/>
        </w:rPr>
        <w:tab/>
      </w:r>
      <w:r w:rsidR="00CF6EE7" w:rsidRPr="007F0394">
        <w:rPr>
          <w:rFonts w:ascii="Times New Roman" w:hAnsi="Times New Roman" w:cs="Times New Roman"/>
          <w:sz w:val="24"/>
          <w:szCs w:val="24"/>
        </w:rPr>
        <w:t>(</w:t>
      </w:r>
      <w:r w:rsidR="00D32AF1" w:rsidRPr="007F0394">
        <w:rPr>
          <w:rFonts w:ascii="Times New Roman" w:hAnsi="Times New Roman" w:cs="Times New Roman"/>
          <w:sz w:val="24"/>
          <w:szCs w:val="24"/>
          <w:u w:val="thick"/>
        </w:rPr>
        <w:t>NP</w:t>
      </w:r>
      <w:r w:rsidR="00D32AF1" w:rsidRPr="007F0394">
        <w:rPr>
          <w:rFonts w:ascii="Times New Roman" w:hAnsi="Times New Roman" w:cs="Times New Roman"/>
          <w:sz w:val="24"/>
          <w:szCs w:val="24"/>
        </w:rPr>
        <w:t>* 100)</w:t>
      </w:r>
    </w:p>
    <w:p w14:paraId="01248500" w14:textId="455894A6" w:rsidR="00D32AF1" w:rsidRDefault="00D32AF1" w:rsidP="00DC674C">
      <w:pPr>
        <w:spacing w:line="240" w:lineRule="auto"/>
        <w:jc w:val="both"/>
        <w:rPr>
          <w:rFonts w:ascii="Times New Roman" w:hAnsi="Times New Roman" w:cs="Times New Roman"/>
          <w:sz w:val="24"/>
          <w:szCs w:val="24"/>
        </w:rPr>
      </w:pPr>
      <w:r w:rsidRPr="007F0394">
        <w:rPr>
          <w:rFonts w:ascii="Times New Roman" w:hAnsi="Times New Roman" w:cs="Times New Roman"/>
          <w:sz w:val="24"/>
          <w:szCs w:val="24"/>
        </w:rPr>
        <w:tab/>
      </w:r>
      <w:r w:rsidRPr="007F0394">
        <w:rPr>
          <w:rFonts w:ascii="Times New Roman" w:hAnsi="Times New Roman" w:cs="Times New Roman"/>
          <w:sz w:val="24"/>
          <w:szCs w:val="24"/>
        </w:rPr>
        <w:tab/>
        <w:t xml:space="preserve">     </w:t>
      </w:r>
      <w:r w:rsidR="00D43245" w:rsidRPr="007F0394">
        <w:rPr>
          <w:rFonts w:ascii="Times New Roman" w:hAnsi="Times New Roman" w:cs="Times New Roman"/>
          <w:sz w:val="24"/>
          <w:szCs w:val="24"/>
        </w:rPr>
        <w:t xml:space="preserve">  </w:t>
      </w:r>
      <w:r w:rsidRPr="007F0394">
        <w:rPr>
          <w:rFonts w:ascii="Times New Roman" w:hAnsi="Times New Roman" w:cs="Times New Roman"/>
          <w:sz w:val="24"/>
          <w:szCs w:val="24"/>
        </w:rPr>
        <w:t xml:space="preserve"> S</w:t>
      </w:r>
      <w:r w:rsidRPr="007F0394">
        <w:rPr>
          <w:rFonts w:ascii="Times New Roman" w:hAnsi="Times New Roman" w:cs="Times New Roman"/>
          <w:sz w:val="24"/>
          <w:szCs w:val="24"/>
        </w:rPr>
        <w:tab/>
        <w:t xml:space="preserve"> </w:t>
      </w:r>
      <w:r w:rsidR="00D43245" w:rsidRPr="007F0394">
        <w:rPr>
          <w:rFonts w:ascii="Times New Roman" w:hAnsi="Times New Roman" w:cs="Times New Roman"/>
          <w:sz w:val="24"/>
          <w:szCs w:val="24"/>
        </w:rPr>
        <w:t xml:space="preserve"> </w:t>
      </w:r>
      <w:r w:rsidR="00CF6EE7">
        <w:rPr>
          <w:rFonts w:ascii="Times New Roman" w:hAnsi="Times New Roman" w:cs="Times New Roman"/>
          <w:sz w:val="24"/>
          <w:szCs w:val="24"/>
        </w:rPr>
        <w:t xml:space="preserve"> TA</w:t>
      </w:r>
      <w:r w:rsidR="00CF6EE7">
        <w:rPr>
          <w:rFonts w:ascii="Times New Roman" w:hAnsi="Times New Roman" w:cs="Times New Roman"/>
          <w:sz w:val="24"/>
          <w:szCs w:val="24"/>
        </w:rPr>
        <w:tab/>
      </w:r>
      <w:r w:rsidR="00CF6EE7">
        <w:rPr>
          <w:rFonts w:ascii="Times New Roman" w:hAnsi="Times New Roman" w:cs="Times New Roman"/>
          <w:sz w:val="24"/>
          <w:szCs w:val="24"/>
        </w:rPr>
        <w:tab/>
      </w:r>
      <w:r w:rsidR="00D43245" w:rsidRPr="007F0394">
        <w:rPr>
          <w:rFonts w:ascii="Times New Roman" w:hAnsi="Times New Roman" w:cs="Times New Roman"/>
          <w:sz w:val="24"/>
          <w:szCs w:val="24"/>
        </w:rPr>
        <w:t xml:space="preserve"> </w:t>
      </w:r>
      <w:r w:rsidRPr="007F0394">
        <w:rPr>
          <w:rFonts w:ascii="Times New Roman" w:hAnsi="Times New Roman" w:cs="Times New Roman"/>
          <w:sz w:val="24"/>
          <w:szCs w:val="24"/>
        </w:rPr>
        <w:t>TA</w:t>
      </w:r>
    </w:p>
    <w:p w14:paraId="6FD3D47E" w14:textId="77777777" w:rsidR="00265EBD" w:rsidRDefault="00265EBD" w:rsidP="001A6E86">
      <w:pPr>
        <w:spacing w:after="240" w:line="240" w:lineRule="auto"/>
        <w:jc w:val="both"/>
        <w:rPr>
          <w:rFonts w:ascii="Times New Roman" w:hAnsi="Times New Roman" w:cs="Times New Roman"/>
          <w:sz w:val="24"/>
          <w:szCs w:val="24"/>
        </w:rPr>
      </w:pPr>
    </w:p>
    <w:p w14:paraId="1113C1C9" w14:textId="1B1FC7FF" w:rsidR="000A116C" w:rsidRPr="007F0394" w:rsidRDefault="000A116C" w:rsidP="001A6E8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70534967" w14:textId="3D152B81" w:rsidR="002D2D56" w:rsidRDefault="00BA0564" w:rsidP="001A6E86">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NP </w:t>
      </w:r>
      <w:r w:rsidR="00CF6EE7">
        <w:rPr>
          <w:rFonts w:ascii="Times New Roman" w:hAnsi="Times New Roman" w:cs="Times New Roman"/>
          <w:sz w:val="24"/>
          <w:szCs w:val="24"/>
        </w:rPr>
        <w:t>=</w:t>
      </w:r>
      <w:r>
        <w:rPr>
          <w:rFonts w:ascii="Times New Roman" w:hAnsi="Times New Roman" w:cs="Times New Roman"/>
          <w:sz w:val="24"/>
          <w:szCs w:val="24"/>
        </w:rPr>
        <w:t xml:space="preserve"> </w:t>
      </w:r>
      <w:r w:rsidR="00F04C75" w:rsidRPr="007F0394">
        <w:rPr>
          <w:rFonts w:ascii="Times New Roman" w:hAnsi="Times New Roman" w:cs="Times New Roman"/>
          <w:sz w:val="24"/>
          <w:szCs w:val="24"/>
        </w:rPr>
        <w:t>Net Profit,</w:t>
      </w:r>
      <w:r>
        <w:rPr>
          <w:rFonts w:ascii="Times New Roman" w:hAnsi="Times New Roman" w:cs="Times New Roman"/>
          <w:sz w:val="24"/>
          <w:szCs w:val="24"/>
        </w:rPr>
        <w:t xml:space="preserve"> </w:t>
      </w:r>
      <w:r w:rsidRPr="007F0394">
        <w:rPr>
          <w:rFonts w:ascii="Times New Roman" w:hAnsi="Times New Roman" w:cs="Times New Roman"/>
          <w:sz w:val="24"/>
          <w:szCs w:val="24"/>
        </w:rPr>
        <w:t xml:space="preserve">TA </w:t>
      </w:r>
      <w:r w:rsidR="00CF6EE7">
        <w:rPr>
          <w:rFonts w:ascii="Times New Roman" w:hAnsi="Times New Roman" w:cs="Times New Roman"/>
          <w:sz w:val="24"/>
          <w:szCs w:val="24"/>
        </w:rPr>
        <w:t xml:space="preserve">= </w:t>
      </w:r>
      <w:r w:rsidRPr="007F0394">
        <w:rPr>
          <w:rFonts w:ascii="Times New Roman" w:hAnsi="Times New Roman" w:cs="Times New Roman"/>
          <w:sz w:val="24"/>
          <w:szCs w:val="24"/>
        </w:rPr>
        <w:t xml:space="preserve">Total </w:t>
      </w:r>
      <w:r w:rsidR="00AA4FA1" w:rsidRPr="007F0394">
        <w:rPr>
          <w:rFonts w:ascii="Times New Roman" w:hAnsi="Times New Roman" w:cs="Times New Roman"/>
          <w:sz w:val="24"/>
          <w:szCs w:val="24"/>
        </w:rPr>
        <w:t>Assets</w:t>
      </w:r>
      <w:r w:rsidR="00AA4FA1">
        <w:rPr>
          <w:rFonts w:ascii="Times New Roman" w:hAnsi="Times New Roman" w:cs="Times New Roman"/>
          <w:sz w:val="24"/>
          <w:szCs w:val="24"/>
        </w:rPr>
        <w:t>.</w:t>
      </w:r>
      <w:r>
        <w:rPr>
          <w:rFonts w:ascii="Times New Roman" w:hAnsi="Times New Roman" w:cs="Times New Roman"/>
          <w:sz w:val="24"/>
          <w:szCs w:val="24"/>
        </w:rPr>
        <w:t xml:space="preserve"> </w:t>
      </w:r>
      <w:r w:rsidR="00F04C75" w:rsidRPr="007F0394">
        <w:rPr>
          <w:rFonts w:ascii="Times New Roman" w:hAnsi="Times New Roman" w:cs="Times New Roman"/>
          <w:sz w:val="24"/>
          <w:szCs w:val="24"/>
        </w:rPr>
        <w:t xml:space="preserve">S </w:t>
      </w:r>
      <w:r w:rsidR="00CF6EE7">
        <w:rPr>
          <w:rFonts w:ascii="Times New Roman" w:hAnsi="Times New Roman" w:cs="Times New Roman"/>
          <w:sz w:val="24"/>
          <w:szCs w:val="24"/>
        </w:rPr>
        <w:t xml:space="preserve">= </w:t>
      </w:r>
      <w:r w:rsidR="00F04C75" w:rsidRPr="007F0394">
        <w:rPr>
          <w:rFonts w:ascii="Times New Roman" w:hAnsi="Times New Roman" w:cs="Times New Roman"/>
          <w:sz w:val="24"/>
          <w:szCs w:val="24"/>
        </w:rPr>
        <w:t xml:space="preserve">Sales </w:t>
      </w:r>
    </w:p>
    <w:p w14:paraId="7032C9E1" w14:textId="77777777" w:rsidR="00952E7B" w:rsidRDefault="00952E7B" w:rsidP="001A6E86">
      <w:pPr>
        <w:spacing w:after="240" w:line="480" w:lineRule="auto"/>
        <w:jc w:val="both"/>
        <w:rPr>
          <w:rFonts w:ascii="Times New Roman" w:hAnsi="Times New Roman" w:cs="Times New Roman"/>
          <w:sz w:val="24"/>
          <w:szCs w:val="24"/>
        </w:rPr>
      </w:pPr>
    </w:p>
    <w:p w14:paraId="642DF909" w14:textId="77777777" w:rsidR="00945876" w:rsidRDefault="00945876" w:rsidP="001A6E86">
      <w:pPr>
        <w:spacing w:after="240" w:line="480" w:lineRule="auto"/>
        <w:jc w:val="both"/>
        <w:rPr>
          <w:rFonts w:ascii="Times New Roman" w:hAnsi="Times New Roman" w:cs="Times New Roman"/>
          <w:sz w:val="24"/>
          <w:szCs w:val="24"/>
        </w:rPr>
      </w:pPr>
    </w:p>
    <w:p w14:paraId="67C5ABF9" w14:textId="434E0C9E" w:rsidR="00E35DFC" w:rsidRDefault="001B40AB" w:rsidP="00EC7BD1">
      <w:pPr>
        <w:spacing w:after="240" w:line="480" w:lineRule="auto"/>
        <w:jc w:val="both"/>
        <w:rPr>
          <w:rFonts w:ascii="Times New Roman" w:hAnsi="Times New Roman" w:cs="Times New Roman"/>
          <w:b/>
          <w:sz w:val="24"/>
          <w:szCs w:val="24"/>
        </w:rPr>
      </w:pPr>
      <w:r w:rsidRPr="001B40AB">
        <w:rPr>
          <w:rFonts w:ascii="Times New Roman" w:hAnsi="Times New Roman" w:cs="Times New Roman"/>
          <w:sz w:val="24"/>
          <w:szCs w:val="24"/>
        </w:rPr>
        <w:lastRenderedPageBreak/>
        <w:t>Maximizing ROA was a typical corporate goal at the time, and the knowledge that ROA was influenced by both profitability and efficiency led to the establishment of a system of planning and control for all oper</w:t>
      </w:r>
      <w:r>
        <w:rPr>
          <w:rFonts w:ascii="Times New Roman" w:hAnsi="Times New Roman" w:cs="Times New Roman"/>
          <w:sz w:val="24"/>
          <w:szCs w:val="24"/>
        </w:rPr>
        <w:t xml:space="preserve">ating actions within a company. </w:t>
      </w:r>
      <w:r w:rsidRPr="001B40AB">
        <w:rPr>
          <w:rFonts w:ascii="Times New Roman" w:hAnsi="Times New Roman" w:cs="Times New Roman"/>
          <w:sz w:val="24"/>
          <w:szCs w:val="24"/>
        </w:rPr>
        <w:t>Until the 1970s, this was the most use</w:t>
      </w:r>
      <w:r>
        <w:rPr>
          <w:rFonts w:ascii="Times New Roman" w:hAnsi="Times New Roman" w:cs="Times New Roman"/>
          <w:sz w:val="24"/>
          <w:szCs w:val="24"/>
        </w:rPr>
        <w:t xml:space="preserve">d method of financial analysis. </w:t>
      </w:r>
      <w:r w:rsidRPr="001B40AB">
        <w:rPr>
          <w:rFonts w:ascii="Times New Roman" w:hAnsi="Times New Roman" w:cs="Times New Roman"/>
          <w:sz w:val="24"/>
          <w:szCs w:val="24"/>
        </w:rPr>
        <w:t>(Blumenthal, 1998; Blume</w:t>
      </w:r>
      <w:r>
        <w:rPr>
          <w:rFonts w:ascii="Times New Roman" w:hAnsi="Times New Roman" w:cs="Times New Roman"/>
          <w:sz w:val="24"/>
          <w:szCs w:val="24"/>
        </w:rPr>
        <w:t xml:space="preserve">nthal, 1998; Blumenthal, 1998). </w:t>
      </w:r>
      <w:r w:rsidRPr="001B40AB">
        <w:rPr>
          <w:rFonts w:ascii="Times New Roman" w:hAnsi="Times New Roman" w:cs="Times New Roman"/>
          <w:sz w:val="24"/>
          <w:szCs w:val="24"/>
        </w:rPr>
        <w:t>According to Gitman (1998), the commonly acknowledged goal of financial management switched from ROA to ROE, and th</w:t>
      </w:r>
      <w:r w:rsidR="00085A3A">
        <w:rPr>
          <w:rFonts w:ascii="Times New Roman" w:hAnsi="Times New Roman" w:cs="Times New Roman"/>
          <w:sz w:val="24"/>
          <w:szCs w:val="24"/>
        </w:rPr>
        <w:t>e focus shifted from ROA to ROE.</w:t>
      </w:r>
    </w:p>
    <w:p w14:paraId="355DE555" w14:textId="77777777" w:rsidR="00EB785E" w:rsidRPr="00E37CC1" w:rsidRDefault="00EB785E" w:rsidP="001A6E86">
      <w:pPr>
        <w:spacing w:after="240" w:line="480" w:lineRule="auto"/>
        <w:jc w:val="both"/>
        <w:rPr>
          <w:rFonts w:ascii="Times New Roman" w:hAnsi="Times New Roman" w:cs="Times New Roman"/>
          <w:b/>
          <w:sz w:val="24"/>
          <w:szCs w:val="24"/>
        </w:rPr>
      </w:pPr>
      <w:r w:rsidRPr="00E37CC1">
        <w:rPr>
          <w:rFonts w:ascii="Times New Roman" w:hAnsi="Times New Roman" w:cs="Times New Roman"/>
          <w:b/>
          <w:sz w:val="24"/>
          <w:szCs w:val="24"/>
        </w:rPr>
        <w:t>2.2.5</w:t>
      </w:r>
      <w:r w:rsidRPr="00E37CC1">
        <w:rPr>
          <w:rFonts w:ascii="Times New Roman" w:hAnsi="Times New Roman" w:cs="Times New Roman"/>
          <w:b/>
          <w:sz w:val="24"/>
          <w:szCs w:val="24"/>
        </w:rPr>
        <w:tab/>
        <w:t>Return on Equity</w:t>
      </w:r>
      <w:r>
        <w:rPr>
          <w:rFonts w:ascii="Times New Roman" w:hAnsi="Times New Roman" w:cs="Times New Roman"/>
          <w:b/>
          <w:sz w:val="24"/>
          <w:szCs w:val="24"/>
        </w:rPr>
        <w:t>. (ROE)</w:t>
      </w:r>
    </w:p>
    <w:p w14:paraId="3DA1104B" w14:textId="77777777" w:rsidR="001A6E86" w:rsidRPr="000A116C" w:rsidRDefault="00EB785E" w:rsidP="001A6E86">
      <w:pPr>
        <w:spacing w:after="240" w:line="480" w:lineRule="auto"/>
        <w:jc w:val="both"/>
        <w:rPr>
          <w:rFonts w:ascii="Times New Roman" w:hAnsi="Times New Roman" w:cs="Times New Roman"/>
          <w:sz w:val="24"/>
          <w:szCs w:val="24"/>
        </w:rPr>
      </w:pPr>
      <w:r w:rsidRPr="000A116C">
        <w:rPr>
          <w:rFonts w:ascii="Times New Roman" w:hAnsi="Times New Roman" w:cs="Times New Roman"/>
          <w:sz w:val="24"/>
          <w:szCs w:val="24"/>
        </w:rPr>
        <w:t>This is the measures of organisations annual yield (</w:t>
      </w:r>
      <w:hyperlink r:id="rId11" w:history="1">
        <w:r w:rsidRPr="000A116C">
          <w:rPr>
            <w:rStyle w:val="Hyperlink"/>
            <w:rFonts w:ascii="Times New Roman" w:hAnsi="Times New Roman" w:cs="Times New Roman"/>
            <w:sz w:val="24"/>
            <w:szCs w:val="24"/>
          </w:rPr>
          <w:t>net income</w:t>
        </w:r>
      </w:hyperlink>
      <w:r w:rsidRPr="000A116C">
        <w:rPr>
          <w:rFonts w:ascii="Times New Roman" w:hAnsi="Times New Roman" w:cs="Times New Roman"/>
          <w:sz w:val="24"/>
          <w:szCs w:val="24"/>
        </w:rPr>
        <w:t xml:space="preserve">) divided by the value of its total </w:t>
      </w:r>
      <w:hyperlink r:id="rId12" w:history="1">
        <w:r w:rsidRPr="000A116C">
          <w:rPr>
            <w:rStyle w:val="Hyperlink"/>
            <w:rFonts w:ascii="Times New Roman" w:hAnsi="Times New Roman" w:cs="Times New Roman"/>
            <w:sz w:val="24"/>
            <w:szCs w:val="24"/>
          </w:rPr>
          <w:t>shareholders’ equity</w:t>
        </w:r>
      </w:hyperlink>
      <w:r w:rsidRPr="000A116C">
        <w:rPr>
          <w:rFonts w:ascii="Times New Roman" w:hAnsi="Times New Roman" w:cs="Times New Roman"/>
          <w:sz w:val="24"/>
          <w:szCs w:val="24"/>
        </w:rPr>
        <w:t>, stated in percentage (%). Otherwise, ROE can also be derived as the ratio of organisations rate of growth of dividend and the earnings retention rate. (Osman &amp; Iddrisu, 2015).</w:t>
      </w:r>
    </w:p>
    <w:p w14:paraId="56B1CEFB" w14:textId="40B9DD19" w:rsidR="001A6E86" w:rsidRDefault="00EB785E" w:rsidP="001A6E86">
      <w:pPr>
        <w:spacing w:after="120" w:line="480" w:lineRule="auto"/>
        <w:jc w:val="both"/>
        <w:rPr>
          <w:rFonts w:ascii="Times New Roman" w:hAnsi="Times New Roman" w:cs="Times New Roman"/>
          <w:sz w:val="24"/>
          <w:szCs w:val="24"/>
        </w:rPr>
      </w:pPr>
      <w:r w:rsidRPr="0028530D">
        <w:rPr>
          <w:rFonts w:ascii="Times New Roman" w:hAnsi="Times New Roman" w:cs="Times New Roman"/>
          <w:sz w:val="24"/>
          <w:szCs w:val="24"/>
        </w:rPr>
        <w:t>The dividend received by the shareholders are distributed according to the company’s earned profit, therefore the shareholders received dividend is not fixed. The organisations earnings might decide to either distribute the earnings as dividend or retained it for the business</w:t>
      </w:r>
      <w:r w:rsidRPr="0028530D">
        <w:rPr>
          <w:rStyle w:val="markedcontent"/>
          <w:rFonts w:ascii="Times New Roman" w:hAnsi="Times New Roman" w:cs="Times New Roman"/>
          <w:sz w:val="24"/>
          <w:szCs w:val="24"/>
        </w:rPr>
        <w:t xml:space="preserve"> </w:t>
      </w:r>
      <w:r w:rsidRPr="0028530D">
        <w:rPr>
          <w:rFonts w:ascii="Times New Roman" w:hAnsi="Times New Roman" w:cs="Times New Roman"/>
          <w:sz w:val="24"/>
          <w:szCs w:val="24"/>
        </w:rPr>
        <w:t>(Osman &amp; Iddrisu, 2015); (Otekunrin et al., 2018).</w:t>
      </w:r>
      <w:r>
        <w:rPr>
          <w:rFonts w:ascii="Times New Roman" w:hAnsi="Times New Roman" w:cs="Times New Roman"/>
          <w:sz w:val="24"/>
          <w:szCs w:val="24"/>
        </w:rPr>
        <w:t xml:space="preserve"> </w:t>
      </w:r>
      <w:r w:rsidRPr="0028530D">
        <w:rPr>
          <w:rFonts w:ascii="Times New Roman" w:hAnsi="Times New Roman" w:cs="Times New Roman"/>
          <w:sz w:val="24"/>
          <w:szCs w:val="24"/>
        </w:rPr>
        <w:t xml:space="preserve"> The return on equity capital </w:t>
      </w:r>
      <w:r>
        <w:rPr>
          <w:rFonts w:ascii="Times New Roman" w:hAnsi="Times New Roman" w:cs="Times New Roman"/>
          <w:sz w:val="24"/>
          <w:szCs w:val="24"/>
        </w:rPr>
        <w:t xml:space="preserve">indicates the capability of a firm </w:t>
      </w:r>
      <w:r w:rsidRPr="009C65B0">
        <w:rPr>
          <w:rFonts w:ascii="Times New Roman" w:hAnsi="Times New Roman" w:cs="Times New Roman"/>
          <w:sz w:val="24"/>
          <w:szCs w:val="24"/>
        </w:rPr>
        <w:t xml:space="preserve">to turn </w:t>
      </w:r>
      <w:r>
        <w:rPr>
          <w:rFonts w:ascii="Times New Roman" w:hAnsi="Times New Roman" w:cs="Times New Roman"/>
          <w:sz w:val="24"/>
          <w:szCs w:val="24"/>
        </w:rPr>
        <w:t xml:space="preserve">its </w:t>
      </w:r>
      <w:r w:rsidRPr="009C65B0">
        <w:rPr>
          <w:rFonts w:ascii="Times New Roman" w:hAnsi="Times New Roman" w:cs="Times New Roman"/>
          <w:sz w:val="24"/>
          <w:szCs w:val="24"/>
        </w:rPr>
        <w:t>e</w:t>
      </w:r>
      <w:r>
        <w:rPr>
          <w:rFonts w:ascii="Times New Roman" w:hAnsi="Times New Roman" w:cs="Times New Roman"/>
          <w:sz w:val="24"/>
          <w:szCs w:val="24"/>
        </w:rPr>
        <w:t>quity investments into profits. Also,</w:t>
      </w:r>
      <w:r w:rsidRPr="009C65B0">
        <w:rPr>
          <w:rFonts w:ascii="Times New Roman" w:hAnsi="Times New Roman" w:cs="Times New Roman"/>
          <w:sz w:val="24"/>
          <w:szCs w:val="24"/>
        </w:rPr>
        <w:t xml:space="preserve"> it calculates the profits made from shareholders' equity for each value.</w:t>
      </w:r>
    </w:p>
    <w:p w14:paraId="2FB086AC" w14:textId="54DB421C" w:rsidR="00EA0450" w:rsidRPr="009C65B0" w:rsidRDefault="00EA0450" w:rsidP="00DC674C">
      <w:pPr>
        <w:spacing w:line="480" w:lineRule="auto"/>
        <w:jc w:val="both"/>
        <w:rPr>
          <w:rFonts w:ascii="Times New Roman" w:hAnsi="Times New Roman" w:cs="Times New Roman"/>
          <w:sz w:val="24"/>
          <w:szCs w:val="24"/>
        </w:rPr>
      </w:pPr>
      <w:r w:rsidRPr="009C65B0">
        <w:rPr>
          <w:rFonts w:ascii="Times New Roman" w:hAnsi="Times New Roman" w:cs="Times New Roman"/>
          <w:sz w:val="24"/>
          <w:szCs w:val="24"/>
        </w:rPr>
        <w:t>The new interest rate was dubbed</w:t>
      </w:r>
      <w:r w:rsidR="006328E7">
        <w:rPr>
          <w:rFonts w:ascii="Times New Roman" w:hAnsi="Times New Roman" w:cs="Times New Roman"/>
          <w:sz w:val="24"/>
          <w:szCs w:val="24"/>
        </w:rPr>
        <w:t xml:space="preserve"> by</w:t>
      </w:r>
      <w:r w:rsidRPr="009C65B0">
        <w:rPr>
          <w:rFonts w:ascii="Times New Roman" w:hAnsi="Times New Roman" w:cs="Times New Roman"/>
          <w:sz w:val="24"/>
          <w:szCs w:val="24"/>
        </w:rPr>
        <w:t xml:space="preserve"> the equity multiplier, which is calculated as (total assets / equity).</w:t>
      </w:r>
    </w:p>
    <w:p w14:paraId="222B50CC" w14:textId="77777777" w:rsidR="00EA0450" w:rsidRDefault="00EA0450" w:rsidP="00DC674C">
      <w:pPr>
        <w:spacing w:line="480" w:lineRule="auto"/>
        <w:jc w:val="both"/>
        <w:rPr>
          <w:rFonts w:ascii="Times New Roman" w:hAnsi="Times New Roman" w:cs="Times New Roman"/>
          <w:sz w:val="24"/>
          <w:szCs w:val="24"/>
        </w:rPr>
      </w:pPr>
      <w:r w:rsidRPr="009C65B0">
        <w:rPr>
          <w:rFonts w:ascii="Times New Roman" w:hAnsi="Times New Roman" w:cs="Times New Roman"/>
          <w:sz w:val="24"/>
          <w:szCs w:val="24"/>
        </w:rPr>
        <w:t>Equations 2 and 3 below demons</w:t>
      </w:r>
      <w:r>
        <w:rPr>
          <w:rFonts w:ascii="Times New Roman" w:hAnsi="Times New Roman" w:cs="Times New Roman"/>
          <w:sz w:val="24"/>
          <w:szCs w:val="24"/>
        </w:rPr>
        <w:t>trate the updated DuPont model.</w:t>
      </w:r>
    </w:p>
    <w:p w14:paraId="72C7738E" w14:textId="0F8559C6" w:rsidR="00EA0450" w:rsidRDefault="00EA0450"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Return on equity </w:t>
      </w:r>
      <w:r w:rsidRPr="007F0394">
        <w:rPr>
          <w:rFonts w:ascii="Times New Roman" w:hAnsi="Times New Roman" w:cs="Times New Roman"/>
          <w:sz w:val="24"/>
          <w:szCs w:val="24"/>
        </w:rPr>
        <w:t xml:space="preserve">= </w:t>
      </w:r>
      <w:r w:rsidRPr="00CD3866">
        <w:rPr>
          <w:rFonts w:ascii="Times New Roman" w:hAnsi="Times New Roman" w:cs="Times New Roman"/>
          <w:sz w:val="24"/>
          <w:szCs w:val="24"/>
          <w:u w:val="single"/>
        </w:rPr>
        <w:t>Net Profit</w:t>
      </w:r>
      <w:r w:rsidRPr="007F0394">
        <w:rPr>
          <w:rFonts w:ascii="Times New Roman" w:hAnsi="Times New Roman" w:cs="Times New Roman"/>
          <w:sz w:val="24"/>
          <w:szCs w:val="24"/>
        </w:rPr>
        <w:t xml:space="preserve"> × </w:t>
      </w:r>
      <w:r w:rsidR="008C685C">
        <w:rPr>
          <w:rFonts w:ascii="Times New Roman" w:hAnsi="Times New Roman" w:cs="Times New Roman"/>
          <w:sz w:val="24"/>
          <w:szCs w:val="24"/>
        </w:rPr>
        <w:t xml:space="preserve">   </w:t>
      </w:r>
      <w:r w:rsidRPr="00EA0450">
        <w:rPr>
          <w:rFonts w:ascii="Times New Roman" w:hAnsi="Times New Roman" w:cs="Times New Roman"/>
          <w:sz w:val="24"/>
          <w:szCs w:val="24"/>
          <w:u w:val="single"/>
        </w:rPr>
        <w:t xml:space="preserve">Sales </w:t>
      </w:r>
      <w:r w:rsidRPr="00EA0450">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008C685C">
        <w:rPr>
          <w:rFonts w:ascii="Times New Roman" w:hAnsi="Times New Roman" w:cs="Times New Roman"/>
          <w:b/>
          <w:sz w:val="24"/>
          <w:szCs w:val="24"/>
        </w:rPr>
        <w:t xml:space="preserve">    </w:t>
      </w:r>
      <w:r w:rsidRPr="007F0394">
        <w:rPr>
          <w:rFonts w:ascii="Times New Roman" w:hAnsi="Times New Roman" w:cs="Times New Roman"/>
          <w:sz w:val="24"/>
          <w:szCs w:val="24"/>
        </w:rPr>
        <w:t>×</w:t>
      </w:r>
      <w:r>
        <w:rPr>
          <w:rFonts w:ascii="Times New Roman" w:hAnsi="Times New Roman" w:cs="Times New Roman"/>
          <w:sz w:val="24"/>
          <w:szCs w:val="24"/>
        </w:rPr>
        <w:tab/>
      </w:r>
      <w:r w:rsidRPr="007F0394">
        <w:rPr>
          <w:rFonts w:ascii="Times New Roman" w:hAnsi="Times New Roman" w:cs="Times New Roman"/>
          <w:sz w:val="24"/>
          <w:szCs w:val="24"/>
        </w:rPr>
        <w:t xml:space="preserve"> </w:t>
      </w:r>
      <w:r w:rsidRPr="00CD3866">
        <w:rPr>
          <w:rFonts w:ascii="Times New Roman" w:hAnsi="Times New Roman" w:cs="Times New Roman"/>
          <w:sz w:val="24"/>
          <w:szCs w:val="24"/>
          <w:u w:val="single"/>
        </w:rPr>
        <w:t>T</w:t>
      </w:r>
      <w:r>
        <w:rPr>
          <w:rFonts w:ascii="Times New Roman" w:hAnsi="Times New Roman" w:cs="Times New Roman"/>
          <w:sz w:val="24"/>
          <w:szCs w:val="24"/>
          <w:u w:val="single"/>
        </w:rPr>
        <w:t xml:space="preserve">otal </w:t>
      </w:r>
      <w:r w:rsidRPr="00CD3866">
        <w:rPr>
          <w:rFonts w:ascii="Times New Roman" w:hAnsi="Times New Roman" w:cs="Times New Roman"/>
          <w:sz w:val="24"/>
          <w:szCs w:val="24"/>
          <w:u w:val="single"/>
        </w:rPr>
        <w:t>A</w:t>
      </w:r>
      <w:r>
        <w:rPr>
          <w:rFonts w:ascii="Times New Roman" w:hAnsi="Times New Roman" w:cs="Times New Roman"/>
          <w:sz w:val="24"/>
          <w:szCs w:val="24"/>
          <w:u w:val="single"/>
        </w:rPr>
        <w:t>sset</w:t>
      </w:r>
      <w:r w:rsidRPr="007F0394">
        <w:rPr>
          <w:rFonts w:ascii="Times New Roman" w:hAnsi="Times New Roman" w:cs="Times New Roman"/>
          <w:sz w:val="24"/>
          <w:szCs w:val="24"/>
        </w:rPr>
        <w:t xml:space="preserve"> =</w:t>
      </w:r>
      <w:r>
        <w:rPr>
          <w:rFonts w:ascii="Times New Roman" w:hAnsi="Times New Roman" w:cs="Times New Roman"/>
          <w:sz w:val="24"/>
          <w:szCs w:val="24"/>
        </w:rPr>
        <w:tab/>
      </w:r>
      <w:r w:rsidRPr="007F0394">
        <w:rPr>
          <w:rFonts w:ascii="Times New Roman" w:hAnsi="Times New Roman" w:cs="Times New Roman"/>
          <w:sz w:val="24"/>
          <w:szCs w:val="24"/>
        </w:rPr>
        <w:t xml:space="preserve"> </w:t>
      </w:r>
      <w:r w:rsidRPr="00CD3866">
        <w:rPr>
          <w:rFonts w:ascii="Times New Roman" w:hAnsi="Times New Roman" w:cs="Times New Roman"/>
          <w:sz w:val="24"/>
          <w:szCs w:val="24"/>
          <w:u w:val="single"/>
        </w:rPr>
        <w:t>Net Profit</w:t>
      </w:r>
      <w:r>
        <w:rPr>
          <w:rFonts w:ascii="Times New Roman" w:hAnsi="Times New Roman" w:cs="Times New Roman"/>
          <w:sz w:val="24"/>
          <w:szCs w:val="24"/>
        </w:rPr>
        <w:t xml:space="preserve"> </w:t>
      </w:r>
    </w:p>
    <w:p w14:paraId="68A8F96E" w14:textId="716A85D1" w:rsidR="00EA0450" w:rsidRPr="007F0394" w:rsidRDefault="00EA0450"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Sales</w:t>
      </w:r>
      <w:r>
        <w:rPr>
          <w:rFonts w:ascii="Times New Roman" w:hAnsi="Times New Roman" w:cs="Times New Roman"/>
          <w:sz w:val="24"/>
          <w:szCs w:val="24"/>
        </w:rPr>
        <w:tab/>
        <w:t xml:space="preserve">   Total Asset</w:t>
      </w:r>
      <w:r>
        <w:rPr>
          <w:rFonts w:ascii="Times New Roman" w:hAnsi="Times New Roman" w:cs="Times New Roman"/>
          <w:sz w:val="24"/>
          <w:szCs w:val="24"/>
        </w:rPr>
        <w:tab/>
        <w:t>Total Equity</w:t>
      </w:r>
      <w:r>
        <w:rPr>
          <w:rFonts w:ascii="Times New Roman" w:hAnsi="Times New Roman" w:cs="Times New Roman"/>
          <w:sz w:val="24"/>
          <w:szCs w:val="24"/>
        </w:rPr>
        <w:tab/>
        <w:t xml:space="preserve">    Total Equity</w:t>
      </w:r>
    </w:p>
    <w:p w14:paraId="3575F210" w14:textId="77777777" w:rsidR="00EA0450" w:rsidRDefault="00EA0450" w:rsidP="00DC674C">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p>
    <w:p w14:paraId="08D42862" w14:textId="77777777" w:rsidR="00EA0450" w:rsidRDefault="00EA0450" w:rsidP="00DC674C">
      <w:pPr>
        <w:spacing w:line="360" w:lineRule="auto"/>
        <w:jc w:val="both"/>
        <w:rPr>
          <w:rFonts w:ascii="Times New Roman" w:hAnsi="Times New Roman" w:cs="Times New Roman"/>
          <w:noProof/>
          <w:sz w:val="24"/>
          <w:szCs w:val="24"/>
          <w:lang w:val="en-US"/>
        </w:rPr>
      </w:pPr>
    </w:p>
    <w:p w14:paraId="6D31EE81" w14:textId="7984ACB7" w:rsidR="00F04C75" w:rsidRPr="004E0CE5" w:rsidRDefault="00866A49" w:rsidP="00DC674C">
      <w:pPr>
        <w:spacing w:line="360" w:lineRule="auto"/>
        <w:jc w:val="both"/>
        <w:rPr>
          <w:rFonts w:ascii="Times New Roman" w:hAnsi="Times New Roman" w:cs="Times New Roman"/>
          <w:sz w:val="26"/>
          <w:szCs w:val="26"/>
        </w:rPr>
      </w:pPr>
      <w:r w:rsidRPr="00EC4EC1">
        <w:rPr>
          <w:rFonts w:ascii="Times New Roman" w:hAnsi="Times New Roman" w:cs="Times New Roman"/>
          <w:noProof/>
          <w:sz w:val="24"/>
          <w:szCs w:val="24"/>
          <w:lang w:val="en-US" w:eastAsia="en-US"/>
        </w:rPr>
        <w:lastRenderedPageBreak/>
        <w:drawing>
          <wp:inline distT="0" distB="0" distL="0" distR="0" wp14:anchorId="24F6780B" wp14:editId="53A5CC07">
            <wp:extent cx="4686300" cy="2257425"/>
            <wp:effectExtent l="0" t="0" r="0" b="9525"/>
            <wp:docPr id="2" name="Picture 2" descr="Return on Equity (ROE) - Formula, Examples and Guide to R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on Equity (ROE) - Formula, Examples and Guide to RO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6300" cy="2257425"/>
                    </a:xfrm>
                    <a:prstGeom prst="rect">
                      <a:avLst/>
                    </a:prstGeom>
                    <a:noFill/>
                    <a:ln>
                      <a:noFill/>
                    </a:ln>
                  </pic:spPr>
                </pic:pic>
              </a:graphicData>
            </a:graphic>
          </wp:inline>
        </w:drawing>
      </w:r>
    </w:p>
    <w:p w14:paraId="45A469A2" w14:textId="3AE84134" w:rsidR="00141C52" w:rsidRDefault="002C7C1D" w:rsidP="009B5693">
      <w:pPr>
        <w:autoSpaceDE w:val="0"/>
        <w:autoSpaceDN w:val="0"/>
        <w:adjustRightInd w:val="0"/>
        <w:spacing w:after="240" w:line="480" w:lineRule="auto"/>
        <w:jc w:val="both"/>
        <w:rPr>
          <w:rFonts w:ascii="Times New Roman" w:hAnsi="Times New Roman" w:cs="Times New Roman"/>
          <w:sz w:val="24"/>
          <w:szCs w:val="24"/>
        </w:rPr>
      </w:pPr>
      <w:r>
        <w:rPr>
          <w:rFonts w:ascii="Times New Roman" w:hAnsi="Times New Roman" w:cs="Times New Roman"/>
          <w:sz w:val="24"/>
          <w:szCs w:val="24"/>
        </w:rPr>
        <w:t>Sourc</w:t>
      </w:r>
      <w:r w:rsidR="00547FDC">
        <w:rPr>
          <w:rFonts w:ascii="Times New Roman" w:hAnsi="Times New Roman" w:cs="Times New Roman"/>
          <w:sz w:val="24"/>
          <w:szCs w:val="24"/>
        </w:rPr>
        <w:t>e: Dupton model analysis (2022)</w:t>
      </w:r>
      <w:r w:rsidR="009B5693">
        <w:rPr>
          <w:rFonts w:ascii="Times New Roman" w:hAnsi="Times New Roman" w:cs="Times New Roman"/>
          <w:sz w:val="24"/>
          <w:szCs w:val="24"/>
        </w:rPr>
        <w:t>.</w:t>
      </w:r>
    </w:p>
    <w:p w14:paraId="792AA0E8" w14:textId="3FEB4480" w:rsidR="00516C2A" w:rsidRPr="00085A3A" w:rsidRDefault="00141C52" w:rsidP="00DC674C">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sz w:val="24"/>
          <w:szCs w:val="24"/>
        </w:rPr>
        <w:t>2.2.6</w:t>
      </w:r>
      <w:r w:rsidR="00516C2A" w:rsidRPr="00085A3A">
        <w:rPr>
          <w:rFonts w:ascii="Times New Roman" w:hAnsi="Times New Roman" w:cs="Times New Roman"/>
          <w:b/>
          <w:sz w:val="24"/>
          <w:szCs w:val="24"/>
        </w:rPr>
        <w:t>.</w:t>
      </w:r>
      <w:r w:rsidR="00516C2A" w:rsidRPr="00085A3A">
        <w:rPr>
          <w:rFonts w:ascii="Times New Roman" w:hAnsi="Times New Roman" w:cs="Times New Roman"/>
          <w:b/>
          <w:sz w:val="24"/>
          <w:szCs w:val="24"/>
        </w:rPr>
        <w:tab/>
        <w:t xml:space="preserve"> Financial Reporting </w:t>
      </w:r>
      <w:r w:rsidR="00516C2A">
        <w:rPr>
          <w:rFonts w:ascii="Times New Roman" w:hAnsi="Times New Roman" w:cs="Times New Roman"/>
          <w:b/>
          <w:sz w:val="24"/>
          <w:szCs w:val="24"/>
        </w:rPr>
        <w:t xml:space="preserve">and </w:t>
      </w:r>
      <w:r w:rsidR="00516C2A" w:rsidRPr="00085A3A">
        <w:rPr>
          <w:rFonts w:ascii="Times New Roman" w:hAnsi="Times New Roman" w:cs="Times New Roman"/>
          <w:b/>
          <w:sz w:val="24"/>
          <w:szCs w:val="24"/>
        </w:rPr>
        <w:t>Sustainability Reporting</w:t>
      </w:r>
    </w:p>
    <w:p w14:paraId="0CE43DE7" w14:textId="32177259" w:rsidR="00516C2A" w:rsidRPr="002F14EC" w:rsidRDefault="00516C2A" w:rsidP="0002305A">
      <w:pPr>
        <w:autoSpaceDE w:val="0"/>
        <w:autoSpaceDN w:val="0"/>
        <w:adjustRightInd w:val="0"/>
        <w:spacing w:after="240" w:line="480" w:lineRule="auto"/>
        <w:jc w:val="both"/>
        <w:rPr>
          <w:rFonts w:ascii="Times New Roman" w:hAnsi="Times New Roman" w:cs="Times New Roman"/>
          <w:sz w:val="24"/>
          <w:szCs w:val="24"/>
        </w:rPr>
      </w:pPr>
      <w:r w:rsidRPr="002F14EC">
        <w:rPr>
          <w:rFonts w:ascii="Times New Roman" w:hAnsi="Times New Roman" w:cs="Times New Roman"/>
          <w:sz w:val="24"/>
          <w:szCs w:val="24"/>
        </w:rPr>
        <w:t xml:space="preserve">Sustainability reporting </w:t>
      </w:r>
      <w:r w:rsidR="002B036C">
        <w:rPr>
          <w:rFonts w:ascii="Times New Roman" w:hAnsi="Times New Roman" w:cs="Times New Roman"/>
          <w:sz w:val="24"/>
          <w:szCs w:val="24"/>
        </w:rPr>
        <w:t>is a kind of qualitative and</w:t>
      </w:r>
      <w:r w:rsidRPr="00A4207E">
        <w:rPr>
          <w:rFonts w:ascii="Times New Roman" w:hAnsi="Times New Roman" w:cs="Times New Roman"/>
          <w:sz w:val="24"/>
          <w:szCs w:val="24"/>
        </w:rPr>
        <w:t xml:space="preserve"> </w:t>
      </w:r>
      <w:r w:rsidR="002B036C">
        <w:rPr>
          <w:rFonts w:ascii="Times New Roman" w:hAnsi="Times New Roman" w:cs="Times New Roman"/>
          <w:sz w:val="24"/>
          <w:szCs w:val="24"/>
        </w:rPr>
        <w:t>quantitative</w:t>
      </w:r>
      <w:r w:rsidRPr="00A4207E">
        <w:rPr>
          <w:rFonts w:ascii="Times New Roman" w:hAnsi="Times New Roman" w:cs="Times New Roman"/>
          <w:sz w:val="24"/>
          <w:szCs w:val="24"/>
        </w:rPr>
        <w:t xml:space="preserve"> data on the performance of a</w:t>
      </w:r>
      <w:r>
        <w:rPr>
          <w:rFonts w:ascii="Times New Roman" w:hAnsi="Times New Roman" w:cs="Times New Roman"/>
          <w:sz w:val="24"/>
          <w:szCs w:val="24"/>
        </w:rPr>
        <w:t xml:space="preserve"> business in a particular area </w:t>
      </w:r>
      <w:r w:rsidRPr="002F14EC">
        <w:rPr>
          <w:rFonts w:ascii="Times New Roman" w:hAnsi="Times New Roman" w:cs="Times New Roman"/>
          <w:sz w:val="24"/>
          <w:szCs w:val="24"/>
        </w:rPr>
        <w:t>that is</w:t>
      </w:r>
      <w:r w:rsidR="002B036C">
        <w:rPr>
          <w:rFonts w:ascii="Times New Roman" w:hAnsi="Times New Roman" w:cs="Times New Roman"/>
          <w:sz w:val="24"/>
          <w:szCs w:val="24"/>
        </w:rPr>
        <w:t xml:space="preserve"> </w:t>
      </w:r>
      <w:r w:rsidRPr="002F14EC">
        <w:rPr>
          <w:rFonts w:ascii="Times New Roman" w:hAnsi="Times New Roman" w:cs="Times New Roman"/>
          <w:sz w:val="24"/>
          <w:szCs w:val="24"/>
        </w:rPr>
        <w:t>n</w:t>
      </w:r>
      <w:r w:rsidR="002B036C">
        <w:rPr>
          <w:rFonts w:ascii="Times New Roman" w:hAnsi="Times New Roman" w:cs="Times New Roman"/>
          <w:sz w:val="24"/>
          <w:szCs w:val="24"/>
        </w:rPr>
        <w:t>o</w:t>
      </w:r>
      <w:r w:rsidRPr="002F14EC">
        <w:rPr>
          <w:rFonts w:ascii="Times New Roman" w:hAnsi="Times New Roman" w:cs="Times New Roman"/>
          <w:sz w:val="24"/>
          <w:szCs w:val="24"/>
        </w:rPr>
        <w:t xml:space="preserve">t </w:t>
      </w:r>
      <w:r w:rsidR="002B036C">
        <w:rPr>
          <w:rFonts w:ascii="Times New Roman" w:hAnsi="Times New Roman" w:cs="Times New Roman"/>
          <w:sz w:val="24"/>
          <w:szCs w:val="24"/>
        </w:rPr>
        <w:t xml:space="preserve">addressed </w:t>
      </w:r>
      <w:r w:rsidRPr="002F14EC">
        <w:rPr>
          <w:rFonts w:ascii="Times New Roman" w:hAnsi="Times New Roman" w:cs="Times New Roman"/>
          <w:sz w:val="24"/>
          <w:szCs w:val="24"/>
        </w:rPr>
        <w:t>by standard financial or operational disclosures.</w:t>
      </w:r>
      <w:r w:rsidR="002C1D03">
        <w:rPr>
          <w:rFonts w:ascii="Times New Roman" w:hAnsi="Times New Roman" w:cs="Times New Roman"/>
          <w:sz w:val="24"/>
          <w:szCs w:val="24"/>
        </w:rPr>
        <w:t xml:space="preserve"> </w:t>
      </w:r>
      <w:r w:rsidRPr="002F14EC">
        <w:rPr>
          <w:rFonts w:ascii="Times New Roman" w:hAnsi="Times New Roman" w:cs="Times New Roman"/>
          <w:sz w:val="24"/>
          <w:szCs w:val="24"/>
        </w:rPr>
        <w:t>Environmental, social, and governance issues are typically addressed in sustainability reporting, as the company's sustainability implications and reactions to external sustainability developments.</w:t>
      </w:r>
    </w:p>
    <w:p w14:paraId="231F56EB" w14:textId="2F2EF353" w:rsidR="00516C2A" w:rsidRPr="00EC4EC1" w:rsidRDefault="00516C2A" w:rsidP="00820583">
      <w:pPr>
        <w:autoSpaceDE w:val="0"/>
        <w:autoSpaceDN w:val="0"/>
        <w:adjustRightInd w:val="0"/>
        <w:spacing w:after="240" w:line="480" w:lineRule="auto"/>
        <w:jc w:val="both"/>
        <w:rPr>
          <w:rFonts w:ascii="Times New Roman" w:hAnsi="Times New Roman" w:cs="Times New Roman"/>
          <w:sz w:val="24"/>
          <w:szCs w:val="24"/>
        </w:rPr>
      </w:pPr>
      <w:r w:rsidRPr="002F14EC">
        <w:rPr>
          <w:rFonts w:ascii="Times New Roman" w:hAnsi="Times New Roman" w:cs="Times New Roman"/>
          <w:sz w:val="24"/>
          <w:szCs w:val="24"/>
        </w:rPr>
        <w:t>These rules and standards give businesses a lot of leeway when it comes</w:t>
      </w:r>
      <w:r>
        <w:rPr>
          <w:rFonts w:ascii="Times New Roman" w:hAnsi="Times New Roman" w:cs="Times New Roman"/>
          <w:sz w:val="24"/>
          <w:szCs w:val="24"/>
        </w:rPr>
        <w:t xml:space="preserve"> to sustainability admissions. </w:t>
      </w:r>
      <w:r w:rsidRPr="002F14EC">
        <w:rPr>
          <w:rFonts w:ascii="Times New Roman" w:hAnsi="Times New Roman" w:cs="Times New Roman"/>
          <w:sz w:val="24"/>
          <w:szCs w:val="24"/>
        </w:rPr>
        <w:t xml:space="preserve">Many organizations choose their disclosures by </w:t>
      </w:r>
      <w:r w:rsidRPr="00361243">
        <w:rPr>
          <w:rFonts w:ascii="Times New Roman" w:hAnsi="Times New Roman" w:cs="Times New Roman"/>
          <w:sz w:val="24"/>
          <w:szCs w:val="24"/>
        </w:rPr>
        <w:t>contacting individuals</w:t>
      </w:r>
      <w:r w:rsidRPr="002F14EC">
        <w:rPr>
          <w:rFonts w:ascii="Times New Roman" w:hAnsi="Times New Roman" w:cs="Times New Roman"/>
          <w:sz w:val="24"/>
          <w:szCs w:val="24"/>
        </w:rPr>
        <w:t xml:space="preserve"> of stakeholder groups there by summarizing the interests of al</w:t>
      </w:r>
      <w:r>
        <w:rPr>
          <w:rFonts w:ascii="Times New Roman" w:hAnsi="Times New Roman" w:cs="Times New Roman"/>
          <w:sz w:val="24"/>
          <w:szCs w:val="24"/>
        </w:rPr>
        <w:t>l stakeholders in the reporting</w:t>
      </w:r>
      <w:r w:rsidRPr="002F14EC">
        <w:rPr>
          <w:rFonts w:ascii="Times New Roman" w:hAnsi="Times New Roman" w:cs="Times New Roman"/>
          <w:sz w:val="24"/>
          <w:szCs w:val="24"/>
        </w:rPr>
        <w:t xml:space="preserve"> context</w:t>
      </w:r>
      <w:r w:rsidRPr="00EC4EC1">
        <w:rPr>
          <w:rFonts w:ascii="Times New Roman" w:hAnsi="Times New Roman" w:cs="Times New Roman"/>
          <w:sz w:val="24"/>
          <w:szCs w:val="24"/>
        </w:rPr>
        <w:t xml:space="preserve">. </w:t>
      </w:r>
    </w:p>
    <w:p w14:paraId="57F60C94" w14:textId="334130B5" w:rsidR="0038311D" w:rsidRDefault="00516C2A" w:rsidP="0002305A">
      <w:pPr>
        <w:autoSpaceDE w:val="0"/>
        <w:autoSpaceDN w:val="0"/>
        <w:adjustRightInd w:val="0"/>
        <w:spacing w:after="240" w:line="480" w:lineRule="auto"/>
        <w:jc w:val="both"/>
        <w:rPr>
          <w:rFonts w:ascii="Times New Roman" w:hAnsi="Times New Roman" w:cs="Times New Roman"/>
          <w:sz w:val="24"/>
          <w:szCs w:val="24"/>
        </w:rPr>
      </w:pPr>
      <w:r w:rsidRPr="00EC4EC1">
        <w:rPr>
          <w:rFonts w:ascii="Times New Roman" w:hAnsi="Times New Roman" w:cs="Times New Roman"/>
          <w:sz w:val="24"/>
          <w:szCs w:val="24"/>
        </w:rPr>
        <w:t xml:space="preserve">More recently, </w:t>
      </w:r>
      <w:r w:rsidRPr="00924342">
        <w:rPr>
          <w:rFonts w:ascii="Times New Roman" w:hAnsi="Times New Roman" w:cs="Times New Roman"/>
          <w:sz w:val="24"/>
          <w:szCs w:val="24"/>
        </w:rPr>
        <w:t>Stakeholders have asked for the present practice of sustainabili</w:t>
      </w:r>
      <w:r>
        <w:rPr>
          <w:rFonts w:ascii="Times New Roman" w:hAnsi="Times New Roman" w:cs="Times New Roman"/>
          <w:sz w:val="24"/>
          <w:szCs w:val="24"/>
        </w:rPr>
        <w:t>ty reporting, which began during ninety’s</w:t>
      </w:r>
      <w:r w:rsidRPr="00924342">
        <w:rPr>
          <w:rFonts w:ascii="Times New Roman" w:hAnsi="Times New Roman" w:cs="Times New Roman"/>
          <w:sz w:val="24"/>
          <w:szCs w:val="24"/>
        </w:rPr>
        <w:t xml:space="preserve"> when civil society organizations, governments, and other stakeholders called on businesses </w:t>
      </w:r>
      <w:r w:rsidRPr="00477218">
        <w:rPr>
          <w:rFonts w:ascii="Times New Roman" w:hAnsi="Times New Roman" w:cs="Times New Roman"/>
          <w:sz w:val="24"/>
          <w:szCs w:val="24"/>
        </w:rPr>
        <w:t xml:space="preserve">must take into consideration their impact on the local communities and surroundings where they operate. </w:t>
      </w:r>
      <w:r w:rsidRPr="00924342">
        <w:rPr>
          <w:rFonts w:ascii="Times New Roman" w:hAnsi="Times New Roman" w:cs="Times New Roman"/>
          <w:sz w:val="24"/>
          <w:szCs w:val="24"/>
        </w:rPr>
        <w:t>Gl</w:t>
      </w:r>
      <w:r>
        <w:rPr>
          <w:rFonts w:ascii="Times New Roman" w:hAnsi="Times New Roman" w:cs="Times New Roman"/>
          <w:sz w:val="24"/>
          <w:szCs w:val="24"/>
        </w:rPr>
        <w:t xml:space="preserve">obal Reporting Initiative </w:t>
      </w:r>
      <w:r w:rsidRPr="00924342">
        <w:rPr>
          <w:rFonts w:ascii="Times New Roman" w:hAnsi="Times New Roman" w:cs="Times New Roman"/>
          <w:sz w:val="24"/>
          <w:szCs w:val="24"/>
        </w:rPr>
        <w:t>produced its very first sustainability reporting guidelines in 2000, marking a water</w:t>
      </w:r>
      <w:r>
        <w:rPr>
          <w:rFonts w:ascii="Times New Roman" w:hAnsi="Times New Roman" w:cs="Times New Roman"/>
          <w:sz w:val="24"/>
          <w:szCs w:val="24"/>
        </w:rPr>
        <w:t xml:space="preserve">shed moment in the field. </w:t>
      </w:r>
    </w:p>
    <w:p w14:paraId="154D67A7" w14:textId="66F66612" w:rsidR="0038311D" w:rsidRPr="00D252C4" w:rsidRDefault="00516C2A" w:rsidP="0002305A">
      <w:pPr>
        <w:autoSpaceDE w:val="0"/>
        <w:autoSpaceDN w:val="0"/>
        <w:adjustRightInd w:val="0"/>
        <w:spacing w:after="240" w:line="480" w:lineRule="auto"/>
        <w:jc w:val="both"/>
        <w:rPr>
          <w:rFonts w:ascii="Times New Roman" w:hAnsi="Times New Roman" w:cs="Times New Roman"/>
          <w:sz w:val="24"/>
          <w:szCs w:val="24"/>
        </w:rPr>
      </w:pPr>
      <w:r w:rsidRPr="00924342">
        <w:rPr>
          <w:rFonts w:ascii="Times New Roman" w:hAnsi="Times New Roman" w:cs="Times New Roman"/>
          <w:sz w:val="24"/>
          <w:szCs w:val="24"/>
        </w:rPr>
        <w:t>The Green House gases Proto</w:t>
      </w:r>
      <w:r>
        <w:rPr>
          <w:rFonts w:ascii="Times New Roman" w:hAnsi="Times New Roman" w:cs="Times New Roman"/>
          <w:sz w:val="24"/>
          <w:szCs w:val="24"/>
        </w:rPr>
        <w:t xml:space="preserve">col was published the </w:t>
      </w:r>
      <w:r w:rsidRPr="00924342">
        <w:rPr>
          <w:rFonts w:ascii="Times New Roman" w:hAnsi="Times New Roman" w:cs="Times New Roman"/>
          <w:sz w:val="24"/>
          <w:szCs w:val="24"/>
        </w:rPr>
        <w:t xml:space="preserve">year </w:t>
      </w:r>
      <w:r>
        <w:rPr>
          <w:rFonts w:ascii="Times New Roman" w:hAnsi="Times New Roman" w:cs="Times New Roman"/>
          <w:sz w:val="24"/>
          <w:szCs w:val="24"/>
        </w:rPr>
        <w:t>after by WRI</w:t>
      </w:r>
      <w:r w:rsidRPr="00924342">
        <w:rPr>
          <w:rFonts w:ascii="Times New Roman" w:hAnsi="Times New Roman" w:cs="Times New Roman"/>
          <w:sz w:val="24"/>
          <w:szCs w:val="24"/>
        </w:rPr>
        <w:t xml:space="preserve"> </w:t>
      </w:r>
      <w:r>
        <w:rPr>
          <w:rFonts w:ascii="Times New Roman" w:hAnsi="Times New Roman" w:cs="Times New Roman"/>
          <w:sz w:val="24"/>
          <w:szCs w:val="24"/>
        </w:rPr>
        <w:t>and WBC of</w:t>
      </w:r>
      <w:r w:rsidRPr="00924342">
        <w:rPr>
          <w:rFonts w:ascii="Times New Roman" w:hAnsi="Times New Roman" w:cs="Times New Roman"/>
          <w:sz w:val="24"/>
          <w:szCs w:val="24"/>
        </w:rPr>
        <w:t xml:space="preserve"> Sustainable Growth</w:t>
      </w:r>
      <w:r>
        <w:rPr>
          <w:rFonts w:ascii="Times New Roman" w:hAnsi="Times New Roman" w:cs="Times New Roman"/>
          <w:sz w:val="24"/>
          <w:szCs w:val="24"/>
        </w:rPr>
        <w:t xml:space="preserve">. </w:t>
      </w:r>
      <w:r w:rsidRPr="00924342">
        <w:rPr>
          <w:rFonts w:ascii="Times New Roman" w:hAnsi="Times New Roman" w:cs="Times New Roman"/>
          <w:sz w:val="24"/>
          <w:szCs w:val="24"/>
        </w:rPr>
        <w:t xml:space="preserve">During the same time frame, voluntary agendas such as the </w:t>
      </w:r>
      <w:r>
        <w:rPr>
          <w:rFonts w:ascii="Times New Roman" w:hAnsi="Times New Roman" w:cs="Times New Roman"/>
          <w:sz w:val="24"/>
          <w:szCs w:val="24"/>
        </w:rPr>
        <w:t xml:space="preserve">CDP and </w:t>
      </w:r>
      <w:r w:rsidRPr="00924342">
        <w:rPr>
          <w:rFonts w:ascii="Times New Roman" w:hAnsi="Times New Roman" w:cs="Times New Roman"/>
          <w:sz w:val="24"/>
          <w:szCs w:val="24"/>
        </w:rPr>
        <w:t xml:space="preserve">UN Global Compact </w:t>
      </w:r>
      <w:r w:rsidRPr="00924342">
        <w:rPr>
          <w:rFonts w:ascii="Times New Roman" w:hAnsi="Times New Roman" w:cs="Times New Roman"/>
          <w:sz w:val="24"/>
          <w:szCs w:val="24"/>
        </w:rPr>
        <w:lastRenderedPageBreak/>
        <w:t xml:space="preserve">were established to encourage firms to disclose sustainability information. </w:t>
      </w:r>
      <w:r w:rsidRPr="008D4045">
        <w:rPr>
          <w:rFonts w:ascii="Times New Roman" w:hAnsi="Times New Roman" w:cs="Times New Roman"/>
          <w:sz w:val="24"/>
          <w:szCs w:val="24"/>
        </w:rPr>
        <w:t>Additional frameworks and standards have evolved since the financial crisis to assist firms and their investors in developing a better grasp of the risks and rewards of ESG and nonfinancial variables.</w:t>
      </w:r>
    </w:p>
    <w:p w14:paraId="64822EEC" w14:textId="216049E1" w:rsidR="00516C2A" w:rsidRPr="00085A3A" w:rsidRDefault="00FF1392" w:rsidP="00DC674C">
      <w:pPr>
        <w:spacing w:line="480" w:lineRule="auto"/>
        <w:jc w:val="both"/>
        <w:rPr>
          <w:rFonts w:ascii="Times New Roman" w:hAnsi="Times New Roman" w:cs="Times New Roman"/>
          <w:b/>
          <w:sz w:val="24"/>
          <w:szCs w:val="24"/>
        </w:rPr>
      </w:pPr>
      <w:r>
        <w:rPr>
          <w:rFonts w:ascii="Times New Roman" w:hAnsi="Times New Roman" w:cs="Times New Roman"/>
          <w:b/>
          <w:sz w:val="24"/>
          <w:szCs w:val="24"/>
        </w:rPr>
        <w:t>2.2.7</w:t>
      </w:r>
      <w:r w:rsidR="00516C2A" w:rsidRPr="00085A3A">
        <w:rPr>
          <w:rFonts w:ascii="Times New Roman" w:hAnsi="Times New Roman" w:cs="Times New Roman"/>
          <w:b/>
          <w:sz w:val="24"/>
          <w:szCs w:val="24"/>
        </w:rPr>
        <w:tab/>
        <w:t>Sustainability Reporting and Firms Financial performance</w:t>
      </w:r>
    </w:p>
    <w:p w14:paraId="7E3BD835" w14:textId="4438AB84" w:rsidR="00516C2A" w:rsidRDefault="00516C2A" w:rsidP="00820583">
      <w:pPr>
        <w:spacing w:after="240" w:line="480" w:lineRule="auto"/>
        <w:jc w:val="both"/>
        <w:rPr>
          <w:rFonts w:ascii="Times New Roman" w:hAnsi="Times New Roman" w:cs="Times New Roman"/>
          <w:sz w:val="24"/>
          <w:szCs w:val="24"/>
        </w:rPr>
      </w:pPr>
      <w:r w:rsidRPr="002D5AAB">
        <w:rPr>
          <w:rFonts w:ascii="Times New Roman" w:hAnsi="Times New Roman" w:cs="Times New Roman"/>
          <w:sz w:val="24"/>
          <w:szCs w:val="24"/>
        </w:rPr>
        <w:t>A sustainability statement is a summary that includes both financial and non-financial data, as well as social and environmental activities that enable th</w:t>
      </w:r>
      <w:r>
        <w:rPr>
          <w:rFonts w:ascii="Times New Roman" w:hAnsi="Times New Roman" w:cs="Times New Roman"/>
          <w:sz w:val="24"/>
          <w:szCs w:val="24"/>
        </w:rPr>
        <w:t xml:space="preserve">e firm to continue to flourish. </w:t>
      </w:r>
      <w:r w:rsidRPr="002D5AAB">
        <w:rPr>
          <w:rFonts w:ascii="Times New Roman" w:hAnsi="Times New Roman" w:cs="Times New Roman"/>
          <w:sz w:val="24"/>
          <w:szCs w:val="24"/>
        </w:rPr>
        <w:t xml:space="preserve">Economic </w:t>
      </w:r>
      <w:r>
        <w:rPr>
          <w:rFonts w:ascii="Times New Roman" w:hAnsi="Times New Roman" w:cs="Times New Roman"/>
          <w:sz w:val="24"/>
          <w:szCs w:val="24"/>
        </w:rPr>
        <w:t>activity disclosure, social activity disclosure, and environmental activity</w:t>
      </w:r>
      <w:r w:rsidRPr="002D5AAB">
        <w:rPr>
          <w:rFonts w:ascii="Times New Roman" w:hAnsi="Times New Roman" w:cs="Times New Roman"/>
          <w:sz w:val="24"/>
          <w:szCs w:val="24"/>
        </w:rPr>
        <w:t xml:space="preserve"> disclosure are the three parts of a sustainability report. </w:t>
      </w:r>
    </w:p>
    <w:p w14:paraId="5248068A" w14:textId="5A2432E5" w:rsidR="0038311D" w:rsidRPr="00EC4EC1" w:rsidRDefault="00516C2A" w:rsidP="00965C97">
      <w:pPr>
        <w:spacing w:after="240" w:line="480" w:lineRule="auto"/>
        <w:jc w:val="both"/>
        <w:rPr>
          <w:rFonts w:ascii="Times New Roman" w:hAnsi="Times New Roman" w:cs="Times New Roman"/>
          <w:sz w:val="24"/>
          <w:szCs w:val="24"/>
        </w:rPr>
      </w:pPr>
      <w:r w:rsidRPr="000518EE">
        <w:rPr>
          <w:rFonts w:ascii="Times New Roman" w:hAnsi="Times New Roman" w:cs="Times New Roman"/>
          <w:sz w:val="24"/>
          <w:szCs w:val="24"/>
        </w:rPr>
        <w:t>Financial controlling seeks to raise investors' economic condition as determined by organisational effectiveness. Organizations strive to maximize shareholder wealth while also generating ample profit to keep the business running and raise in the future (Madugba,&amp; Okafor; 2016). To summarize, the performance of businesses is inclined by a variety of external and internal factors.</w:t>
      </w:r>
    </w:p>
    <w:p w14:paraId="7E201FD6" w14:textId="77777777" w:rsidR="00516C2A" w:rsidRPr="001504D2" w:rsidRDefault="00516C2A" w:rsidP="00DC674C">
      <w:pPr>
        <w:spacing w:line="480" w:lineRule="auto"/>
        <w:jc w:val="both"/>
        <w:rPr>
          <w:rFonts w:ascii="Times New Roman" w:hAnsi="Times New Roman" w:cs="Times New Roman"/>
          <w:sz w:val="24"/>
          <w:szCs w:val="24"/>
        </w:rPr>
      </w:pPr>
      <w:r w:rsidRPr="006F2A4B">
        <w:rPr>
          <w:rFonts w:ascii="Times New Roman" w:hAnsi="Times New Roman" w:cs="Times New Roman"/>
          <w:sz w:val="24"/>
          <w:szCs w:val="24"/>
        </w:rPr>
        <w:t xml:space="preserve">The Global Reporting Initiative's delineation of a sustainability report </w:t>
      </w:r>
      <w:r w:rsidRPr="00EC4EC1">
        <w:rPr>
          <w:rFonts w:ascii="Times New Roman" w:hAnsi="Times New Roman" w:cs="Times New Roman"/>
          <w:sz w:val="24"/>
          <w:szCs w:val="24"/>
        </w:rPr>
        <w:t xml:space="preserve">is, “a report put out by a company or organization about the economic, environmental and social impacts affected by its routine activities.” </w:t>
      </w:r>
      <w:r w:rsidRPr="001504D2">
        <w:rPr>
          <w:rFonts w:ascii="Times New Roman" w:hAnsi="Times New Roman" w:cs="Times New Roman"/>
          <w:sz w:val="24"/>
          <w:szCs w:val="24"/>
        </w:rPr>
        <w:t>As scholars strive to find an appropriate way to measure corporate social responsibility, this econometric analysis would use sustainability reporting as a proxy for CSR.</w:t>
      </w:r>
    </w:p>
    <w:p w14:paraId="302FBAD8" w14:textId="39C15854" w:rsidR="0038311D" w:rsidRPr="00EC4EC1" w:rsidRDefault="00516C2A" w:rsidP="00DC674C">
      <w:pPr>
        <w:spacing w:line="480" w:lineRule="auto"/>
        <w:jc w:val="both"/>
        <w:rPr>
          <w:rFonts w:ascii="Times New Roman" w:hAnsi="Times New Roman" w:cs="Times New Roman"/>
          <w:sz w:val="24"/>
          <w:szCs w:val="24"/>
        </w:rPr>
      </w:pPr>
      <w:r w:rsidRPr="001504D2">
        <w:rPr>
          <w:rFonts w:ascii="Times New Roman" w:hAnsi="Times New Roman" w:cs="Times New Roman"/>
          <w:sz w:val="24"/>
          <w:szCs w:val="24"/>
        </w:rPr>
        <w:t>Companies can also use these reports to disclose information about non-financial facets</w:t>
      </w:r>
      <w:r>
        <w:rPr>
          <w:rFonts w:ascii="Times New Roman" w:hAnsi="Times New Roman" w:cs="Times New Roman"/>
          <w:sz w:val="24"/>
          <w:szCs w:val="24"/>
        </w:rPr>
        <w:t xml:space="preserve"> in its </w:t>
      </w:r>
      <w:r w:rsidRPr="001504D2">
        <w:rPr>
          <w:rFonts w:ascii="Times New Roman" w:hAnsi="Times New Roman" w:cs="Times New Roman"/>
          <w:sz w:val="24"/>
          <w:szCs w:val="24"/>
        </w:rPr>
        <w:t>operations, allowing them to take part in a solution to improve firm accountability, transparency, and corporate image.</w:t>
      </w:r>
    </w:p>
    <w:p w14:paraId="0B9329D5" w14:textId="77777777" w:rsidR="00516C2A" w:rsidRDefault="00516C2A"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The GRI, as</w:t>
      </w:r>
      <w:r w:rsidRPr="00EF125F">
        <w:rPr>
          <w:rFonts w:ascii="Times New Roman" w:hAnsi="Times New Roman" w:cs="Times New Roman"/>
          <w:sz w:val="24"/>
          <w:szCs w:val="24"/>
        </w:rPr>
        <w:t xml:space="preserve"> </w:t>
      </w:r>
      <w:r w:rsidRPr="00417DF2">
        <w:rPr>
          <w:rFonts w:ascii="Times New Roman" w:hAnsi="Times New Roman" w:cs="Times New Roman"/>
          <w:sz w:val="24"/>
          <w:szCs w:val="24"/>
        </w:rPr>
        <w:t>innovator in reporting on sustainability</w:t>
      </w:r>
      <w:r>
        <w:rPr>
          <w:rFonts w:ascii="Times New Roman" w:hAnsi="Times New Roman" w:cs="Times New Roman"/>
          <w:sz w:val="24"/>
          <w:szCs w:val="24"/>
        </w:rPr>
        <w:t xml:space="preserve">, </w:t>
      </w:r>
      <w:r w:rsidRPr="00EF125F">
        <w:rPr>
          <w:rFonts w:ascii="Times New Roman" w:hAnsi="Times New Roman" w:cs="Times New Roman"/>
          <w:sz w:val="24"/>
          <w:szCs w:val="24"/>
        </w:rPr>
        <w:t>aided sustainability reporting as a drill embraced</w:t>
      </w:r>
      <w:r>
        <w:rPr>
          <w:rFonts w:ascii="Times New Roman" w:hAnsi="Times New Roman" w:cs="Times New Roman"/>
          <w:sz w:val="24"/>
          <w:szCs w:val="24"/>
        </w:rPr>
        <w:t xml:space="preserve"> by</w:t>
      </w:r>
      <w:r w:rsidRPr="00EF125F">
        <w:rPr>
          <w:rFonts w:ascii="Times New Roman" w:hAnsi="Times New Roman" w:cs="Times New Roman"/>
          <w:sz w:val="24"/>
          <w:szCs w:val="24"/>
        </w:rPr>
        <w:t xml:space="preserve"> establishments all around the world.</w:t>
      </w:r>
      <w:r>
        <w:rPr>
          <w:rFonts w:ascii="Times New Roman" w:hAnsi="Times New Roman" w:cs="Times New Roman"/>
          <w:sz w:val="24"/>
          <w:szCs w:val="24"/>
        </w:rPr>
        <w:t xml:space="preserve"> </w:t>
      </w:r>
      <w:r w:rsidRPr="00F902FB">
        <w:rPr>
          <w:rFonts w:ascii="Times New Roman" w:hAnsi="Times New Roman" w:cs="Times New Roman"/>
          <w:sz w:val="24"/>
          <w:szCs w:val="24"/>
        </w:rPr>
        <w:t xml:space="preserve">Regardless of </w:t>
      </w:r>
      <w:r>
        <w:rPr>
          <w:rFonts w:ascii="Times New Roman" w:hAnsi="Times New Roman" w:cs="Times New Roman"/>
          <w:sz w:val="24"/>
          <w:szCs w:val="24"/>
        </w:rPr>
        <w:t xml:space="preserve">if </w:t>
      </w:r>
      <w:r w:rsidRPr="00F902FB">
        <w:rPr>
          <w:rFonts w:ascii="Times New Roman" w:hAnsi="Times New Roman" w:cs="Times New Roman"/>
          <w:sz w:val="24"/>
          <w:szCs w:val="24"/>
        </w:rPr>
        <w:t>impacts are positive or negative, a sustainability report covers the organization's values, institutional arrangements, and strategy for buildin</w:t>
      </w:r>
      <w:r>
        <w:rPr>
          <w:rFonts w:ascii="Times New Roman" w:hAnsi="Times New Roman" w:cs="Times New Roman"/>
          <w:sz w:val="24"/>
          <w:szCs w:val="24"/>
        </w:rPr>
        <w:t xml:space="preserve">g a viable universal economy.  </w:t>
      </w:r>
      <w:r w:rsidRPr="00EF125F">
        <w:rPr>
          <w:rFonts w:ascii="Times New Roman" w:hAnsi="Times New Roman" w:cs="Times New Roman"/>
          <w:sz w:val="24"/>
          <w:szCs w:val="24"/>
        </w:rPr>
        <w:t xml:space="preserve">Non-financial reporting, like the financial data required for </w:t>
      </w:r>
      <w:r w:rsidRPr="00EF125F">
        <w:rPr>
          <w:rFonts w:ascii="Times New Roman" w:hAnsi="Times New Roman" w:cs="Times New Roman"/>
          <w:sz w:val="24"/>
          <w:szCs w:val="24"/>
        </w:rPr>
        <w:lastRenderedPageBreak/>
        <w:t>public firms, can help markets adjust to changing conditions, keep shareholders informed, and provide some insight into firm activity.</w:t>
      </w:r>
    </w:p>
    <w:p w14:paraId="321FBAB9" w14:textId="77777777" w:rsidR="0038311D" w:rsidRPr="00EC4EC1" w:rsidRDefault="0038311D" w:rsidP="00DC674C">
      <w:pPr>
        <w:spacing w:line="480" w:lineRule="auto"/>
        <w:jc w:val="both"/>
        <w:rPr>
          <w:rFonts w:ascii="Times New Roman" w:hAnsi="Times New Roman" w:cs="Times New Roman"/>
          <w:sz w:val="24"/>
          <w:szCs w:val="24"/>
        </w:rPr>
      </w:pPr>
    </w:p>
    <w:p w14:paraId="7086693B" w14:textId="74C10333" w:rsidR="00820583" w:rsidRDefault="00516C2A" w:rsidP="00820583">
      <w:pPr>
        <w:spacing w:after="240" w:line="480" w:lineRule="auto"/>
        <w:jc w:val="both"/>
        <w:rPr>
          <w:rFonts w:ascii="Times New Roman" w:hAnsi="Times New Roman" w:cs="Times New Roman"/>
          <w:sz w:val="24"/>
          <w:szCs w:val="24"/>
        </w:rPr>
      </w:pPr>
      <w:r w:rsidRPr="00F34A4D">
        <w:rPr>
          <w:rFonts w:ascii="Times New Roman" w:hAnsi="Times New Roman" w:cs="Times New Roman"/>
          <w:sz w:val="24"/>
          <w:szCs w:val="24"/>
        </w:rPr>
        <w:t xml:space="preserve">Companies that provide information about their sustainability performance decrease asymmetry of information and promote transparency (Nobanee and Ellili 2016). </w:t>
      </w:r>
      <w:r>
        <w:rPr>
          <w:rFonts w:ascii="Times New Roman" w:hAnsi="Times New Roman" w:cs="Times New Roman"/>
          <w:sz w:val="24"/>
          <w:szCs w:val="24"/>
        </w:rPr>
        <w:t xml:space="preserve">It </w:t>
      </w:r>
      <w:r w:rsidRPr="007517F9">
        <w:rPr>
          <w:rFonts w:ascii="Times New Roman" w:hAnsi="Times New Roman" w:cs="Times New Roman"/>
          <w:sz w:val="24"/>
          <w:szCs w:val="24"/>
        </w:rPr>
        <w:t xml:space="preserve">permits financiers to healthier evaluate and compare companies </w:t>
      </w:r>
      <w:r w:rsidRPr="00982B27">
        <w:rPr>
          <w:rFonts w:ascii="Times New Roman" w:hAnsi="Times New Roman" w:cs="Times New Roman"/>
          <w:sz w:val="24"/>
          <w:szCs w:val="24"/>
        </w:rPr>
        <w:t xml:space="preserve">centred on the possible outcomes and dangers </w:t>
      </w:r>
      <w:r w:rsidRPr="007517F9">
        <w:rPr>
          <w:rFonts w:ascii="Times New Roman" w:hAnsi="Times New Roman" w:cs="Times New Roman"/>
          <w:sz w:val="24"/>
          <w:szCs w:val="24"/>
        </w:rPr>
        <w:t>they face, allo</w:t>
      </w:r>
      <w:r>
        <w:rPr>
          <w:rFonts w:ascii="Times New Roman" w:hAnsi="Times New Roman" w:cs="Times New Roman"/>
          <w:sz w:val="24"/>
          <w:szCs w:val="24"/>
        </w:rPr>
        <w:t>wing them to make</w:t>
      </w:r>
      <w:r w:rsidRPr="007517F9">
        <w:rPr>
          <w:rFonts w:ascii="Times New Roman" w:hAnsi="Times New Roman" w:cs="Times New Roman"/>
          <w:sz w:val="24"/>
          <w:szCs w:val="24"/>
        </w:rPr>
        <w:t xml:space="preserve"> refined inves</w:t>
      </w:r>
      <w:r>
        <w:rPr>
          <w:rFonts w:ascii="Times New Roman" w:hAnsi="Times New Roman" w:cs="Times New Roman"/>
          <w:sz w:val="24"/>
          <w:szCs w:val="24"/>
        </w:rPr>
        <w:t xml:space="preserve">tment verdicts and put their fund towards long-term goals. </w:t>
      </w:r>
      <w:r w:rsidR="00670348">
        <w:rPr>
          <w:rFonts w:ascii="Times New Roman" w:hAnsi="Times New Roman" w:cs="Times New Roman"/>
          <w:sz w:val="24"/>
          <w:szCs w:val="24"/>
        </w:rPr>
        <w:t>(</w:t>
      </w:r>
      <w:r w:rsidRPr="007517F9">
        <w:rPr>
          <w:rFonts w:ascii="Times New Roman" w:hAnsi="Times New Roman" w:cs="Times New Roman"/>
          <w:sz w:val="24"/>
          <w:szCs w:val="24"/>
        </w:rPr>
        <w:t>B</w:t>
      </w:r>
      <w:r w:rsidR="00670348">
        <w:rPr>
          <w:rFonts w:ascii="Times New Roman" w:hAnsi="Times New Roman" w:cs="Times New Roman"/>
          <w:sz w:val="24"/>
          <w:szCs w:val="24"/>
        </w:rPr>
        <w:t>e</w:t>
      </w:r>
      <w:r w:rsidR="00772809">
        <w:rPr>
          <w:rFonts w:ascii="Times New Roman" w:hAnsi="Times New Roman" w:cs="Times New Roman"/>
          <w:sz w:val="24"/>
          <w:szCs w:val="24"/>
        </w:rPr>
        <w:t xml:space="preserve">rthelot, Coulmont, &amp; Serret </w:t>
      </w:r>
      <w:r w:rsidRPr="007517F9">
        <w:rPr>
          <w:rFonts w:ascii="Times New Roman" w:hAnsi="Times New Roman" w:cs="Times New Roman"/>
          <w:sz w:val="24"/>
          <w:szCs w:val="24"/>
        </w:rPr>
        <w:t>2012)</w:t>
      </w:r>
      <w:r w:rsidR="00820583">
        <w:rPr>
          <w:rFonts w:ascii="Times New Roman" w:hAnsi="Times New Roman" w:cs="Times New Roman"/>
          <w:sz w:val="24"/>
          <w:szCs w:val="24"/>
        </w:rPr>
        <w:t>.</w:t>
      </w:r>
    </w:p>
    <w:p w14:paraId="7BF9210F" w14:textId="7415F752" w:rsidR="00516C2A" w:rsidRPr="00845547" w:rsidRDefault="00516C2A" w:rsidP="00820583">
      <w:pPr>
        <w:spacing w:line="480" w:lineRule="auto"/>
        <w:jc w:val="both"/>
        <w:rPr>
          <w:rFonts w:ascii="Times New Roman" w:hAnsi="Times New Roman" w:cs="Times New Roman"/>
          <w:b/>
          <w:sz w:val="24"/>
          <w:szCs w:val="24"/>
        </w:rPr>
      </w:pPr>
      <w:r w:rsidRPr="00845547">
        <w:rPr>
          <w:rFonts w:ascii="Times New Roman" w:hAnsi="Times New Roman" w:cs="Times New Roman"/>
          <w:b/>
          <w:sz w:val="24"/>
          <w:szCs w:val="24"/>
        </w:rPr>
        <w:t>2.2.</w:t>
      </w:r>
      <w:r w:rsidR="00FF1392">
        <w:rPr>
          <w:rFonts w:ascii="Times New Roman" w:hAnsi="Times New Roman" w:cs="Times New Roman"/>
          <w:b/>
          <w:sz w:val="24"/>
          <w:szCs w:val="24"/>
        </w:rPr>
        <w:t>8</w:t>
      </w:r>
      <w:r w:rsidRPr="00845547">
        <w:rPr>
          <w:rFonts w:ascii="Times New Roman" w:hAnsi="Times New Roman" w:cs="Times New Roman"/>
          <w:b/>
          <w:sz w:val="24"/>
          <w:szCs w:val="24"/>
        </w:rPr>
        <w:tab/>
        <w:t xml:space="preserve"> Profitability and Sustainability Reporting</w:t>
      </w:r>
    </w:p>
    <w:p w14:paraId="1280CCC4" w14:textId="68F0DC8C" w:rsidR="00516C2A" w:rsidRDefault="00516C2A" w:rsidP="002E1D04">
      <w:pPr>
        <w:shd w:val="clear" w:color="auto" w:fill="FFFFFF"/>
        <w:spacing w:after="240" w:line="480" w:lineRule="auto"/>
        <w:jc w:val="both"/>
        <w:rPr>
          <w:rFonts w:ascii="Times New Roman" w:hAnsi="Times New Roman" w:cs="Times New Roman"/>
          <w:sz w:val="24"/>
          <w:szCs w:val="24"/>
        </w:rPr>
      </w:pPr>
      <w:r w:rsidRPr="00EC4EC1">
        <w:rPr>
          <w:rFonts w:ascii="Times New Roman" w:hAnsi="Times New Roman" w:cs="Times New Roman"/>
          <w:sz w:val="24"/>
          <w:szCs w:val="24"/>
        </w:rPr>
        <w:t>Profitability is one of the main objectives of a business organization. Profit in this sense could be either accounting profit which refers to the excess of income over expenses for a particular period or economic benefit which in addition to the former also incorporates opportunity cost or forgone alternative of the business (</w:t>
      </w:r>
      <w:r>
        <w:rPr>
          <w:rFonts w:ascii="Times New Roman" w:hAnsi="Times New Roman" w:cs="Times New Roman"/>
          <w:sz w:val="24"/>
          <w:szCs w:val="24"/>
        </w:rPr>
        <w:t xml:space="preserve">Hofstrand, 2009).  </w:t>
      </w:r>
      <w:r w:rsidRPr="00EC4EC1">
        <w:rPr>
          <w:rFonts w:ascii="Times New Roman" w:hAnsi="Times New Roman" w:cs="Times New Roman"/>
          <w:sz w:val="24"/>
          <w:szCs w:val="24"/>
        </w:rPr>
        <w:t xml:space="preserve">A firm’s profitability is an indication of how efficiently the firm’s resources are managed, and so it is of particular interest to several stakeholders (Nwude, 2004). </w:t>
      </w:r>
    </w:p>
    <w:p w14:paraId="2BB55963" w14:textId="1C706683" w:rsidR="00F0721B" w:rsidRDefault="00516C2A" w:rsidP="00820583">
      <w:pPr>
        <w:shd w:val="clear" w:color="auto" w:fill="FFFFFF"/>
        <w:spacing w:after="240" w:line="480" w:lineRule="auto"/>
        <w:jc w:val="both"/>
        <w:rPr>
          <w:rFonts w:ascii="Times New Roman" w:hAnsi="Times New Roman" w:cs="Times New Roman"/>
          <w:sz w:val="24"/>
          <w:szCs w:val="24"/>
        </w:rPr>
      </w:pPr>
      <w:r w:rsidRPr="00EC4EC1">
        <w:rPr>
          <w:rFonts w:ascii="Times New Roman" w:hAnsi="Times New Roman" w:cs="Times New Roman"/>
          <w:sz w:val="24"/>
          <w:szCs w:val="24"/>
        </w:rPr>
        <w:t xml:space="preserve">Previous research studies have demonstrated that sustainability reporting affects a firm’s profitability. Still, some firms are not sufficiently convinced that sustainability reporting can affect profit positively. Some firms reluctantly report on their sustainable activities to show compliance with regulation while others consider it is a waste of resources. </w:t>
      </w:r>
    </w:p>
    <w:p w14:paraId="2F642D89" w14:textId="77777777" w:rsidR="00820583" w:rsidRDefault="00516C2A" w:rsidP="00820583">
      <w:pPr>
        <w:shd w:val="clear" w:color="auto" w:fill="FFFFFF"/>
        <w:spacing w:after="240" w:line="480" w:lineRule="auto"/>
        <w:jc w:val="both"/>
        <w:rPr>
          <w:rFonts w:ascii="Times New Roman" w:hAnsi="Times New Roman" w:cs="Times New Roman"/>
          <w:sz w:val="24"/>
          <w:szCs w:val="24"/>
        </w:rPr>
      </w:pPr>
      <w:r w:rsidRPr="00EC4EC1">
        <w:rPr>
          <w:rFonts w:ascii="Times New Roman" w:hAnsi="Times New Roman" w:cs="Times New Roman"/>
          <w:sz w:val="24"/>
          <w:szCs w:val="24"/>
        </w:rPr>
        <w:t xml:space="preserve">A research  carried  out  by Laskar  (2019) found  out  </w:t>
      </w:r>
      <w:r w:rsidRPr="00993D3C">
        <w:rPr>
          <w:rFonts w:ascii="Times New Roman" w:hAnsi="Times New Roman" w:cs="Times New Roman"/>
          <w:sz w:val="24"/>
          <w:szCs w:val="24"/>
        </w:rPr>
        <w:t xml:space="preserve">that connection amongst </w:t>
      </w:r>
      <w:r w:rsidRPr="00EC4EC1">
        <w:rPr>
          <w:rFonts w:ascii="Times New Roman" w:hAnsi="Times New Roman" w:cs="Times New Roman"/>
          <w:sz w:val="24"/>
          <w:szCs w:val="24"/>
        </w:rPr>
        <w:t xml:space="preserve">profitability and sustainability reporting  is  </w:t>
      </w:r>
      <w:r>
        <w:rPr>
          <w:rFonts w:ascii="Times New Roman" w:hAnsi="Times New Roman" w:cs="Times New Roman"/>
          <w:sz w:val="24"/>
          <w:szCs w:val="24"/>
        </w:rPr>
        <w:t>significant and beneficial</w:t>
      </w:r>
      <w:r w:rsidRPr="00EC4EC1">
        <w:rPr>
          <w:rFonts w:ascii="Times New Roman" w:hAnsi="Times New Roman" w:cs="Times New Roman"/>
          <w:sz w:val="24"/>
          <w:szCs w:val="24"/>
        </w:rPr>
        <w:t xml:space="preserve">  with  South Korean  firms  but the  Indian firms,  it  was  negative.  </w:t>
      </w:r>
      <w:r w:rsidRPr="00E40C38">
        <w:rPr>
          <w:rFonts w:ascii="Times New Roman" w:hAnsi="Times New Roman" w:cs="Times New Roman"/>
          <w:sz w:val="24"/>
          <w:szCs w:val="24"/>
        </w:rPr>
        <w:t>Furthermore, when comparing India and South Korea, the comparative influence of sustainability reporting</w:t>
      </w:r>
      <w:r>
        <w:rPr>
          <w:rFonts w:ascii="Times New Roman" w:hAnsi="Times New Roman" w:cs="Times New Roman"/>
          <w:sz w:val="24"/>
          <w:szCs w:val="24"/>
        </w:rPr>
        <w:t xml:space="preserve"> of</w:t>
      </w:r>
      <w:r w:rsidRPr="00E40C38">
        <w:rPr>
          <w:rFonts w:ascii="Times New Roman" w:hAnsi="Times New Roman" w:cs="Times New Roman"/>
          <w:sz w:val="24"/>
          <w:szCs w:val="24"/>
        </w:rPr>
        <w:t xml:space="preserve"> South Korea </w:t>
      </w:r>
      <w:r>
        <w:rPr>
          <w:rFonts w:ascii="Times New Roman" w:hAnsi="Times New Roman" w:cs="Times New Roman"/>
          <w:sz w:val="24"/>
          <w:szCs w:val="24"/>
        </w:rPr>
        <w:t>is found to be much higher.</w:t>
      </w:r>
      <w:r w:rsidRPr="00EC4EC1">
        <w:rPr>
          <w:rFonts w:ascii="Times New Roman" w:hAnsi="Times New Roman" w:cs="Times New Roman"/>
          <w:sz w:val="24"/>
          <w:szCs w:val="24"/>
        </w:rPr>
        <w:t xml:space="preserve"> Significant data </w:t>
      </w:r>
      <w:r w:rsidRPr="00EC4EC1">
        <w:rPr>
          <w:rFonts w:ascii="Times New Roman" w:hAnsi="Times New Roman" w:cs="Times New Roman"/>
          <w:sz w:val="24"/>
          <w:szCs w:val="24"/>
        </w:rPr>
        <w:lastRenderedPageBreak/>
        <w:t>abound which show that companies which do not act sustainably perform substantially worse than those who are doing so (Nordea Equity, 2017).</w:t>
      </w:r>
      <w:r>
        <w:rPr>
          <w:rFonts w:ascii="Times New Roman" w:hAnsi="Times New Roman" w:cs="Times New Roman"/>
          <w:sz w:val="24"/>
          <w:szCs w:val="24"/>
        </w:rPr>
        <w:t xml:space="preserve"> </w:t>
      </w:r>
    </w:p>
    <w:p w14:paraId="2FDAFFAF" w14:textId="7F8FAD32" w:rsidR="00073C75" w:rsidRPr="00CA4C0F" w:rsidRDefault="00516C2A" w:rsidP="00073C75">
      <w:pPr>
        <w:shd w:val="clear" w:color="auto" w:fill="FFFFFF"/>
        <w:spacing w:after="240" w:line="480" w:lineRule="auto"/>
        <w:jc w:val="both"/>
        <w:rPr>
          <w:rFonts w:ascii="Times New Roman" w:hAnsi="Times New Roman" w:cs="Times New Roman"/>
          <w:sz w:val="24"/>
          <w:szCs w:val="24"/>
        </w:rPr>
      </w:pPr>
      <w:r w:rsidRPr="00CA4C0F">
        <w:rPr>
          <w:rFonts w:ascii="Times New Roman" w:hAnsi="Times New Roman" w:cs="Times New Roman"/>
          <w:sz w:val="24"/>
          <w:szCs w:val="24"/>
        </w:rPr>
        <w:t xml:space="preserve">Anderson and Frankle (1980) establish </w:t>
      </w:r>
      <w:r w:rsidRPr="00611184">
        <w:rPr>
          <w:rFonts w:ascii="Times New Roman" w:hAnsi="Times New Roman" w:cs="Times New Roman"/>
          <w:sz w:val="24"/>
          <w:szCs w:val="24"/>
        </w:rPr>
        <w:t>that payouts of portfolios comprised only of corporate shares</w:t>
      </w:r>
      <w:r>
        <w:rPr>
          <w:rFonts w:ascii="Times New Roman" w:hAnsi="Times New Roman" w:cs="Times New Roman"/>
          <w:sz w:val="24"/>
          <w:szCs w:val="24"/>
        </w:rPr>
        <w:t xml:space="preserve"> </w:t>
      </w:r>
      <w:r w:rsidRPr="00CA4C0F">
        <w:rPr>
          <w:rFonts w:ascii="Times New Roman" w:hAnsi="Times New Roman" w:cs="Times New Roman"/>
          <w:sz w:val="24"/>
          <w:szCs w:val="24"/>
        </w:rPr>
        <w:t>who related info on their social performance outscored non-disclosing companies, regardless of the fact that publishing on social perf</w:t>
      </w:r>
      <w:r>
        <w:rPr>
          <w:rFonts w:ascii="Times New Roman" w:hAnsi="Times New Roman" w:cs="Times New Roman"/>
          <w:sz w:val="24"/>
          <w:szCs w:val="24"/>
        </w:rPr>
        <w:t xml:space="preserve">ormance is a voluntary measure. </w:t>
      </w:r>
      <w:r w:rsidRPr="00CA4C0F">
        <w:rPr>
          <w:rFonts w:ascii="Times New Roman" w:hAnsi="Times New Roman" w:cs="Times New Roman"/>
          <w:sz w:val="24"/>
          <w:szCs w:val="24"/>
        </w:rPr>
        <w:t>Their discoveries suggest that social disclosure contains information</w:t>
      </w:r>
      <w:r>
        <w:rPr>
          <w:rFonts w:ascii="Times New Roman" w:hAnsi="Times New Roman" w:cs="Times New Roman"/>
          <w:sz w:val="24"/>
          <w:szCs w:val="24"/>
        </w:rPr>
        <w:t>’s that are important</w:t>
      </w:r>
      <w:r w:rsidRPr="00CA4C0F">
        <w:rPr>
          <w:rFonts w:ascii="Times New Roman" w:hAnsi="Times New Roman" w:cs="Times New Roman"/>
          <w:sz w:val="24"/>
          <w:szCs w:val="24"/>
        </w:rPr>
        <w:t xml:space="preserve"> and that the market favours</w:t>
      </w:r>
      <w:r>
        <w:rPr>
          <w:rFonts w:ascii="Times New Roman" w:hAnsi="Times New Roman" w:cs="Times New Roman"/>
          <w:sz w:val="24"/>
          <w:szCs w:val="24"/>
        </w:rPr>
        <w:t xml:space="preserve"> such </w:t>
      </w:r>
      <w:r w:rsidRPr="00CA4C0F">
        <w:rPr>
          <w:rFonts w:ascii="Times New Roman" w:hAnsi="Times New Roman" w:cs="Times New Roman"/>
          <w:sz w:val="24"/>
          <w:szCs w:val="24"/>
        </w:rPr>
        <w:t>disclosure.</w:t>
      </w:r>
    </w:p>
    <w:p w14:paraId="6CDB0310" w14:textId="7F758A10" w:rsidR="00073C75" w:rsidRDefault="00516C2A" w:rsidP="00CF1597">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Belkaoui (1976) </w:t>
      </w:r>
      <w:r w:rsidRPr="00CA4C0F">
        <w:rPr>
          <w:rFonts w:ascii="Times New Roman" w:hAnsi="Times New Roman" w:cs="Times New Roman"/>
          <w:sz w:val="24"/>
          <w:szCs w:val="24"/>
        </w:rPr>
        <w:t>emphasis</w:t>
      </w:r>
      <w:r w:rsidRPr="00921C3C">
        <w:rPr>
          <w:rFonts w:ascii="Times New Roman" w:hAnsi="Times New Roman" w:cs="Times New Roman"/>
          <w:sz w:val="24"/>
          <w:szCs w:val="24"/>
        </w:rPr>
        <w:t xml:space="preserve"> was the fact that the corporations that reported their emission drive down costs did so afte</w:t>
      </w:r>
      <w:r>
        <w:rPr>
          <w:rFonts w:ascii="Times New Roman" w:hAnsi="Times New Roman" w:cs="Times New Roman"/>
          <w:sz w:val="24"/>
          <w:szCs w:val="24"/>
        </w:rPr>
        <w:t xml:space="preserve">rward and had a provisional with </w:t>
      </w:r>
      <w:r w:rsidRPr="00921C3C">
        <w:rPr>
          <w:rFonts w:ascii="Times New Roman" w:hAnsi="Times New Roman" w:cs="Times New Roman"/>
          <w:sz w:val="24"/>
          <w:szCs w:val="24"/>
        </w:rPr>
        <w:t>substantial improvement in stock market performance</w:t>
      </w:r>
      <w:r>
        <w:rPr>
          <w:rFonts w:ascii="Times New Roman" w:hAnsi="Times New Roman" w:cs="Times New Roman"/>
          <w:sz w:val="24"/>
          <w:szCs w:val="24"/>
        </w:rPr>
        <w:t>.</w:t>
      </w:r>
      <w:r w:rsidRPr="00B723C9">
        <w:rPr>
          <w:rFonts w:ascii="Times New Roman" w:hAnsi="Times New Roman" w:cs="Times New Roman"/>
          <w:sz w:val="24"/>
          <w:szCs w:val="24"/>
        </w:rPr>
        <w:t xml:space="preserve"> These discoveries propose that managers should allocate some of t</w:t>
      </w:r>
      <w:r>
        <w:rPr>
          <w:rFonts w:ascii="Times New Roman" w:hAnsi="Times New Roman" w:cs="Times New Roman"/>
          <w:sz w:val="24"/>
          <w:szCs w:val="24"/>
        </w:rPr>
        <w:t>heir resources to tracking</w:t>
      </w:r>
      <w:r w:rsidRPr="00B723C9">
        <w:rPr>
          <w:rFonts w:ascii="Times New Roman" w:hAnsi="Times New Roman" w:cs="Times New Roman"/>
          <w:sz w:val="24"/>
          <w:szCs w:val="24"/>
        </w:rPr>
        <w:t xml:space="preserve"> efforts</w:t>
      </w:r>
      <w:r>
        <w:rPr>
          <w:rFonts w:ascii="Times New Roman" w:hAnsi="Times New Roman" w:cs="Times New Roman"/>
          <w:sz w:val="24"/>
          <w:szCs w:val="24"/>
        </w:rPr>
        <w:t xml:space="preserve"> on </w:t>
      </w:r>
      <w:r w:rsidRPr="00B723C9">
        <w:rPr>
          <w:rFonts w:ascii="Times New Roman" w:hAnsi="Times New Roman" w:cs="Times New Roman"/>
          <w:sz w:val="24"/>
          <w:szCs w:val="24"/>
        </w:rPr>
        <w:t>mitigat</w:t>
      </w:r>
      <w:r>
        <w:rPr>
          <w:rFonts w:ascii="Times New Roman" w:hAnsi="Times New Roman" w:cs="Times New Roman"/>
          <w:sz w:val="24"/>
          <w:szCs w:val="24"/>
        </w:rPr>
        <w:t>ing</w:t>
      </w:r>
      <w:r w:rsidRPr="00B723C9">
        <w:rPr>
          <w:rFonts w:ascii="Times New Roman" w:hAnsi="Times New Roman" w:cs="Times New Roman"/>
          <w:sz w:val="24"/>
          <w:szCs w:val="24"/>
        </w:rPr>
        <w:t xml:space="preserve"> the adverse effects of their operational processes, especially in sectors where such activities are particularly harmful..</w:t>
      </w:r>
      <w:r>
        <w:rPr>
          <w:rFonts w:ascii="Times New Roman" w:hAnsi="Times New Roman" w:cs="Times New Roman"/>
          <w:sz w:val="24"/>
          <w:szCs w:val="24"/>
        </w:rPr>
        <w:t xml:space="preserve"> </w:t>
      </w:r>
      <w:r w:rsidRPr="00DA3D98">
        <w:rPr>
          <w:rFonts w:ascii="Times New Roman" w:hAnsi="Times New Roman" w:cs="Times New Roman"/>
          <w:sz w:val="24"/>
          <w:szCs w:val="24"/>
        </w:rPr>
        <w:t>Today's businesses work in a global</w:t>
      </w:r>
      <w:r>
        <w:rPr>
          <w:rFonts w:ascii="Times New Roman" w:hAnsi="Times New Roman" w:cs="Times New Roman"/>
          <w:sz w:val="24"/>
          <w:szCs w:val="24"/>
        </w:rPr>
        <w:t xml:space="preserve">, fast-paced world. </w:t>
      </w:r>
    </w:p>
    <w:p w14:paraId="01210075" w14:textId="179EC423" w:rsidR="00516C2A" w:rsidRDefault="00516C2A" w:rsidP="00673ECA">
      <w:pPr>
        <w:spacing w:after="240" w:line="480" w:lineRule="auto"/>
        <w:jc w:val="both"/>
        <w:rPr>
          <w:rFonts w:ascii="Times New Roman" w:hAnsi="Times New Roman" w:cs="Times New Roman"/>
          <w:sz w:val="24"/>
          <w:szCs w:val="24"/>
        </w:rPr>
      </w:pPr>
      <w:r w:rsidRPr="00462B8D">
        <w:rPr>
          <w:rFonts w:ascii="Times New Roman" w:hAnsi="Times New Roman" w:cs="Times New Roman"/>
          <w:sz w:val="24"/>
          <w:szCs w:val="24"/>
        </w:rPr>
        <w:t xml:space="preserve">The dynamic business environment of today, however, poses a number of threats that must be managed </w:t>
      </w:r>
      <w:r w:rsidRPr="00217ED6">
        <w:rPr>
          <w:rFonts w:ascii="Times New Roman" w:hAnsi="Times New Roman" w:cs="Times New Roman"/>
          <w:sz w:val="24"/>
          <w:szCs w:val="24"/>
        </w:rPr>
        <w:t xml:space="preserve">for the benefit of generations to come and the protection of stakeholders </w:t>
      </w:r>
      <w:r w:rsidRPr="00462B8D">
        <w:rPr>
          <w:rFonts w:ascii="Times New Roman" w:hAnsi="Times New Roman" w:cs="Times New Roman"/>
          <w:sz w:val="24"/>
          <w:szCs w:val="24"/>
        </w:rPr>
        <w:t>(Mahmood et al., 2019).</w:t>
      </w:r>
      <w:r>
        <w:rPr>
          <w:rFonts w:ascii="Times New Roman" w:hAnsi="Times New Roman" w:cs="Times New Roman"/>
          <w:sz w:val="24"/>
          <w:szCs w:val="24"/>
        </w:rPr>
        <w:t xml:space="preserve"> </w:t>
      </w:r>
      <w:r w:rsidRPr="00462B8D">
        <w:rPr>
          <w:rFonts w:ascii="Times New Roman" w:hAnsi="Times New Roman" w:cs="Times New Roman"/>
          <w:sz w:val="24"/>
          <w:szCs w:val="24"/>
        </w:rPr>
        <w:t>Because the functioning of the entire corporate sector depends on environmental and sustainability issues, they cannot be com</w:t>
      </w:r>
      <w:r>
        <w:rPr>
          <w:rFonts w:ascii="Times New Roman" w:hAnsi="Times New Roman" w:cs="Times New Roman"/>
          <w:sz w:val="24"/>
          <w:szCs w:val="24"/>
        </w:rPr>
        <w:t xml:space="preserve">promised. </w:t>
      </w:r>
      <w:r w:rsidRPr="00462B8D">
        <w:rPr>
          <w:rFonts w:ascii="Times New Roman" w:hAnsi="Times New Roman" w:cs="Times New Roman"/>
          <w:sz w:val="24"/>
          <w:szCs w:val="24"/>
        </w:rPr>
        <w:t>This is due to the social responsibility of c</w:t>
      </w:r>
      <w:r>
        <w:rPr>
          <w:rFonts w:ascii="Times New Roman" w:hAnsi="Times New Roman" w:cs="Times New Roman"/>
          <w:sz w:val="24"/>
          <w:szCs w:val="24"/>
        </w:rPr>
        <w:t xml:space="preserve">orporations for these problems. </w:t>
      </w:r>
      <w:r w:rsidRPr="00D71EAD">
        <w:rPr>
          <w:rFonts w:ascii="Times New Roman" w:hAnsi="Times New Roman" w:cs="Times New Roman"/>
          <w:sz w:val="24"/>
          <w:szCs w:val="24"/>
        </w:rPr>
        <w:t>Corporate environmental and social reporting, according to Welbeck et al. (2017), attempts to increase the social legitimacy and acceptability of business operations</w:t>
      </w:r>
      <w:r>
        <w:rPr>
          <w:rFonts w:ascii="Times New Roman" w:hAnsi="Times New Roman" w:cs="Times New Roman"/>
          <w:sz w:val="24"/>
          <w:szCs w:val="24"/>
        </w:rPr>
        <w:t>.</w:t>
      </w:r>
    </w:p>
    <w:p w14:paraId="40D73D45" w14:textId="58DED729" w:rsidR="009E76DE" w:rsidRDefault="009E76DE" w:rsidP="00673ECA">
      <w:pPr>
        <w:spacing w:after="240" w:line="480" w:lineRule="auto"/>
        <w:jc w:val="both"/>
        <w:rPr>
          <w:rFonts w:ascii="Times New Roman" w:hAnsi="Times New Roman" w:cs="Times New Roman"/>
          <w:sz w:val="24"/>
          <w:szCs w:val="24"/>
        </w:rPr>
      </w:pPr>
    </w:p>
    <w:p w14:paraId="77F121AC" w14:textId="77777777" w:rsidR="009E76DE" w:rsidRDefault="009E76DE" w:rsidP="00673ECA">
      <w:pPr>
        <w:spacing w:after="240" w:line="480" w:lineRule="auto"/>
        <w:jc w:val="both"/>
        <w:rPr>
          <w:rFonts w:ascii="Times New Roman" w:hAnsi="Times New Roman" w:cs="Times New Roman"/>
          <w:b/>
          <w:sz w:val="24"/>
          <w:szCs w:val="24"/>
        </w:rPr>
      </w:pPr>
    </w:p>
    <w:p w14:paraId="6A1B44D2" w14:textId="6163B279" w:rsidR="00516C2A" w:rsidRDefault="00516C2A" w:rsidP="00DC674C">
      <w:pPr>
        <w:spacing w:line="480" w:lineRule="auto"/>
        <w:jc w:val="both"/>
        <w:rPr>
          <w:rFonts w:ascii="Times New Roman" w:hAnsi="Times New Roman" w:cs="Times New Roman"/>
          <w:b/>
          <w:sz w:val="24"/>
          <w:szCs w:val="24"/>
        </w:rPr>
      </w:pPr>
      <w:r w:rsidRPr="00EC4EC1">
        <w:rPr>
          <w:rFonts w:ascii="Times New Roman" w:hAnsi="Times New Roman" w:cs="Times New Roman"/>
          <w:b/>
          <w:sz w:val="24"/>
          <w:szCs w:val="24"/>
        </w:rPr>
        <w:lastRenderedPageBreak/>
        <w:t>2.</w:t>
      </w:r>
      <w:r>
        <w:rPr>
          <w:rFonts w:ascii="Times New Roman" w:hAnsi="Times New Roman" w:cs="Times New Roman"/>
          <w:b/>
          <w:sz w:val="24"/>
          <w:szCs w:val="24"/>
        </w:rPr>
        <w:t>2</w:t>
      </w:r>
      <w:r w:rsidRPr="00EC4EC1">
        <w:rPr>
          <w:rFonts w:ascii="Times New Roman" w:hAnsi="Times New Roman" w:cs="Times New Roman"/>
          <w:b/>
          <w:sz w:val="24"/>
          <w:szCs w:val="24"/>
        </w:rPr>
        <w:t>.</w:t>
      </w:r>
      <w:r w:rsidR="00FF1392">
        <w:rPr>
          <w:rFonts w:ascii="Times New Roman" w:hAnsi="Times New Roman" w:cs="Times New Roman"/>
          <w:b/>
          <w:sz w:val="24"/>
          <w:szCs w:val="24"/>
        </w:rPr>
        <w:t>9</w:t>
      </w:r>
      <w:r>
        <w:rPr>
          <w:rFonts w:ascii="Times New Roman" w:hAnsi="Times New Roman" w:cs="Times New Roman"/>
          <w:b/>
          <w:sz w:val="24"/>
          <w:szCs w:val="24"/>
        </w:rPr>
        <w:tab/>
      </w:r>
      <w:r w:rsidRPr="00EC4EC1">
        <w:rPr>
          <w:rFonts w:ascii="Times New Roman" w:hAnsi="Times New Roman" w:cs="Times New Roman"/>
          <w:b/>
          <w:sz w:val="24"/>
          <w:szCs w:val="24"/>
        </w:rPr>
        <w:t>Environm</w:t>
      </w:r>
      <w:r>
        <w:rPr>
          <w:rFonts w:ascii="Times New Roman" w:hAnsi="Times New Roman" w:cs="Times New Roman"/>
          <w:b/>
          <w:sz w:val="24"/>
          <w:szCs w:val="24"/>
        </w:rPr>
        <w:t>ental, Economic &amp; Social Impact.</w:t>
      </w:r>
    </w:p>
    <w:p w14:paraId="482DB43F" w14:textId="77777777" w:rsidR="0015674C" w:rsidRDefault="00516C2A" w:rsidP="0015674C">
      <w:pPr>
        <w:spacing w:after="240" w:line="480" w:lineRule="auto"/>
        <w:jc w:val="both"/>
        <w:rPr>
          <w:rFonts w:ascii="Times New Roman" w:hAnsi="Times New Roman" w:cs="Times New Roman"/>
          <w:sz w:val="24"/>
          <w:szCs w:val="24"/>
        </w:rPr>
      </w:pPr>
      <w:r w:rsidRPr="00573D1D">
        <w:rPr>
          <w:rFonts w:ascii="Times New Roman" w:hAnsi="Times New Roman" w:cs="Times New Roman"/>
          <w:sz w:val="24"/>
          <w:szCs w:val="24"/>
        </w:rPr>
        <w:t>The term "environmental impact" refers to both the positive and n</w:t>
      </w:r>
      <w:r>
        <w:rPr>
          <w:rFonts w:ascii="Times New Roman" w:hAnsi="Times New Roman" w:cs="Times New Roman"/>
          <w:sz w:val="24"/>
          <w:szCs w:val="24"/>
        </w:rPr>
        <w:t xml:space="preserve">egative aspects of a situation. </w:t>
      </w:r>
      <w:r w:rsidRPr="00E34602">
        <w:rPr>
          <w:rFonts w:ascii="Times New Roman" w:hAnsi="Times New Roman" w:cs="Times New Roman"/>
          <w:sz w:val="24"/>
          <w:szCs w:val="24"/>
        </w:rPr>
        <w:t xml:space="preserve">Profits derived from the usage of natural resources as a result of economic activities are known as environmental externalities. </w:t>
      </w:r>
      <w:r w:rsidRPr="00573D1D">
        <w:rPr>
          <w:rFonts w:ascii="Times New Roman" w:hAnsi="Times New Roman" w:cs="Times New Roman"/>
          <w:sz w:val="24"/>
          <w:szCs w:val="24"/>
        </w:rPr>
        <w:t>Whereas environmental costs are the costs associated with existing and potential natural resource damage as a result of economic activities. The economic effect</w:t>
      </w:r>
      <w:r>
        <w:rPr>
          <w:rFonts w:ascii="Times New Roman" w:hAnsi="Times New Roman" w:cs="Times New Roman"/>
          <w:sz w:val="24"/>
          <w:szCs w:val="24"/>
        </w:rPr>
        <w:t xml:space="preserve"> can be assessed in</w:t>
      </w:r>
      <w:r w:rsidRPr="00573D1D">
        <w:rPr>
          <w:rFonts w:ascii="Times New Roman" w:hAnsi="Times New Roman" w:cs="Times New Roman"/>
          <w:sz w:val="24"/>
          <w:szCs w:val="24"/>
        </w:rPr>
        <w:t xml:space="preserve"> two </w:t>
      </w:r>
      <w:r>
        <w:rPr>
          <w:rFonts w:ascii="Times New Roman" w:hAnsi="Times New Roman" w:cs="Times New Roman"/>
          <w:sz w:val="24"/>
          <w:szCs w:val="24"/>
        </w:rPr>
        <w:t>way</w:t>
      </w:r>
      <w:r w:rsidRPr="00573D1D">
        <w:rPr>
          <w:rFonts w:ascii="Times New Roman" w:hAnsi="Times New Roman" w:cs="Times New Roman"/>
          <w:sz w:val="24"/>
          <w:szCs w:val="24"/>
        </w:rPr>
        <w:t xml:space="preserve">s: </w:t>
      </w:r>
      <w:r w:rsidRPr="004A2BDB">
        <w:rPr>
          <w:rFonts w:ascii="Times New Roman" w:hAnsi="Times New Roman" w:cs="Times New Roman"/>
          <w:sz w:val="24"/>
          <w:szCs w:val="24"/>
        </w:rPr>
        <w:t>economic gains and costs</w:t>
      </w:r>
      <w:r>
        <w:rPr>
          <w:rFonts w:ascii="Times New Roman" w:hAnsi="Times New Roman" w:cs="Times New Roman"/>
          <w:sz w:val="24"/>
          <w:szCs w:val="24"/>
        </w:rPr>
        <w:t xml:space="preserve">. </w:t>
      </w:r>
      <w:r w:rsidRPr="00573D1D">
        <w:rPr>
          <w:rFonts w:ascii="Times New Roman" w:hAnsi="Times New Roman" w:cs="Times New Roman"/>
          <w:sz w:val="24"/>
          <w:szCs w:val="24"/>
        </w:rPr>
        <w:t>The word "economic benefits" refers to monetary advantages, whereas "economic costs" refers to the entire cost of choosing between various acts.</w:t>
      </w:r>
    </w:p>
    <w:p w14:paraId="3C38CE83" w14:textId="1C68BF4A" w:rsidR="00516C2A" w:rsidRDefault="00516C2A" w:rsidP="0015674C">
      <w:pPr>
        <w:spacing w:line="480" w:lineRule="auto"/>
        <w:jc w:val="both"/>
        <w:rPr>
          <w:rFonts w:ascii="Times New Roman" w:hAnsi="Times New Roman" w:cs="Times New Roman"/>
          <w:sz w:val="24"/>
          <w:szCs w:val="24"/>
        </w:rPr>
      </w:pPr>
      <w:r w:rsidRPr="00573D1D">
        <w:rPr>
          <w:rFonts w:ascii="Times New Roman" w:hAnsi="Times New Roman" w:cs="Times New Roman"/>
          <w:sz w:val="24"/>
          <w:szCs w:val="24"/>
        </w:rPr>
        <w:t xml:space="preserve">Accounting cost signifies the actual funds spent to carry out </w:t>
      </w:r>
      <w:r>
        <w:rPr>
          <w:rFonts w:ascii="Times New Roman" w:hAnsi="Times New Roman" w:cs="Times New Roman"/>
          <w:sz w:val="24"/>
          <w:szCs w:val="24"/>
        </w:rPr>
        <w:t>a task</w:t>
      </w:r>
      <w:r w:rsidRPr="00573D1D">
        <w:rPr>
          <w:rFonts w:ascii="Times New Roman" w:hAnsi="Times New Roman" w:cs="Times New Roman"/>
          <w:sz w:val="24"/>
          <w:szCs w:val="24"/>
        </w:rPr>
        <w:t xml:space="preserve">, whereas opportunity cost denotes the cost suffered as a result of foregoing an alternative. </w:t>
      </w:r>
      <w:r w:rsidRPr="00EC4EC1">
        <w:rPr>
          <w:rFonts w:ascii="Times New Roman" w:hAnsi="Times New Roman" w:cs="Times New Roman"/>
          <w:sz w:val="24"/>
          <w:szCs w:val="24"/>
        </w:rPr>
        <w:t xml:space="preserve">Social effect </w:t>
      </w:r>
      <w:r w:rsidRPr="00240F0F">
        <w:rPr>
          <w:rFonts w:ascii="Times New Roman" w:hAnsi="Times New Roman" w:cs="Times New Roman"/>
          <w:sz w:val="24"/>
          <w:szCs w:val="24"/>
        </w:rPr>
        <w:t xml:space="preserve">involve social </w:t>
      </w:r>
      <w:r>
        <w:rPr>
          <w:rFonts w:ascii="Times New Roman" w:hAnsi="Times New Roman" w:cs="Times New Roman"/>
          <w:sz w:val="24"/>
          <w:szCs w:val="24"/>
        </w:rPr>
        <w:t xml:space="preserve">costs or </w:t>
      </w:r>
      <w:r w:rsidRPr="00240F0F">
        <w:rPr>
          <w:rFonts w:ascii="Times New Roman" w:hAnsi="Times New Roman" w:cs="Times New Roman"/>
          <w:sz w:val="24"/>
          <w:szCs w:val="24"/>
        </w:rPr>
        <w:t>benefits</w:t>
      </w:r>
      <w:r>
        <w:rPr>
          <w:rFonts w:ascii="Times New Roman" w:hAnsi="Times New Roman" w:cs="Times New Roman"/>
          <w:sz w:val="24"/>
          <w:szCs w:val="24"/>
        </w:rPr>
        <w:t>.</w:t>
      </w:r>
      <w:r w:rsidRPr="00EC4EC1">
        <w:rPr>
          <w:rFonts w:ascii="Times New Roman" w:hAnsi="Times New Roman" w:cs="Times New Roman"/>
          <w:sz w:val="24"/>
          <w:szCs w:val="24"/>
        </w:rPr>
        <w:t xml:space="preserve"> </w:t>
      </w:r>
      <w:r>
        <w:rPr>
          <w:rFonts w:ascii="Times New Roman" w:hAnsi="Times New Roman" w:cs="Times New Roman"/>
          <w:sz w:val="24"/>
          <w:szCs w:val="24"/>
        </w:rPr>
        <w:t>The term</w:t>
      </w:r>
      <w:r w:rsidRPr="007E0144">
        <w:rPr>
          <w:rFonts w:ascii="Times New Roman" w:hAnsi="Times New Roman" w:cs="Times New Roman"/>
          <w:sz w:val="24"/>
          <w:szCs w:val="24"/>
        </w:rPr>
        <w:t xml:space="preserve"> "social benefits" describes a rise in societal affluence as a result</w:t>
      </w:r>
      <w:r>
        <w:rPr>
          <w:rFonts w:ascii="Times New Roman" w:hAnsi="Times New Roman" w:cs="Times New Roman"/>
          <w:sz w:val="24"/>
          <w:szCs w:val="24"/>
        </w:rPr>
        <w:t xml:space="preserve"> of a certain course of </w:t>
      </w:r>
      <w:r w:rsidR="002A486D">
        <w:rPr>
          <w:rFonts w:ascii="Times New Roman" w:hAnsi="Times New Roman" w:cs="Times New Roman"/>
          <w:sz w:val="24"/>
          <w:szCs w:val="24"/>
        </w:rPr>
        <w:t>events.</w:t>
      </w:r>
      <w:r w:rsidR="002A486D" w:rsidRPr="007E0144">
        <w:rPr>
          <w:rFonts w:ascii="Times New Roman" w:hAnsi="Times New Roman" w:cs="Times New Roman"/>
          <w:sz w:val="24"/>
          <w:szCs w:val="24"/>
        </w:rPr>
        <w:t xml:space="preserve"> While</w:t>
      </w:r>
      <w:r w:rsidRPr="007E0144">
        <w:rPr>
          <w:rFonts w:ascii="Times New Roman" w:hAnsi="Times New Roman" w:cs="Times New Roman"/>
          <w:sz w:val="24"/>
          <w:szCs w:val="24"/>
        </w:rPr>
        <w:t xml:space="preserve"> some social benefits </w:t>
      </w:r>
      <w:r>
        <w:rPr>
          <w:rFonts w:ascii="Times New Roman" w:hAnsi="Times New Roman" w:cs="Times New Roman"/>
          <w:sz w:val="24"/>
          <w:szCs w:val="24"/>
        </w:rPr>
        <w:t xml:space="preserve">cannot be measured, others can. </w:t>
      </w:r>
      <w:r w:rsidRPr="007E0144">
        <w:rPr>
          <w:rFonts w:ascii="Times New Roman" w:hAnsi="Times New Roman" w:cs="Times New Roman"/>
          <w:sz w:val="24"/>
          <w:szCs w:val="24"/>
        </w:rPr>
        <w:t>The expenses that society incur as a result of an organization’s activities are known as social costs, on the other hand.</w:t>
      </w:r>
    </w:p>
    <w:p w14:paraId="6A5743A4" w14:textId="77777777" w:rsidR="00516C2A" w:rsidRDefault="00516C2A" w:rsidP="00073C75">
      <w:pPr>
        <w:spacing w:before="240" w:line="480" w:lineRule="auto"/>
        <w:jc w:val="both"/>
        <w:rPr>
          <w:rFonts w:ascii="Times New Roman" w:hAnsi="Times New Roman" w:cs="Times New Roman"/>
          <w:sz w:val="24"/>
          <w:szCs w:val="24"/>
        </w:rPr>
      </w:pPr>
      <w:r w:rsidRPr="00C9630B">
        <w:rPr>
          <w:rFonts w:ascii="Times New Roman" w:hAnsi="Times New Roman" w:cs="Times New Roman"/>
          <w:sz w:val="24"/>
          <w:szCs w:val="24"/>
        </w:rPr>
        <w:t xml:space="preserve"> </w:t>
      </w:r>
      <w:r w:rsidRPr="00436DF8">
        <w:rPr>
          <w:rFonts w:ascii="Times New Roman" w:hAnsi="Times New Roman" w:cs="Times New Roman"/>
          <w:sz w:val="24"/>
          <w:szCs w:val="24"/>
        </w:rPr>
        <w:t xml:space="preserve">To begin with, sustainable growth is a </w:t>
      </w:r>
      <w:r>
        <w:rPr>
          <w:rFonts w:ascii="Times New Roman" w:hAnsi="Times New Roman" w:cs="Times New Roman"/>
          <w:sz w:val="24"/>
          <w:szCs w:val="24"/>
        </w:rPr>
        <w:t xml:space="preserve">logical and solipsistic idea. </w:t>
      </w:r>
      <w:r w:rsidRPr="00436DF8">
        <w:rPr>
          <w:rFonts w:ascii="Times New Roman" w:hAnsi="Times New Roman" w:cs="Times New Roman"/>
          <w:sz w:val="24"/>
          <w:szCs w:val="24"/>
        </w:rPr>
        <w:t>It is mainly concerned with in</w:t>
      </w:r>
      <w:r>
        <w:rPr>
          <w:rFonts w:ascii="Times New Roman" w:hAnsi="Times New Roman" w:cs="Times New Roman"/>
          <w:sz w:val="24"/>
          <w:szCs w:val="24"/>
        </w:rPr>
        <w:t xml:space="preserve">dividual’s welfare. </w:t>
      </w:r>
      <w:r w:rsidRPr="00436DF8">
        <w:rPr>
          <w:rFonts w:ascii="Times New Roman" w:hAnsi="Times New Roman" w:cs="Times New Roman"/>
          <w:sz w:val="24"/>
          <w:szCs w:val="24"/>
        </w:rPr>
        <w:t>Human beings are driven by unfulfilled wants,</w:t>
      </w:r>
      <w:r>
        <w:rPr>
          <w:rFonts w:ascii="Times New Roman" w:hAnsi="Times New Roman" w:cs="Times New Roman"/>
          <w:sz w:val="24"/>
          <w:szCs w:val="24"/>
        </w:rPr>
        <w:t xml:space="preserve"> according to Maslow's Pyramid of 1968, 1999, </w:t>
      </w:r>
      <w:r w:rsidRPr="006D36C4">
        <w:rPr>
          <w:rFonts w:ascii="Times New Roman" w:hAnsi="Times New Roman" w:cs="Times New Roman"/>
          <w:sz w:val="24"/>
          <w:szCs w:val="24"/>
        </w:rPr>
        <w:t xml:space="preserve">some fundamental needs must be </w:t>
      </w:r>
      <w:r>
        <w:rPr>
          <w:rFonts w:ascii="Times New Roman" w:hAnsi="Times New Roman" w:cs="Times New Roman"/>
          <w:sz w:val="24"/>
          <w:szCs w:val="24"/>
        </w:rPr>
        <w:t xml:space="preserve">met </w:t>
      </w:r>
      <w:r w:rsidRPr="006D36C4">
        <w:rPr>
          <w:rFonts w:ascii="Times New Roman" w:hAnsi="Times New Roman" w:cs="Times New Roman"/>
          <w:sz w:val="24"/>
          <w:szCs w:val="24"/>
        </w:rPr>
        <w:t xml:space="preserve">before </w:t>
      </w:r>
      <w:r>
        <w:rPr>
          <w:rFonts w:ascii="Times New Roman" w:hAnsi="Times New Roman" w:cs="Times New Roman"/>
          <w:sz w:val="24"/>
          <w:szCs w:val="24"/>
        </w:rPr>
        <w:t>larger demands can be satisfied or</w:t>
      </w:r>
      <w:r w:rsidRPr="006D36C4">
        <w:rPr>
          <w:rFonts w:ascii="Times New Roman" w:hAnsi="Times New Roman" w:cs="Times New Roman"/>
          <w:sz w:val="24"/>
          <w:szCs w:val="24"/>
        </w:rPr>
        <w:t xml:space="preserve"> supplied. </w:t>
      </w:r>
      <w:r>
        <w:rPr>
          <w:rFonts w:ascii="Times New Roman" w:hAnsi="Times New Roman" w:cs="Times New Roman"/>
          <w:sz w:val="24"/>
          <w:szCs w:val="24"/>
        </w:rPr>
        <w:t>(</w:t>
      </w:r>
      <w:r>
        <w:t>Mayes</w:t>
      </w:r>
      <w:r>
        <w:rPr>
          <w:rFonts w:ascii="Times New Roman" w:hAnsi="Times New Roman" w:cs="Times New Roman"/>
          <w:sz w:val="24"/>
          <w:szCs w:val="24"/>
        </w:rPr>
        <w:t>, 1999).</w:t>
      </w:r>
      <w:r w:rsidRPr="00D65295">
        <w:t xml:space="preserve"> </w:t>
      </w:r>
    </w:p>
    <w:p w14:paraId="30CAD26E" w14:textId="77777777" w:rsidR="00516C2A" w:rsidRDefault="00516C2A" w:rsidP="00400DC9">
      <w:pPr>
        <w:spacing w:before="240" w:after="240" w:line="480" w:lineRule="auto"/>
        <w:jc w:val="both"/>
        <w:rPr>
          <w:rFonts w:ascii="Times New Roman" w:hAnsi="Times New Roman" w:cs="Times New Roman"/>
          <w:sz w:val="24"/>
          <w:szCs w:val="24"/>
        </w:rPr>
      </w:pPr>
      <w:r w:rsidRPr="00E5430C">
        <w:rPr>
          <w:rFonts w:ascii="Times New Roman" w:hAnsi="Times New Roman" w:cs="Times New Roman"/>
          <w:sz w:val="24"/>
          <w:szCs w:val="24"/>
        </w:rPr>
        <w:t>According to Maslow, basic needs (such as those for physical well-being, subsistence, security, respect, and dignity) must be satisfied before a person may act in a selfless manner.</w:t>
      </w:r>
      <w:r>
        <w:rPr>
          <w:rFonts w:ascii="Times New Roman" w:hAnsi="Times New Roman" w:cs="Times New Roman"/>
          <w:sz w:val="24"/>
          <w:szCs w:val="24"/>
        </w:rPr>
        <w:t xml:space="preserve"> Thus</w:t>
      </w:r>
      <w:r w:rsidRPr="009062EF">
        <w:rPr>
          <w:rFonts w:ascii="Times New Roman" w:hAnsi="Times New Roman" w:cs="Times New Roman"/>
          <w:sz w:val="24"/>
          <w:szCs w:val="24"/>
        </w:rPr>
        <w:t xml:space="preserve"> basis</w:t>
      </w:r>
      <w:r>
        <w:rPr>
          <w:rFonts w:ascii="Times New Roman" w:hAnsi="Times New Roman" w:cs="Times New Roman"/>
          <w:sz w:val="24"/>
          <w:szCs w:val="24"/>
        </w:rPr>
        <w:t xml:space="preserve"> of</w:t>
      </w:r>
      <w:r w:rsidRPr="009062EF">
        <w:rPr>
          <w:rFonts w:ascii="Times New Roman" w:hAnsi="Times New Roman" w:cs="Times New Roman"/>
          <w:sz w:val="24"/>
          <w:szCs w:val="24"/>
        </w:rPr>
        <w:t xml:space="preserve"> selflessness might then be considered as one of the prerequisites for achieving long-term development. </w:t>
      </w:r>
      <w:r w:rsidRPr="00B94E94">
        <w:rPr>
          <w:rFonts w:ascii="Times New Roman" w:hAnsi="Times New Roman" w:cs="Times New Roman"/>
          <w:sz w:val="24"/>
          <w:szCs w:val="24"/>
        </w:rPr>
        <w:t>We concur with the list of critical elements for human well-being provided by the Ecological Risk Assessment (2005).</w:t>
      </w:r>
      <w:r>
        <w:rPr>
          <w:rFonts w:ascii="Times New Roman" w:hAnsi="Times New Roman" w:cs="Times New Roman"/>
          <w:sz w:val="24"/>
          <w:szCs w:val="24"/>
        </w:rPr>
        <w:t xml:space="preserve"> </w:t>
      </w:r>
      <w:r w:rsidRPr="00B94E94">
        <w:rPr>
          <w:rFonts w:ascii="Times New Roman" w:hAnsi="Times New Roman" w:cs="Times New Roman"/>
          <w:sz w:val="24"/>
          <w:szCs w:val="24"/>
        </w:rPr>
        <w:t xml:space="preserve">Security, which is the cornerstone of happiness, good health, strong social relationships, and the freedom to decide and do as one pleases were these. </w:t>
      </w:r>
    </w:p>
    <w:p w14:paraId="2426EBD0" w14:textId="77777777" w:rsidR="005242EC" w:rsidRDefault="00516C2A" w:rsidP="005242EC">
      <w:pPr>
        <w:spacing w:after="240" w:line="480" w:lineRule="auto"/>
        <w:jc w:val="both"/>
        <w:rPr>
          <w:rFonts w:ascii="Times New Roman" w:hAnsi="Times New Roman" w:cs="Times New Roman"/>
          <w:sz w:val="24"/>
          <w:szCs w:val="24"/>
        </w:rPr>
      </w:pPr>
      <w:r w:rsidRPr="00D06E50">
        <w:rPr>
          <w:rFonts w:ascii="Times New Roman" w:hAnsi="Times New Roman" w:cs="Times New Roman"/>
          <w:sz w:val="24"/>
          <w:szCs w:val="24"/>
        </w:rPr>
        <w:lastRenderedPageBreak/>
        <w:t>Human existence</w:t>
      </w:r>
      <w:r>
        <w:rPr>
          <w:rFonts w:ascii="Times New Roman" w:hAnsi="Times New Roman" w:cs="Times New Roman"/>
          <w:sz w:val="24"/>
          <w:szCs w:val="24"/>
        </w:rPr>
        <w:t xml:space="preserve"> should be "useful and healthy, constructive and environmentally friendly." </w:t>
      </w:r>
      <w:r w:rsidRPr="00D71EAD">
        <w:rPr>
          <w:rFonts w:ascii="Times New Roman" w:hAnsi="Times New Roman" w:cs="Times New Roman"/>
          <w:sz w:val="24"/>
          <w:szCs w:val="24"/>
        </w:rPr>
        <w:t xml:space="preserve">This idea implies the search of equilibrium between the three pillars of sustainable </w:t>
      </w:r>
      <w:r>
        <w:rPr>
          <w:rFonts w:ascii="Times New Roman" w:hAnsi="Times New Roman" w:cs="Times New Roman"/>
          <w:sz w:val="24"/>
          <w:szCs w:val="24"/>
        </w:rPr>
        <w:t xml:space="preserve">growth. </w:t>
      </w:r>
      <w:r w:rsidRPr="00D71EAD">
        <w:rPr>
          <w:rFonts w:ascii="Times New Roman" w:hAnsi="Times New Roman" w:cs="Times New Roman"/>
          <w:sz w:val="24"/>
          <w:szCs w:val="24"/>
        </w:rPr>
        <w:t xml:space="preserve">The existence of humans is </w:t>
      </w:r>
      <w:r>
        <w:rPr>
          <w:rFonts w:ascii="Times New Roman" w:hAnsi="Times New Roman" w:cs="Times New Roman"/>
          <w:sz w:val="24"/>
          <w:szCs w:val="24"/>
        </w:rPr>
        <w:t xml:space="preserve">not </w:t>
      </w:r>
      <w:r w:rsidRPr="00D71EAD">
        <w:rPr>
          <w:rFonts w:ascii="Times New Roman" w:hAnsi="Times New Roman" w:cs="Times New Roman"/>
          <w:sz w:val="24"/>
          <w:szCs w:val="24"/>
        </w:rPr>
        <w:t>self-sufficient; rather, it is a part of a vast network of natural and social events that are interconnected and dependent on many other factors.</w:t>
      </w:r>
    </w:p>
    <w:p w14:paraId="43CBEB01" w14:textId="04315C50" w:rsidR="00DC674C" w:rsidRDefault="00516C2A" w:rsidP="005242EC">
      <w:pPr>
        <w:spacing w:after="100" w:afterAutospacing="1" w:line="480" w:lineRule="auto"/>
        <w:jc w:val="both"/>
        <w:rPr>
          <w:rFonts w:ascii="Times New Roman" w:hAnsi="Times New Roman" w:cs="Times New Roman"/>
          <w:sz w:val="24"/>
          <w:szCs w:val="24"/>
        </w:rPr>
      </w:pPr>
      <w:r w:rsidRPr="00F50066">
        <w:rPr>
          <w:rFonts w:ascii="Times New Roman" w:hAnsi="Times New Roman" w:cs="Times New Roman"/>
          <w:sz w:val="24"/>
          <w:szCs w:val="24"/>
        </w:rPr>
        <w:t>The formulation considers "current and future generations" while simultaneously highlighting the changing circumstances and emphasizing future issues, all wit</w:t>
      </w:r>
      <w:r>
        <w:rPr>
          <w:rFonts w:ascii="Times New Roman" w:hAnsi="Times New Roman" w:cs="Times New Roman"/>
          <w:sz w:val="24"/>
          <w:szCs w:val="24"/>
        </w:rPr>
        <w:t xml:space="preserve">hout a clear time bound or aim. The </w:t>
      </w:r>
      <w:r w:rsidRPr="00F50066">
        <w:rPr>
          <w:rFonts w:ascii="Times New Roman" w:hAnsi="Times New Roman" w:cs="Times New Roman"/>
          <w:sz w:val="24"/>
          <w:szCs w:val="24"/>
        </w:rPr>
        <w:t xml:space="preserve">facet is </w:t>
      </w:r>
      <w:r>
        <w:rPr>
          <w:rFonts w:ascii="Times New Roman" w:hAnsi="Times New Roman" w:cs="Times New Roman"/>
          <w:sz w:val="24"/>
          <w:szCs w:val="24"/>
        </w:rPr>
        <w:t>linked to the typical human existence</w:t>
      </w:r>
      <w:r w:rsidRPr="00F50066">
        <w:rPr>
          <w:rFonts w:ascii="Times New Roman" w:hAnsi="Times New Roman" w:cs="Times New Roman"/>
          <w:sz w:val="24"/>
          <w:szCs w:val="24"/>
        </w:rPr>
        <w:t xml:space="preserve"> and underlines the need for a necessary </w:t>
      </w:r>
      <w:r>
        <w:rPr>
          <w:rFonts w:ascii="Times New Roman" w:hAnsi="Times New Roman" w:cs="Times New Roman"/>
          <w:sz w:val="24"/>
          <w:szCs w:val="24"/>
        </w:rPr>
        <w:t xml:space="preserve">extension above and beyond it may be a very long extension. </w:t>
      </w:r>
      <w:r w:rsidRPr="00F50066">
        <w:rPr>
          <w:rFonts w:ascii="Times New Roman" w:hAnsi="Times New Roman" w:cs="Times New Roman"/>
          <w:sz w:val="24"/>
          <w:szCs w:val="24"/>
        </w:rPr>
        <w:t xml:space="preserve">All three pillars of sustainability are governed by these three fundamental </w:t>
      </w:r>
      <w:r>
        <w:rPr>
          <w:rFonts w:ascii="Times New Roman" w:hAnsi="Times New Roman" w:cs="Times New Roman"/>
          <w:sz w:val="24"/>
          <w:szCs w:val="24"/>
        </w:rPr>
        <w:t>principle</w:t>
      </w:r>
      <w:r w:rsidRPr="00F50066">
        <w:rPr>
          <w:rFonts w:ascii="Times New Roman" w:hAnsi="Times New Roman" w:cs="Times New Roman"/>
          <w:sz w:val="24"/>
          <w:szCs w:val="24"/>
        </w:rPr>
        <w:t xml:space="preserve">. </w:t>
      </w:r>
    </w:p>
    <w:p w14:paraId="2D43090F" w14:textId="103F2FDD" w:rsidR="00516C2A" w:rsidRPr="00F50066" w:rsidRDefault="00516C2A" w:rsidP="00DC674C">
      <w:pPr>
        <w:spacing w:line="480" w:lineRule="auto"/>
        <w:jc w:val="both"/>
        <w:rPr>
          <w:rFonts w:ascii="Times New Roman" w:hAnsi="Times New Roman" w:cs="Times New Roman"/>
          <w:sz w:val="24"/>
          <w:szCs w:val="24"/>
        </w:rPr>
      </w:pPr>
      <w:r w:rsidRPr="00EC4EC1">
        <w:rPr>
          <w:rFonts w:ascii="Times New Roman" w:hAnsi="Times New Roman" w:cs="Times New Roman"/>
          <w:b/>
          <w:sz w:val="24"/>
          <w:szCs w:val="24"/>
        </w:rPr>
        <w:t>2.</w:t>
      </w:r>
      <w:r>
        <w:rPr>
          <w:rFonts w:ascii="Times New Roman" w:hAnsi="Times New Roman" w:cs="Times New Roman"/>
          <w:b/>
          <w:sz w:val="24"/>
          <w:szCs w:val="24"/>
        </w:rPr>
        <w:t>2.</w:t>
      </w:r>
      <w:r w:rsidRPr="00EC4EC1">
        <w:rPr>
          <w:rFonts w:ascii="Times New Roman" w:hAnsi="Times New Roman" w:cs="Times New Roman"/>
          <w:b/>
          <w:sz w:val="24"/>
          <w:szCs w:val="24"/>
        </w:rPr>
        <w:t>1</w:t>
      </w:r>
      <w:r w:rsidR="00FF1392">
        <w:rPr>
          <w:rFonts w:ascii="Times New Roman" w:hAnsi="Times New Roman" w:cs="Times New Roman"/>
          <w:b/>
          <w:sz w:val="24"/>
          <w:szCs w:val="24"/>
        </w:rPr>
        <w:t>0</w:t>
      </w:r>
      <w:r>
        <w:rPr>
          <w:rFonts w:ascii="Times New Roman" w:hAnsi="Times New Roman" w:cs="Times New Roman"/>
          <w:b/>
          <w:sz w:val="24"/>
          <w:szCs w:val="24"/>
        </w:rPr>
        <w:tab/>
      </w:r>
      <w:r w:rsidRPr="00EC4EC1">
        <w:rPr>
          <w:rFonts w:ascii="Times New Roman" w:hAnsi="Times New Roman" w:cs="Times New Roman"/>
          <w:b/>
          <w:sz w:val="24"/>
          <w:szCs w:val="24"/>
        </w:rPr>
        <w:t xml:space="preserve"> Economic Sustainability</w:t>
      </w:r>
    </w:p>
    <w:p w14:paraId="7FBF3F90" w14:textId="142B8CFD" w:rsidR="00516C2A" w:rsidRDefault="00516C2A" w:rsidP="00DC674C">
      <w:pPr>
        <w:spacing w:after="120" w:line="480" w:lineRule="auto"/>
        <w:jc w:val="both"/>
        <w:rPr>
          <w:rFonts w:ascii="Times New Roman" w:hAnsi="Times New Roman" w:cs="Times New Roman"/>
          <w:sz w:val="24"/>
          <w:szCs w:val="24"/>
        </w:rPr>
      </w:pPr>
      <w:r w:rsidRPr="00382380">
        <w:rPr>
          <w:rFonts w:ascii="Times New Roman" w:hAnsi="Times New Roman" w:cs="Times New Roman"/>
          <w:sz w:val="24"/>
          <w:szCs w:val="24"/>
        </w:rPr>
        <w:t>In contrast, the other two pillars are frequently investigated in depth in order to ensure an org</w:t>
      </w:r>
      <w:r>
        <w:rPr>
          <w:rFonts w:ascii="Times New Roman" w:hAnsi="Times New Roman" w:cs="Times New Roman"/>
          <w:sz w:val="24"/>
          <w:szCs w:val="24"/>
        </w:rPr>
        <w:t xml:space="preserve">anization's economic stability. </w:t>
      </w:r>
      <w:r w:rsidRPr="008C0E83">
        <w:rPr>
          <w:rFonts w:ascii="Times New Roman" w:hAnsi="Times New Roman" w:cs="Times New Roman"/>
          <w:sz w:val="24"/>
          <w:szCs w:val="24"/>
        </w:rPr>
        <w:t>Various "capital" types that should be preserved, including those that are human, organic, biological, and societal, are of importance to economists</w:t>
      </w:r>
      <w:r w:rsidR="0011289D" w:rsidRPr="008C0E83">
        <w:rPr>
          <w:rFonts w:ascii="Times New Roman" w:hAnsi="Times New Roman" w:cs="Times New Roman"/>
          <w:sz w:val="24"/>
          <w:szCs w:val="24"/>
        </w:rPr>
        <w:t>.</w:t>
      </w:r>
      <w:r w:rsidR="0011289D">
        <w:rPr>
          <w:rFonts w:ascii="Times New Roman" w:hAnsi="Times New Roman" w:cs="Times New Roman"/>
          <w:sz w:val="24"/>
          <w:szCs w:val="24"/>
        </w:rPr>
        <w:t xml:space="preserve"> (</w:t>
      </w:r>
      <w:r>
        <w:rPr>
          <w:rFonts w:ascii="Times New Roman" w:hAnsi="Times New Roman" w:cs="Times New Roman"/>
          <w:sz w:val="24"/>
          <w:szCs w:val="24"/>
        </w:rPr>
        <w:t xml:space="preserve">World Bank, 2006). </w:t>
      </w:r>
    </w:p>
    <w:p w14:paraId="1A229FCE" w14:textId="7B568951" w:rsidR="00516C2A" w:rsidRDefault="00516C2A" w:rsidP="00DC674C">
      <w:pPr>
        <w:spacing w:after="120" w:line="480" w:lineRule="auto"/>
        <w:jc w:val="both"/>
        <w:rPr>
          <w:rFonts w:ascii="Times New Roman" w:hAnsi="Times New Roman" w:cs="Times New Roman"/>
          <w:sz w:val="24"/>
          <w:szCs w:val="24"/>
        </w:rPr>
      </w:pPr>
      <w:r w:rsidRPr="00964026">
        <w:rPr>
          <w:rFonts w:ascii="Times New Roman" w:hAnsi="Times New Roman" w:cs="Times New Roman"/>
          <w:sz w:val="24"/>
          <w:szCs w:val="24"/>
        </w:rPr>
        <w:t xml:space="preserve">Sustainable development refers to the </w:t>
      </w:r>
      <w:r>
        <w:rPr>
          <w:rFonts w:ascii="Times New Roman" w:hAnsi="Times New Roman" w:cs="Times New Roman"/>
          <w:sz w:val="24"/>
          <w:szCs w:val="24"/>
        </w:rPr>
        <w:t>application</w:t>
      </w:r>
      <w:r w:rsidRPr="00964026">
        <w:rPr>
          <w:rFonts w:ascii="Times New Roman" w:hAnsi="Times New Roman" w:cs="Times New Roman"/>
          <w:sz w:val="24"/>
          <w:szCs w:val="24"/>
        </w:rPr>
        <w:t xml:space="preserve"> of natural resourc</w:t>
      </w:r>
      <w:r>
        <w:rPr>
          <w:rFonts w:ascii="Times New Roman" w:hAnsi="Times New Roman" w:cs="Times New Roman"/>
          <w:sz w:val="24"/>
          <w:szCs w:val="24"/>
        </w:rPr>
        <w:t>es that are replenish able in such manner that doesn't destroy</w:t>
      </w:r>
      <w:r w:rsidRPr="00964026">
        <w:rPr>
          <w:rFonts w:ascii="Times New Roman" w:hAnsi="Times New Roman" w:cs="Times New Roman"/>
          <w:sz w:val="24"/>
          <w:szCs w:val="24"/>
        </w:rPr>
        <w:t xml:space="preserve"> their value for presen</w:t>
      </w:r>
      <w:r>
        <w:rPr>
          <w:rFonts w:ascii="Times New Roman" w:hAnsi="Times New Roman" w:cs="Times New Roman"/>
          <w:sz w:val="24"/>
          <w:szCs w:val="24"/>
        </w:rPr>
        <w:t xml:space="preserve">t and </w:t>
      </w:r>
      <w:r w:rsidRPr="00964026">
        <w:rPr>
          <w:rFonts w:ascii="Times New Roman" w:hAnsi="Times New Roman" w:cs="Times New Roman"/>
          <w:sz w:val="24"/>
          <w:szCs w:val="24"/>
        </w:rPr>
        <w:t>generations</w:t>
      </w:r>
      <w:r>
        <w:rPr>
          <w:rFonts w:ascii="Times New Roman" w:hAnsi="Times New Roman" w:cs="Times New Roman"/>
          <w:sz w:val="24"/>
          <w:szCs w:val="24"/>
        </w:rPr>
        <w:t xml:space="preserve"> to come</w:t>
      </w:r>
      <w:r w:rsidRPr="00964026">
        <w:rPr>
          <w:rFonts w:ascii="Times New Roman" w:hAnsi="Times New Roman" w:cs="Times New Roman"/>
          <w:sz w:val="24"/>
          <w:szCs w:val="24"/>
        </w:rPr>
        <w:t>.</w:t>
      </w:r>
      <w:r>
        <w:rPr>
          <w:rFonts w:ascii="Times New Roman" w:hAnsi="Times New Roman" w:cs="Times New Roman"/>
          <w:sz w:val="24"/>
          <w:szCs w:val="24"/>
        </w:rPr>
        <w:t xml:space="preserve"> Furthermore, i</w:t>
      </w:r>
      <w:r w:rsidRPr="00323CAA">
        <w:rPr>
          <w:rFonts w:ascii="Times New Roman" w:hAnsi="Times New Roman" w:cs="Times New Roman"/>
          <w:sz w:val="24"/>
          <w:szCs w:val="24"/>
        </w:rPr>
        <w:t>t also requires exploiting carbon based (non-renewable)</w:t>
      </w:r>
      <w:r>
        <w:rPr>
          <w:rFonts w:ascii="Times New Roman" w:hAnsi="Times New Roman" w:cs="Times New Roman"/>
          <w:sz w:val="24"/>
          <w:szCs w:val="24"/>
        </w:rPr>
        <w:t xml:space="preserve"> mineral resources in a way which</w:t>
      </w:r>
      <w:r w:rsidRPr="00323CAA">
        <w:rPr>
          <w:rFonts w:ascii="Times New Roman" w:hAnsi="Times New Roman" w:cs="Times New Roman"/>
          <w:sz w:val="24"/>
          <w:szCs w:val="24"/>
        </w:rPr>
        <w:t xml:space="preserve"> do</w:t>
      </w:r>
      <w:r>
        <w:rPr>
          <w:rFonts w:ascii="Times New Roman" w:hAnsi="Times New Roman" w:cs="Times New Roman"/>
          <w:sz w:val="24"/>
          <w:szCs w:val="24"/>
        </w:rPr>
        <w:t xml:space="preserve">es not significantly hinder coming generations' right to use to them. Meanwhile </w:t>
      </w:r>
      <w:r w:rsidRPr="00323CAA">
        <w:rPr>
          <w:rFonts w:ascii="Times New Roman" w:hAnsi="Times New Roman" w:cs="Times New Roman"/>
          <w:sz w:val="24"/>
          <w:szCs w:val="24"/>
        </w:rPr>
        <w:t>non-renewable energy resources must deplete at a sufficiently modest rate to ensure a high possibility of a smooth s</w:t>
      </w:r>
      <w:r>
        <w:rPr>
          <w:rFonts w:ascii="Times New Roman" w:hAnsi="Times New Roman" w:cs="Times New Roman"/>
          <w:sz w:val="24"/>
          <w:szCs w:val="24"/>
        </w:rPr>
        <w:t xml:space="preserve">ocial transition to renewables. </w:t>
      </w:r>
      <w:r w:rsidRPr="00323CAA">
        <w:rPr>
          <w:rFonts w:ascii="Times New Roman" w:hAnsi="Times New Roman" w:cs="Times New Roman"/>
          <w:sz w:val="24"/>
          <w:szCs w:val="24"/>
        </w:rPr>
        <w:t>The physical features of sustainable development are the focus of this definition.</w:t>
      </w:r>
    </w:p>
    <w:p w14:paraId="3D596FE9" w14:textId="77777777" w:rsidR="00516C2A" w:rsidRDefault="00516C2A" w:rsidP="00E5527F">
      <w:pPr>
        <w:spacing w:after="240" w:line="480" w:lineRule="auto"/>
        <w:jc w:val="both"/>
        <w:rPr>
          <w:rFonts w:ascii="Times New Roman" w:hAnsi="Times New Roman" w:cs="Times New Roman"/>
          <w:sz w:val="24"/>
          <w:szCs w:val="24"/>
        </w:rPr>
      </w:pPr>
      <w:r w:rsidRPr="007C484D">
        <w:rPr>
          <w:rFonts w:ascii="Times New Roman" w:hAnsi="Times New Roman" w:cs="Times New Roman"/>
          <w:sz w:val="24"/>
          <w:szCs w:val="24"/>
        </w:rPr>
        <w:t>Other strategies emphasizing proper asset management, such as Markandya and Pearce's de</w:t>
      </w:r>
      <w:r>
        <w:rPr>
          <w:rFonts w:ascii="Times New Roman" w:hAnsi="Times New Roman" w:cs="Times New Roman"/>
          <w:sz w:val="24"/>
          <w:szCs w:val="24"/>
        </w:rPr>
        <w:t xml:space="preserve">finition, are suggested (1988). </w:t>
      </w:r>
      <w:r w:rsidRPr="007C484D">
        <w:rPr>
          <w:rFonts w:ascii="Times New Roman" w:hAnsi="Times New Roman" w:cs="Times New Roman"/>
          <w:sz w:val="24"/>
          <w:szCs w:val="24"/>
        </w:rPr>
        <w:t>Since sustainabil</w:t>
      </w:r>
      <w:r>
        <w:rPr>
          <w:rFonts w:ascii="Times New Roman" w:hAnsi="Times New Roman" w:cs="Times New Roman"/>
          <w:sz w:val="24"/>
          <w:szCs w:val="24"/>
        </w:rPr>
        <w:t xml:space="preserve">ity calls for the conditions of equitable opportunity to the </w:t>
      </w:r>
      <w:r>
        <w:rPr>
          <w:rFonts w:ascii="Times New Roman" w:hAnsi="Times New Roman" w:cs="Times New Roman"/>
          <w:sz w:val="24"/>
          <w:szCs w:val="24"/>
        </w:rPr>
        <w:lastRenderedPageBreak/>
        <w:t>resource base to be given</w:t>
      </w:r>
      <w:r w:rsidRPr="007C484D">
        <w:rPr>
          <w:rFonts w:ascii="Times New Roman" w:hAnsi="Times New Roman" w:cs="Times New Roman"/>
          <w:sz w:val="24"/>
          <w:szCs w:val="24"/>
        </w:rPr>
        <w:t xml:space="preserve"> for each successive group, sustainability might be redefined so that the use of resources today does </w:t>
      </w:r>
      <w:r>
        <w:rPr>
          <w:rFonts w:ascii="Times New Roman" w:hAnsi="Times New Roman" w:cs="Times New Roman"/>
          <w:sz w:val="24"/>
          <w:szCs w:val="24"/>
        </w:rPr>
        <w:t xml:space="preserve">not lower future real earnings. </w:t>
      </w:r>
      <w:r w:rsidRPr="007C484D">
        <w:rPr>
          <w:rFonts w:ascii="Times New Roman" w:hAnsi="Times New Roman" w:cs="Times New Roman"/>
          <w:sz w:val="24"/>
          <w:szCs w:val="24"/>
        </w:rPr>
        <w:t>As an alternative, "the environment and natural resources must be the ultimate underpinning for</w:t>
      </w:r>
      <w:r>
        <w:rPr>
          <w:rFonts w:ascii="Times New Roman" w:hAnsi="Times New Roman" w:cs="Times New Roman"/>
          <w:sz w:val="24"/>
          <w:szCs w:val="24"/>
        </w:rPr>
        <w:t xml:space="preserve"> all future economic activity." </w:t>
      </w:r>
      <w:r w:rsidRPr="007C484D">
        <w:rPr>
          <w:rFonts w:ascii="Times New Roman" w:hAnsi="Times New Roman" w:cs="Times New Roman"/>
          <w:sz w:val="24"/>
          <w:szCs w:val="24"/>
        </w:rPr>
        <w:t>Future economic success will therefore depend more and more on the sustainability of the economic and environmental foundation.</w:t>
      </w:r>
      <w:r>
        <w:rPr>
          <w:rFonts w:ascii="Times New Roman" w:hAnsi="Times New Roman" w:cs="Times New Roman"/>
          <w:sz w:val="24"/>
          <w:szCs w:val="24"/>
        </w:rPr>
        <w:t xml:space="preserve"> </w:t>
      </w:r>
    </w:p>
    <w:p w14:paraId="2B2721D3" w14:textId="77777777" w:rsidR="00516C2A" w:rsidRPr="00F74ED5" w:rsidRDefault="00516C2A" w:rsidP="00E5527F">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3D7096">
        <w:rPr>
          <w:rFonts w:ascii="Times New Roman" w:hAnsi="Times New Roman" w:cs="Times New Roman"/>
          <w:sz w:val="24"/>
          <w:szCs w:val="24"/>
        </w:rPr>
        <w:t xml:space="preserve">components of </w:t>
      </w:r>
      <w:r>
        <w:rPr>
          <w:rFonts w:ascii="Times New Roman" w:hAnsi="Times New Roman" w:cs="Times New Roman"/>
          <w:sz w:val="24"/>
          <w:szCs w:val="24"/>
        </w:rPr>
        <w:t xml:space="preserve">economic </w:t>
      </w:r>
      <w:r w:rsidRPr="003D7096">
        <w:rPr>
          <w:rFonts w:ascii="Times New Roman" w:hAnsi="Times New Roman" w:cs="Times New Roman"/>
          <w:sz w:val="24"/>
          <w:szCs w:val="24"/>
        </w:rPr>
        <w:t xml:space="preserve">development are being closely scrutinized in light of </w:t>
      </w:r>
      <w:r>
        <w:rPr>
          <w:rFonts w:ascii="Times New Roman" w:hAnsi="Times New Roman" w:cs="Times New Roman"/>
          <w:sz w:val="24"/>
          <w:szCs w:val="24"/>
        </w:rPr>
        <w:t>recent</w:t>
      </w:r>
      <w:r w:rsidRPr="003D7096">
        <w:rPr>
          <w:rFonts w:ascii="Times New Roman" w:hAnsi="Times New Roman" w:cs="Times New Roman"/>
          <w:sz w:val="24"/>
          <w:szCs w:val="24"/>
        </w:rPr>
        <w:t xml:space="preserve"> crises. </w:t>
      </w:r>
      <w:r w:rsidRPr="00F74ED5">
        <w:rPr>
          <w:rFonts w:ascii="Times New Roman" w:hAnsi="Times New Roman" w:cs="Times New Roman"/>
          <w:sz w:val="24"/>
          <w:szCs w:val="24"/>
        </w:rPr>
        <w:t>The financial meltdown of the recent past shows that maintaining economic progress is a critical and comm</w:t>
      </w:r>
      <w:r>
        <w:rPr>
          <w:rFonts w:ascii="Times New Roman" w:hAnsi="Times New Roman" w:cs="Times New Roman"/>
          <w:sz w:val="24"/>
          <w:szCs w:val="24"/>
        </w:rPr>
        <w:t>only shared goal among the public.</w:t>
      </w:r>
      <w:r w:rsidRPr="00F74ED5">
        <w:rPr>
          <w:rFonts w:ascii="Times New Roman" w:hAnsi="Times New Roman" w:cs="Times New Roman"/>
          <w:sz w:val="24"/>
          <w:szCs w:val="24"/>
        </w:rPr>
        <w:t xml:space="preserve"> It should be noted that </w:t>
      </w:r>
      <w:r>
        <w:rPr>
          <w:rFonts w:ascii="Times New Roman" w:hAnsi="Times New Roman" w:cs="Times New Roman"/>
          <w:sz w:val="24"/>
          <w:szCs w:val="24"/>
        </w:rPr>
        <w:t>in the previous</w:t>
      </w:r>
      <w:r w:rsidRPr="00F74ED5">
        <w:rPr>
          <w:rFonts w:ascii="Times New Roman" w:hAnsi="Times New Roman" w:cs="Times New Roman"/>
          <w:sz w:val="24"/>
          <w:szCs w:val="24"/>
        </w:rPr>
        <w:t xml:space="preserve"> fifty years, growth has been regarded as the most important poli</w:t>
      </w:r>
      <w:r>
        <w:rPr>
          <w:rFonts w:ascii="Times New Roman" w:hAnsi="Times New Roman" w:cs="Times New Roman"/>
          <w:sz w:val="24"/>
          <w:szCs w:val="24"/>
        </w:rPr>
        <w:t xml:space="preserve">cy objective on a global scale. </w:t>
      </w:r>
      <w:r w:rsidRPr="00964026">
        <w:rPr>
          <w:rFonts w:ascii="Times New Roman" w:hAnsi="Times New Roman" w:cs="Times New Roman"/>
          <w:sz w:val="24"/>
          <w:szCs w:val="24"/>
        </w:rPr>
        <w:t>Finding a compromise between environmental and national economic development is challenging because of this.</w:t>
      </w:r>
    </w:p>
    <w:p w14:paraId="17496FE0" w14:textId="77740824" w:rsidR="00516C2A" w:rsidRDefault="00516C2A" w:rsidP="005A504B">
      <w:pPr>
        <w:spacing w:after="240" w:line="480" w:lineRule="auto"/>
        <w:jc w:val="both"/>
        <w:rPr>
          <w:rFonts w:ascii="Times New Roman" w:hAnsi="Times New Roman" w:cs="Times New Roman"/>
          <w:sz w:val="24"/>
          <w:szCs w:val="24"/>
        </w:rPr>
      </w:pPr>
      <w:r w:rsidRPr="00F74ED5">
        <w:rPr>
          <w:rFonts w:ascii="Times New Roman" w:hAnsi="Times New Roman" w:cs="Times New Roman"/>
          <w:sz w:val="24"/>
          <w:szCs w:val="24"/>
        </w:rPr>
        <w:t>In an ideal world, the economic crisis would serve as an example of how to change one's perspective on economic development and envision a new economy from the standpo</w:t>
      </w:r>
      <w:r>
        <w:rPr>
          <w:rFonts w:ascii="Times New Roman" w:hAnsi="Times New Roman" w:cs="Times New Roman"/>
          <w:sz w:val="24"/>
          <w:szCs w:val="24"/>
        </w:rPr>
        <w:t xml:space="preserve">int of sustainable development. </w:t>
      </w:r>
      <w:r w:rsidRPr="00F74ED5">
        <w:rPr>
          <w:rFonts w:ascii="Times New Roman" w:hAnsi="Times New Roman" w:cs="Times New Roman"/>
          <w:sz w:val="24"/>
          <w:szCs w:val="24"/>
        </w:rPr>
        <w:t>Tim Jackson's 2009 study "Prosperity without Growth?" and the 2004 book "Managing without Growth" are two e</w:t>
      </w:r>
      <w:r w:rsidR="00C64E94">
        <w:rPr>
          <w:rFonts w:ascii="Times New Roman" w:hAnsi="Times New Roman" w:cs="Times New Roman"/>
          <w:sz w:val="24"/>
          <w:szCs w:val="24"/>
        </w:rPr>
        <w:t>xamples of this strategy</w:t>
      </w:r>
    </w:p>
    <w:p w14:paraId="77559E24" w14:textId="35FDF804" w:rsidR="00516C2A" w:rsidRDefault="00516C2A" w:rsidP="00DC674C">
      <w:pPr>
        <w:spacing w:line="480" w:lineRule="auto"/>
        <w:jc w:val="both"/>
        <w:rPr>
          <w:rFonts w:ascii="Times New Roman" w:hAnsi="Times New Roman" w:cs="Times New Roman"/>
          <w:sz w:val="24"/>
          <w:szCs w:val="24"/>
        </w:rPr>
      </w:pPr>
      <w:r w:rsidRPr="00A90C63">
        <w:rPr>
          <w:rFonts w:ascii="Times New Roman" w:hAnsi="Times New Roman" w:cs="Times New Roman"/>
          <w:sz w:val="24"/>
          <w:szCs w:val="24"/>
        </w:rPr>
        <w:t xml:space="preserve"> </w:t>
      </w:r>
      <w:r w:rsidRPr="00EC4EC1">
        <w:rPr>
          <w:rFonts w:ascii="Times New Roman" w:hAnsi="Times New Roman" w:cs="Times New Roman"/>
          <w:b/>
          <w:sz w:val="24"/>
          <w:szCs w:val="24"/>
        </w:rPr>
        <w:t>2.</w:t>
      </w:r>
      <w:r>
        <w:rPr>
          <w:rFonts w:ascii="Times New Roman" w:hAnsi="Times New Roman" w:cs="Times New Roman"/>
          <w:b/>
          <w:sz w:val="24"/>
          <w:szCs w:val="24"/>
        </w:rPr>
        <w:t>2.</w:t>
      </w:r>
      <w:r w:rsidRPr="00EC4EC1">
        <w:rPr>
          <w:rFonts w:ascii="Times New Roman" w:hAnsi="Times New Roman" w:cs="Times New Roman"/>
          <w:b/>
          <w:sz w:val="24"/>
          <w:szCs w:val="24"/>
        </w:rPr>
        <w:t>1</w:t>
      </w:r>
      <w:r w:rsidR="00FF1392">
        <w:rPr>
          <w:rFonts w:ascii="Times New Roman" w:hAnsi="Times New Roman" w:cs="Times New Roman"/>
          <w:b/>
          <w:sz w:val="24"/>
          <w:szCs w:val="24"/>
        </w:rPr>
        <w:t>1</w:t>
      </w:r>
      <w:r>
        <w:rPr>
          <w:rFonts w:ascii="Times New Roman" w:hAnsi="Times New Roman" w:cs="Times New Roman"/>
          <w:b/>
          <w:sz w:val="24"/>
          <w:szCs w:val="24"/>
        </w:rPr>
        <w:t xml:space="preserve">      </w:t>
      </w:r>
      <w:r w:rsidRPr="00EC4EC1">
        <w:rPr>
          <w:rFonts w:ascii="Times New Roman" w:hAnsi="Times New Roman" w:cs="Times New Roman"/>
          <w:b/>
          <w:sz w:val="24"/>
          <w:szCs w:val="24"/>
        </w:rPr>
        <w:t>Social Sustainability</w:t>
      </w:r>
    </w:p>
    <w:p w14:paraId="2AA0CD01" w14:textId="77777777" w:rsidR="00516C2A" w:rsidRPr="002B658C" w:rsidRDefault="00516C2A" w:rsidP="00DC674C">
      <w:pPr>
        <w:spacing w:line="480" w:lineRule="auto"/>
        <w:jc w:val="both"/>
        <w:rPr>
          <w:rFonts w:ascii="Times New Roman" w:hAnsi="Times New Roman" w:cs="Times New Roman"/>
          <w:sz w:val="24"/>
          <w:szCs w:val="24"/>
        </w:rPr>
      </w:pPr>
      <w:r w:rsidRPr="00445DA6">
        <w:rPr>
          <w:rFonts w:ascii="Times New Roman" w:hAnsi="Times New Roman" w:cs="Times New Roman"/>
          <w:sz w:val="24"/>
          <w:szCs w:val="24"/>
        </w:rPr>
        <w:t xml:space="preserve">As Martin </w:t>
      </w:r>
      <w:r>
        <w:rPr>
          <w:rFonts w:ascii="Times New Roman" w:hAnsi="Times New Roman" w:cs="Times New Roman"/>
          <w:sz w:val="24"/>
          <w:szCs w:val="24"/>
        </w:rPr>
        <w:t>noted, accurately describing</w:t>
      </w:r>
      <w:r w:rsidRPr="00445DA6">
        <w:rPr>
          <w:rFonts w:ascii="Times New Roman" w:hAnsi="Times New Roman" w:cs="Times New Roman"/>
          <w:sz w:val="24"/>
          <w:szCs w:val="24"/>
        </w:rPr>
        <w:t xml:space="preserve"> social aspect of sustainable development is</w:t>
      </w:r>
      <w:r>
        <w:rPr>
          <w:rFonts w:ascii="Times New Roman" w:hAnsi="Times New Roman" w:cs="Times New Roman"/>
          <w:sz w:val="24"/>
          <w:szCs w:val="24"/>
        </w:rPr>
        <w:t xml:space="preserve"> more difficult (Martin, 2001). </w:t>
      </w:r>
      <w:r w:rsidRPr="002B658C">
        <w:rPr>
          <w:rFonts w:ascii="Times New Roman" w:hAnsi="Times New Roman" w:cs="Times New Roman"/>
          <w:sz w:val="24"/>
          <w:szCs w:val="24"/>
        </w:rPr>
        <w:t>Creating a standard definition of social sustainability is incredibly challenging owing to the variety of economic, social, and cultural aspects present in many countries.</w:t>
      </w:r>
    </w:p>
    <w:p w14:paraId="6F159268" w14:textId="77777777" w:rsidR="00451614" w:rsidRDefault="00516C2A" w:rsidP="00DC674C">
      <w:pPr>
        <w:spacing w:line="480" w:lineRule="auto"/>
        <w:jc w:val="both"/>
        <w:rPr>
          <w:rFonts w:ascii="Times New Roman" w:hAnsi="Times New Roman" w:cs="Times New Roman"/>
          <w:sz w:val="24"/>
          <w:szCs w:val="24"/>
        </w:rPr>
      </w:pPr>
      <w:r w:rsidRPr="002B658C">
        <w:rPr>
          <w:rFonts w:ascii="Times New Roman" w:hAnsi="Times New Roman" w:cs="Times New Roman"/>
          <w:sz w:val="24"/>
          <w:szCs w:val="24"/>
        </w:rPr>
        <w:t xml:space="preserve">The level to which social institutions, social relationships, social identities, and social ideals can endure in the future, </w:t>
      </w:r>
      <w:r w:rsidRPr="00CA109B">
        <w:rPr>
          <w:rFonts w:ascii="Times New Roman" w:hAnsi="Times New Roman" w:cs="Times New Roman"/>
          <w:sz w:val="24"/>
          <w:szCs w:val="24"/>
        </w:rPr>
        <w:t>“according</w:t>
      </w:r>
      <w:r>
        <w:rPr>
          <w:rFonts w:ascii="Times New Roman" w:hAnsi="Times New Roman" w:cs="Times New Roman"/>
          <w:sz w:val="24"/>
          <w:szCs w:val="24"/>
        </w:rPr>
        <w:t xml:space="preserve"> to Black (Black, 2004). </w:t>
      </w:r>
    </w:p>
    <w:p w14:paraId="5EE17C9A" w14:textId="299EA501" w:rsidR="00516C2A" w:rsidRDefault="00516C2A" w:rsidP="00451614">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Human well-ness</w:t>
      </w:r>
      <w:r w:rsidRPr="008D1C71">
        <w:rPr>
          <w:rFonts w:ascii="Times New Roman" w:hAnsi="Times New Roman" w:cs="Times New Roman"/>
          <w:sz w:val="24"/>
          <w:szCs w:val="24"/>
        </w:rPr>
        <w:t xml:space="preserve"> is impossible to </w:t>
      </w:r>
      <w:r>
        <w:rPr>
          <w:rFonts w:ascii="Times New Roman" w:hAnsi="Times New Roman" w:cs="Times New Roman"/>
          <w:sz w:val="24"/>
          <w:szCs w:val="24"/>
        </w:rPr>
        <w:t xml:space="preserve">be </w:t>
      </w:r>
      <w:r w:rsidRPr="008D1C71">
        <w:rPr>
          <w:rFonts w:ascii="Times New Roman" w:hAnsi="Times New Roman" w:cs="Times New Roman"/>
          <w:sz w:val="24"/>
          <w:szCs w:val="24"/>
        </w:rPr>
        <w:t>sustain</w:t>
      </w:r>
      <w:r>
        <w:rPr>
          <w:rFonts w:ascii="Times New Roman" w:hAnsi="Times New Roman" w:cs="Times New Roman"/>
          <w:sz w:val="24"/>
          <w:szCs w:val="24"/>
        </w:rPr>
        <w:t>ed</w:t>
      </w:r>
      <w:r w:rsidRPr="008D1C71">
        <w:rPr>
          <w:rFonts w:ascii="Times New Roman" w:hAnsi="Times New Roman" w:cs="Times New Roman"/>
          <w:sz w:val="24"/>
          <w:szCs w:val="24"/>
        </w:rPr>
        <w:t xml:space="preserve"> from a social perspective in particular without a healthy environment, and it is also improba</w:t>
      </w:r>
      <w:r>
        <w:rPr>
          <w:rFonts w:ascii="Times New Roman" w:hAnsi="Times New Roman" w:cs="Times New Roman"/>
          <w:sz w:val="24"/>
          <w:szCs w:val="24"/>
        </w:rPr>
        <w:t xml:space="preserve">ble without a thriving economy. </w:t>
      </w:r>
      <w:r w:rsidRPr="008D1C71">
        <w:rPr>
          <w:rFonts w:ascii="Times New Roman" w:hAnsi="Times New Roman" w:cs="Times New Roman"/>
          <w:sz w:val="24"/>
          <w:szCs w:val="24"/>
        </w:rPr>
        <w:t xml:space="preserve">Conferring to Gilbert </w:t>
      </w:r>
      <w:r w:rsidRPr="008D1C71">
        <w:rPr>
          <w:rFonts w:ascii="Times New Roman" w:hAnsi="Times New Roman" w:cs="Times New Roman"/>
          <w:sz w:val="24"/>
          <w:szCs w:val="24"/>
        </w:rPr>
        <w:lastRenderedPageBreak/>
        <w:t>et al., the social pillar of sustainable development is as follows: "Individual needs must be addressed in areas of wellness, healthy diets, shelter, education, and cultural expression. "Social sustainability presupposes that general societal cohesion and ability to collaborate toward mutual goal</w:t>
      </w:r>
      <w:r w:rsidR="00BC0CBF">
        <w:rPr>
          <w:rFonts w:ascii="Times New Roman" w:hAnsi="Times New Roman" w:cs="Times New Roman"/>
          <w:sz w:val="24"/>
          <w:szCs w:val="24"/>
        </w:rPr>
        <w:t>s be preserved (Gilbert, 1996).</w:t>
      </w:r>
    </w:p>
    <w:p w14:paraId="5868F0C6" w14:textId="0221FCE8" w:rsidR="00615679" w:rsidRPr="005B1032" w:rsidRDefault="00516C2A" w:rsidP="00324180">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Conversely, </w:t>
      </w:r>
      <w:r w:rsidRPr="008F5B97">
        <w:rPr>
          <w:rFonts w:ascii="Times New Roman" w:hAnsi="Times New Roman" w:cs="Times New Roman"/>
          <w:sz w:val="24"/>
          <w:szCs w:val="24"/>
        </w:rPr>
        <w:t xml:space="preserve">Jared Diamond's </w:t>
      </w:r>
      <w:r w:rsidRPr="00112E8B">
        <w:rPr>
          <w:rFonts w:ascii="Times New Roman" w:hAnsi="Times New Roman" w:cs="Times New Roman"/>
          <w:sz w:val="24"/>
          <w:szCs w:val="24"/>
        </w:rPr>
        <w:t>astute analysis of previous</w:t>
      </w:r>
      <w:r w:rsidRPr="008F5B97">
        <w:rPr>
          <w:rFonts w:ascii="Times New Roman" w:hAnsi="Times New Roman" w:cs="Times New Roman"/>
          <w:sz w:val="24"/>
          <w:szCs w:val="24"/>
        </w:rPr>
        <w:t xml:space="preserve"> (and present</w:t>
      </w:r>
      <w:r w:rsidRPr="00112E8B">
        <w:t xml:space="preserve"> </w:t>
      </w:r>
      <w:r w:rsidRPr="00112E8B">
        <w:rPr>
          <w:rFonts w:ascii="Times New Roman" w:hAnsi="Times New Roman" w:cs="Times New Roman"/>
          <w:sz w:val="24"/>
          <w:szCs w:val="24"/>
        </w:rPr>
        <w:t xml:space="preserve">economies shows, the social "component" of sustainable growth is perchance the most significant and essential </w:t>
      </w:r>
      <w:r w:rsidRPr="001A1C84">
        <w:rPr>
          <w:rFonts w:ascii="Times New Roman" w:hAnsi="Times New Roman" w:cs="Times New Roman"/>
          <w:sz w:val="24"/>
          <w:szCs w:val="24"/>
        </w:rPr>
        <w:t>ensuring the protracted con</w:t>
      </w:r>
      <w:r>
        <w:rPr>
          <w:rFonts w:ascii="Times New Roman" w:hAnsi="Times New Roman" w:cs="Times New Roman"/>
          <w:sz w:val="24"/>
          <w:szCs w:val="24"/>
        </w:rPr>
        <w:t>tinuation of human culture</w:t>
      </w:r>
      <w:r w:rsidRPr="001A1C84">
        <w:rPr>
          <w:rFonts w:ascii="Times New Roman" w:hAnsi="Times New Roman" w:cs="Times New Roman"/>
          <w:sz w:val="24"/>
          <w:szCs w:val="24"/>
        </w:rPr>
        <w:t xml:space="preserve"> </w:t>
      </w:r>
      <w:r>
        <w:rPr>
          <w:rFonts w:ascii="Times New Roman" w:hAnsi="Times New Roman" w:cs="Times New Roman"/>
          <w:sz w:val="24"/>
          <w:szCs w:val="24"/>
        </w:rPr>
        <w:t xml:space="preserve">(Diamond, 2005). </w:t>
      </w:r>
      <w:r w:rsidRPr="00112E8B">
        <w:rPr>
          <w:rFonts w:ascii="Times New Roman" w:hAnsi="Times New Roman" w:cs="Times New Roman"/>
          <w:sz w:val="24"/>
          <w:szCs w:val="24"/>
        </w:rPr>
        <w:t xml:space="preserve">Colantonio (2007) notes that rather than making sincere efforts </w:t>
      </w:r>
      <w:r>
        <w:rPr>
          <w:rFonts w:ascii="Times New Roman" w:hAnsi="Times New Roman" w:cs="Times New Roman"/>
          <w:sz w:val="24"/>
          <w:szCs w:val="24"/>
        </w:rPr>
        <w:t>in defining social elements of sustainability growth</w:t>
      </w:r>
      <w:r w:rsidRPr="00112E8B">
        <w:rPr>
          <w:rFonts w:ascii="Times New Roman" w:hAnsi="Times New Roman" w:cs="Times New Roman"/>
          <w:sz w:val="24"/>
          <w:szCs w:val="24"/>
        </w:rPr>
        <w:t xml:space="preserve">, these and other formulations are rather affirmations of </w:t>
      </w:r>
      <w:r>
        <w:rPr>
          <w:rFonts w:ascii="Times New Roman" w:hAnsi="Times New Roman" w:cs="Times New Roman"/>
          <w:sz w:val="24"/>
          <w:szCs w:val="24"/>
        </w:rPr>
        <w:t>broad social policy objectives. Authors of</w:t>
      </w:r>
      <w:r w:rsidRPr="00112E8B">
        <w:rPr>
          <w:rFonts w:ascii="Times New Roman" w:hAnsi="Times New Roman" w:cs="Times New Roman"/>
          <w:sz w:val="24"/>
          <w:szCs w:val="24"/>
        </w:rPr>
        <w:t xml:space="preserve"> Prosperity of Nations (World Bank, 2006) contend that a country's social and human capital is its most significant source of wealth.</w:t>
      </w:r>
    </w:p>
    <w:p w14:paraId="0BA235F1" w14:textId="5D382DD7" w:rsidR="00516C2A" w:rsidRPr="00093986" w:rsidRDefault="00516C2A" w:rsidP="00DC674C">
      <w:pPr>
        <w:spacing w:line="480" w:lineRule="auto"/>
        <w:jc w:val="both"/>
        <w:rPr>
          <w:rFonts w:ascii="Times New Roman" w:hAnsi="Times New Roman" w:cs="Times New Roman"/>
          <w:sz w:val="24"/>
          <w:szCs w:val="24"/>
        </w:rPr>
      </w:pPr>
      <w:r w:rsidRPr="00EC4EC1">
        <w:rPr>
          <w:rFonts w:ascii="Times New Roman" w:hAnsi="Times New Roman" w:cs="Times New Roman"/>
          <w:b/>
          <w:sz w:val="24"/>
          <w:szCs w:val="24"/>
        </w:rPr>
        <w:t>2.</w:t>
      </w:r>
      <w:r>
        <w:rPr>
          <w:rFonts w:ascii="Times New Roman" w:hAnsi="Times New Roman" w:cs="Times New Roman"/>
          <w:b/>
          <w:sz w:val="24"/>
          <w:szCs w:val="24"/>
        </w:rPr>
        <w:t>2.1</w:t>
      </w:r>
      <w:r w:rsidR="00FF1392">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b/>
          <w:sz w:val="24"/>
          <w:szCs w:val="24"/>
        </w:rPr>
        <w:tab/>
      </w:r>
      <w:r w:rsidRPr="00EC4EC1">
        <w:rPr>
          <w:rFonts w:ascii="Times New Roman" w:hAnsi="Times New Roman" w:cs="Times New Roman"/>
          <w:b/>
          <w:sz w:val="24"/>
          <w:szCs w:val="24"/>
        </w:rPr>
        <w:t xml:space="preserve"> Environmental Sustainability</w:t>
      </w:r>
    </w:p>
    <w:p w14:paraId="4E76BF08" w14:textId="0A7FC7D5" w:rsidR="00324180" w:rsidRDefault="00516C2A" w:rsidP="00DC674C">
      <w:pPr>
        <w:spacing w:line="480" w:lineRule="auto"/>
        <w:jc w:val="both"/>
        <w:rPr>
          <w:rFonts w:ascii="Times New Roman" w:hAnsi="Times New Roman" w:cs="Times New Roman"/>
          <w:sz w:val="24"/>
          <w:szCs w:val="24"/>
        </w:rPr>
      </w:pPr>
      <w:r w:rsidRPr="0059457F">
        <w:rPr>
          <w:rFonts w:ascii="Times New Roman" w:hAnsi="Times New Roman" w:cs="Times New Roman"/>
          <w:sz w:val="24"/>
          <w:szCs w:val="24"/>
        </w:rPr>
        <w:t>Since the "three pillars" concept was first proposed, it has progressively come to be understood</w:t>
      </w:r>
      <w:r>
        <w:rPr>
          <w:rFonts w:ascii="Times New Roman" w:hAnsi="Times New Roman" w:cs="Times New Roman"/>
          <w:sz w:val="24"/>
          <w:szCs w:val="24"/>
        </w:rPr>
        <w:t>,</w:t>
      </w:r>
      <w:r w:rsidRPr="0059457F">
        <w:rPr>
          <w:rFonts w:ascii="Times New Roman" w:hAnsi="Times New Roman" w:cs="Times New Roman"/>
          <w:sz w:val="24"/>
          <w:szCs w:val="24"/>
        </w:rPr>
        <w:t xml:space="preserve"> social sustainability </w:t>
      </w:r>
      <w:r>
        <w:rPr>
          <w:rFonts w:ascii="Times New Roman" w:hAnsi="Times New Roman" w:cs="Times New Roman"/>
          <w:sz w:val="24"/>
          <w:szCs w:val="24"/>
        </w:rPr>
        <w:t>and economic sustainability have advantages as</w:t>
      </w:r>
      <w:r w:rsidRPr="0059457F">
        <w:rPr>
          <w:rFonts w:ascii="Times New Roman" w:hAnsi="Times New Roman" w:cs="Times New Roman"/>
          <w:sz w:val="24"/>
          <w:szCs w:val="24"/>
        </w:rPr>
        <w:t xml:space="preserve"> </w:t>
      </w:r>
      <w:r>
        <w:rPr>
          <w:rFonts w:ascii="Times New Roman" w:hAnsi="Times New Roman" w:cs="Times New Roman"/>
          <w:sz w:val="24"/>
          <w:szCs w:val="24"/>
        </w:rPr>
        <w:t>also</w:t>
      </w:r>
      <w:r w:rsidRPr="0059457F">
        <w:rPr>
          <w:rFonts w:ascii="Times New Roman" w:hAnsi="Times New Roman" w:cs="Times New Roman"/>
          <w:sz w:val="24"/>
          <w:szCs w:val="24"/>
        </w:rPr>
        <w:t xml:space="preserve"> a distinc</w:t>
      </w:r>
      <w:r>
        <w:rPr>
          <w:rFonts w:ascii="Times New Roman" w:hAnsi="Times New Roman" w:cs="Times New Roman"/>
          <w:sz w:val="24"/>
          <w:szCs w:val="24"/>
        </w:rPr>
        <w:t>t and tangible significance as</w:t>
      </w:r>
      <w:r w:rsidRPr="0059457F">
        <w:rPr>
          <w:rFonts w:ascii="Times New Roman" w:hAnsi="Times New Roman" w:cs="Times New Roman"/>
          <w:sz w:val="24"/>
          <w:szCs w:val="24"/>
        </w:rPr>
        <w:t xml:space="preserve"> component</w:t>
      </w:r>
      <w:r>
        <w:rPr>
          <w:rFonts w:ascii="Times New Roman" w:hAnsi="Times New Roman" w:cs="Times New Roman"/>
          <w:sz w:val="24"/>
          <w:szCs w:val="24"/>
        </w:rPr>
        <w:t>s</w:t>
      </w:r>
      <w:r w:rsidRPr="0059457F">
        <w:rPr>
          <w:rFonts w:ascii="Times New Roman" w:hAnsi="Times New Roman" w:cs="Times New Roman"/>
          <w:sz w:val="24"/>
          <w:szCs w:val="24"/>
        </w:rPr>
        <w:t xml:space="preserve"> of human, social, political</w:t>
      </w:r>
      <w:r>
        <w:rPr>
          <w:rFonts w:ascii="Times New Roman" w:hAnsi="Times New Roman" w:cs="Times New Roman"/>
          <w:sz w:val="24"/>
          <w:szCs w:val="24"/>
        </w:rPr>
        <w:t>, or economic growth. T</w:t>
      </w:r>
      <w:r w:rsidRPr="0059457F">
        <w:rPr>
          <w:rFonts w:ascii="Times New Roman" w:hAnsi="Times New Roman" w:cs="Times New Roman"/>
          <w:sz w:val="24"/>
          <w:szCs w:val="24"/>
        </w:rPr>
        <w:t xml:space="preserve">his knowledge, </w:t>
      </w:r>
      <w:r>
        <w:rPr>
          <w:rFonts w:ascii="Times New Roman" w:hAnsi="Times New Roman" w:cs="Times New Roman"/>
          <w:sz w:val="24"/>
          <w:szCs w:val="24"/>
        </w:rPr>
        <w:t xml:space="preserve">makes it </w:t>
      </w:r>
      <w:r w:rsidRPr="0059457F">
        <w:rPr>
          <w:rFonts w:ascii="Times New Roman" w:hAnsi="Times New Roman" w:cs="Times New Roman"/>
          <w:sz w:val="24"/>
          <w:szCs w:val="24"/>
        </w:rPr>
        <w:t>essential to cautiously</w:t>
      </w:r>
      <w:r>
        <w:rPr>
          <w:rFonts w:ascii="Times New Roman" w:hAnsi="Times New Roman" w:cs="Times New Roman"/>
          <w:sz w:val="24"/>
          <w:szCs w:val="24"/>
        </w:rPr>
        <w:t xml:space="preserve"> consider the three</w:t>
      </w:r>
      <w:r w:rsidRPr="0059457F">
        <w:rPr>
          <w:rFonts w:ascii="Times New Roman" w:hAnsi="Times New Roman" w:cs="Times New Roman"/>
          <w:sz w:val="24"/>
          <w:szCs w:val="24"/>
        </w:rPr>
        <w:t xml:space="preserve"> mast, </w:t>
      </w:r>
      <w:r w:rsidRPr="00453526">
        <w:rPr>
          <w:rFonts w:ascii="Times New Roman" w:hAnsi="Times New Roman" w:cs="Times New Roman"/>
          <w:sz w:val="24"/>
          <w:szCs w:val="24"/>
        </w:rPr>
        <w:t xml:space="preserve">looking for a comprehensive description and giving special consideration to the idea of environmental sustainability </w:t>
      </w:r>
      <w:r>
        <w:rPr>
          <w:rFonts w:ascii="Times New Roman" w:hAnsi="Times New Roman" w:cs="Times New Roman"/>
          <w:sz w:val="24"/>
          <w:szCs w:val="24"/>
        </w:rPr>
        <w:t xml:space="preserve">of the </w:t>
      </w:r>
      <w:r w:rsidRPr="0059457F">
        <w:rPr>
          <w:rFonts w:ascii="Times New Roman" w:hAnsi="Times New Roman" w:cs="Times New Roman"/>
          <w:sz w:val="24"/>
          <w:szCs w:val="24"/>
        </w:rPr>
        <w:t>accurate</w:t>
      </w:r>
      <w:r>
        <w:rPr>
          <w:rFonts w:ascii="Times New Roman" w:hAnsi="Times New Roman" w:cs="Times New Roman"/>
          <w:sz w:val="24"/>
          <w:szCs w:val="24"/>
        </w:rPr>
        <w:t xml:space="preserve"> meaning of it.</w:t>
      </w:r>
    </w:p>
    <w:p w14:paraId="7640D597" w14:textId="79C534F7" w:rsidR="007E3EE6" w:rsidRDefault="00BD7429" w:rsidP="00DC674C">
      <w:pPr>
        <w:spacing w:line="480" w:lineRule="auto"/>
        <w:jc w:val="both"/>
        <w:rPr>
          <w:rFonts w:ascii="Times New Roman" w:hAnsi="Times New Roman" w:cs="Times New Roman"/>
          <w:sz w:val="24"/>
          <w:szCs w:val="24"/>
        </w:rPr>
      </w:pPr>
      <w:r w:rsidRPr="00EC4EC1">
        <w:rPr>
          <w:rFonts w:ascii="Times New Roman" w:hAnsi="Times New Roman" w:cs="Times New Roman"/>
          <w:b/>
          <w:sz w:val="24"/>
          <w:szCs w:val="24"/>
        </w:rPr>
        <w:t>2</w:t>
      </w:r>
      <w:r w:rsidR="00CF5FB6">
        <w:rPr>
          <w:rFonts w:ascii="Times New Roman" w:hAnsi="Times New Roman" w:cs="Times New Roman"/>
          <w:b/>
          <w:sz w:val="24"/>
          <w:szCs w:val="24"/>
        </w:rPr>
        <w:t>.3</w:t>
      </w:r>
      <w:r w:rsidR="008D6621" w:rsidRPr="00EC4EC1">
        <w:rPr>
          <w:rFonts w:ascii="Times New Roman" w:hAnsi="Times New Roman" w:cs="Times New Roman"/>
          <w:b/>
          <w:sz w:val="24"/>
          <w:szCs w:val="24"/>
        </w:rPr>
        <w:tab/>
      </w:r>
      <w:r w:rsidR="00A81E38" w:rsidRPr="00EC4EC1">
        <w:rPr>
          <w:rFonts w:ascii="Times New Roman" w:hAnsi="Times New Roman" w:cs="Times New Roman"/>
          <w:b/>
          <w:sz w:val="24"/>
          <w:szCs w:val="24"/>
        </w:rPr>
        <w:t xml:space="preserve"> Theoretical Review</w:t>
      </w:r>
    </w:p>
    <w:p w14:paraId="49FCFBF9" w14:textId="304EEE5A" w:rsidR="008D6621" w:rsidRPr="007E3EE6" w:rsidRDefault="008D6621" w:rsidP="00DC674C">
      <w:pPr>
        <w:spacing w:line="480" w:lineRule="auto"/>
        <w:jc w:val="both"/>
        <w:rPr>
          <w:rFonts w:ascii="Times New Roman" w:hAnsi="Times New Roman" w:cs="Times New Roman"/>
          <w:sz w:val="24"/>
          <w:szCs w:val="24"/>
        </w:rPr>
      </w:pPr>
      <w:r w:rsidRPr="00EC4EC1">
        <w:rPr>
          <w:rFonts w:ascii="Times New Roman" w:hAnsi="Times New Roman" w:cs="Times New Roman"/>
          <w:b/>
          <w:sz w:val="24"/>
          <w:szCs w:val="24"/>
        </w:rPr>
        <w:t>2.</w:t>
      </w:r>
      <w:r w:rsidR="00CF5FB6">
        <w:rPr>
          <w:rFonts w:ascii="Times New Roman" w:hAnsi="Times New Roman" w:cs="Times New Roman"/>
          <w:b/>
          <w:sz w:val="24"/>
          <w:szCs w:val="24"/>
        </w:rPr>
        <w:t>3</w:t>
      </w:r>
      <w:r w:rsidRPr="00EC4EC1">
        <w:rPr>
          <w:rFonts w:ascii="Times New Roman" w:hAnsi="Times New Roman" w:cs="Times New Roman"/>
          <w:b/>
          <w:sz w:val="24"/>
          <w:szCs w:val="24"/>
        </w:rPr>
        <w:t>.1</w:t>
      </w:r>
      <w:r w:rsidRPr="00EC4EC1">
        <w:rPr>
          <w:rFonts w:ascii="Times New Roman" w:hAnsi="Times New Roman" w:cs="Times New Roman"/>
          <w:b/>
          <w:sz w:val="24"/>
          <w:szCs w:val="24"/>
        </w:rPr>
        <w:tab/>
        <w:t xml:space="preserve"> Le</w:t>
      </w:r>
      <w:r w:rsidR="00E35941" w:rsidRPr="00EC4EC1">
        <w:rPr>
          <w:rFonts w:ascii="Times New Roman" w:hAnsi="Times New Roman" w:cs="Times New Roman"/>
          <w:b/>
          <w:sz w:val="24"/>
          <w:szCs w:val="24"/>
        </w:rPr>
        <w:t>gitimacy Theory</w:t>
      </w:r>
    </w:p>
    <w:p w14:paraId="5D2B0176" w14:textId="6BD591CD" w:rsidR="00673567" w:rsidRDefault="00270F1A" w:rsidP="00CC2BAE">
      <w:pPr>
        <w:spacing w:after="240" w:line="480" w:lineRule="auto"/>
        <w:jc w:val="both"/>
        <w:rPr>
          <w:rFonts w:ascii="Times New Roman" w:eastAsia="Times New Roman" w:hAnsi="Times New Roman" w:cs="Times New Roman"/>
          <w:sz w:val="24"/>
          <w:szCs w:val="24"/>
          <w:lang w:val="en-US"/>
        </w:rPr>
      </w:pPr>
      <w:r w:rsidRPr="00FA0499">
        <w:rPr>
          <w:rFonts w:ascii="Times New Roman" w:eastAsia="Times New Roman" w:hAnsi="Times New Roman" w:cs="Times New Roman"/>
          <w:sz w:val="24"/>
          <w:szCs w:val="24"/>
          <w:lang w:val="en-US"/>
        </w:rPr>
        <w:t xml:space="preserve">Legitimacy theory </w:t>
      </w:r>
      <w:r>
        <w:rPr>
          <w:rFonts w:ascii="Times New Roman" w:eastAsia="Times New Roman" w:hAnsi="Times New Roman" w:cs="Times New Roman"/>
          <w:sz w:val="24"/>
          <w:szCs w:val="24"/>
          <w:lang w:val="en-US"/>
        </w:rPr>
        <w:t xml:space="preserve">as propounded by </w:t>
      </w:r>
      <w:r w:rsidRPr="00FA0499">
        <w:rPr>
          <w:rFonts w:ascii="Times New Roman" w:eastAsia="Times New Roman" w:hAnsi="Times New Roman" w:cs="Times New Roman"/>
          <w:sz w:val="24"/>
          <w:szCs w:val="24"/>
          <w:lang w:val="en-US"/>
        </w:rPr>
        <w:t>D</w:t>
      </w:r>
      <w:r w:rsidR="0051308F">
        <w:rPr>
          <w:rFonts w:ascii="Times New Roman" w:eastAsia="Times New Roman" w:hAnsi="Times New Roman" w:cs="Times New Roman"/>
          <w:sz w:val="24"/>
          <w:szCs w:val="24"/>
          <w:lang w:val="en-US"/>
        </w:rPr>
        <w:t>owling and Pfeffer (</w:t>
      </w:r>
      <w:r w:rsidRPr="00FA0499">
        <w:rPr>
          <w:rFonts w:ascii="Times New Roman" w:eastAsia="Times New Roman" w:hAnsi="Times New Roman" w:cs="Times New Roman"/>
          <w:sz w:val="24"/>
          <w:szCs w:val="24"/>
          <w:lang w:val="en-US"/>
        </w:rPr>
        <w:t>1975</w:t>
      </w:r>
      <w:r w:rsidR="0051308F">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as </w:t>
      </w:r>
      <w:r w:rsidRPr="00FA0499">
        <w:rPr>
          <w:rFonts w:ascii="Times New Roman" w:eastAsia="Times New Roman" w:hAnsi="Times New Roman" w:cs="Times New Roman"/>
          <w:sz w:val="24"/>
          <w:szCs w:val="24"/>
          <w:lang w:val="en-US"/>
        </w:rPr>
        <w:t xml:space="preserve">instigated </w:t>
      </w:r>
      <w:r>
        <w:rPr>
          <w:rFonts w:ascii="Times New Roman" w:eastAsia="Times New Roman" w:hAnsi="Times New Roman" w:cs="Times New Roman"/>
          <w:sz w:val="24"/>
          <w:szCs w:val="24"/>
          <w:lang w:val="en-US"/>
        </w:rPr>
        <w:t xml:space="preserve">with an intuition of </w:t>
      </w:r>
      <w:r w:rsidRPr="007B63DD">
        <w:rPr>
          <w:rFonts w:ascii="Times New Roman" w:eastAsia="Times New Roman" w:hAnsi="Times New Roman" w:cs="Times New Roman"/>
          <w:sz w:val="24"/>
          <w:szCs w:val="24"/>
          <w:lang w:val="en-US"/>
        </w:rPr>
        <w:t xml:space="preserve">Institution's and social system theory, which considers organizations to be complex components </w:t>
      </w:r>
      <w:r>
        <w:rPr>
          <w:rFonts w:ascii="Times New Roman" w:eastAsia="Times New Roman" w:hAnsi="Times New Roman" w:cs="Times New Roman"/>
          <w:sz w:val="24"/>
          <w:szCs w:val="24"/>
          <w:lang w:val="en-US"/>
        </w:rPr>
        <w:t xml:space="preserve">which as to </w:t>
      </w:r>
      <w:r w:rsidRPr="007B63DD">
        <w:rPr>
          <w:rFonts w:ascii="Times New Roman" w:eastAsia="Times New Roman" w:hAnsi="Times New Roman" w:cs="Times New Roman"/>
          <w:sz w:val="24"/>
          <w:szCs w:val="24"/>
          <w:lang w:val="en-US"/>
        </w:rPr>
        <w:t xml:space="preserve">cooperate with their environments in order to </w:t>
      </w:r>
      <w:r>
        <w:rPr>
          <w:rFonts w:ascii="Times New Roman" w:eastAsia="Times New Roman" w:hAnsi="Times New Roman" w:cs="Times New Roman"/>
          <w:sz w:val="24"/>
          <w:szCs w:val="24"/>
          <w:lang w:val="en-US"/>
        </w:rPr>
        <w:t xml:space="preserve">continue in perpetuity. (Guthrie et al., </w:t>
      </w:r>
      <w:r>
        <w:rPr>
          <w:rFonts w:ascii="Times New Roman" w:eastAsia="Times New Roman" w:hAnsi="Times New Roman" w:cs="Times New Roman"/>
          <w:sz w:val="24"/>
          <w:szCs w:val="24"/>
          <w:lang w:val="en-US"/>
        </w:rPr>
        <w:lastRenderedPageBreak/>
        <w:t xml:space="preserve">2006). </w:t>
      </w:r>
      <w:r w:rsidRPr="007B63DD">
        <w:rPr>
          <w:rFonts w:ascii="Times New Roman" w:eastAsia="Times New Roman" w:hAnsi="Times New Roman" w:cs="Times New Roman"/>
          <w:sz w:val="24"/>
          <w:szCs w:val="24"/>
          <w:lang w:val="en-US"/>
        </w:rPr>
        <w:t xml:space="preserve">According to legitimacy theory, for an organization to gain legitimate status, which is the approval and support of society and the elimination of threats to survival, it must maintain the incorporation of </w:t>
      </w:r>
      <w:r w:rsidRPr="00EE2328">
        <w:rPr>
          <w:rFonts w:ascii="Times New Roman" w:eastAsia="Times New Roman" w:hAnsi="Times New Roman" w:cs="Times New Roman"/>
          <w:sz w:val="24"/>
          <w:szCs w:val="24"/>
          <w:lang w:val="en-US"/>
        </w:rPr>
        <w:t xml:space="preserve">belief structure with the social framework in which it functions. </w:t>
      </w:r>
      <w:r>
        <w:rPr>
          <w:rFonts w:ascii="Times New Roman" w:eastAsia="Times New Roman" w:hAnsi="Times New Roman" w:cs="Times New Roman"/>
          <w:sz w:val="24"/>
          <w:szCs w:val="24"/>
          <w:lang w:val="en-US"/>
        </w:rPr>
        <w:t>(</w:t>
      </w:r>
      <w:r w:rsidRPr="007B63DD">
        <w:rPr>
          <w:rFonts w:ascii="Times New Roman" w:eastAsia="Times New Roman" w:hAnsi="Times New Roman" w:cs="Times New Roman"/>
          <w:sz w:val="24"/>
          <w:szCs w:val="24"/>
          <w:lang w:val="en-US"/>
        </w:rPr>
        <w:t>Guthrie et al., 2006; Noah, 2017).</w:t>
      </w:r>
    </w:p>
    <w:p w14:paraId="55E3FE48" w14:textId="7B474D95" w:rsidR="00673567" w:rsidRPr="003415B3" w:rsidRDefault="00270F1A" w:rsidP="00CC2BAE">
      <w:pPr>
        <w:spacing w:after="240" w:line="480" w:lineRule="auto"/>
        <w:jc w:val="both"/>
        <w:rPr>
          <w:rFonts w:ascii="Times New Roman" w:hAnsi="Times New Roman" w:cs="Times New Roman"/>
          <w:sz w:val="24"/>
          <w:szCs w:val="24"/>
        </w:rPr>
      </w:pPr>
      <w:r w:rsidRPr="00FA0499">
        <w:rPr>
          <w:rFonts w:ascii="Times New Roman" w:eastAsia="Times New Roman" w:hAnsi="Times New Roman" w:cs="Times New Roman"/>
          <w:sz w:val="24"/>
          <w:szCs w:val="24"/>
          <w:lang w:val="en-US"/>
        </w:rPr>
        <w:t xml:space="preserve">Legitimacy theory </w:t>
      </w:r>
      <w:r w:rsidRPr="00EC4EC1">
        <w:rPr>
          <w:rFonts w:ascii="Times New Roman" w:hAnsi="Times New Roman" w:cs="Times New Roman"/>
          <w:sz w:val="24"/>
          <w:szCs w:val="24"/>
        </w:rPr>
        <w:t xml:space="preserve">offers a contrivance for indulgent </w:t>
      </w:r>
      <w:r>
        <w:rPr>
          <w:rFonts w:ascii="Times New Roman" w:hAnsi="Times New Roman" w:cs="Times New Roman"/>
          <w:sz w:val="24"/>
          <w:szCs w:val="24"/>
        </w:rPr>
        <w:t xml:space="preserve">of </w:t>
      </w:r>
      <w:r w:rsidRPr="00EC4EC1">
        <w:rPr>
          <w:rFonts w:ascii="Times New Roman" w:hAnsi="Times New Roman" w:cs="Times New Roman"/>
          <w:sz w:val="24"/>
          <w:szCs w:val="24"/>
        </w:rPr>
        <w:t xml:space="preserve">social and environmental disclosures made by companies. </w:t>
      </w:r>
      <w:r w:rsidRPr="003415B3">
        <w:rPr>
          <w:rFonts w:ascii="Times New Roman" w:hAnsi="Times New Roman" w:cs="Times New Roman"/>
          <w:sz w:val="24"/>
          <w:szCs w:val="24"/>
        </w:rPr>
        <w:t>According to the legitimacy theory, businesses provide information about their social responsibility in order to portray a socially responsible image and so justify their actions and defend their existen</w:t>
      </w:r>
      <w:r>
        <w:rPr>
          <w:rFonts w:ascii="Times New Roman" w:hAnsi="Times New Roman" w:cs="Times New Roman"/>
          <w:sz w:val="24"/>
          <w:szCs w:val="24"/>
        </w:rPr>
        <w:t>ce to their stakeholder groups.</w:t>
      </w:r>
    </w:p>
    <w:p w14:paraId="4FD4E401" w14:textId="77777777" w:rsidR="00270F1A" w:rsidRPr="003415B3" w:rsidRDefault="00270F1A" w:rsidP="00DC674C">
      <w:pPr>
        <w:spacing w:line="480" w:lineRule="auto"/>
        <w:jc w:val="both"/>
        <w:rPr>
          <w:rFonts w:ascii="Times New Roman" w:hAnsi="Times New Roman" w:cs="Times New Roman"/>
          <w:sz w:val="24"/>
          <w:szCs w:val="24"/>
        </w:rPr>
      </w:pPr>
      <w:r w:rsidRPr="003415B3">
        <w:rPr>
          <w:rFonts w:ascii="Times New Roman" w:hAnsi="Times New Roman" w:cs="Times New Roman"/>
          <w:sz w:val="24"/>
          <w:szCs w:val="24"/>
        </w:rPr>
        <w:t>The foundation of legitimacy theory is the idea that society and business have a social compact.</w:t>
      </w:r>
    </w:p>
    <w:p w14:paraId="269EF802" w14:textId="79784922" w:rsidR="00673567" w:rsidRDefault="00270F1A" w:rsidP="00CC2BAE">
      <w:pPr>
        <w:spacing w:after="240" w:line="480" w:lineRule="auto"/>
        <w:jc w:val="both"/>
        <w:rPr>
          <w:rFonts w:ascii="Times New Roman" w:hAnsi="Times New Roman" w:cs="Times New Roman"/>
          <w:sz w:val="24"/>
          <w:szCs w:val="24"/>
        </w:rPr>
      </w:pPr>
      <w:r w:rsidRPr="003415B3">
        <w:rPr>
          <w:rFonts w:ascii="Times New Roman" w:hAnsi="Times New Roman" w:cs="Times New Roman"/>
          <w:sz w:val="24"/>
          <w:szCs w:val="24"/>
        </w:rPr>
        <w:t>It is a theory that presupposes firms are making an effort to make sure the activities they do comply with accepted social laws and norms (Andriof, Waddock, Husted, &amp; Rahman, 2017).</w:t>
      </w:r>
      <w:r>
        <w:rPr>
          <w:rFonts w:ascii="Times New Roman" w:hAnsi="Times New Roman" w:cs="Times New Roman"/>
          <w:sz w:val="24"/>
          <w:szCs w:val="24"/>
        </w:rPr>
        <w:t xml:space="preserve"> </w:t>
      </w:r>
      <w:r w:rsidRPr="00FF1761">
        <w:rPr>
          <w:rFonts w:ascii="Times New Roman" w:hAnsi="Times New Roman" w:cs="Times New Roman"/>
          <w:sz w:val="24"/>
          <w:szCs w:val="24"/>
        </w:rPr>
        <w:t>In order for the business to be recognized by society, it uses a sustainability report to convey the it's sense of responsibility to the economy, society, and environment so as to be accepted by the society</w:t>
      </w:r>
      <w:r w:rsidR="00673567">
        <w:rPr>
          <w:rFonts w:ascii="Times New Roman" w:hAnsi="Times New Roman" w:cs="Times New Roman"/>
          <w:sz w:val="24"/>
          <w:szCs w:val="24"/>
        </w:rPr>
        <w:t>.</w:t>
      </w:r>
    </w:p>
    <w:p w14:paraId="2E53918B" w14:textId="169A8EDF" w:rsidR="00342D4D" w:rsidRPr="007C6016" w:rsidRDefault="00270F1A" w:rsidP="00DC674C">
      <w:pPr>
        <w:spacing w:line="480" w:lineRule="auto"/>
        <w:jc w:val="both"/>
        <w:rPr>
          <w:rFonts w:ascii="Times New Roman" w:hAnsi="Times New Roman" w:cs="Times New Roman"/>
          <w:sz w:val="24"/>
          <w:szCs w:val="24"/>
        </w:rPr>
      </w:pPr>
      <w:r w:rsidRPr="00FF1761">
        <w:rPr>
          <w:rFonts w:ascii="Times New Roman" w:hAnsi="Times New Roman" w:cs="Times New Roman"/>
          <w:sz w:val="24"/>
          <w:szCs w:val="24"/>
        </w:rPr>
        <w:t>As businesses gain the support of society, they are expected to perform bett</w:t>
      </w:r>
      <w:r>
        <w:rPr>
          <w:rFonts w:ascii="Times New Roman" w:hAnsi="Times New Roman" w:cs="Times New Roman"/>
          <w:sz w:val="24"/>
          <w:szCs w:val="24"/>
        </w:rPr>
        <w:t>er and generate higher profits.</w:t>
      </w:r>
      <w:r w:rsidRPr="00FF1761">
        <w:rPr>
          <w:rFonts w:ascii="Times New Roman" w:hAnsi="Times New Roman" w:cs="Times New Roman"/>
          <w:sz w:val="24"/>
          <w:szCs w:val="24"/>
        </w:rPr>
        <w:t xml:space="preserve"> This research is supported by the presence of stakeholder theory in conjunction with the legitimacy theory.</w:t>
      </w:r>
      <w:r>
        <w:rPr>
          <w:rFonts w:ascii="Times New Roman" w:hAnsi="Times New Roman" w:cs="Times New Roman"/>
          <w:sz w:val="24"/>
          <w:szCs w:val="24"/>
        </w:rPr>
        <w:t xml:space="preserve"> </w:t>
      </w:r>
      <w:r w:rsidRPr="007C6016">
        <w:rPr>
          <w:rFonts w:ascii="Times New Roman" w:hAnsi="Times New Roman" w:cs="Times New Roman"/>
          <w:sz w:val="24"/>
          <w:szCs w:val="24"/>
        </w:rPr>
        <w:t>Organizational legitimacy, according to O'Donovan (2002), is something that is provided to the company by the community and something that the company desires or seeks from the community.</w:t>
      </w:r>
    </w:p>
    <w:p w14:paraId="57035318" w14:textId="4267BBAE" w:rsidR="00342D4D" w:rsidRPr="000079BC" w:rsidRDefault="00270F1A" w:rsidP="00CC2BAE">
      <w:pPr>
        <w:spacing w:after="240" w:line="480" w:lineRule="auto"/>
        <w:jc w:val="both"/>
        <w:rPr>
          <w:rFonts w:ascii="Times New Roman" w:hAnsi="Times New Roman" w:cs="Times New Roman"/>
          <w:sz w:val="24"/>
          <w:szCs w:val="24"/>
        </w:rPr>
      </w:pPr>
      <w:r w:rsidRPr="007C6016">
        <w:rPr>
          <w:rFonts w:ascii="Times New Roman" w:hAnsi="Times New Roman" w:cs="Times New Roman"/>
          <w:sz w:val="24"/>
          <w:szCs w:val="24"/>
        </w:rPr>
        <w:t xml:space="preserve">As a result, </w:t>
      </w:r>
      <w:r w:rsidRPr="000079BC">
        <w:rPr>
          <w:rFonts w:ascii="Times New Roman" w:hAnsi="Times New Roman" w:cs="Times New Roman"/>
          <w:sz w:val="24"/>
          <w:szCs w:val="24"/>
        </w:rPr>
        <w:t>Legitimacy ca</w:t>
      </w:r>
      <w:r>
        <w:rPr>
          <w:rFonts w:ascii="Times New Roman" w:hAnsi="Times New Roman" w:cs="Times New Roman"/>
          <w:sz w:val="24"/>
          <w:szCs w:val="24"/>
        </w:rPr>
        <w:t>n be an advantage or a resource</w:t>
      </w:r>
      <w:r w:rsidRPr="000079BC">
        <w:rPr>
          <w:rFonts w:ascii="Times New Roman" w:hAnsi="Times New Roman" w:cs="Times New Roman"/>
          <w:sz w:val="24"/>
          <w:szCs w:val="24"/>
        </w:rPr>
        <w:t xml:space="preserve"> for the long-term survival</w:t>
      </w:r>
      <w:r>
        <w:rPr>
          <w:rFonts w:ascii="Times New Roman" w:hAnsi="Times New Roman" w:cs="Times New Roman"/>
          <w:sz w:val="24"/>
          <w:szCs w:val="24"/>
        </w:rPr>
        <w:t xml:space="preserve"> of a business (going concern). </w:t>
      </w:r>
      <w:r w:rsidRPr="000079BC">
        <w:rPr>
          <w:rFonts w:ascii="Times New Roman" w:hAnsi="Times New Roman" w:cs="Times New Roman"/>
          <w:sz w:val="24"/>
          <w:szCs w:val="24"/>
        </w:rPr>
        <w:t xml:space="preserve">Legitimacy shifts in tandem with </w:t>
      </w:r>
      <w:r>
        <w:rPr>
          <w:rFonts w:ascii="Times New Roman" w:hAnsi="Times New Roman" w:cs="Times New Roman"/>
          <w:sz w:val="24"/>
          <w:szCs w:val="24"/>
        </w:rPr>
        <w:t>advancement</w:t>
      </w:r>
      <w:r w:rsidRPr="000079BC">
        <w:rPr>
          <w:rFonts w:ascii="Times New Roman" w:hAnsi="Times New Roman" w:cs="Times New Roman"/>
          <w:sz w:val="24"/>
          <w:szCs w:val="24"/>
        </w:rPr>
        <w:t xml:space="preserve"> in the environment and society in </w:t>
      </w:r>
      <w:r>
        <w:rPr>
          <w:rFonts w:ascii="Times New Roman" w:hAnsi="Times New Roman" w:cs="Times New Roman"/>
          <w:sz w:val="24"/>
          <w:szCs w:val="24"/>
        </w:rPr>
        <w:t>where the company is based</w:t>
      </w:r>
      <w:r w:rsidRPr="000079BC">
        <w:rPr>
          <w:rFonts w:ascii="Times New Roman" w:hAnsi="Times New Roman" w:cs="Times New Roman"/>
          <w:sz w:val="24"/>
          <w:szCs w:val="24"/>
        </w:rPr>
        <w:t>, owing to its</w:t>
      </w:r>
      <w:r w:rsidR="00002310">
        <w:rPr>
          <w:rFonts w:ascii="Times New Roman" w:hAnsi="Times New Roman" w:cs="Times New Roman"/>
          <w:sz w:val="24"/>
          <w:szCs w:val="24"/>
        </w:rPr>
        <w:t xml:space="preserve"> spatial and temporal character;</w:t>
      </w:r>
      <w:r w:rsidRPr="000079BC">
        <w:rPr>
          <w:rFonts w:ascii="Times New Roman" w:hAnsi="Times New Roman" w:cs="Times New Roman"/>
          <w:sz w:val="24"/>
          <w:szCs w:val="24"/>
        </w:rPr>
        <w:t xml:space="preserve"> </w:t>
      </w:r>
      <w:r w:rsidR="00002310">
        <w:rPr>
          <w:rFonts w:ascii="Times New Roman" w:hAnsi="Times New Roman" w:cs="Times New Roman"/>
          <w:sz w:val="24"/>
          <w:szCs w:val="24"/>
        </w:rPr>
        <w:t>(Porter</w:t>
      </w:r>
      <w:r>
        <w:rPr>
          <w:rFonts w:ascii="Times New Roman" w:hAnsi="Times New Roman" w:cs="Times New Roman"/>
          <w:sz w:val="24"/>
          <w:szCs w:val="24"/>
        </w:rPr>
        <w:t>2015).</w:t>
      </w:r>
      <w:r w:rsidRPr="000079BC">
        <w:rPr>
          <w:rFonts w:ascii="Times New Roman" w:hAnsi="Times New Roman" w:cs="Times New Roman"/>
          <w:sz w:val="24"/>
          <w:szCs w:val="24"/>
        </w:rPr>
        <w:t>Adjustments in ideals and standards in society as a result of human civilization's progress serve as both a motivator and a constraint on corporate legitimacy (Lindblom, 1994).</w:t>
      </w:r>
    </w:p>
    <w:p w14:paraId="35979224" w14:textId="02DA7D83" w:rsidR="00342D4D" w:rsidRPr="001151B8" w:rsidRDefault="00270F1A" w:rsidP="00CC2BAE">
      <w:pPr>
        <w:spacing w:after="240" w:line="480" w:lineRule="auto"/>
        <w:jc w:val="both"/>
        <w:rPr>
          <w:rFonts w:ascii="Times New Roman" w:hAnsi="Times New Roman" w:cs="Times New Roman"/>
          <w:sz w:val="24"/>
          <w:szCs w:val="24"/>
        </w:rPr>
      </w:pPr>
      <w:r w:rsidRPr="000079BC">
        <w:rPr>
          <w:rFonts w:ascii="Times New Roman" w:hAnsi="Times New Roman" w:cs="Times New Roman"/>
          <w:sz w:val="24"/>
          <w:szCs w:val="24"/>
        </w:rPr>
        <w:lastRenderedPageBreak/>
        <w:t xml:space="preserve">'Legitimacy is usually an indication that the relevant public enjoys assessing business outputs, strategies, and objectives against an ever-changing </w:t>
      </w:r>
      <w:r w:rsidR="00696AA1">
        <w:rPr>
          <w:rFonts w:ascii="Times New Roman" w:hAnsi="Times New Roman" w:cs="Times New Roman"/>
          <w:sz w:val="24"/>
          <w:szCs w:val="24"/>
        </w:rPr>
        <w:t>expectation,' Lindblom (</w:t>
      </w:r>
      <w:r w:rsidRPr="000079BC">
        <w:rPr>
          <w:rFonts w:ascii="Times New Roman" w:hAnsi="Times New Roman" w:cs="Times New Roman"/>
          <w:sz w:val="24"/>
          <w:szCs w:val="24"/>
        </w:rPr>
        <w:t>1994</w:t>
      </w:r>
      <w:r w:rsidR="00696AA1">
        <w:rPr>
          <w:rFonts w:ascii="Times New Roman" w:hAnsi="Times New Roman" w:cs="Times New Roman"/>
          <w:sz w:val="24"/>
          <w:szCs w:val="24"/>
        </w:rPr>
        <w:t>) observes, t</w:t>
      </w:r>
      <w:r w:rsidRPr="004E70D4">
        <w:rPr>
          <w:rFonts w:ascii="Times New Roman" w:hAnsi="Times New Roman" w:cs="Times New Roman"/>
          <w:sz w:val="24"/>
          <w:szCs w:val="24"/>
        </w:rPr>
        <w:t xml:space="preserve">he legitimacy gap will fluctuate in the absence of any changes in </w:t>
      </w:r>
      <w:r>
        <w:rPr>
          <w:rFonts w:ascii="Times New Roman" w:hAnsi="Times New Roman" w:cs="Times New Roman"/>
          <w:sz w:val="24"/>
          <w:szCs w:val="24"/>
        </w:rPr>
        <w:t xml:space="preserve">the corporation's behavior. </w:t>
      </w:r>
      <w:r w:rsidRPr="004E70D4">
        <w:rPr>
          <w:rFonts w:ascii="Times New Roman" w:hAnsi="Times New Roman" w:cs="Times New Roman"/>
          <w:sz w:val="24"/>
          <w:szCs w:val="24"/>
        </w:rPr>
        <w:t>In fact, if the relevant public's perspective encompasses, the company must adapt to the new expectations i</w:t>
      </w:r>
      <w:r>
        <w:rPr>
          <w:rFonts w:ascii="Times New Roman" w:hAnsi="Times New Roman" w:cs="Times New Roman"/>
          <w:sz w:val="24"/>
          <w:szCs w:val="24"/>
        </w:rPr>
        <w:t xml:space="preserve">n order to maintain legitimacy. </w:t>
      </w:r>
      <w:r w:rsidRPr="004E70D4">
        <w:rPr>
          <w:rFonts w:ascii="Times New Roman" w:hAnsi="Times New Roman" w:cs="Times New Roman"/>
          <w:sz w:val="24"/>
          <w:szCs w:val="24"/>
        </w:rPr>
        <w:t>Otherwise, the legitimacy fissure will nurture</w:t>
      </w:r>
      <w:r>
        <w:rPr>
          <w:rFonts w:ascii="Times New Roman" w:hAnsi="Times New Roman" w:cs="Times New Roman"/>
          <w:sz w:val="24"/>
          <w:szCs w:val="24"/>
        </w:rPr>
        <w:t xml:space="preserve"> as</w:t>
      </w:r>
      <w:r w:rsidRPr="004E70D4">
        <w:rPr>
          <w:rFonts w:ascii="Times New Roman" w:hAnsi="Times New Roman" w:cs="Times New Roman"/>
          <w:sz w:val="24"/>
          <w:szCs w:val="24"/>
        </w:rPr>
        <w:t xml:space="preserve"> conflict intensifies and active and passive support dwindles.</w:t>
      </w:r>
    </w:p>
    <w:p w14:paraId="1DDBCE68" w14:textId="77777777" w:rsidR="00270F1A" w:rsidRDefault="00270F1A" w:rsidP="00DC674C">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Pr="00EC4EC1">
        <w:rPr>
          <w:rFonts w:ascii="Times New Roman" w:hAnsi="Times New Roman" w:cs="Times New Roman"/>
          <w:b/>
          <w:sz w:val="24"/>
          <w:szCs w:val="24"/>
        </w:rPr>
        <w:t>.2</w:t>
      </w:r>
      <w:r w:rsidRPr="00EC4EC1">
        <w:rPr>
          <w:rFonts w:ascii="Times New Roman" w:hAnsi="Times New Roman" w:cs="Times New Roman"/>
          <w:b/>
          <w:sz w:val="24"/>
          <w:szCs w:val="24"/>
        </w:rPr>
        <w:tab/>
        <w:t>Signalling Theory</w:t>
      </w:r>
    </w:p>
    <w:p w14:paraId="1009EF4A" w14:textId="130DB72D" w:rsidR="001D7216" w:rsidRPr="001538C7" w:rsidRDefault="00270F1A" w:rsidP="00CC2BAE">
      <w:pPr>
        <w:spacing w:after="240" w:line="48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rPr>
        <w:t>S</w:t>
      </w:r>
      <w:r w:rsidRPr="00BF0D55">
        <w:rPr>
          <w:rFonts w:ascii="Times New Roman" w:hAnsi="Times New Roman" w:cs="Times New Roman"/>
          <w:sz w:val="24"/>
          <w:szCs w:val="24"/>
        </w:rPr>
        <w:t>ignalling theory was</w:t>
      </w:r>
      <w:r>
        <w:rPr>
          <w:rFonts w:ascii="Times New Roman" w:hAnsi="Times New Roman" w:cs="Times New Roman"/>
          <w:sz w:val="24"/>
          <w:szCs w:val="24"/>
        </w:rPr>
        <w:t xml:space="preserve"> propounded</w:t>
      </w:r>
      <w:r w:rsidRPr="00BF0D55">
        <w:rPr>
          <w:rFonts w:ascii="Times New Roman" w:hAnsi="Times New Roman" w:cs="Times New Roman"/>
          <w:sz w:val="24"/>
          <w:szCs w:val="24"/>
        </w:rPr>
        <w:t xml:space="preserve"> based on observed knowledge gaps </w:t>
      </w:r>
      <w:r>
        <w:t>between organisations and prospective employees</w:t>
      </w:r>
      <w:r w:rsidR="00371CBE">
        <w:rPr>
          <w:rFonts w:ascii="Times New Roman" w:hAnsi="Times New Roman" w:cs="Times New Roman"/>
          <w:sz w:val="24"/>
          <w:szCs w:val="24"/>
        </w:rPr>
        <w:t xml:space="preserve"> (Spence </w:t>
      </w:r>
      <w:r>
        <w:rPr>
          <w:rFonts w:ascii="Times New Roman" w:hAnsi="Times New Roman" w:cs="Times New Roman"/>
          <w:sz w:val="24"/>
          <w:szCs w:val="24"/>
        </w:rPr>
        <w:t>1973</w:t>
      </w:r>
      <w:r w:rsidR="00371CBE">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w:t>
      </w:r>
      <w:r w:rsidRPr="001538C7">
        <w:rPr>
          <w:rFonts w:ascii="Times New Roman" w:eastAsia="Times New Roman" w:hAnsi="Times New Roman" w:cs="Times New Roman"/>
          <w:sz w:val="24"/>
          <w:szCs w:val="24"/>
          <w:lang w:val="en-US"/>
        </w:rPr>
        <w:t xml:space="preserve">The notion of signaling can be used to explain behavior when two parties (individuals and institutions) have </w:t>
      </w:r>
      <w:r>
        <w:rPr>
          <w:rFonts w:ascii="Times New Roman" w:eastAsia="Times New Roman" w:hAnsi="Times New Roman" w:cs="Times New Roman"/>
          <w:sz w:val="24"/>
          <w:szCs w:val="24"/>
          <w:lang w:val="en-US"/>
        </w:rPr>
        <w:t>varying degrees of information.</w:t>
      </w:r>
    </w:p>
    <w:p w14:paraId="11653E15" w14:textId="262270FE" w:rsidR="00270F1A" w:rsidRPr="00E62388" w:rsidRDefault="00270F1A" w:rsidP="00DC674C">
      <w:pPr>
        <w:spacing w:line="480" w:lineRule="auto"/>
        <w:jc w:val="both"/>
        <w:rPr>
          <w:rStyle w:val="hgkelc"/>
          <w:rFonts w:ascii="Times New Roman" w:hAnsi="Times New Roman" w:cs="Times New Roman"/>
          <w:b/>
          <w:sz w:val="24"/>
          <w:szCs w:val="24"/>
        </w:rPr>
      </w:pPr>
      <w:r>
        <w:rPr>
          <w:rFonts w:ascii="Times New Roman" w:eastAsia="Times New Roman" w:hAnsi="Times New Roman" w:cs="Times New Roman"/>
          <w:sz w:val="24"/>
          <w:szCs w:val="24"/>
          <w:lang w:val="en-US"/>
        </w:rPr>
        <w:t>Typically, t</w:t>
      </w:r>
      <w:r w:rsidRPr="00996690">
        <w:rPr>
          <w:rFonts w:ascii="Times New Roman" w:eastAsia="Times New Roman" w:hAnsi="Times New Roman" w:cs="Times New Roman"/>
          <w:sz w:val="24"/>
          <w:szCs w:val="24"/>
          <w:lang w:val="en-US"/>
        </w:rPr>
        <w:t xml:space="preserve">ransmitter and recipient are responsible for deciding whether to transmit (or indicate) such information </w:t>
      </w:r>
      <w:r w:rsidRPr="001538C7">
        <w:rPr>
          <w:rFonts w:ascii="Times New Roman" w:eastAsia="Times New Roman" w:hAnsi="Times New Roman" w:cs="Times New Roman"/>
          <w:sz w:val="24"/>
          <w:szCs w:val="24"/>
          <w:lang w:val="en-US"/>
        </w:rPr>
        <w:t xml:space="preserve">must determine how to decipher the signal (Brian, Trevis &amp; Ireland, 2011). </w:t>
      </w:r>
      <w:r w:rsidRPr="00914E12">
        <w:rPr>
          <w:rStyle w:val="hgkelc"/>
          <w:rFonts w:ascii="Times New Roman" w:hAnsi="Times New Roman" w:cs="Times New Roman"/>
          <w:sz w:val="24"/>
          <w:szCs w:val="24"/>
        </w:rPr>
        <w:t>Signalling theory is significant because it minimizes information asymmetry;</w:t>
      </w:r>
      <w:r>
        <w:rPr>
          <w:rStyle w:val="hgkelc"/>
          <w:rFonts w:ascii="Times New Roman" w:hAnsi="Times New Roman" w:cs="Times New Roman"/>
          <w:sz w:val="24"/>
          <w:szCs w:val="24"/>
        </w:rPr>
        <w:t xml:space="preserve"> </w:t>
      </w:r>
      <w:r w:rsidRPr="00914E12">
        <w:rPr>
          <w:rStyle w:val="hgkelc"/>
          <w:rFonts w:ascii="Times New Roman" w:hAnsi="Times New Roman" w:cs="Times New Roman"/>
          <w:sz w:val="24"/>
          <w:szCs w:val="24"/>
        </w:rPr>
        <w:t xml:space="preserve">however, in </w:t>
      </w:r>
      <w:r>
        <w:rPr>
          <w:rStyle w:val="hgkelc"/>
          <w:rFonts w:ascii="Times New Roman" w:hAnsi="Times New Roman" w:cs="Times New Roman"/>
          <w:sz w:val="24"/>
          <w:szCs w:val="24"/>
        </w:rPr>
        <w:t>doing so</w:t>
      </w:r>
      <w:r w:rsidRPr="00914E12">
        <w:rPr>
          <w:rStyle w:val="hgkelc"/>
          <w:rFonts w:ascii="Times New Roman" w:hAnsi="Times New Roman" w:cs="Times New Roman"/>
          <w:sz w:val="24"/>
          <w:szCs w:val="24"/>
        </w:rPr>
        <w:t xml:space="preserve">, it is required to understand the perspectives and perceptions of the players involved in the process, in this case, employees, in order to remove distortion (Carter, 2006, Connelly et al., 2011). </w:t>
      </w:r>
    </w:p>
    <w:p w14:paraId="43915C4E" w14:textId="45626463" w:rsidR="00E92359" w:rsidRDefault="00270F1A" w:rsidP="00DC674C">
      <w:pPr>
        <w:spacing w:line="480" w:lineRule="auto"/>
        <w:jc w:val="both"/>
        <w:rPr>
          <w:rFonts w:ascii="Times New Roman" w:eastAsia="Times New Roman" w:hAnsi="Times New Roman" w:cs="Times New Roman"/>
          <w:sz w:val="24"/>
          <w:szCs w:val="24"/>
          <w:lang w:val="en-US"/>
        </w:rPr>
      </w:pPr>
      <w:r w:rsidRPr="00BB4CC9">
        <w:rPr>
          <w:rFonts w:ascii="Times New Roman" w:eastAsia="Times New Roman" w:hAnsi="Times New Roman" w:cs="Times New Roman"/>
          <w:sz w:val="24"/>
          <w:szCs w:val="24"/>
          <w:lang w:val="en-US"/>
        </w:rPr>
        <w:t xml:space="preserve">As a result, signaling theory is </w:t>
      </w:r>
      <w:r w:rsidRPr="009A1002">
        <w:rPr>
          <w:rFonts w:ascii="Times New Roman" w:eastAsia="Times New Roman" w:hAnsi="Times New Roman" w:cs="Times New Roman"/>
          <w:sz w:val="24"/>
          <w:szCs w:val="24"/>
          <w:lang w:val="en-US"/>
        </w:rPr>
        <w:t>therefore extensively covered in leadership literary works such as strategy formulation, innovation, and</w:t>
      </w:r>
      <w:r>
        <w:rPr>
          <w:rFonts w:ascii="Times New Roman" w:eastAsia="Times New Roman" w:hAnsi="Times New Roman" w:cs="Times New Roman"/>
          <w:sz w:val="24"/>
          <w:szCs w:val="24"/>
          <w:lang w:val="en-US"/>
        </w:rPr>
        <w:t xml:space="preserve"> administration of human resource. </w:t>
      </w:r>
      <w:r w:rsidRPr="00BB4CC9">
        <w:rPr>
          <w:rFonts w:ascii="Times New Roman" w:eastAsia="Times New Roman" w:hAnsi="Times New Roman" w:cs="Times New Roman"/>
          <w:sz w:val="24"/>
          <w:szCs w:val="24"/>
          <w:lang w:val="en-US"/>
        </w:rPr>
        <w:t>Brian, Trevis, and Ireland (B</w:t>
      </w:r>
      <w:r>
        <w:rPr>
          <w:rFonts w:ascii="Times New Roman" w:eastAsia="Times New Roman" w:hAnsi="Times New Roman" w:cs="Times New Roman"/>
          <w:sz w:val="24"/>
          <w:szCs w:val="24"/>
          <w:lang w:val="en-US"/>
        </w:rPr>
        <w:t xml:space="preserve">rian, Trevis, &amp; Ireland, 2011). </w:t>
      </w:r>
    </w:p>
    <w:p w14:paraId="3A8EEA0A" w14:textId="4036D3E5" w:rsidR="00E92359" w:rsidRDefault="00270F1A" w:rsidP="00847780">
      <w:pPr>
        <w:spacing w:after="240" w:line="480" w:lineRule="auto"/>
        <w:jc w:val="both"/>
        <w:rPr>
          <w:rFonts w:ascii="Times New Roman" w:eastAsia="Times New Roman" w:hAnsi="Times New Roman" w:cs="Times New Roman"/>
          <w:sz w:val="24"/>
          <w:szCs w:val="24"/>
          <w:lang w:val="en-US"/>
        </w:rPr>
      </w:pPr>
      <w:r w:rsidRPr="00B812AD">
        <w:rPr>
          <w:rFonts w:ascii="Times New Roman" w:eastAsia="Times New Roman" w:hAnsi="Times New Roman" w:cs="Times New Roman"/>
          <w:sz w:val="24"/>
          <w:szCs w:val="24"/>
          <w:lang w:val="en-US"/>
        </w:rPr>
        <w:t>Signaling theory seeks to lessen the</w:t>
      </w:r>
      <w:r>
        <w:rPr>
          <w:rFonts w:ascii="Times New Roman" w:eastAsia="Times New Roman" w:hAnsi="Times New Roman" w:cs="Times New Roman"/>
          <w:sz w:val="24"/>
          <w:szCs w:val="24"/>
          <w:lang w:val="en-US"/>
        </w:rPr>
        <w:t xml:space="preserve"> informational imbalance amongst two revelries. </w:t>
      </w:r>
      <w:r w:rsidRPr="00B812AD">
        <w:rPr>
          <w:rFonts w:ascii="Times New Roman" w:eastAsia="Times New Roman" w:hAnsi="Times New Roman" w:cs="Times New Roman"/>
          <w:sz w:val="24"/>
          <w:szCs w:val="24"/>
          <w:lang w:val="en-US"/>
        </w:rPr>
        <w:t xml:space="preserve">Spence, </w:t>
      </w:r>
      <w:r>
        <w:rPr>
          <w:rFonts w:ascii="Times New Roman" w:eastAsia="Times New Roman" w:hAnsi="Times New Roman" w:cs="Times New Roman"/>
          <w:sz w:val="24"/>
          <w:szCs w:val="24"/>
          <w:lang w:val="en-US"/>
        </w:rPr>
        <w:t xml:space="preserve">(2002). </w:t>
      </w:r>
      <w:r w:rsidRPr="00B812AD">
        <w:rPr>
          <w:rFonts w:ascii="Times New Roman" w:eastAsia="Times New Roman" w:hAnsi="Times New Roman" w:cs="Times New Roman"/>
          <w:sz w:val="24"/>
          <w:szCs w:val="24"/>
          <w:lang w:val="en-US"/>
        </w:rPr>
        <w:t>For instance, Spence's groundbreaking research on labor markets showed how a job applicant could act in ways to lessen information unevenness, which made it more difficult for potential employers to make hiring decisions (Bird &amp; Smith, 2015).</w:t>
      </w:r>
    </w:p>
    <w:p w14:paraId="5552F155" w14:textId="2984A81D" w:rsidR="000448C7" w:rsidRDefault="000448C7" w:rsidP="00DC674C">
      <w:pPr>
        <w:spacing w:line="480" w:lineRule="auto"/>
        <w:jc w:val="both"/>
        <w:rPr>
          <w:rFonts w:ascii="Times New Roman" w:hAnsi="Times New Roman" w:cs="Times New Roman"/>
          <w:b/>
          <w:sz w:val="24"/>
          <w:szCs w:val="24"/>
        </w:rPr>
      </w:pPr>
    </w:p>
    <w:p w14:paraId="1A880C3C" w14:textId="7562408A" w:rsidR="00270F1A" w:rsidRPr="008577F2" w:rsidRDefault="00270F1A" w:rsidP="00DC674C">
      <w:pPr>
        <w:spacing w:line="480" w:lineRule="auto"/>
        <w:jc w:val="both"/>
        <w:rPr>
          <w:rFonts w:ascii="Times New Roman" w:eastAsia="Times New Roman" w:hAnsi="Times New Roman" w:cs="Times New Roman"/>
          <w:sz w:val="24"/>
          <w:szCs w:val="24"/>
          <w:lang w:val="en-US"/>
        </w:rPr>
      </w:pPr>
      <w:r>
        <w:rPr>
          <w:rFonts w:ascii="Times New Roman" w:hAnsi="Times New Roman" w:cs="Times New Roman"/>
          <w:b/>
          <w:sz w:val="24"/>
          <w:szCs w:val="24"/>
        </w:rPr>
        <w:lastRenderedPageBreak/>
        <w:t>2.3</w:t>
      </w:r>
      <w:r w:rsidRPr="00EC4EC1">
        <w:rPr>
          <w:rFonts w:ascii="Times New Roman" w:hAnsi="Times New Roman" w:cs="Times New Roman"/>
          <w:b/>
          <w:sz w:val="24"/>
          <w:szCs w:val="24"/>
        </w:rPr>
        <w:t>.3</w:t>
      </w:r>
      <w:r w:rsidRPr="00EC4EC1">
        <w:rPr>
          <w:rFonts w:ascii="Times New Roman" w:hAnsi="Times New Roman" w:cs="Times New Roman"/>
          <w:b/>
          <w:sz w:val="24"/>
          <w:szCs w:val="24"/>
        </w:rPr>
        <w:tab/>
        <w:t>Stakeholder Theory</w:t>
      </w:r>
    </w:p>
    <w:p w14:paraId="61B5D472" w14:textId="48715CB8" w:rsidR="00C74500" w:rsidRPr="00EC4EC1" w:rsidRDefault="00270F1A" w:rsidP="00847780">
      <w:pPr>
        <w:spacing w:after="240" w:line="480" w:lineRule="auto"/>
        <w:jc w:val="both"/>
        <w:rPr>
          <w:rFonts w:ascii="Times New Roman" w:hAnsi="Times New Roman" w:cs="Times New Roman"/>
          <w:sz w:val="24"/>
          <w:szCs w:val="24"/>
        </w:rPr>
      </w:pPr>
      <w:r w:rsidRPr="0035102B">
        <w:rPr>
          <w:rFonts w:ascii="Times New Roman" w:hAnsi="Times New Roman" w:cs="Times New Roman"/>
          <w:sz w:val="24"/>
          <w:szCs w:val="24"/>
        </w:rPr>
        <w:t xml:space="preserve">Stakeholder theory was advanced by Dr. F. Edward Freeman (1984), with the view that </w:t>
      </w:r>
      <w:r>
        <w:rPr>
          <w:rFonts w:ascii="Times New Roman" w:hAnsi="Times New Roman" w:cs="Times New Roman"/>
          <w:sz w:val="24"/>
          <w:szCs w:val="24"/>
        </w:rPr>
        <w:t>r</w:t>
      </w:r>
      <w:r w:rsidRPr="0040726D">
        <w:rPr>
          <w:rFonts w:ascii="Times New Roman" w:hAnsi="Times New Roman" w:cs="Times New Roman"/>
          <w:sz w:val="24"/>
          <w:szCs w:val="24"/>
        </w:rPr>
        <w:t>eal business success is measured by how well a firm treats all of its stakeholders, not simply those who stand to gain from its stock.</w:t>
      </w:r>
      <w:r>
        <w:rPr>
          <w:rFonts w:ascii="Times New Roman" w:hAnsi="Times New Roman" w:cs="Times New Roman"/>
          <w:sz w:val="24"/>
          <w:szCs w:val="24"/>
        </w:rPr>
        <w:t xml:space="preserve"> Simon, (2016)</w:t>
      </w:r>
      <w:r w:rsidRPr="0035102B">
        <w:rPr>
          <w:rFonts w:ascii="Times New Roman" w:hAnsi="Times New Roman" w:cs="Times New Roman"/>
          <w:sz w:val="24"/>
          <w:szCs w:val="24"/>
        </w:rPr>
        <w:t>. Stakeholder theorists, have a managerial perspective. It presupposes that management</w:t>
      </w:r>
      <w:r w:rsidRPr="009E2298">
        <w:rPr>
          <w:rFonts w:ascii="Times New Roman" w:hAnsi="Times New Roman" w:cs="Times New Roman"/>
          <w:sz w:val="24"/>
          <w:szCs w:val="24"/>
        </w:rPr>
        <w:t xml:space="preserve"> may choose to make sustainability reports public as an incentive, and it must include effective company monitoring, managerial repute, and lower agency costs</w:t>
      </w:r>
      <w:r>
        <w:rPr>
          <w:rFonts w:ascii="Times New Roman" w:hAnsi="Times New Roman" w:cs="Times New Roman"/>
          <w:sz w:val="24"/>
          <w:szCs w:val="24"/>
        </w:rPr>
        <w:t xml:space="preserve">, all of which increase equity. </w:t>
      </w:r>
      <w:r w:rsidRPr="009E2298">
        <w:rPr>
          <w:rFonts w:ascii="Times New Roman" w:hAnsi="Times New Roman" w:cs="Times New Roman"/>
          <w:sz w:val="24"/>
          <w:szCs w:val="24"/>
        </w:rPr>
        <w:t>Although most stakeholders have a common interest, this does not rule out t</w:t>
      </w:r>
      <w:r>
        <w:rPr>
          <w:rFonts w:ascii="Times New Roman" w:hAnsi="Times New Roman" w:cs="Times New Roman"/>
          <w:sz w:val="24"/>
          <w:szCs w:val="24"/>
        </w:rPr>
        <w:t xml:space="preserve">he possibility of agency costs. </w:t>
      </w:r>
      <w:r w:rsidRPr="009E2298">
        <w:rPr>
          <w:rFonts w:ascii="Times New Roman" w:hAnsi="Times New Roman" w:cs="Times New Roman"/>
          <w:sz w:val="24"/>
          <w:szCs w:val="24"/>
        </w:rPr>
        <w:t xml:space="preserve">Stakeholders increase agency costs by failing to act in </w:t>
      </w:r>
      <w:r>
        <w:rPr>
          <w:rFonts w:ascii="Times New Roman" w:hAnsi="Times New Roman" w:cs="Times New Roman"/>
          <w:sz w:val="24"/>
          <w:szCs w:val="24"/>
        </w:rPr>
        <w:t xml:space="preserve">the community's best interests. </w:t>
      </w:r>
      <w:r w:rsidRPr="009E2298">
        <w:rPr>
          <w:rFonts w:ascii="Times New Roman" w:hAnsi="Times New Roman" w:cs="Times New Roman"/>
          <w:sz w:val="24"/>
          <w:szCs w:val="24"/>
        </w:rPr>
        <w:t>Also, there is an increased SR when the interest of the people towards the environment is increased (Asogwa 2016).</w:t>
      </w:r>
    </w:p>
    <w:p w14:paraId="6727E2DB" w14:textId="77777777" w:rsidR="00270F1A" w:rsidRDefault="00270F1A" w:rsidP="00DC674C">
      <w:pPr>
        <w:spacing w:line="480" w:lineRule="auto"/>
        <w:jc w:val="both"/>
        <w:rPr>
          <w:rFonts w:ascii="Times New Roman" w:hAnsi="Times New Roman" w:cs="Times New Roman"/>
          <w:sz w:val="24"/>
          <w:szCs w:val="24"/>
        </w:rPr>
      </w:pPr>
      <w:r w:rsidRPr="00F12093">
        <w:rPr>
          <w:rFonts w:ascii="Times New Roman" w:hAnsi="Times New Roman" w:cs="Times New Roman"/>
          <w:sz w:val="24"/>
          <w:szCs w:val="24"/>
        </w:rPr>
        <w:t>Stakeholder theory assumes that stakeholders have a right to information, including knowledge about the operating environment and information about the corporation's activities, particularly how those ac</w:t>
      </w:r>
      <w:r>
        <w:rPr>
          <w:rFonts w:ascii="Times New Roman" w:hAnsi="Times New Roman" w:cs="Times New Roman"/>
          <w:sz w:val="24"/>
          <w:szCs w:val="24"/>
        </w:rPr>
        <w:t xml:space="preserve">tivities affect or affect them. </w:t>
      </w:r>
      <w:r w:rsidRPr="00F12093">
        <w:rPr>
          <w:rFonts w:ascii="Times New Roman" w:hAnsi="Times New Roman" w:cs="Times New Roman"/>
          <w:sz w:val="24"/>
          <w:szCs w:val="24"/>
        </w:rPr>
        <w:t>It comprises a company's social actions as well as</w:t>
      </w:r>
      <w:r>
        <w:rPr>
          <w:rFonts w:ascii="Times New Roman" w:hAnsi="Times New Roman" w:cs="Times New Roman"/>
          <w:sz w:val="24"/>
          <w:szCs w:val="24"/>
        </w:rPr>
        <w:t xml:space="preserve"> its societal responsibilities. </w:t>
      </w:r>
      <w:r w:rsidRPr="00F12093">
        <w:rPr>
          <w:rFonts w:ascii="Times New Roman" w:hAnsi="Times New Roman" w:cs="Times New Roman"/>
          <w:sz w:val="24"/>
          <w:szCs w:val="24"/>
        </w:rPr>
        <w:t xml:space="preserve">Stakeholder theory touches on both societal </w:t>
      </w:r>
      <w:r>
        <w:rPr>
          <w:rFonts w:ascii="Times New Roman" w:hAnsi="Times New Roman" w:cs="Times New Roman"/>
          <w:sz w:val="24"/>
          <w:szCs w:val="24"/>
        </w:rPr>
        <w:t xml:space="preserve">and stakeholder accountability. </w:t>
      </w:r>
      <w:r w:rsidRPr="00F12093">
        <w:rPr>
          <w:rFonts w:ascii="Times New Roman" w:hAnsi="Times New Roman" w:cs="Times New Roman"/>
          <w:sz w:val="24"/>
          <w:szCs w:val="24"/>
        </w:rPr>
        <w:t>The individual acquires the legal right to demand that firms report on the s</w:t>
      </w:r>
      <w:r>
        <w:rPr>
          <w:rFonts w:ascii="Times New Roman" w:hAnsi="Times New Roman" w:cs="Times New Roman"/>
          <w:sz w:val="24"/>
          <w:szCs w:val="24"/>
        </w:rPr>
        <w:t xml:space="preserve">ocial impact of their activity. </w:t>
      </w:r>
      <w:r w:rsidRPr="00F12093">
        <w:rPr>
          <w:rFonts w:ascii="Times New Roman" w:hAnsi="Times New Roman" w:cs="Times New Roman"/>
          <w:sz w:val="24"/>
          <w:szCs w:val="24"/>
        </w:rPr>
        <w:t>By enforcing accountability accounting, stakeholder theory creates a form of social contract between society and business.</w:t>
      </w:r>
      <w:r w:rsidRPr="00EC4EC1">
        <w:rPr>
          <w:rFonts w:ascii="Times New Roman" w:hAnsi="Times New Roman" w:cs="Times New Roman"/>
          <w:sz w:val="24"/>
          <w:szCs w:val="24"/>
        </w:rPr>
        <w:t xml:space="preserve"> </w:t>
      </w:r>
    </w:p>
    <w:p w14:paraId="17A408AF" w14:textId="77777777" w:rsidR="00C74500" w:rsidRDefault="00C74500" w:rsidP="00DC674C">
      <w:pPr>
        <w:spacing w:line="480" w:lineRule="auto"/>
        <w:jc w:val="both"/>
        <w:rPr>
          <w:rFonts w:ascii="Times New Roman" w:hAnsi="Times New Roman" w:cs="Times New Roman"/>
          <w:sz w:val="24"/>
          <w:szCs w:val="24"/>
        </w:rPr>
      </w:pPr>
    </w:p>
    <w:p w14:paraId="0036C780" w14:textId="77777777" w:rsidR="00270F1A" w:rsidRPr="00B21482" w:rsidRDefault="00270F1A" w:rsidP="00DC674C">
      <w:pPr>
        <w:spacing w:line="480" w:lineRule="auto"/>
        <w:jc w:val="both"/>
        <w:rPr>
          <w:rFonts w:ascii="Times New Roman" w:hAnsi="Times New Roman" w:cs="Times New Roman"/>
          <w:sz w:val="24"/>
          <w:szCs w:val="24"/>
        </w:rPr>
      </w:pPr>
      <w:r w:rsidRPr="00B21482">
        <w:rPr>
          <w:rFonts w:ascii="Times New Roman" w:hAnsi="Times New Roman" w:cs="Times New Roman"/>
          <w:sz w:val="24"/>
          <w:szCs w:val="24"/>
        </w:rPr>
        <w:t>It usually emphasizes how business and the operational environment are intertwined.</w:t>
      </w:r>
      <w:r>
        <w:rPr>
          <w:rFonts w:ascii="Times New Roman" w:hAnsi="Times New Roman" w:cs="Times New Roman"/>
          <w:sz w:val="24"/>
          <w:szCs w:val="24"/>
        </w:rPr>
        <w:t xml:space="preserve"> </w:t>
      </w:r>
      <w:r w:rsidRPr="00B21482">
        <w:rPr>
          <w:rFonts w:ascii="Times New Roman" w:hAnsi="Times New Roman" w:cs="Times New Roman"/>
          <w:sz w:val="24"/>
          <w:szCs w:val="24"/>
        </w:rPr>
        <w:t>The issue here is that management defines the level of stakeholder engagement by selectively distributing information to their privy that they think necessary, which is essentially information needed to improve the business image, rather than disclosing what is actually accountable and transparent.</w:t>
      </w:r>
    </w:p>
    <w:p w14:paraId="0AEDF14D" w14:textId="3FFEC98C" w:rsidR="00C74500" w:rsidRDefault="00270F1A" w:rsidP="00847780">
      <w:pPr>
        <w:spacing w:after="240" w:line="480" w:lineRule="auto"/>
        <w:jc w:val="both"/>
        <w:rPr>
          <w:rFonts w:ascii="Times New Roman" w:hAnsi="Times New Roman" w:cs="Times New Roman"/>
          <w:sz w:val="24"/>
          <w:szCs w:val="24"/>
        </w:rPr>
      </w:pPr>
      <w:r w:rsidRPr="00B21482">
        <w:rPr>
          <w:rFonts w:ascii="Times New Roman" w:hAnsi="Times New Roman" w:cs="Times New Roman"/>
          <w:sz w:val="24"/>
          <w:szCs w:val="24"/>
        </w:rPr>
        <w:lastRenderedPageBreak/>
        <w:t>The management has complete control over the process and prioritizes the interests of the firm over those of society, assessing the influence of society on business rather than the impact of business on society.</w:t>
      </w:r>
    </w:p>
    <w:p w14:paraId="1EC11790" w14:textId="2C86DD5F" w:rsidR="00C74500" w:rsidRPr="00C74500" w:rsidRDefault="00270F1A" w:rsidP="00847780">
      <w:pPr>
        <w:spacing w:after="240" w:line="480" w:lineRule="auto"/>
        <w:jc w:val="both"/>
        <w:rPr>
          <w:rFonts w:ascii="Times New Roman" w:hAnsi="Times New Roman" w:cs="Times New Roman"/>
          <w:sz w:val="24"/>
          <w:szCs w:val="24"/>
        </w:rPr>
      </w:pPr>
      <w:r w:rsidRPr="007D42D5">
        <w:rPr>
          <w:rFonts w:ascii="Times New Roman" w:hAnsi="Times New Roman" w:cs="Times New Roman"/>
          <w:sz w:val="24"/>
          <w:szCs w:val="24"/>
        </w:rPr>
        <w:t xml:space="preserve">Stakeholder theory holds that a </w:t>
      </w:r>
      <w:r w:rsidRPr="00150358">
        <w:rPr>
          <w:rFonts w:ascii="Times New Roman" w:hAnsi="Times New Roman" w:cs="Times New Roman"/>
          <w:sz w:val="24"/>
          <w:szCs w:val="24"/>
        </w:rPr>
        <w:t>company cannot exist solely to benefit its shareholders; it must a</w:t>
      </w:r>
      <w:r>
        <w:rPr>
          <w:rFonts w:ascii="Times New Roman" w:hAnsi="Times New Roman" w:cs="Times New Roman"/>
          <w:sz w:val="24"/>
          <w:szCs w:val="24"/>
        </w:rPr>
        <w:t xml:space="preserve">lso benefit other stakeholders. </w:t>
      </w:r>
      <w:r w:rsidRPr="00150358">
        <w:rPr>
          <w:rFonts w:ascii="Times New Roman" w:hAnsi="Times New Roman" w:cs="Times New Roman"/>
          <w:sz w:val="24"/>
          <w:szCs w:val="24"/>
        </w:rPr>
        <w:t>The corporation exposes both financial and non-financial information in its sustainability report, allowing enterprises to communicate more clearly with the public about their non-financial management and performan</w:t>
      </w:r>
      <w:r w:rsidR="00C74500">
        <w:rPr>
          <w:rFonts w:ascii="Times New Roman" w:hAnsi="Times New Roman" w:cs="Times New Roman"/>
          <w:sz w:val="24"/>
          <w:szCs w:val="24"/>
        </w:rPr>
        <w:t xml:space="preserve">ce aspects of their businesses. </w:t>
      </w:r>
      <w:r w:rsidRPr="00150358">
        <w:rPr>
          <w:rFonts w:ascii="Times New Roman" w:hAnsi="Times New Roman" w:cs="Times New Roman"/>
          <w:sz w:val="24"/>
          <w:szCs w:val="24"/>
        </w:rPr>
        <w:t>A firm must deliver benefits to its stakeholders in addition to o</w:t>
      </w:r>
      <w:r w:rsidR="00C74500">
        <w:rPr>
          <w:rFonts w:ascii="Times New Roman" w:hAnsi="Times New Roman" w:cs="Times New Roman"/>
          <w:sz w:val="24"/>
          <w:szCs w:val="24"/>
        </w:rPr>
        <w:t xml:space="preserve">perating for its own advantage. </w:t>
      </w:r>
      <w:r w:rsidRPr="00150358">
        <w:rPr>
          <w:rFonts w:ascii="Times New Roman" w:hAnsi="Times New Roman" w:cs="Times New Roman"/>
          <w:sz w:val="24"/>
          <w:szCs w:val="24"/>
        </w:rPr>
        <w:t>As a result, the company's appearance as well as its financial performance will be enhanced.</w:t>
      </w:r>
    </w:p>
    <w:p w14:paraId="7A5A58E5" w14:textId="77777777" w:rsidR="00270F1A" w:rsidRPr="00EC4EC1" w:rsidRDefault="00270F1A" w:rsidP="00DC674C">
      <w:pPr>
        <w:spacing w:line="480" w:lineRule="auto"/>
        <w:jc w:val="both"/>
        <w:rPr>
          <w:rFonts w:ascii="Times New Roman" w:hAnsi="Times New Roman" w:cs="Times New Roman"/>
          <w:b/>
          <w:sz w:val="24"/>
          <w:szCs w:val="24"/>
          <w:shd w:val="clear" w:color="auto" w:fill="FCFCFC"/>
        </w:rPr>
      </w:pPr>
      <w:r>
        <w:rPr>
          <w:rFonts w:ascii="Times New Roman" w:hAnsi="Times New Roman" w:cs="Times New Roman"/>
          <w:b/>
          <w:sz w:val="24"/>
          <w:szCs w:val="24"/>
          <w:shd w:val="clear" w:color="auto" w:fill="FCFCFC"/>
        </w:rPr>
        <w:t>2.4</w:t>
      </w:r>
      <w:r w:rsidRPr="00EC4EC1">
        <w:rPr>
          <w:rFonts w:ascii="Times New Roman" w:hAnsi="Times New Roman" w:cs="Times New Roman"/>
          <w:b/>
          <w:sz w:val="24"/>
          <w:szCs w:val="24"/>
          <w:shd w:val="clear" w:color="auto" w:fill="FCFCFC"/>
        </w:rPr>
        <w:tab/>
        <w:t>Empirical Review</w:t>
      </w:r>
    </w:p>
    <w:p w14:paraId="77113A55" w14:textId="4CE7535D" w:rsidR="00270F1A" w:rsidRDefault="00270F1A" w:rsidP="00847780">
      <w:pPr>
        <w:spacing w:after="240" w:line="480" w:lineRule="auto"/>
        <w:jc w:val="both"/>
        <w:rPr>
          <w:rFonts w:ascii="Times New Roman" w:hAnsi="Times New Roman" w:cs="Times New Roman"/>
          <w:sz w:val="24"/>
          <w:szCs w:val="24"/>
          <w:shd w:val="clear" w:color="auto" w:fill="FCFCFC"/>
        </w:rPr>
      </w:pPr>
      <w:r w:rsidRPr="00EC4EC1">
        <w:rPr>
          <w:rFonts w:ascii="Times New Roman" w:hAnsi="Times New Roman" w:cs="Times New Roman"/>
          <w:sz w:val="24"/>
          <w:szCs w:val="24"/>
          <w:shd w:val="clear" w:color="auto" w:fill="FCFCFC"/>
        </w:rPr>
        <w:t xml:space="preserve">There partake been inconsistencies in the discoveries of scholars regarding the </w:t>
      </w:r>
      <w:r>
        <w:rPr>
          <w:rFonts w:ascii="Times New Roman" w:hAnsi="Times New Roman" w:cs="Times New Roman"/>
          <w:sz w:val="24"/>
          <w:szCs w:val="24"/>
          <w:shd w:val="clear" w:color="auto" w:fill="FCFCFC"/>
        </w:rPr>
        <w:t>impact</w:t>
      </w:r>
      <w:r w:rsidRPr="00EC4EC1">
        <w:rPr>
          <w:rFonts w:ascii="Times New Roman" w:hAnsi="Times New Roman" w:cs="Times New Roman"/>
          <w:sz w:val="24"/>
          <w:szCs w:val="24"/>
          <w:shd w:val="clear" w:color="auto" w:fill="FCFCFC"/>
        </w:rPr>
        <w:t xml:space="preserve"> of</w:t>
      </w:r>
      <w:r>
        <w:rPr>
          <w:rFonts w:ascii="Times New Roman" w:hAnsi="Times New Roman" w:cs="Times New Roman"/>
          <w:sz w:val="24"/>
          <w:szCs w:val="24"/>
          <w:shd w:val="clear" w:color="auto" w:fill="FCFCFC"/>
        </w:rPr>
        <w:t xml:space="preserve"> sustainability reporting and</w:t>
      </w:r>
      <w:r w:rsidRPr="00EC4EC1">
        <w:rPr>
          <w:rFonts w:ascii="Times New Roman" w:hAnsi="Times New Roman" w:cs="Times New Roman"/>
          <w:sz w:val="24"/>
          <w:szCs w:val="24"/>
          <w:shd w:val="clear" w:color="auto" w:fill="FCFCFC"/>
        </w:rPr>
        <w:t xml:space="preserve"> financial enactment of establishments. </w:t>
      </w:r>
      <w:r>
        <w:rPr>
          <w:rFonts w:ascii="Times New Roman" w:hAnsi="Times New Roman" w:cs="Times New Roman"/>
          <w:sz w:val="24"/>
          <w:szCs w:val="24"/>
          <w:shd w:val="clear" w:color="auto" w:fill="FCFCFC"/>
        </w:rPr>
        <w:t xml:space="preserve">This chapter review the work of other scholars, the methodologies, result and finding as well as their conclusions. </w:t>
      </w:r>
    </w:p>
    <w:p w14:paraId="6AF7CA6F" w14:textId="38652AD2" w:rsidR="00270F1A" w:rsidRPr="00EC4EC1" w:rsidRDefault="00270F1A" w:rsidP="00DC674C">
      <w:pPr>
        <w:spacing w:line="480" w:lineRule="auto"/>
        <w:jc w:val="both"/>
        <w:rPr>
          <w:rFonts w:ascii="Times New Roman" w:hAnsi="Times New Roman" w:cs="Times New Roman"/>
          <w:b/>
          <w:sz w:val="24"/>
          <w:szCs w:val="24"/>
          <w:shd w:val="clear" w:color="auto" w:fill="FCFCFC"/>
        </w:rPr>
      </w:pPr>
      <w:r>
        <w:rPr>
          <w:rFonts w:ascii="Times New Roman" w:hAnsi="Times New Roman" w:cs="Times New Roman"/>
          <w:b/>
          <w:sz w:val="24"/>
          <w:szCs w:val="24"/>
          <w:shd w:val="clear" w:color="auto" w:fill="FCFCFC"/>
        </w:rPr>
        <w:t>2.4.1</w:t>
      </w:r>
      <w:r w:rsidRPr="00EC4EC1">
        <w:rPr>
          <w:rFonts w:ascii="Times New Roman" w:hAnsi="Times New Roman" w:cs="Times New Roman"/>
          <w:b/>
          <w:sz w:val="24"/>
          <w:szCs w:val="24"/>
          <w:shd w:val="clear" w:color="auto" w:fill="FCFCFC"/>
        </w:rPr>
        <w:t xml:space="preserve"> Review of Related Article</w:t>
      </w:r>
    </w:p>
    <w:p w14:paraId="01255974" w14:textId="77777777" w:rsidR="00B47460" w:rsidRDefault="00270F1A" w:rsidP="00DC674C">
      <w:pPr>
        <w:spacing w:line="480" w:lineRule="auto"/>
        <w:jc w:val="both"/>
        <w:rPr>
          <w:rFonts w:ascii="Times New Roman" w:hAnsi="Times New Roman" w:cs="Times New Roman"/>
          <w:sz w:val="24"/>
          <w:szCs w:val="24"/>
        </w:rPr>
      </w:pPr>
      <w:r w:rsidRPr="00BA5F80">
        <w:rPr>
          <w:rFonts w:ascii="Times New Roman" w:hAnsi="Times New Roman" w:cs="Times New Roman"/>
          <w:sz w:val="24"/>
          <w:szCs w:val="24"/>
        </w:rPr>
        <w:t xml:space="preserve">The investigation on reporting </w:t>
      </w:r>
      <w:r>
        <w:rPr>
          <w:rFonts w:ascii="Times New Roman" w:hAnsi="Times New Roman" w:cs="Times New Roman"/>
          <w:sz w:val="24"/>
          <w:szCs w:val="24"/>
        </w:rPr>
        <w:t xml:space="preserve">of </w:t>
      </w:r>
      <w:r w:rsidRPr="00BA5F80">
        <w:rPr>
          <w:rFonts w:ascii="Times New Roman" w:hAnsi="Times New Roman" w:cs="Times New Roman"/>
          <w:sz w:val="24"/>
          <w:szCs w:val="24"/>
        </w:rPr>
        <w:t xml:space="preserve">sustainability </w:t>
      </w:r>
      <w:r>
        <w:rPr>
          <w:rFonts w:ascii="Times New Roman" w:hAnsi="Times New Roman" w:cs="Times New Roman"/>
          <w:sz w:val="24"/>
          <w:szCs w:val="24"/>
        </w:rPr>
        <w:t xml:space="preserve">activities </w:t>
      </w:r>
      <w:r w:rsidRPr="00BA5F80">
        <w:rPr>
          <w:rFonts w:ascii="Times New Roman" w:hAnsi="Times New Roman" w:cs="Times New Roman"/>
          <w:sz w:val="24"/>
          <w:szCs w:val="24"/>
        </w:rPr>
        <w:t>is founded on preceding studies such as Garg (2015), Whetman (2018), also Uwuigbe</w:t>
      </w:r>
      <w:r>
        <w:rPr>
          <w:rFonts w:ascii="Times New Roman" w:hAnsi="Times New Roman" w:cs="Times New Roman"/>
          <w:sz w:val="24"/>
          <w:szCs w:val="24"/>
        </w:rPr>
        <w:t xml:space="preserve">, Felix, Teddy &amp; Falola (2018). </w:t>
      </w:r>
      <w:r w:rsidRPr="00BA5F80">
        <w:rPr>
          <w:rFonts w:ascii="Times New Roman" w:hAnsi="Times New Roman" w:cs="Times New Roman"/>
          <w:sz w:val="24"/>
          <w:szCs w:val="24"/>
        </w:rPr>
        <w:t>According to research Garg, (2015), sustainability reporting has a harmful short-term impact on business value b</w:t>
      </w:r>
      <w:r>
        <w:rPr>
          <w:rFonts w:ascii="Times New Roman" w:hAnsi="Times New Roman" w:cs="Times New Roman"/>
          <w:sz w:val="24"/>
          <w:szCs w:val="24"/>
        </w:rPr>
        <w:t xml:space="preserve">ut a positive long-run impression. </w:t>
      </w:r>
      <w:r w:rsidRPr="00BA5F80">
        <w:rPr>
          <w:rFonts w:ascii="Times New Roman" w:hAnsi="Times New Roman" w:cs="Times New Roman"/>
          <w:sz w:val="24"/>
          <w:szCs w:val="24"/>
        </w:rPr>
        <w:t>According to the researcher (Whetman, 2018), reporting corporate sustainability is an adequate replacement for institutional investor measurement.</w:t>
      </w:r>
    </w:p>
    <w:p w14:paraId="136822B4" w14:textId="252F85DC" w:rsidR="00270F1A" w:rsidRPr="00E07553" w:rsidRDefault="00270F1A" w:rsidP="00B47460">
      <w:pPr>
        <w:spacing w:after="240" w:line="480" w:lineRule="auto"/>
        <w:jc w:val="both"/>
        <w:rPr>
          <w:rFonts w:ascii="Times New Roman" w:hAnsi="Times New Roman" w:cs="Times New Roman"/>
          <w:sz w:val="24"/>
          <w:szCs w:val="24"/>
        </w:rPr>
      </w:pPr>
      <w:r w:rsidRPr="00E07553">
        <w:rPr>
          <w:rFonts w:ascii="Times New Roman" w:hAnsi="Times New Roman" w:cs="Times New Roman"/>
          <w:sz w:val="24"/>
          <w:szCs w:val="24"/>
        </w:rPr>
        <w:t xml:space="preserve">Whetman, (2018); </w:t>
      </w:r>
      <w:r w:rsidRPr="00C330CB">
        <w:rPr>
          <w:rFonts w:ascii="Times New Roman" w:hAnsi="Times New Roman" w:cs="Times New Roman"/>
          <w:sz w:val="24"/>
          <w:szCs w:val="24"/>
        </w:rPr>
        <w:t xml:space="preserve">Financial performance and corporate sustainability reporting </w:t>
      </w:r>
      <w:r w:rsidRPr="00E07553">
        <w:rPr>
          <w:rFonts w:ascii="Times New Roman" w:hAnsi="Times New Roman" w:cs="Times New Roman"/>
          <w:sz w:val="24"/>
          <w:szCs w:val="24"/>
        </w:rPr>
        <w:t>in 2015 and 2016 was examined by means of a representative section of 95 publicly operated American compan</w:t>
      </w:r>
      <w:r>
        <w:rPr>
          <w:rFonts w:ascii="Times New Roman" w:hAnsi="Times New Roman" w:cs="Times New Roman"/>
          <w:sz w:val="24"/>
          <w:szCs w:val="24"/>
        </w:rPr>
        <w:t>ies from a range of industries.</w:t>
      </w:r>
      <w:r w:rsidRPr="00E07553">
        <w:rPr>
          <w:rFonts w:ascii="Times New Roman" w:hAnsi="Times New Roman" w:cs="Times New Roman"/>
          <w:sz w:val="24"/>
          <w:szCs w:val="24"/>
        </w:rPr>
        <w:t xml:space="preserve"> The return on equity, return on assets, and profit margin of a company </w:t>
      </w:r>
      <w:r w:rsidRPr="00E07553">
        <w:rPr>
          <w:rFonts w:ascii="Times New Roman" w:hAnsi="Times New Roman" w:cs="Times New Roman"/>
          <w:sz w:val="24"/>
          <w:szCs w:val="24"/>
        </w:rPr>
        <w:lastRenderedPageBreak/>
        <w:t>the following year are all positively and significantly impacted, in accordance with my findings, by sustainability reporting.</w:t>
      </w:r>
    </w:p>
    <w:p w14:paraId="52E98C33" w14:textId="77777777" w:rsidR="00270F1A" w:rsidRPr="00E07553" w:rsidRDefault="00270F1A" w:rsidP="00DC674C">
      <w:pPr>
        <w:spacing w:line="480" w:lineRule="auto"/>
        <w:jc w:val="both"/>
        <w:rPr>
          <w:rFonts w:ascii="Times New Roman" w:hAnsi="Times New Roman" w:cs="Times New Roman"/>
          <w:sz w:val="24"/>
          <w:szCs w:val="24"/>
        </w:rPr>
      </w:pPr>
      <w:r w:rsidRPr="00E07553">
        <w:rPr>
          <w:rFonts w:ascii="Times New Roman" w:hAnsi="Times New Roman" w:cs="Times New Roman"/>
          <w:sz w:val="24"/>
          <w:szCs w:val="24"/>
        </w:rPr>
        <w:t>This association, however, is only evident for enterprises with limited institutional ownership.</w:t>
      </w:r>
    </w:p>
    <w:p w14:paraId="1D07FEED" w14:textId="2B2F041E" w:rsidR="00270F1A" w:rsidRPr="00E07553" w:rsidRDefault="00270F1A" w:rsidP="00B47460">
      <w:pPr>
        <w:spacing w:after="240" w:line="480" w:lineRule="auto"/>
        <w:jc w:val="both"/>
        <w:rPr>
          <w:rFonts w:ascii="Times New Roman" w:hAnsi="Times New Roman" w:cs="Times New Roman"/>
          <w:sz w:val="24"/>
          <w:szCs w:val="24"/>
        </w:rPr>
      </w:pPr>
      <w:r w:rsidRPr="00E07553">
        <w:rPr>
          <w:rFonts w:ascii="Times New Roman" w:hAnsi="Times New Roman" w:cs="Times New Roman"/>
          <w:sz w:val="24"/>
          <w:szCs w:val="24"/>
        </w:rPr>
        <w:t>These findings show that for this fraction of companies, sustainability reporting will be a positive application of corporate resources. Furthermore, corporate sustainability reporting has been proved to be a viable alternative to inst</w:t>
      </w:r>
      <w:r>
        <w:rPr>
          <w:rFonts w:ascii="Times New Roman" w:hAnsi="Times New Roman" w:cs="Times New Roman"/>
          <w:sz w:val="24"/>
          <w:szCs w:val="24"/>
        </w:rPr>
        <w:t xml:space="preserve">itutional investor monitoring. </w:t>
      </w:r>
    </w:p>
    <w:p w14:paraId="56CB9207" w14:textId="5FF82D9F" w:rsidR="00270F1A" w:rsidRPr="001C4BAE" w:rsidRDefault="00270F1A" w:rsidP="00B47460">
      <w:pPr>
        <w:spacing w:after="240" w:line="480" w:lineRule="auto"/>
        <w:jc w:val="both"/>
        <w:rPr>
          <w:rFonts w:ascii="Times New Roman" w:hAnsi="Times New Roman" w:cs="Times New Roman"/>
          <w:sz w:val="24"/>
          <w:szCs w:val="24"/>
        </w:rPr>
      </w:pPr>
      <w:r w:rsidRPr="00E07553">
        <w:rPr>
          <w:rFonts w:ascii="Times New Roman" w:hAnsi="Times New Roman" w:cs="Times New Roman"/>
          <w:sz w:val="24"/>
          <w:szCs w:val="24"/>
        </w:rPr>
        <w:t>F</w:t>
      </w:r>
      <w:r>
        <w:rPr>
          <w:rFonts w:ascii="Times New Roman" w:hAnsi="Times New Roman" w:cs="Times New Roman"/>
          <w:sz w:val="24"/>
          <w:szCs w:val="24"/>
        </w:rPr>
        <w:t xml:space="preserve">urthermore, according to study. </w:t>
      </w:r>
      <w:r w:rsidRPr="00F8333E">
        <w:rPr>
          <w:rFonts w:ascii="Times New Roman" w:hAnsi="Times New Roman" w:cs="Times New Roman"/>
          <w:sz w:val="24"/>
          <w:szCs w:val="24"/>
        </w:rPr>
        <w:t xml:space="preserve">According to Uwuigbe et al. (2018), financial performance is impacted by sustainability reporting. </w:t>
      </w:r>
      <w:r w:rsidRPr="001C4BAE">
        <w:rPr>
          <w:rFonts w:ascii="Times New Roman" w:hAnsi="Times New Roman" w:cs="Times New Roman"/>
          <w:sz w:val="24"/>
          <w:szCs w:val="24"/>
        </w:rPr>
        <w:t>The corpora</w:t>
      </w:r>
      <w:r w:rsidR="009E54E2">
        <w:rPr>
          <w:rFonts w:ascii="Times New Roman" w:hAnsi="Times New Roman" w:cs="Times New Roman"/>
          <w:sz w:val="24"/>
          <w:szCs w:val="24"/>
        </w:rPr>
        <w:t xml:space="preserve">te social factors were chosen </w:t>
      </w:r>
      <w:r w:rsidR="009341DD">
        <w:rPr>
          <w:rFonts w:ascii="Times New Roman" w:hAnsi="Times New Roman" w:cs="Times New Roman"/>
          <w:sz w:val="24"/>
          <w:szCs w:val="24"/>
        </w:rPr>
        <w:t>(</w:t>
      </w:r>
      <w:r w:rsidR="009341DD" w:rsidRPr="001C4BAE">
        <w:rPr>
          <w:rFonts w:ascii="Times New Roman" w:hAnsi="Times New Roman" w:cs="Times New Roman"/>
          <w:sz w:val="24"/>
          <w:szCs w:val="24"/>
        </w:rPr>
        <w:t>Freeman</w:t>
      </w:r>
      <w:r w:rsidRPr="001C4BAE">
        <w:rPr>
          <w:rFonts w:ascii="Times New Roman" w:hAnsi="Times New Roman" w:cs="Times New Roman"/>
          <w:sz w:val="24"/>
          <w:szCs w:val="24"/>
        </w:rPr>
        <w:t>, Civera,</w:t>
      </w:r>
      <w:r w:rsidR="009E54E2">
        <w:rPr>
          <w:rFonts w:ascii="Times New Roman" w:hAnsi="Times New Roman" w:cs="Times New Roman"/>
          <w:sz w:val="24"/>
          <w:szCs w:val="24"/>
        </w:rPr>
        <w:t xml:space="preserve"> Cortese, and Fiandrino, </w:t>
      </w:r>
      <w:r>
        <w:rPr>
          <w:rFonts w:ascii="Times New Roman" w:hAnsi="Times New Roman" w:cs="Times New Roman"/>
          <w:sz w:val="24"/>
          <w:szCs w:val="24"/>
        </w:rPr>
        <w:t xml:space="preserve">2004). </w:t>
      </w:r>
      <w:r w:rsidRPr="001C4BAE">
        <w:rPr>
          <w:rFonts w:ascii="Times New Roman" w:hAnsi="Times New Roman" w:cs="Times New Roman"/>
          <w:sz w:val="24"/>
          <w:szCs w:val="24"/>
        </w:rPr>
        <w:t>To put it another way, SR and CSR disclosur</w:t>
      </w:r>
      <w:r>
        <w:rPr>
          <w:rFonts w:ascii="Times New Roman" w:hAnsi="Times New Roman" w:cs="Times New Roman"/>
          <w:sz w:val="24"/>
          <w:szCs w:val="24"/>
        </w:rPr>
        <w:t xml:space="preserve">es are not financial in nature. </w:t>
      </w:r>
      <w:r w:rsidRPr="001C4BAE">
        <w:rPr>
          <w:rFonts w:ascii="Times New Roman" w:hAnsi="Times New Roman" w:cs="Times New Roman"/>
          <w:sz w:val="24"/>
          <w:szCs w:val="24"/>
        </w:rPr>
        <w:t>CSR, according to studies, has an impact on a company's financial performance (Gan</w:t>
      </w:r>
      <w:r>
        <w:rPr>
          <w:rFonts w:ascii="Times New Roman" w:hAnsi="Times New Roman" w:cs="Times New Roman"/>
          <w:sz w:val="24"/>
          <w:szCs w:val="24"/>
        </w:rPr>
        <w:t xml:space="preserve">gi, Mustilli, &amp; Varrone, 2019). </w:t>
      </w:r>
      <w:r w:rsidRPr="001C4BAE">
        <w:rPr>
          <w:rFonts w:ascii="Times New Roman" w:hAnsi="Times New Roman" w:cs="Times New Roman"/>
          <w:sz w:val="24"/>
          <w:szCs w:val="24"/>
        </w:rPr>
        <w:t>This should be investigated in light of how it influences investors' decisions to buy firm stock, which affects the company's value.</w:t>
      </w:r>
    </w:p>
    <w:p w14:paraId="4830E1FF" w14:textId="51BB143B" w:rsidR="00270F1A" w:rsidRPr="00D25303" w:rsidRDefault="00270F1A" w:rsidP="00DC674C">
      <w:pPr>
        <w:spacing w:line="480" w:lineRule="auto"/>
        <w:jc w:val="both"/>
        <w:rPr>
          <w:rFonts w:ascii="Times New Roman" w:hAnsi="Times New Roman" w:cs="Times New Roman"/>
          <w:sz w:val="24"/>
          <w:szCs w:val="24"/>
        </w:rPr>
      </w:pPr>
      <w:r w:rsidRPr="00570483">
        <w:rPr>
          <w:rFonts w:ascii="Times New Roman" w:hAnsi="Times New Roman" w:cs="Times New Roman"/>
          <w:sz w:val="24"/>
          <w:szCs w:val="24"/>
        </w:rPr>
        <w:t xml:space="preserve">Garg (2015) conducted a study </w:t>
      </w:r>
      <w:r>
        <w:rPr>
          <w:rFonts w:ascii="Times New Roman" w:hAnsi="Times New Roman" w:cs="Times New Roman"/>
          <w:sz w:val="24"/>
          <w:szCs w:val="24"/>
        </w:rPr>
        <w:t>i</w:t>
      </w:r>
      <w:r w:rsidRPr="00D57E3D">
        <w:rPr>
          <w:rFonts w:ascii="Times New Roman" w:hAnsi="Times New Roman" w:cs="Times New Roman"/>
          <w:sz w:val="24"/>
          <w:szCs w:val="24"/>
        </w:rPr>
        <w:t>n order to better understand how sustainability reporting affects business performance</w:t>
      </w:r>
      <w:r>
        <w:rPr>
          <w:rFonts w:ascii="Times New Roman" w:hAnsi="Times New Roman" w:cs="Times New Roman"/>
          <w:sz w:val="24"/>
          <w:szCs w:val="24"/>
        </w:rPr>
        <w:t xml:space="preserve">. </w:t>
      </w:r>
      <w:r w:rsidRPr="00570483">
        <w:rPr>
          <w:rFonts w:ascii="Times New Roman" w:hAnsi="Times New Roman" w:cs="Times New Roman"/>
          <w:sz w:val="24"/>
          <w:szCs w:val="24"/>
        </w:rPr>
        <w:t>Data was gathered via published annual reports from chosen comp</w:t>
      </w:r>
      <w:r>
        <w:rPr>
          <w:rFonts w:ascii="Times New Roman" w:hAnsi="Times New Roman" w:cs="Times New Roman"/>
          <w:sz w:val="24"/>
          <w:szCs w:val="24"/>
        </w:rPr>
        <w:t xml:space="preserve">anies and the Prowess Database. </w:t>
      </w:r>
      <w:r w:rsidRPr="00570483">
        <w:rPr>
          <w:rFonts w:ascii="Times New Roman" w:hAnsi="Times New Roman" w:cs="Times New Roman"/>
          <w:sz w:val="24"/>
          <w:szCs w:val="24"/>
        </w:rPr>
        <w:t xml:space="preserve">Using SPSS 16.0, to </w:t>
      </w:r>
      <w:r w:rsidR="00444F3D" w:rsidRPr="00570483">
        <w:rPr>
          <w:rFonts w:ascii="Times New Roman" w:hAnsi="Times New Roman" w:cs="Times New Roman"/>
          <w:sz w:val="24"/>
          <w:szCs w:val="24"/>
        </w:rPr>
        <w:t>evaluate</w:t>
      </w:r>
      <w:r w:rsidRPr="00570483">
        <w:rPr>
          <w:rFonts w:ascii="Times New Roman" w:hAnsi="Times New Roman" w:cs="Times New Roman"/>
          <w:sz w:val="24"/>
          <w:szCs w:val="24"/>
        </w:rPr>
        <w:t xml:space="preserve"> the collected data paired t-tests and reg</w:t>
      </w:r>
      <w:r>
        <w:rPr>
          <w:rFonts w:ascii="Times New Roman" w:hAnsi="Times New Roman" w:cs="Times New Roman"/>
          <w:sz w:val="24"/>
          <w:szCs w:val="24"/>
        </w:rPr>
        <w:t xml:space="preserve">ression analysis was conducted. </w:t>
      </w:r>
      <w:r w:rsidRPr="00D25303">
        <w:rPr>
          <w:rFonts w:ascii="Times New Roman" w:hAnsi="Times New Roman" w:cs="Times New Roman"/>
          <w:sz w:val="24"/>
          <w:szCs w:val="24"/>
        </w:rPr>
        <w:t>To determine a company's sustainability reporting score, the 121 parameters that make up the GRI criteria were employed.</w:t>
      </w:r>
    </w:p>
    <w:p w14:paraId="165AC709" w14:textId="77777777" w:rsidR="00270F1A" w:rsidRDefault="00270F1A" w:rsidP="00DC674C">
      <w:pPr>
        <w:spacing w:line="480" w:lineRule="auto"/>
        <w:jc w:val="both"/>
        <w:rPr>
          <w:rFonts w:ascii="Times New Roman" w:hAnsi="Times New Roman" w:cs="Times New Roman"/>
          <w:sz w:val="24"/>
          <w:szCs w:val="24"/>
        </w:rPr>
      </w:pPr>
    </w:p>
    <w:p w14:paraId="105C685D" w14:textId="1C79000D" w:rsidR="00270F1A" w:rsidRDefault="00270F1A" w:rsidP="00B47460">
      <w:pPr>
        <w:spacing w:after="240" w:line="480" w:lineRule="auto"/>
        <w:jc w:val="both"/>
        <w:rPr>
          <w:rFonts w:ascii="Times New Roman" w:hAnsi="Times New Roman" w:cs="Times New Roman"/>
          <w:sz w:val="24"/>
          <w:szCs w:val="24"/>
        </w:rPr>
      </w:pPr>
      <w:r w:rsidRPr="00305A90">
        <w:rPr>
          <w:rFonts w:ascii="Times New Roman" w:hAnsi="Times New Roman" w:cs="Times New Roman"/>
          <w:sz w:val="24"/>
          <w:szCs w:val="24"/>
        </w:rPr>
        <w:t>These indicators are made up of economic, environmental, and social variables (society, employment,</w:t>
      </w:r>
      <w:r>
        <w:rPr>
          <w:rFonts w:ascii="Times New Roman" w:hAnsi="Times New Roman" w:cs="Times New Roman"/>
          <w:sz w:val="24"/>
          <w:szCs w:val="24"/>
        </w:rPr>
        <w:t xml:space="preserve"> and product-related elements). </w:t>
      </w:r>
      <w:r w:rsidRPr="00305A90">
        <w:rPr>
          <w:rFonts w:ascii="Times New Roman" w:hAnsi="Times New Roman" w:cs="Times New Roman"/>
          <w:sz w:val="24"/>
          <w:szCs w:val="24"/>
        </w:rPr>
        <w:t>According to the analysis, corporate sustainability reporting pra</w:t>
      </w:r>
      <w:r>
        <w:rPr>
          <w:rFonts w:ascii="Times New Roman" w:hAnsi="Times New Roman" w:cs="Times New Roman"/>
          <w:sz w:val="24"/>
          <w:szCs w:val="24"/>
        </w:rPr>
        <w:t xml:space="preserve">ctices have improved over time. </w:t>
      </w:r>
      <w:r w:rsidRPr="00305A90">
        <w:rPr>
          <w:rFonts w:ascii="Times New Roman" w:hAnsi="Times New Roman" w:cs="Times New Roman"/>
          <w:sz w:val="24"/>
          <w:szCs w:val="24"/>
        </w:rPr>
        <w:t>Furthermore, research shows that a company's sustainability reporting methods devise a</w:t>
      </w:r>
      <w:r>
        <w:rPr>
          <w:rFonts w:ascii="Times New Roman" w:hAnsi="Times New Roman" w:cs="Times New Roman"/>
          <w:sz w:val="24"/>
          <w:szCs w:val="24"/>
        </w:rPr>
        <w:t>n adverse</w:t>
      </w:r>
      <w:r w:rsidRPr="00305A90">
        <w:rPr>
          <w:rFonts w:ascii="Times New Roman" w:hAnsi="Times New Roman" w:cs="Times New Roman"/>
          <w:sz w:val="24"/>
          <w:szCs w:val="24"/>
        </w:rPr>
        <w:t xml:space="preserve"> short-term impact but a worthy long-term impact on its success.</w:t>
      </w:r>
    </w:p>
    <w:p w14:paraId="20B9BB8A" w14:textId="5C37DBD4" w:rsidR="00270F1A" w:rsidRDefault="00270F1A" w:rsidP="00B47460">
      <w:pPr>
        <w:spacing w:after="240" w:line="480" w:lineRule="auto"/>
        <w:jc w:val="both"/>
        <w:rPr>
          <w:rFonts w:ascii="Times New Roman" w:eastAsia="Times New Roman" w:hAnsi="Times New Roman" w:cs="Times New Roman"/>
          <w:sz w:val="24"/>
          <w:szCs w:val="24"/>
          <w:lang w:val="en-US"/>
        </w:rPr>
      </w:pPr>
      <w:r w:rsidRPr="00DA1B13">
        <w:rPr>
          <w:rFonts w:ascii="Times New Roman" w:eastAsia="Times New Roman" w:hAnsi="Times New Roman" w:cs="Times New Roman"/>
          <w:sz w:val="24"/>
          <w:szCs w:val="24"/>
          <w:lang w:val="en-US"/>
        </w:rPr>
        <w:lastRenderedPageBreak/>
        <w:t>Amran, Usman</w:t>
      </w:r>
      <w:r w:rsidR="00FA27A3">
        <w:rPr>
          <w:rFonts w:ascii="Times New Roman" w:eastAsia="Times New Roman" w:hAnsi="Times New Roman" w:cs="Times New Roman"/>
          <w:sz w:val="24"/>
          <w:szCs w:val="24"/>
          <w:lang w:val="en-US"/>
        </w:rPr>
        <w:t>, and Usman (2015) as e</w:t>
      </w:r>
      <w:r w:rsidRPr="00DA1B13">
        <w:rPr>
          <w:rFonts w:ascii="Times New Roman" w:eastAsia="Times New Roman" w:hAnsi="Times New Roman" w:cs="Times New Roman"/>
          <w:sz w:val="24"/>
          <w:szCs w:val="24"/>
          <w:lang w:val="en-US"/>
        </w:rPr>
        <w:t xml:space="preserve">vidence from Nigerian </w:t>
      </w:r>
      <w:r w:rsidR="00A03233" w:rsidRPr="00DA1B13">
        <w:rPr>
          <w:rFonts w:ascii="Times New Roman" w:eastAsia="Times New Roman" w:hAnsi="Times New Roman" w:cs="Times New Roman"/>
          <w:sz w:val="24"/>
          <w:szCs w:val="24"/>
          <w:lang w:val="en-US"/>
        </w:rPr>
        <w:t xml:space="preserve">corporations. </w:t>
      </w:r>
      <w:r w:rsidRPr="00DA1B13">
        <w:rPr>
          <w:rFonts w:ascii="Times New Roman" w:eastAsia="Times New Roman" w:hAnsi="Times New Roman" w:cs="Times New Roman"/>
          <w:sz w:val="24"/>
          <w:szCs w:val="24"/>
          <w:lang w:val="en-US"/>
        </w:rPr>
        <w:t>The regression study' d</w:t>
      </w:r>
      <w:r w:rsidR="00444F3D">
        <w:rPr>
          <w:rFonts w:ascii="Times New Roman" w:eastAsia="Times New Roman" w:hAnsi="Times New Roman" w:cs="Times New Roman"/>
          <w:sz w:val="24"/>
          <w:szCs w:val="24"/>
          <w:lang w:val="en-US"/>
        </w:rPr>
        <w:t xml:space="preserve">escriptive statistics suggest </w:t>
      </w:r>
      <w:r w:rsidR="00444F3D" w:rsidRPr="00DA1B13">
        <w:rPr>
          <w:rFonts w:ascii="Times New Roman" w:eastAsia="Times New Roman" w:hAnsi="Times New Roman" w:cs="Times New Roman"/>
          <w:sz w:val="24"/>
          <w:szCs w:val="24"/>
          <w:lang w:val="en-US"/>
        </w:rPr>
        <w:t>undesirable</w:t>
      </w:r>
      <w:r w:rsidRPr="00DA1B13">
        <w:rPr>
          <w:rFonts w:ascii="Times New Roman" w:eastAsia="Times New Roman" w:hAnsi="Times New Roman" w:cs="Times New Roman"/>
          <w:sz w:val="24"/>
          <w:szCs w:val="24"/>
          <w:lang w:val="en-US"/>
        </w:rPr>
        <w:t xml:space="preserve"> link betw</w:t>
      </w:r>
      <w:r w:rsidR="00444F3D">
        <w:rPr>
          <w:rFonts w:ascii="Times New Roman" w:eastAsia="Times New Roman" w:hAnsi="Times New Roman" w:cs="Times New Roman"/>
          <w:sz w:val="24"/>
          <w:szCs w:val="24"/>
          <w:lang w:val="en-US"/>
        </w:rPr>
        <w:t>een environmental disclosure with</w:t>
      </w:r>
      <w:r w:rsidRPr="00DA1B13">
        <w:rPr>
          <w:rFonts w:ascii="Times New Roman" w:eastAsia="Times New Roman" w:hAnsi="Times New Roman" w:cs="Times New Roman"/>
          <w:sz w:val="24"/>
          <w:szCs w:val="24"/>
          <w:lang w:val="en-US"/>
        </w:rPr>
        <w:t xml:space="preserve"> CFP, implying that environmental impact information </w:t>
      </w:r>
      <w:r w:rsidR="00444F3D">
        <w:rPr>
          <w:rFonts w:ascii="Times New Roman" w:eastAsia="Times New Roman" w:hAnsi="Times New Roman" w:cs="Times New Roman"/>
          <w:sz w:val="24"/>
          <w:szCs w:val="24"/>
          <w:lang w:val="en-US"/>
        </w:rPr>
        <w:t xml:space="preserve">exposure </w:t>
      </w:r>
      <w:r w:rsidRPr="00DA1B13">
        <w:rPr>
          <w:rFonts w:ascii="Times New Roman" w:eastAsia="Times New Roman" w:hAnsi="Times New Roman" w:cs="Times New Roman"/>
          <w:sz w:val="24"/>
          <w:szCs w:val="24"/>
          <w:lang w:val="en-US"/>
        </w:rPr>
        <w:t xml:space="preserve">could be value destructive in Nigeria. </w:t>
      </w:r>
    </w:p>
    <w:p w14:paraId="5AADFEC4" w14:textId="57F17852" w:rsidR="00270F1A" w:rsidRPr="005B5B24" w:rsidRDefault="00270F1A" w:rsidP="00B47460">
      <w:pPr>
        <w:spacing w:after="240" w:line="480" w:lineRule="auto"/>
        <w:jc w:val="both"/>
        <w:rPr>
          <w:rFonts w:ascii="Times New Roman" w:eastAsia="Times New Roman" w:hAnsi="Times New Roman" w:cs="Times New Roman"/>
          <w:sz w:val="24"/>
          <w:szCs w:val="24"/>
          <w:lang w:val="en-US"/>
        </w:rPr>
      </w:pPr>
      <w:r w:rsidRPr="00B96058">
        <w:rPr>
          <w:rFonts w:ascii="Times New Roman" w:eastAsia="Times New Roman" w:hAnsi="Times New Roman" w:cs="Times New Roman"/>
          <w:sz w:val="24"/>
          <w:szCs w:val="24"/>
          <w:lang w:val="en-US"/>
        </w:rPr>
        <w:t xml:space="preserve">Hongming, Hussain, Ullah, </w:t>
      </w:r>
      <w:r>
        <w:rPr>
          <w:rFonts w:ascii="Times New Roman" w:eastAsia="Times New Roman" w:hAnsi="Times New Roman" w:cs="Times New Roman"/>
          <w:sz w:val="24"/>
          <w:szCs w:val="24"/>
          <w:lang w:val="en-US"/>
        </w:rPr>
        <w:t xml:space="preserve">Rehman, Khan, and Ahmed (2020). </w:t>
      </w:r>
      <w:r w:rsidRPr="00B96058">
        <w:rPr>
          <w:rFonts w:ascii="Times New Roman" w:eastAsia="Times New Roman" w:hAnsi="Times New Roman" w:cs="Times New Roman"/>
          <w:sz w:val="24"/>
          <w:szCs w:val="24"/>
          <w:lang w:val="en-US"/>
        </w:rPr>
        <w:t>Academics and scholars are debating the link between sustaina</w:t>
      </w:r>
      <w:r>
        <w:rPr>
          <w:rFonts w:ascii="Times New Roman" w:eastAsia="Times New Roman" w:hAnsi="Times New Roman" w:cs="Times New Roman"/>
          <w:sz w:val="24"/>
          <w:szCs w:val="24"/>
          <w:lang w:val="en-US"/>
        </w:rPr>
        <w:t xml:space="preserve">bility and company performance </w:t>
      </w:r>
      <w:r w:rsidRPr="00B96058">
        <w:rPr>
          <w:rFonts w:ascii="Times New Roman" w:eastAsia="Times New Roman" w:hAnsi="Times New Roman" w:cs="Times New Roman"/>
          <w:sz w:val="24"/>
          <w:szCs w:val="24"/>
          <w:lang w:val="en-US"/>
        </w:rPr>
        <w:t xml:space="preserve">in Pakistan as well as how it affects business performance. </w:t>
      </w:r>
      <w:r w:rsidRPr="005B5B24">
        <w:rPr>
          <w:rFonts w:ascii="Times New Roman" w:eastAsia="Times New Roman" w:hAnsi="Times New Roman" w:cs="Times New Roman"/>
          <w:sz w:val="24"/>
          <w:szCs w:val="24"/>
          <w:lang w:val="en-US"/>
        </w:rPr>
        <w:t xml:space="preserve"> This study investigates various approach</w:t>
      </w:r>
      <w:r w:rsidR="001D065F">
        <w:rPr>
          <w:rFonts w:ascii="Times New Roman" w:eastAsia="Times New Roman" w:hAnsi="Times New Roman" w:cs="Times New Roman"/>
          <w:sz w:val="24"/>
          <w:szCs w:val="24"/>
          <w:lang w:val="en-US"/>
        </w:rPr>
        <w:t>es to sustainability reporting.</w:t>
      </w:r>
      <w:r w:rsidRPr="005B5B24">
        <w:rPr>
          <w:rFonts w:ascii="Times New Roman" w:eastAsia="Times New Roman" w:hAnsi="Times New Roman" w:cs="Times New Roman"/>
          <w:sz w:val="24"/>
          <w:szCs w:val="24"/>
          <w:lang w:val="en-US"/>
        </w:rPr>
        <w:t xml:space="preserve"> </w:t>
      </w:r>
      <w:r w:rsidR="001D065F">
        <w:rPr>
          <w:rFonts w:ascii="Times New Roman" w:eastAsia="Times New Roman" w:hAnsi="Times New Roman" w:cs="Times New Roman"/>
          <w:sz w:val="24"/>
          <w:szCs w:val="24"/>
          <w:lang w:val="en-US"/>
        </w:rPr>
        <w:t>C</w:t>
      </w:r>
      <w:r w:rsidRPr="005B5B24">
        <w:rPr>
          <w:rFonts w:ascii="Times New Roman" w:eastAsia="Times New Roman" w:hAnsi="Times New Roman" w:cs="Times New Roman"/>
          <w:sz w:val="24"/>
          <w:szCs w:val="24"/>
          <w:lang w:val="en-US"/>
        </w:rPr>
        <w:t xml:space="preserve">ollected data from 50 non-financial </w:t>
      </w:r>
      <w:r w:rsidR="001D065F" w:rsidRPr="005B5B24">
        <w:rPr>
          <w:rFonts w:ascii="Times New Roman" w:eastAsia="Times New Roman" w:hAnsi="Times New Roman" w:cs="Times New Roman"/>
          <w:sz w:val="24"/>
          <w:szCs w:val="24"/>
          <w:lang w:val="en-US"/>
        </w:rPr>
        <w:t>unrestricted</w:t>
      </w:r>
      <w:r w:rsidR="001D065F">
        <w:rPr>
          <w:rFonts w:ascii="Times New Roman" w:eastAsia="Times New Roman" w:hAnsi="Times New Roman" w:cs="Times New Roman"/>
          <w:sz w:val="24"/>
          <w:szCs w:val="24"/>
          <w:lang w:val="en-US"/>
        </w:rPr>
        <w:t xml:space="preserve"> </w:t>
      </w:r>
      <w:r w:rsidRPr="005B5B24">
        <w:rPr>
          <w:rFonts w:ascii="Times New Roman" w:eastAsia="Times New Roman" w:hAnsi="Times New Roman" w:cs="Times New Roman"/>
          <w:sz w:val="24"/>
          <w:szCs w:val="24"/>
          <w:lang w:val="en-US"/>
        </w:rPr>
        <w:t>companies listed on the Pakistan Stock Exchange from 2013 to 2017 using content analysis and annual reports.</w:t>
      </w:r>
    </w:p>
    <w:p w14:paraId="0B59CB92" w14:textId="0DEF71A1" w:rsidR="00270F1A" w:rsidRPr="00E128BA" w:rsidRDefault="00CB6732" w:rsidP="00DC674C">
      <w:pPr>
        <w:spacing w:line="48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Dissanayake et al (2019) investigated</w:t>
      </w:r>
      <w:r w:rsidR="00270F1A" w:rsidRPr="00E128BA">
        <w:rPr>
          <w:rStyle w:val="markedcontent"/>
          <w:rFonts w:ascii="Times New Roman" w:hAnsi="Times New Roman" w:cs="Times New Roman"/>
          <w:sz w:val="24"/>
          <w:szCs w:val="24"/>
        </w:rPr>
        <w:t xml:space="preserve"> how environmental reporting and disclosure by listed companies in Nigeria's manufacturing sector influences their operational performance.</w:t>
      </w:r>
    </w:p>
    <w:p w14:paraId="1929554D" w14:textId="195D675E" w:rsidR="00A74435" w:rsidRDefault="00270F1A" w:rsidP="00B47460">
      <w:pPr>
        <w:spacing w:after="240" w:line="480" w:lineRule="auto"/>
        <w:jc w:val="both"/>
        <w:rPr>
          <w:rStyle w:val="markedcontent"/>
          <w:rFonts w:ascii="Times New Roman" w:hAnsi="Times New Roman" w:cs="Times New Roman"/>
          <w:sz w:val="24"/>
          <w:szCs w:val="24"/>
        </w:rPr>
      </w:pPr>
      <w:r w:rsidRPr="00E128BA">
        <w:rPr>
          <w:rStyle w:val="markedcontent"/>
          <w:rFonts w:ascii="Times New Roman" w:hAnsi="Times New Roman" w:cs="Times New Roman"/>
          <w:sz w:val="24"/>
          <w:szCs w:val="24"/>
        </w:rPr>
        <w:t>The panel research design is used in this study to see how environmental reporting improves enterprises' operative performance (surrogated by R</w:t>
      </w:r>
      <w:r>
        <w:rPr>
          <w:rStyle w:val="markedcontent"/>
          <w:rFonts w:ascii="Times New Roman" w:hAnsi="Times New Roman" w:cs="Times New Roman"/>
          <w:sz w:val="24"/>
          <w:szCs w:val="24"/>
        </w:rPr>
        <w:t>OA</w:t>
      </w:r>
      <w:r w:rsidRPr="00E128BA">
        <w:rPr>
          <w:rStyle w:val="markedcontent"/>
          <w:rFonts w:ascii="Times New Roman" w:hAnsi="Times New Roman" w:cs="Times New Roman"/>
          <w:sz w:val="24"/>
          <w:szCs w:val="24"/>
        </w:rPr>
        <w:t>) in Nigeria.</w:t>
      </w:r>
    </w:p>
    <w:p w14:paraId="604CA8E0" w14:textId="0C6FF7FD" w:rsidR="00715BF5" w:rsidRPr="00E75D79" w:rsidRDefault="00715BF5" w:rsidP="00DC674C">
      <w:pPr>
        <w:spacing w:line="480" w:lineRule="auto"/>
        <w:jc w:val="both"/>
        <w:rPr>
          <w:rStyle w:val="markedcontent"/>
          <w:rFonts w:ascii="Times New Roman" w:hAnsi="Times New Roman" w:cs="Times New Roman"/>
          <w:sz w:val="24"/>
          <w:szCs w:val="24"/>
        </w:rPr>
      </w:pPr>
      <w:r w:rsidRPr="00EF3B71">
        <w:rPr>
          <w:rFonts w:ascii="Times New Roman" w:hAnsi="Times New Roman" w:cs="Times New Roman"/>
          <w:sz w:val="24"/>
          <w:szCs w:val="24"/>
        </w:rPr>
        <w:t>O</w:t>
      </w:r>
      <w:r>
        <w:rPr>
          <w:rFonts w:ascii="Times New Roman" w:hAnsi="Times New Roman" w:cs="Times New Roman"/>
          <w:sz w:val="24"/>
          <w:szCs w:val="24"/>
        </w:rPr>
        <w:t xml:space="preserve">goun </w:t>
      </w:r>
      <w:r w:rsidR="00022BA1">
        <w:rPr>
          <w:rFonts w:ascii="Times New Roman" w:hAnsi="Times New Roman" w:cs="Times New Roman"/>
          <w:sz w:val="24"/>
          <w:szCs w:val="24"/>
        </w:rPr>
        <w:t>and</w:t>
      </w:r>
      <w:r>
        <w:rPr>
          <w:rFonts w:ascii="Times New Roman" w:hAnsi="Times New Roman" w:cs="Times New Roman"/>
          <w:sz w:val="24"/>
          <w:szCs w:val="24"/>
        </w:rPr>
        <w:t xml:space="preserve"> Ekpulu, </w:t>
      </w:r>
      <w:r w:rsidRPr="00EF3B71">
        <w:rPr>
          <w:rFonts w:ascii="Times New Roman" w:hAnsi="Times New Roman" w:cs="Times New Roman"/>
          <w:sz w:val="24"/>
          <w:szCs w:val="24"/>
        </w:rPr>
        <w:t>(2020)</w:t>
      </w:r>
      <w:r>
        <w:rPr>
          <w:rFonts w:ascii="Times New Roman" w:hAnsi="Times New Roman" w:cs="Times New Roman"/>
          <w:sz w:val="24"/>
          <w:szCs w:val="24"/>
        </w:rPr>
        <w:t xml:space="preserve"> </w:t>
      </w:r>
      <w:r>
        <w:rPr>
          <w:rStyle w:val="markedcontent"/>
          <w:rFonts w:ascii="Times New Roman" w:hAnsi="Times New Roman" w:cs="Times New Roman"/>
          <w:sz w:val="24"/>
          <w:szCs w:val="24"/>
        </w:rPr>
        <w:t>t</w:t>
      </w:r>
      <w:r w:rsidRPr="00EF3B71">
        <w:rPr>
          <w:rStyle w:val="markedcontent"/>
          <w:rFonts w:ascii="Times New Roman" w:hAnsi="Times New Roman" w:cs="Times New Roman"/>
          <w:sz w:val="24"/>
          <w:szCs w:val="24"/>
        </w:rPr>
        <w:t>he</w:t>
      </w:r>
      <w:r w:rsidRPr="00EF3B71">
        <w:rPr>
          <w:rFonts w:ascii="Times New Roman" w:hAnsi="Times New Roman" w:cs="Times New Roman"/>
          <w:sz w:val="24"/>
          <w:szCs w:val="24"/>
        </w:rPr>
        <w:t xml:space="preserve"> </w:t>
      </w:r>
      <w:r w:rsidRPr="00EF3B71">
        <w:rPr>
          <w:rStyle w:val="markedcontent"/>
          <w:rFonts w:ascii="Times New Roman" w:hAnsi="Times New Roman" w:cs="Times New Roman"/>
          <w:sz w:val="24"/>
          <w:szCs w:val="24"/>
        </w:rPr>
        <w:t>study also employs the Hausman test to sel</w:t>
      </w:r>
      <w:r>
        <w:rPr>
          <w:rStyle w:val="markedcontent"/>
          <w:rFonts w:ascii="Times New Roman" w:hAnsi="Times New Roman" w:cs="Times New Roman"/>
          <w:sz w:val="24"/>
          <w:szCs w:val="24"/>
        </w:rPr>
        <w:t>ect the appropriate model (that</w:t>
      </w:r>
      <w:r w:rsidRPr="00EF3B71">
        <w:rPr>
          <w:rStyle w:val="markedcontent"/>
          <w:rFonts w:ascii="Times New Roman" w:hAnsi="Times New Roman" w:cs="Times New Roman"/>
          <w:sz w:val="24"/>
          <w:szCs w:val="24"/>
        </w:rPr>
        <w:t xml:space="preserve"> is,</w:t>
      </w:r>
      <w:r>
        <w:rPr>
          <w:rStyle w:val="markedcontent"/>
          <w:rFonts w:ascii="Times New Roman" w:hAnsi="Times New Roman" w:cs="Times New Roman"/>
          <w:sz w:val="24"/>
          <w:szCs w:val="24"/>
        </w:rPr>
        <w:t xml:space="preserve"> </w:t>
      </w:r>
      <w:r w:rsidRPr="00EF3B71">
        <w:rPr>
          <w:rStyle w:val="markedcontent"/>
          <w:rFonts w:ascii="Times New Roman" w:hAnsi="Times New Roman" w:cs="Times New Roman"/>
          <w:sz w:val="24"/>
          <w:szCs w:val="24"/>
        </w:rPr>
        <w:t>the</w:t>
      </w:r>
      <w:r>
        <w:rPr>
          <w:rStyle w:val="markedcontent"/>
          <w:rFonts w:ascii="Times New Roman" w:hAnsi="Times New Roman" w:cs="Times New Roman"/>
          <w:sz w:val="24"/>
          <w:szCs w:val="24"/>
        </w:rPr>
        <w:t xml:space="preserve"> </w:t>
      </w:r>
      <w:r w:rsidRPr="00EF3B71">
        <w:rPr>
          <w:rStyle w:val="markedcontent"/>
          <w:rFonts w:ascii="Times New Roman" w:hAnsi="Times New Roman" w:cs="Times New Roman"/>
          <w:sz w:val="24"/>
          <w:szCs w:val="24"/>
        </w:rPr>
        <w:t>fixed-effect</w:t>
      </w:r>
      <w:r>
        <w:rPr>
          <w:rStyle w:val="markedcontent"/>
          <w:rFonts w:ascii="Times New Roman" w:hAnsi="Times New Roman" w:cs="Times New Roman"/>
          <w:sz w:val="24"/>
          <w:szCs w:val="24"/>
        </w:rPr>
        <w:t xml:space="preserve"> </w:t>
      </w:r>
      <w:r w:rsidRPr="00EF3B71">
        <w:rPr>
          <w:rStyle w:val="markedcontent"/>
          <w:rFonts w:ascii="Times New Roman" w:hAnsi="Times New Roman" w:cs="Times New Roman"/>
          <w:sz w:val="24"/>
          <w:szCs w:val="24"/>
        </w:rPr>
        <w:t>mode</w:t>
      </w:r>
      <w:r>
        <w:rPr>
          <w:rStyle w:val="markedcontent"/>
          <w:rFonts w:ascii="Times New Roman" w:hAnsi="Times New Roman" w:cs="Times New Roman"/>
          <w:sz w:val="24"/>
          <w:szCs w:val="24"/>
        </w:rPr>
        <w:t>l</w:t>
      </w:r>
      <w:r w:rsidRPr="00EF3B71">
        <w:rPr>
          <w:rStyle w:val="markedcontent"/>
          <w:rFonts w:ascii="Times New Roman" w:hAnsi="Times New Roman" w:cs="Times New Roman"/>
          <w:sz w:val="24"/>
          <w:szCs w:val="24"/>
        </w:rPr>
        <w:t xml:space="preserve">). </w:t>
      </w:r>
      <w:r w:rsidRPr="00F411D2">
        <w:rPr>
          <w:rStyle w:val="markedcontent"/>
          <w:rFonts w:ascii="Times New Roman" w:hAnsi="Times New Roman" w:cs="Times New Roman"/>
          <w:sz w:val="24"/>
          <w:szCs w:val="24"/>
        </w:rPr>
        <w:t xml:space="preserve">The study looks at environmental disclosure and operational performance of manufacturing companies </w:t>
      </w:r>
      <w:r w:rsidRPr="00E75D79">
        <w:rPr>
          <w:rStyle w:val="markedcontent"/>
          <w:rFonts w:ascii="Times New Roman" w:hAnsi="Times New Roman" w:cs="Times New Roman"/>
          <w:sz w:val="24"/>
          <w:szCs w:val="24"/>
        </w:rPr>
        <w:t>over the course of ten years (2009-2018).</w:t>
      </w:r>
    </w:p>
    <w:p w14:paraId="5F9E6335" w14:textId="5DB1510D" w:rsidR="008B5BCB" w:rsidRDefault="00715BF5" w:rsidP="00B47460">
      <w:pPr>
        <w:spacing w:after="240" w:line="480" w:lineRule="auto"/>
        <w:jc w:val="both"/>
        <w:rPr>
          <w:rStyle w:val="markedcontent"/>
          <w:rFonts w:ascii="Times New Roman" w:hAnsi="Times New Roman" w:cs="Times New Roman"/>
          <w:sz w:val="24"/>
          <w:szCs w:val="24"/>
        </w:rPr>
      </w:pPr>
      <w:r w:rsidRPr="00E75D79">
        <w:rPr>
          <w:rStyle w:val="markedcontent"/>
          <w:rFonts w:ascii="Times New Roman" w:hAnsi="Times New Roman" w:cs="Times New Roman"/>
          <w:sz w:val="24"/>
          <w:szCs w:val="24"/>
        </w:rPr>
        <w:t xml:space="preserve">The annual reports of publicly traded manufacturing companies in Nigeria were </w:t>
      </w:r>
      <w:r>
        <w:rPr>
          <w:rStyle w:val="markedcontent"/>
          <w:rFonts w:ascii="Times New Roman" w:hAnsi="Times New Roman" w:cs="Times New Roman"/>
          <w:sz w:val="24"/>
          <w:szCs w:val="24"/>
        </w:rPr>
        <w:t xml:space="preserve">used to collect secondary data. </w:t>
      </w:r>
      <w:r w:rsidRPr="00E75D79">
        <w:rPr>
          <w:rStyle w:val="markedcontent"/>
          <w:rFonts w:ascii="Times New Roman" w:hAnsi="Times New Roman" w:cs="Times New Roman"/>
          <w:sz w:val="24"/>
          <w:szCs w:val="24"/>
        </w:rPr>
        <w:t>The study revealed that there is a correlation between environmental disclosure and operational performanc</w:t>
      </w:r>
      <w:r>
        <w:rPr>
          <w:rStyle w:val="markedcontent"/>
          <w:rFonts w:ascii="Times New Roman" w:hAnsi="Times New Roman" w:cs="Times New Roman"/>
          <w:sz w:val="24"/>
          <w:szCs w:val="24"/>
        </w:rPr>
        <w:t xml:space="preserve">e, supported by empirical </w:t>
      </w:r>
      <w:r w:rsidR="005144B5">
        <w:rPr>
          <w:rStyle w:val="markedcontent"/>
          <w:rFonts w:ascii="Times New Roman" w:hAnsi="Times New Roman" w:cs="Times New Roman"/>
          <w:sz w:val="24"/>
          <w:szCs w:val="24"/>
        </w:rPr>
        <w:t>data.</w:t>
      </w:r>
      <w:r w:rsidR="005144B5" w:rsidRPr="00E75D79">
        <w:rPr>
          <w:rStyle w:val="markedcontent"/>
          <w:rFonts w:ascii="Times New Roman" w:hAnsi="Times New Roman" w:cs="Times New Roman"/>
          <w:sz w:val="24"/>
          <w:szCs w:val="24"/>
        </w:rPr>
        <w:t xml:space="preserve"> The</w:t>
      </w:r>
      <w:r w:rsidRPr="00E75D79">
        <w:rPr>
          <w:rStyle w:val="markedcontent"/>
          <w:rFonts w:ascii="Times New Roman" w:hAnsi="Times New Roman" w:cs="Times New Roman"/>
          <w:sz w:val="24"/>
          <w:szCs w:val="24"/>
        </w:rPr>
        <w:t xml:space="preserve"> study concludes that in order to preserve the biosphere and enhance operational success, organizations should adopt more innovative business practices and engage in more environmentally friendly activities that adhere to accepted social standards. </w:t>
      </w:r>
    </w:p>
    <w:p w14:paraId="56BCD2EA" w14:textId="77777777" w:rsidR="0078156F" w:rsidRDefault="0078156F" w:rsidP="00B47460">
      <w:pPr>
        <w:spacing w:after="240" w:line="480" w:lineRule="auto"/>
        <w:jc w:val="both"/>
        <w:rPr>
          <w:rFonts w:ascii="Times New Roman" w:hAnsi="Times New Roman" w:cs="Times New Roman"/>
          <w:sz w:val="24"/>
          <w:szCs w:val="24"/>
        </w:rPr>
      </w:pPr>
    </w:p>
    <w:p w14:paraId="11B55477" w14:textId="54442E9B" w:rsidR="00E94B57" w:rsidRPr="002C5ACE" w:rsidRDefault="0023395A" w:rsidP="00B47460">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Abdusalam and Olaniyi (2015) e</w:t>
      </w:r>
      <w:r w:rsidR="00E839BE">
        <w:rPr>
          <w:rFonts w:ascii="Times New Roman" w:hAnsi="Times New Roman" w:cs="Times New Roman"/>
          <w:sz w:val="24"/>
          <w:szCs w:val="24"/>
        </w:rPr>
        <w:t>vidence on the effect of corporate social responsibility on firm p</w:t>
      </w:r>
      <w:r w:rsidR="00DE335A">
        <w:rPr>
          <w:rFonts w:ascii="Times New Roman" w:hAnsi="Times New Roman" w:cs="Times New Roman"/>
          <w:sz w:val="24"/>
          <w:szCs w:val="24"/>
        </w:rPr>
        <w:t>rofitability from Sierra Leone and N</w:t>
      </w:r>
      <w:r w:rsidR="00DE335A" w:rsidRPr="0009469B">
        <w:rPr>
          <w:rFonts w:ascii="Times New Roman" w:hAnsi="Times New Roman" w:cs="Times New Roman"/>
          <w:sz w:val="24"/>
          <w:szCs w:val="24"/>
        </w:rPr>
        <w:t>igeria</w:t>
      </w:r>
      <w:r w:rsidR="00270F1A" w:rsidRPr="0009469B">
        <w:rPr>
          <w:rFonts w:ascii="Times New Roman" w:hAnsi="Times New Roman" w:cs="Times New Roman"/>
          <w:sz w:val="24"/>
          <w:szCs w:val="24"/>
        </w:rPr>
        <w:t>.</w:t>
      </w:r>
      <w:r w:rsidR="00270F1A">
        <w:rPr>
          <w:rFonts w:ascii="Times New Roman" w:hAnsi="Times New Roman" w:cs="Times New Roman"/>
          <w:sz w:val="24"/>
          <w:szCs w:val="24"/>
        </w:rPr>
        <w:t xml:space="preserve"> </w:t>
      </w:r>
      <w:r w:rsidR="00270F1A" w:rsidRPr="002C5ACE">
        <w:rPr>
          <w:rFonts w:ascii="Times New Roman" w:hAnsi="Times New Roman" w:cs="Times New Roman"/>
          <w:sz w:val="24"/>
          <w:szCs w:val="24"/>
        </w:rPr>
        <w:t xml:space="preserve">The study intends to close the gap by investigating how such CSR activities and disclosures affect the financial performance of Nigerian and Sierra </w:t>
      </w:r>
      <w:r w:rsidR="00270F1A">
        <w:rPr>
          <w:rFonts w:ascii="Times New Roman" w:hAnsi="Times New Roman" w:cs="Times New Roman"/>
          <w:sz w:val="24"/>
          <w:szCs w:val="24"/>
        </w:rPr>
        <w:t>Leonean businesses (2004-2013).</w:t>
      </w:r>
      <w:r w:rsidR="00270F1A" w:rsidRPr="002C5ACE">
        <w:rPr>
          <w:rFonts w:ascii="Times New Roman" w:hAnsi="Times New Roman" w:cs="Times New Roman"/>
          <w:sz w:val="24"/>
          <w:szCs w:val="24"/>
        </w:rPr>
        <w:t>To help clear the</w:t>
      </w:r>
      <w:r w:rsidR="00E951EA">
        <w:rPr>
          <w:rFonts w:ascii="Times New Roman" w:hAnsi="Times New Roman" w:cs="Times New Roman"/>
          <w:sz w:val="24"/>
          <w:szCs w:val="24"/>
        </w:rPr>
        <w:t xml:space="preserve"> air on such a sensitive topic.</w:t>
      </w:r>
    </w:p>
    <w:p w14:paraId="10563FCF" w14:textId="77777777" w:rsidR="00270F1A" w:rsidRPr="002C5ACE" w:rsidRDefault="00270F1A" w:rsidP="00DC674C">
      <w:pPr>
        <w:spacing w:line="480" w:lineRule="auto"/>
        <w:jc w:val="both"/>
        <w:rPr>
          <w:rFonts w:ascii="Times New Roman" w:hAnsi="Times New Roman" w:cs="Times New Roman"/>
          <w:sz w:val="24"/>
          <w:szCs w:val="24"/>
        </w:rPr>
      </w:pPr>
      <w:r w:rsidRPr="00A87B1D">
        <w:rPr>
          <w:rFonts w:ascii="Times New Roman" w:hAnsi="Times New Roman" w:cs="Times New Roman"/>
          <w:sz w:val="24"/>
          <w:szCs w:val="24"/>
        </w:rPr>
        <w:t>The firm's profitability, (CSR) and leverage were provided in a descriptive trend evaluation utilizing Pearson Correlation Coefficient Analysis and Multiple Regressions (OLS) approaches.</w:t>
      </w:r>
    </w:p>
    <w:p w14:paraId="63BEA7B7" w14:textId="2A975BF0" w:rsidR="009C20DD" w:rsidRPr="00722C43" w:rsidRDefault="00270F1A" w:rsidP="00B47460">
      <w:pPr>
        <w:spacing w:after="240" w:line="480" w:lineRule="auto"/>
        <w:jc w:val="both"/>
        <w:rPr>
          <w:rFonts w:ascii="Times New Roman" w:hAnsi="Times New Roman" w:cs="Times New Roman"/>
          <w:sz w:val="24"/>
          <w:szCs w:val="24"/>
        </w:rPr>
      </w:pPr>
      <w:r w:rsidRPr="005075D8">
        <w:rPr>
          <w:rFonts w:ascii="Times New Roman" w:hAnsi="Times New Roman" w:cs="Times New Roman"/>
          <w:sz w:val="24"/>
          <w:szCs w:val="24"/>
        </w:rPr>
        <w:t xml:space="preserve"> </w:t>
      </w:r>
      <w:r>
        <w:rPr>
          <w:rFonts w:ascii="Times New Roman" w:hAnsi="Times New Roman" w:cs="Times New Roman"/>
          <w:sz w:val="24"/>
          <w:szCs w:val="24"/>
        </w:rPr>
        <w:t xml:space="preserve">After it was </w:t>
      </w:r>
      <w:r w:rsidR="007C0A17">
        <w:rPr>
          <w:rFonts w:ascii="Times New Roman" w:hAnsi="Times New Roman" w:cs="Times New Roman"/>
          <w:sz w:val="24"/>
          <w:szCs w:val="24"/>
        </w:rPr>
        <w:t>established</w:t>
      </w:r>
      <w:r w:rsidRPr="002C5ACE">
        <w:rPr>
          <w:rFonts w:ascii="Times New Roman" w:hAnsi="Times New Roman" w:cs="Times New Roman"/>
          <w:sz w:val="24"/>
          <w:szCs w:val="24"/>
        </w:rPr>
        <w:t xml:space="preserve"> that </w:t>
      </w:r>
      <w:r>
        <w:rPr>
          <w:rFonts w:ascii="Times New Roman" w:hAnsi="Times New Roman" w:cs="Times New Roman"/>
          <w:sz w:val="24"/>
          <w:szCs w:val="24"/>
        </w:rPr>
        <w:t xml:space="preserve">there's no prolific connection. </w:t>
      </w:r>
      <w:r w:rsidRPr="002C5ACE">
        <w:rPr>
          <w:rFonts w:ascii="Times New Roman" w:hAnsi="Times New Roman" w:cs="Times New Roman"/>
          <w:sz w:val="24"/>
          <w:szCs w:val="24"/>
        </w:rPr>
        <w:t xml:space="preserve">The analysis revealed associations between firm size and Voluntary disclosure of CSR in Nigeria and Sierra Leone </w:t>
      </w:r>
      <w:r>
        <w:rPr>
          <w:rFonts w:ascii="Times New Roman" w:hAnsi="Times New Roman" w:cs="Times New Roman"/>
          <w:sz w:val="24"/>
          <w:szCs w:val="24"/>
        </w:rPr>
        <w:t xml:space="preserve">of 0.80 and 0.78, respectively. </w:t>
      </w:r>
      <w:r w:rsidRPr="002C5ACE">
        <w:rPr>
          <w:rFonts w:ascii="Times New Roman" w:hAnsi="Times New Roman" w:cs="Times New Roman"/>
          <w:sz w:val="24"/>
          <w:szCs w:val="24"/>
        </w:rPr>
        <w:t xml:space="preserve">In addition, a link </w:t>
      </w:r>
      <w:r>
        <w:rPr>
          <w:rFonts w:ascii="Times New Roman" w:hAnsi="Times New Roman" w:cs="Times New Roman"/>
          <w:sz w:val="24"/>
          <w:szCs w:val="24"/>
        </w:rPr>
        <w:t>exist amongst</w:t>
      </w:r>
      <w:r w:rsidRPr="002C5ACE">
        <w:rPr>
          <w:rFonts w:ascii="Times New Roman" w:hAnsi="Times New Roman" w:cs="Times New Roman"/>
          <w:sz w:val="24"/>
          <w:szCs w:val="24"/>
        </w:rPr>
        <w:t xml:space="preserve"> leverage and CSR disclosure in businesses in Sierra Leone, as well as a deteriorating relationship between the two in Nigeria.</w:t>
      </w:r>
    </w:p>
    <w:p w14:paraId="6D578673" w14:textId="77777777" w:rsidR="00E951EA" w:rsidRDefault="00270F1A" w:rsidP="00E951EA">
      <w:pPr>
        <w:spacing w:line="480" w:lineRule="auto"/>
        <w:jc w:val="both"/>
        <w:rPr>
          <w:rFonts w:ascii="Times New Roman" w:hAnsi="Times New Roman" w:cs="Times New Roman"/>
          <w:sz w:val="24"/>
          <w:szCs w:val="24"/>
        </w:rPr>
      </w:pPr>
      <w:r w:rsidRPr="00722C43">
        <w:rPr>
          <w:rFonts w:ascii="Times New Roman" w:hAnsi="Times New Roman" w:cs="Times New Roman"/>
          <w:sz w:val="24"/>
          <w:szCs w:val="24"/>
        </w:rPr>
        <w:t xml:space="preserve">The study shows that community involvement activities has a bigger effect on Nigerian enterprises' profitability (3.09 percent), however environmental cost disclosure has a larger impact on Sierra Leonean firms' profits (2.3 percent ). </w:t>
      </w:r>
      <w:r w:rsidRPr="00B90DDB">
        <w:rPr>
          <w:rFonts w:ascii="Times New Roman" w:hAnsi="Times New Roman" w:cs="Times New Roman"/>
          <w:sz w:val="24"/>
          <w:szCs w:val="24"/>
        </w:rPr>
        <w:t>Finally, the CSR disclosure of Nigerian and Sierra Leonean businesses accounts for 79.4 percent and 82.3 percent, respectively, of changes in earnings.</w:t>
      </w:r>
    </w:p>
    <w:p w14:paraId="4915D5CC" w14:textId="4C6C2F18" w:rsidR="00270F1A" w:rsidRDefault="00270F1A" w:rsidP="00E951EA">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02FDECAA" w14:textId="5983749D" w:rsidR="00715BF5" w:rsidRPr="00515208" w:rsidRDefault="00025CE6" w:rsidP="00B47460">
      <w:pPr>
        <w:spacing w:after="240" w:line="480" w:lineRule="auto"/>
        <w:jc w:val="both"/>
        <w:rPr>
          <w:rFonts w:ascii="Times New Roman" w:hAnsi="Times New Roman" w:cs="Times New Roman"/>
          <w:sz w:val="24"/>
          <w:szCs w:val="24"/>
        </w:rPr>
      </w:pPr>
      <w:hyperlink r:id="rId14" w:history="1">
        <w:r w:rsidR="00715BF5" w:rsidRPr="001948E0">
          <w:rPr>
            <w:rStyle w:val="Hyperlink"/>
            <w:color w:val="auto"/>
            <w:u w:val="none"/>
          </w:rPr>
          <w:t>Laskar</w:t>
        </w:r>
      </w:hyperlink>
      <w:r w:rsidR="00715BF5" w:rsidRPr="001948E0">
        <w:t xml:space="preserve"> </w:t>
      </w:r>
      <w:r w:rsidR="006F204B">
        <w:t xml:space="preserve">(2018), </w:t>
      </w:r>
      <w:r w:rsidR="006F204B" w:rsidRPr="006F204B">
        <w:rPr>
          <w:rFonts w:ascii="Times New Roman" w:hAnsi="Times New Roman" w:cs="Times New Roman"/>
          <w:sz w:val="24"/>
          <w:szCs w:val="24"/>
        </w:rPr>
        <w:t>examined</w:t>
      </w:r>
      <w:r w:rsidR="00715BF5" w:rsidRPr="00A204BA">
        <w:rPr>
          <w:rFonts w:ascii="Times New Roman" w:hAnsi="Times New Roman" w:cs="Times New Roman"/>
          <w:sz w:val="24"/>
          <w:szCs w:val="24"/>
        </w:rPr>
        <w:t xml:space="preserve"> </w:t>
      </w:r>
      <w:r w:rsidR="006F204B">
        <w:rPr>
          <w:rFonts w:ascii="Times New Roman" w:hAnsi="Times New Roman" w:cs="Times New Roman"/>
          <w:sz w:val="24"/>
          <w:szCs w:val="24"/>
        </w:rPr>
        <w:t xml:space="preserve">impact </w:t>
      </w:r>
      <w:r w:rsidR="00715BF5" w:rsidRPr="00A204BA">
        <w:rPr>
          <w:rFonts w:ascii="Times New Roman" w:hAnsi="Times New Roman" w:cs="Times New Roman"/>
          <w:sz w:val="24"/>
          <w:szCs w:val="24"/>
        </w:rPr>
        <w:t xml:space="preserve">of corporate sustainability reporting on business performance: </w:t>
      </w:r>
      <w:r w:rsidR="00715BF5" w:rsidRPr="00515208">
        <w:rPr>
          <w:rFonts w:ascii="Times New Roman" w:hAnsi="Times New Roman" w:cs="Times New Roman"/>
          <w:sz w:val="24"/>
          <w:szCs w:val="24"/>
        </w:rPr>
        <w:t>In order to ascertain whether there is a discernible difference in the impact of such reporting on firm performance between developed and developing Asian co</w:t>
      </w:r>
      <w:r w:rsidR="00715BF5">
        <w:rPr>
          <w:rFonts w:ascii="Times New Roman" w:hAnsi="Times New Roman" w:cs="Times New Roman"/>
          <w:sz w:val="24"/>
          <w:szCs w:val="24"/>
        </w:rPr>
        <w:t>untries, this paper will investigate</w:t>
      </w:r>
      <w:r w:rsidR="00715BF5" w:rsidRPr="00515208">
        <w:rPr>
          <w:rFonts w:ascii="Times New Roman" w:hAnsi="Times New Roman" w:cs="Times New Roman"/>
          <w:sz w:val="24"/>
          <w:szCs w:val="24"/>
        </w:rPr>
        <w:t xml:space="preserve"> the effect of corporate sustainability reporting on firm performance in four Asian countries: Japan, Sou</w:t>
      </w:r>
      <w:r w:rsidR="00715BF5">
        <w:rPr>
          <w:rFonts w:ascii="Times New Roman" w:hAnsi="Times New Roman" w:cs="Times New Roman"/>
          <w:sz w:val="24"/>
          <w:szCs w:val="24"/>
        </w:rPr>
        <w:t xml:space="preserve">th Korea, Indonesia, and India. </w:t>
      </w:r>
      <w:r w:rsidR="00715BF5" w:rsidRPr="00515208">
        <w:rPr>
          <w:rFonts w:ascii="Times New Roman" w:hAnsi="Times New Roman" w:cs="Times New Roman"/>
          <w:sz w:val="24"/>
          <w:szCs w:val="24"/>
        </w:rPr>
        <w:t xml:space="preserve">36 listed non-financial firms from Japan, 28 from India, 26 from South Korea, and 21 from Indonesia were included </w:t>
      </w:r>
      <w:r w:rsidR="00715BF5">
        <w:rPr>
          <w:rFonts w:ascii="Times New Roman" w:hAnsi="Times New Roman" w:cs="Times New Roman"/>
          <w:sz w:val="24"/>
          <w:szCs w:val="24"/>
        </w:rPr>
        <w:t xml:space="preserve">in the study from 2009 to 2014. </w:t>
      </w:r>
    </w:p>
    <w:p w14:paraId="0A32855B" w14:textId="4E53E409" w:rsidR="00664485" w:rsidRPr="0012000E" w:rsidRDefault="00664485" w:rsidP="00B47460">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Employing a logistic regression model, results of</w:t>
      </w:r>
      <w:r w:rsidRPr="00F95B11">
        <w:rPr>
          <w:rFonts w:ascii="Times New Roman" w:hAnsi="Times New Roman" w:cs="Times New Roman"/>
          <w:sz w:val="24"/>
          <w:szCs w:val="24"/>
        </w:rPr>
        <w:t xml:space="preserve"> content examination</w:t>
      </w:r>
      <w:r>
        <w:rPr>
          <w:rFonts w:ascii="Times New Roman" w:hAnsi="Times New Roman" w:cs="Times New Roman"/>
          <w:sz w:val="24"/>
          <w:szCs w:val="24"/>
        </w:rPr>
        <w:t>s are employed in inspecting connection</w:t>
      </w:r>
      <w:r w:rsidRPr="00F95B11">
        <w:rPr>
          <w:rFonts w:ascii="Times New Roman" w:hAnsi="Times New Roman" w:cs="Times New Roman"/>
          <w:sz w:val="24"/>
          <w:szCs w:val="24"/>
        </w:rPr>
        <w:t xml:space="preserve"> of corporate sustainability rep</w:t>
      </w:r>
      <w:r>
        <w:rPr>
          <w:rFonts w:ascii="Times New Roman" w:hAnsi="Times New Roman" w:cs="Times New Roman"/>
          <w:sz w:val="24"/>
          <w:szCs w:val="24"/>
        </w:rPr>
        <w:t xml:space="preserve">orting on business performance. The report of Japanese </w:t>
      </w:r>
      <w:r>
        <w:rPr>
          <w:rFonts w:ascii="Times New Roman" w:hAnsi="Times New Roman" w:cs="Times New Roman"/>
          <w:sz w:val="24"/>
          <w:szCs w:val="24"/>
        </w:rPr>
        <w:lastRenderedPageBreak/>
        <w:t>corporations gives</w:t>
      </w:r>
      <w:r w:rsidRPr="0012000E">
        <w:rPr>
          <w:rFonts w:ascii="Times New Roman" w:hAnsi="Times New Roman" w:cs="Times New Roman"/>
          <w:sz w:val="24"/>
          <w:szCs w:val="24"/>
        </w:rPr>
        <w:t xml:space="preserve"> greatest percent degree</w:t>
      </w:r>
      <w:r>
        <w:rPr>
          <w:rFonts w:ascii="Times New Roman" w:hAnsi="Times New Roman" w:cs="Times New Roman"/>
          <w:sz w:val="24"/>
          <w:szCs w:val="24"/>
        </w:rPr>
        <w:t xml:space="preserve"> of disclosure, with Indian being (88 percent) the next then South Kore eight five percent of the time. </w:t>
      </w:r>
      <w:r w:rsidRPr="0012000E">
        <w:rPr>
          <w:rFonts w:ascii="Times New Roman" w:hAnsi="Times New Roman" w:cs="Times New Roman"/>
          <w:sz w:val="24"/>
          <w:szCs w:val="24"/>
        </w:rPr>
        <w:t>In contrast, the average level of disclosure for Indonesian business</w:t>
      </w:r>
      <w:r>
        <w:rPr>
          <w:rFonts w:ascii="Times New Roman" w:hAnsi="Times New Roman" w:cs="Times New Roman"/>
          <w:sz w:val="24"/>
          <w:szCs w:val="24"/>
        </w:rPr>
        <w:t xml:space="preserve">es is only seventy two percent. </w:t>
      </w:r>
      <w:r w:rsidRPr="0012000E">
        <w:rPr>
          <w:rFonts w:ascii="Times New Roman" w:hAnsi="Times New Roman" w:cs="Times New Roman"/>
          <w:sz w:val="24"/>
          <w:szCs w:val="24"/>
        </w:rPr>
        <w:t>The regression results demonstrate a solid affiliation amid sustainability reporting and a company's performance.</w:t>
      </w:r>
    </w:p>
    <w:p w14:paraId="16BA754B" w14:textId="46665400" w:rsidR="00664485" w:rsidRDefault="00664485"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literature reveals </w:t>
      </w:r>
      <w:r w:rsidRPr="00540F0F">
        <w:rPr>
          <w:rFonts w:ascii="Times New Roman" w:hAnsi="Times New Roman" w:cs="Times New Roman"/>
          <w:sz w:val="24"/>
          <w:szCs w:val="24"/>
        </w:rPr>
        <w:t xml:space="preserve">that sustainability reporting has a bigger impact on corporate performance in industrialized </w:t>
      </w:r>
      <w:r w:rsidR="0060553A">
        <w:rPr>
          <w:rFonts w:ascii="Times New Roman" w:hAnsi="Times New Roman" w:cs="Times New Roman"/>
          <w:sz w:val="24"/>
          <w:szCs w:val="24"/>
        </w:rPr>
        <w:t>nations than</w:t>
      </w:r>
      <w:r w:rsidRPr="00540F0F">
        <w:rPr>
          <w:rFonts w:ascii="Times New Roman" w:hAnsi="Times New Roman" w:cs="Times New Roman"/>
          <w:sz w:val="24"/>
          <w:szCs w:val="24"/>
        </w:rPr>
        <w:t xml:space="preserve"> Asia's developing countri</w:t>
      </w:r>
      <w:r>
        <w:rPr>
          <w:rFonts w:ascii="Times New Roman" w:hAnsi="Times New Roman" w:cs="Times New Roman"/>
          <w:sz w:val="24"/>
          <w:szCs w:val="24"/>
        </w:rPr>
        <w:t xml:space="preserve">es. </w:t>
      </w:r>
      <w:r w:rsidRPr="00540F0F">
        <w:rPr>
          <w:rFonts w:ascii="Times New Roman" w:hAnsi="Times New Roman" w:cs="Times New Roman"/>
          <w:sz w:val="24"/>
          <w:szCs w:val="24"/>
        </w:rPr>
        <w:t>This is the first thorough study in the Asian environment to use a logistic regression model to judge the stimulus of corporate sustainability disc</w:t>
      </w:r>
      <w:r>
        <w:rPr>
          <w:rFonts w:ascii="Times New Roman" w:hAnsi="Times New Roman" w:cs="Times New Roman"/>
          <w:sz w:val="24"/>
          <w:szCs w:val="24"/>
        </w:rPr>
        <w:t xml:space="preserve">losure on business performance. </w:t>
      </w:r>
      <w:r w:rsidRPr="007E7BA7">
        <w:rPr>
          <w:rFonts w:ascii="Times New Roman" w:hAnsi="Times New Roman" w:cs="Times New Roman"/>
          <w:sz w:val="24"/>
          <w:szCs w:val="24"/>
        </w:rPr>
        <w:t>The research findings would assist not only corporate executives but also policymakers make informed decisions which would ultimately make significant influence to the accomplishment of organizational goals of sustainability development</w:t>
      </w:r>
      <w:r>
        <w:rPr>
          <w:rFonts w:ascii="Times New Roman" w:hAnsi="Times New Roman" w:cs="Times New Roman"/>
          <w:sz w:val="24"/>
          <w:szCs w:val="24"/>
        </w:rPr>
        <w:t>.</w:t>
      </w:r>
    </w:p>
    <w:p w14:paraId="24350E3E" w14:textId="77777777" w:rsidR="009C20DD" w:rsidRPr="007E7BA7" w:rsidRDefault="009C20DD" w:rsidP="00DC674C">
      <w:pPr>
        <w:spacing w:line="480" w:lineRule="auto"/>
        <w:jc w:val="both"/>
        <w:rPr>
          <w:rFonts w:ascii="Times New Roman" w:hAnsi="Times New Roman" w:cs="Times New Roman"/>
          <w:sz w:val="24"/>
          <w:szCs w:val="24"/>
        </w:rPr>
      </w:pPr>
    </w:p>
    <w:p w14:paraId="71EDC152" w14:textId="0360004B" w:rsidR="00F10751" w:rsidRDefault="004F77ED" w:rsidP="00B47460">
      <w:pPr>
        <w:spacing w:after="240" w:line="480" w:lineRule="auto"/>
        <w:jc w:val="both"/>
        <w:rPr>
          <w:rFonts w:ascii="Times New Roman" w:hAnsi="Times New Roman" w:cs="Times New Roman"/>
          <w:sz w:val="24"/>
          <w:szCs w:val="24"/>
        </w:rPr>
      </w:pPr>
      <w:r w:rsidRPr="006A3C1E">
        <w:rPr>
          <w:rFonts w:ascii="Times New Roman" w:hAnsi="Times New Roman" w:cs="Times New Roman"/>
          <w:sz w:val="24"/>
          <w:szCs w:val="24"/>
        </w:rPr>
        <w:t xml:space="preserve">Bansal, Samad, </w:t>
      </w:r>
      <w:r w:rsidR="009005D1">
        <w:rPr>
          <w:rFonts w:ascii="Times New Roman" w:hAnsi="Times New Roman" w:cs="Times New Roman"/>
          <w:sz w:val="24"/>
          <w:szCs w:val="24"/>
        </w:rPr>
        <w:t>and</w:t>
      </w:r>
      <w:r w:rsidR="0083663C">
        <w:rPr>
          <w:rFonts w:ascii="Times New Roman" w:hAnsi="Times New Roman" w:cs="Times New Roman"/>
          <w:sz w:val="24"/>
          <w:szCs w:val="24"/>
        </w:rPr>
        <w:t xml:space="preserve"> Bashir (2021), utilized </w:t>
      </w:r>
      <w:r w:rsidRPr="00067FDE">
        <w:rPr>
          <w:rFonts w:ascii="Times New Roman" w:hAnsi="Times New Roman" w:cs="Times New Roman"/>
          <w:sz w:val="24"/>
          <w:szCs w:val="24"/>
        </w:rPr>
        <w:t xml:space="preserve">a threshold model to look into </w:t>
      </w:r>
      <w:r w:rsidRPr="005E0223">
        <w:rPr>
          <w:rFonts w:ascii="Times New Roman" w:hAnsi="Times New Roman" w:cs="Times New Roman"/>
          <w:sz w:val="24"/>
          <w:szCs w:val="24"/>
        </w:rPr>
        <w:t xml:space="preserve">a potential non-linear correlation </w:t>
      </w:r>
      <w:r w:rsidRPr="00067FDE">
        <w:rPr>
          <w:rFonts w:ascii="Times New Roman" w:hAnsi="Times New Roman" w:cs="Times New Roman"/>
          <w:sz w:val="24"/>
          <w:szCs w:val="24"/>
        </w:rPr>
        <w:t xml:space="preserve">between sustainability reporting and corporate performance in order to offer a logical explanation for the contradictory results on the bond connecting sustainability reporting </w:t>
      </w:r>
      <w:r>
        <w:rPr>
          <w:rFonts w:ascii="Times New Roman" w:hAnsi="Times New Roman" w:cs="Times New Roman"/>
          <w:sz w:val="24"/>
          <w:szCs w:val="24"/>
        </w:rPr>
        <w:t>with business performance.</w:t>
      </w:r>
      <w:r w:rsidRPr="00067FDE">
        <w:rPr>
          <w:rFonts w:ascii="Times New Roman" w:hAnsi="Times New Roman" w:cs="Times New Roman"/>
          <w:sz w:val="24"/>
          <w:szCs w:val="24"/>
        </w:rPr>
        <w:t xml:space="preserve"> Over the course of a decade, from March 2010 to March 2019, 210 Bombay Stock Exchange-listed companies were used as a sample to inspect the affiliation amongst firm performance and sustainability reporting</w:t>
      </w:r>
      <w:r>
        <w:rPr>
          <w:rFonts w:ascii="Times New Roman" w:hAnsi="Times New Roman" w:cs="Times New Roman"/>
          <w:sz w:val="24"/>
          <w:szCs w:val="24"/>
        </w:rPr>
        <w:t>.</w:t>
      </w:r>
    </w:p>
    <w:p w14:paraId="45E93A0D" w14:textId="14F7FA9E" w:rsidR="009C20DD" w:rsidRDefault="004F77ED" w:rsidP="00B47460">
      <w:pPr>
        <w:spacing w:after="240" w:line="480" w:lineRule="auto"/>
        <w:jc w:val="both"/>
        <w:rPr>
          <w:rFonts w:ascii="Times New Roman" w:hAnsi="Times New Roman" w:cs="Times New Roman"/>
          <w:sz w:val="24"/>
          <w:szCs w:val="24"/>
        </w:rPr>
      </w:pPr>
      <w:r w:rsidRPr="00145681">
        <w:rPr>
          <w:rFonts w:ascii="Times New Roman" w:hAnsi="Times New Roman" w:cs="Times New Roman"/>
          <w:sz w:val="24"/>
          <w:szCs w:val="24"/>
        </w:rPr>
        <w:t>With the help of this framework, it is possible to determine whether the threshold effect exists, estimate the threshold value, and ensure that the calculated threshold value is correct</w:t>
      </w:r>
      <w:r w:rsidRPr="00561C7B">
        <w:rPr>
          <w:rFonts w:ascii="Times New Roman" w:hAnsi="Times New Roman" w:cs="Times New Roman"/>
          <w:sz w:val="24"/>
          <w:szCs w:val="24"/>
        </w:rPr>
        <w:t xml:space="preserve">. </w:t>
      </w:r>
      <w:r w:rsidRPr="00ED5F7C">
        <w:rPr>
          <w:rFonts w:ascii="Times New Roman" w:hAnsi="Times New Roman" w:cs="Times New Roman"/>
          <w:sz w:val="24"/>
          <w:szCs w:val="24"/>
        </w:rPr>
        <w:t xml:space="preserve">Sustainability reporting's implications on different corporate performance </w:t>
      </w:r>
      <w:r w:rsidRPr="00145681">
        <w:rPr>
          <w:rFonts w:ascii="Times New Roman" w:hAnsi="Times New Roman" w:cs="Times New Roman"/>
          <w:sz w:val="24"/>
          <w:szCs w:val="24"/>
        </w:rPr>
        <w:t>metrics var</w:t>
      </w:r>
      <w:r>
        <w:rPr>
          <w:rFonts w:ascii="Times New Roman" w:hAnsi="Times New Roman" w:cs="Times New Roman"/>
          <w:sz w:val="24"/>
          <w:szCs w:val="24"/>
        </w:rPr>
        <w:t xml:space="preserve">ies depending on the threshold. </w:t>
      </w:r>
      <w:r w:rsidRPr="00145681">
        <w:rPr>
          <w:rFonts w:ascii="Times New Roman" w:hAnsi="Times New Roman" w:cs="Times New Roman"/>
          <w:sz w:val="24"/>
          <w:szCs w:val="24"/>
        </w:rPr>
        <w:t xml:space="preserve">According to the authors' findings, </w:t>
      </w:r>
      <w:r>
        <w:rPr>
          <w:rFonts w:ascii="Times New Roman" w:hAnsi="Times New Roman" w:cs="Times New Roman"/>
          <w:sz w:val="24"/>
          <w:szCs w:val="24"/>
        </w:rPr>
        <w:t>d</w:t>
      </w:r>
      <w:r w:rsidRPr="008914BE">
        <w:rPr>
          <w:rFonts w:ascii="Times New Roman" w:hAnsi="Times New Roman" w:cs="Times New Roman"/>
          <w:sz w:val="24"/>
          <w:szCs w:val="24"/>
        </w:rPr>
        <w:t>isclosure of sustainability really does have a favourable effect on a com</w:t>
      </w:r>
      <w:r>
        <w:rPr>
          <w:rFonts w:ascii="Times New Roman" w:hAnsi="Times New Roman" w:cs="Times New Roman"/>
          <w:sz w:val="24"/>
          <w:szCs w:val="24"/>
        </w:rPr>
        <w:t>pany's operational performance</w:t>
      </w:r>
      <w:r w:rsidRPr="00145681">
        <w:rPr>
          <w:rFonts w:ascii="Times New Roman" w:hAnsi="Times New Roman" w:cs="Times New Roman"/>
          <w:sz w:val="24"/>
          <w:szCs w:val="24"/>
        </w:rPr>
        <w:t xml:space="preserve"> if and only if </w:t>
      </w:r>
      <w:r>
        <w:rPr>
          <w:rFonts w:ascii="Times New Roman" w:hAnsi="Times New Roman" w:cs="Times New Roman"/>
          <w:sz w:val="24"/>
          <w:szCs w:val="24"/>
        </w:rPr>
        <w:t xml:space="preserve">it exceeds a certain </w:t>
      </w:r>
      <w:r>
        <w:rPr>
          <w:rFonts w:ascii="Times New Roman" w:hAnsi="Times New Roman" w:cs="Times New Roman"/>
          <w:sz w:val="24"/>
          <w:szCs w:val="24"/>
        </w:rPr>
        <w:lastRenderedPageBreak/>
        <w:t xml:space="preserve">threshold. </w:t>
      </w:r>
      <w:r w:rsidRPr="00145681">
        <w:rPr>
          <w:rFonts w:ascii="Times New Roman" w:hAnsi="Times New Roman" w:cs="Times New Roman"/>
          <w:sz w:val="24"/>
          <w:szCs w:val="24"/>
        </w:rPr>
        <w:t>However, there is little evidence that a company's stock performance improves as a result of sustainability reporting.</w:t>
      </w:r>
    </w:p>
    <w:p w14:paraId="1F64F079" w14:textId="085629D0" w:rsidR="009C20DD" w:rsidRDefault="004F77ED" w:rsidP="00B47460">
      <w:pPr>
        <w:spacing w:after="240" w:line="480" w:lineRule="auto"/>
        <w:jc w:val="both"/>
        <w:rPr>
          <w:rFonts w:ascii="Times New Roman" w:hAnsi="Times New Roman" w:cs="Times New Roman"/>
          <w:sz w:val="24"/>
          <w:szCs w:val="24"/>
        </w:rPr>
      </w:pPr>
      <w:r w:rsidRPr="00145681">
        <w:rPr>
          <w:rFonts w:ascii="Times New Roman" w:hAnsi="Times New Roman" w:cs="Times New Roman"/>
          <w:sz w:val="24"/>
          <w:szCs w:val="24"/>
        </w:rPr>
        <w:t>Managers must endeavour</w:t>
      </w:r>
      <w:r>
        <w:rPr>
          <w:rFonts w:ascii="Times New Roman" w:hAnsi="Times New Roman" w:cs="Times New Roman"/>
          <w:sz w:val="24"/>
          <w:szCs w:val="24"/>
        </w:rPr>
        <w:t xml:space="preserve"> to ensure</w:t>
      </w:r>
      <w:r w:rsidRPr="00145681">
        <w:rPr>
          <w:rFonts w:ascii="Times New Roman" w:hAnsi="Times New Roman" w:cs="Times New Roman"/>
          <w:sz w:val="24"/>
          <w:szCs w:val="24"/>
        </w:rPr>
        <w:t xml:space="preserve"> stability in their sustainability reporting to secure the benefits of sustainability reporting on corporate performance.</w:t>
      </w:r>
      <w:r>
        <w:rPr>
          <w:rFonts w:ascii="Times New Roman" w:hAnsi="Times New Roman" w:cs="Times New Roman"/>
          <w:sz w:val="24"/>
          <w:szCs w:val="24"/>
        </w:rPr>
        <w:t xml:space="preserve"> </w:t>
      </w:r>
      <w:r w:rsidRPr="00551918">
        <w:rPr>
          <w:rFonts w:ascii="Times New Roman" w:hAnsi="Times New Roman" w:cs="Times New Roman"/>
          <w:sz w:val="24"/>
          <w:szCs w:val="24"/>
        </w:rPr>
        <w:t>This study looks into th</w:t>
      </w:r>
      <w:r>
        <w:rPr>
          <w:rFonts w:ascii="Times New Roman" w:hAnsi="Times New Roman" w:cs="Times New Roman"/>
          <w:sz w:val="24"/>
          <w:szCs w:val="24"/>
        </w:rPr>
        <w:t>e possibility of nonlinearity with</w:t>
      </w:r>
      <w:r w:rsidRPr="00551918">
        <w:rPr>
          <w:rFonts w:ascii="Times New Roman" w:hAnsi="Times New Roman" w:cs="Times New Roman"/>
          <w:sz w:val="24"/>
          <w:szCs w:val="24"/>
        </w:rPr>
        <w:t xml:space="preserve"> the interaction</w:t>
      </w:r>
      <w:r>
        <w:rPr>
          <w:rFonts w:ascii="Times New Roman" w:hAnsi="Times New Roman" w:cs="Times New Roman"/>
          <w:sz w:val="24"/>
          <w:szCs w:val="24"/>
        </w:rPr>
        <w:t xml:space="preserve"> between company performance with</w:t>
      </w:r>
      <w:r w:rsidRPr="00551918">
        <w:rPr>
          <w:rFonts w:ascii="Times New Roman" w:hAnsi="Times New Roman" w:cs="Times New Roman"/>
          <w:sz w:val="24"/>
          <w:szCs w:val="24"/>
        </w:rPr>
        <w:t xml:space="preserve"> sustainability reporting, </w:t>
      </w:r>
      <w:r w:rsidRPr="00A06369">
        <w:rPr>
          <w:rFonts w:ascii="Times New Roman" w:hAnsi="Times New Roman" w:cs="Times New Roman"/>
          <w:sz w:val="24"/>
          <w:szCs w:val="24"/>
        </w:rPr>
        <w:t>as well as the uneven outcomes of the relationship.</w:t>
      </w:r>
      <w:r>
        <w:rPr>
          <w:rFonts w:ascii="Times New Roman" w:hAnsi="Times New Roman" w:cs="Times New Roman"/>
          <w:sz w:val="24"/>
          <w:szCs w:val="24"/>
        </w:rPr>
        <w:t xml:space="preserve"> </w:t>
      </w:r>
      <w:r w:rsidRPr="00551918">
        <w:rPr>
          <w:rFonts w:ascii="Times New Roman" w:hAnsi="Times New Roman" w:cs="Times New Roman"/>
          <w:sz w:val="24"/>
          <w:szCs w:val="24"/>
        </w:rPr>
        <w:t>Furthermore, this article analyzes the topic in t</w:t>
      </w:r>
      <w:r>
        <w:rPr>
          <w:rFonts w:ascii="Times New Roman" w:hAnsi="Times New Roman" w:cs="Times New Roman"/>
          <w:sz w:val="24"/>
          <w:szCs w:val="24"/>
        </w:rPr>
        <w:t>he context of a growing country</w:t>
      </w:r>
      <w:r w:rsidRPr="00551918">
        <w:rPr>
          <w:rFonts w:ascii="Times New Roman" w:hAnsi="Times New Roman" w:cs="Times New Roman"/>
          <w:sz w:val="24"/>
          <w:szCs w:val="24"/>
        </w:rPr>
        <w:t>’s economic development with unique institutional arrangements that necessitate expenditur</w:t>
      </w:r>
      <w:r>
        <w:rPr>
          <w:rFonts w:ascii="Times New Roman" w:hAnsi="Times New Roman" w:cs="Times New Roman"/>
          <w:sz w:val="24"/>
          <w:szCs w:val="24"/>
        </w:rPr>
        <w:t>e on sustainability initiatives.</w:t>
      </w:r>
    </w:p>
    <w:p w14:paraId="7BF21A58" w14:textId="6C8EBCB1" w:rsidR="00D61C6F" w:rsidRDefault="004F77ED" w:rsidP="00B47460">
      <w:pPr>
        <w:spacing w:after="240" w:line="480" w:lineRule="auto"/>
        <w:jc w:val="both"/>
        <w:rPr>
          <w:rFonts w:ascii="Times New Roman" w:hAnsi="Times New Roman" w:cs="Times New Roman"/>
          <w:sz w:val="24"/>
          <w:szCs w:val="24"/>
        </w:rPr>
      </w:pPr>
      <w:r w:rsidRPr="0047186C">
        <w:rPr>
          <w:rFonts w:ascii="Times New Roman" w:hAnsi="Times New Roman" w:cs="Times New Roman"/>
          <w:sz w:val="24"/>
          <w:szCs w:val="24"/>
        </w:rPr>
        <w:t xml:space="preserve">Hawaj </w:t>
      </w:r>
      <w:r w:rsidR="00E12864">
        <w:rPr>
          <w:rFonts w:ascii="Times New Roman" w:hAnsi="Times New Roman" w:cs="Times New Roman"/>
          <w:sz w:val="24"/>
          <w:szCs w:val="24"/>
        </w:rPr>
        <w:t>and</w:t>
      </w:r>
      <w:r w:rsidRPr="0047186C">
        <w:rPr>
          <w:rFonts w:ascii="Times New Roman" w:hAnsi="Times New Roman" w:cs="Times New Roman"/>
          <w:sz w:val="24"/>
          <w:szCs w:val="24"/>
        </w:rPr>
        <w:t xml:space="preserve"> Buallay, (2022), </w:t>
      </w:r>
      <w:r w:rsidR="00727004">
        <w:rPr>
          <w:rFonts w:ascii="Times New Roman" w:hAnsi="Times New Roman" w:cs="Times New Roman"/>
          <w:sz w:val="24"/>
          <w:szCs w:val="24"/>
        </w:rPr>
        <w:t xml:space="preserve">in </w:t>
      </w:r>
      <w:r w:rsidRPr="00FB7959">
        <w:rPr>
          <w:rFonts w:ascii="Times New Roman" w:hAnsi="Times New Roman" w:cs="Times New Roman"/>
          <w:sz w:val="24"/>
          <w:szCs w:val="24"/>
        </w:rPr>
        <w:t>addition to looking into the conn</w:t>
      </w:r>
      <w:r w:rsidR="00290806">
        <w:rPr>
          <w:rFonts w:ascii="Times New Roman" w:hAnsi="Times New Roman" w:cs="Times New Roman"/>
          <w:sz w:val="24"/>
          <w:szCs w:val="24"/>
        </w:rPr>
        <w:t>ection's ambiguous results, the</w:t>
      </w:r>
      <w:r w:rsidRPr="00FB7959">
        <w:rPr>
          <w:rFonts w:ascii="Times New Roman" w:hAnsi="Times New Roman" w:cs="Times New Roman"/>
          <w:sz w:val="24"/>
          <w:szCs w:val="24"/>
        </w:rPr>
        <w:t xml:space="preserve"> study also examines the likelihood of non-linearity in the relationship between firm performance and sustainability reporting.</w:t>
      </w:r>
      <w:r>
        <w:rPr>
          <w:rFonts w:ascii="Times New Roman" w:hAnsi="Times New Roman" w:cs="Times New Roman"/>
          <w:sz w:val="24"/>
          <w:szCs w:val="24"/>
        </w:rPr>
        <w:t xml:space="preserve"> </w:t>
      </w:r>
      <w:r w:rsidRPr="00FB7959">
        <w:rPr>
          <w:rFonts w:ascii="Times New Roman" w:hAnsi="Times New Roman" w:cs="Times New Roman"/>
          <w:sz w:val="24"/>
          <w:szCs w:val="24"/>
        </w:rPr>
        <w:t>In addition, this study examines the subject in the basis of a young, emerging economy with particular institutional structures that demand funding for sustainability projects. Empirical evidence demonstrates that there are variances in how sustainability reporting (ES</w:t>
      </w:r>
      <w:r>
        <w:rPr>
          <w:rFonts w:ascii="Times New Roman" w:hAnsi="Times New Roman" w:cs="Times New Roman"/>
          <w:sz w:val="24"/>
          <w:szCs w:val="24"/>
        </w:rPr>
        <w:t>E</w:t>
      </w:r>
      <w:r w:rsidRPr="00FB7959">
        <w:rPr>
          <w:rFonts w:ascii="Times New Roman" w:hAnsi="Times New Roman" w:cs="Times New Roman"/>
          <w:sz w:val="24"/>
          <w:szCs w:val="24"/>
        </w:rPr>
        <w:t>)</w:t>
      </w:r>
      <w:r>
        <w:rPr>
          <w:rFonts w:ascii="Times New Roman" w:hAnsi="Times New Roman" w:cs="Times New Roman"/>
          <w:sz w:val="24"/>
          <w:szCs w:val="24"/>
        </w:rPr>
        <w:t xml:space="preserve">. </w:t>
      </w:r>
      <w:r w:rsidRPr="00FB7959">
        <w:rPr>
          <w:rFonts w:ascii="Times New Roman" w:hAnsi="Times New Roman" w:cs="Times New Roman"/>
          <w:sz w:val="24"/>
          <w:szCs w:val="24"/>
        </w:rPr>
        <w:t>As a contribution to the prose on sustainability accounting, this study provides a comprehensive representation of cross-sectoral ES</w:t>
      </w:r>
      <w:r>
        <w:rPr>
          <w:rFonts w:ascii="Times New Roman" w:hAnsi="Times New Roman" w:cs="Times New Roman"/>
          <w:sz w:val="24"/>
          <w:szCs w:val="24"/>
        </w:rPr>
        <w:t>E</w:t>
      </w:r>
      <w:r w:rsidRPr="00FB7959">
        <w:rPr>
          <w:rFonts w:ascii="Times New Roman" w:hAnsi="Times New Roman" w:cs="Times New Roman"/>
          <w:sz w:val="24"/>
          <w:szCs w:val="24"/>
        </w:rPr>
        <w:t xml:space="preserve"> reporting, giving a baseline for businesses planning to em</w:t>
      </w:r>
      <w:r>
        <w:rPr>
          <w:rFonts w:ascii="Times New Roman" w:hAnsi="Times New Roman" w:cs="Times New Roman"/>
          <w:sz w:val="24"/>
          <w:szCs w:val="24"/>
        </w:rPr>
        <w:t xml:space="preserve">brace sustainability reporting. </w:t>
      </w:r>
      <w:r w:rsidRPr="00FB7959">
        <w:rPr>
          <w:rFonts w:ascii="Times New Roman" w:hAnsi="Times New Roman" w:cs="Times New Roman"/>
          <w:sz w:val="24"/>
          <w:szCs w:val="24"/>
        </w:rPr>
        <w:t>The study advances our understanding of the economic effects of sustainability disclosure by incorporating macroeconomic variables.</w:t>
      </w:r>
    </w:p>
    <w:p w14:paraId="200C6501" w14:textId="3AE9D1FB" w:rsidR="008C7BEA" w:rsidRPr="00402A4F" w:rsidRDefault="004F77ED" w:rsidP="00B47460">
      <w:pPr>
        <w:spacing w:after="240" w:line="480" w:lineRule="auto"/>
        <w:jc w:val="both"/>
        <w:rPr>
          <w:rFonts w:ascii="Times New Roman" w:hAnsi="Times New Roman" w:cs="Times New Roman"/>
          <w:sz w:val="24"/>
          <w:szCs w:val="24"/>
        </w:rPr>
      </w:pPr>
      <w:r w:rsidRPr="00E30D96">
        <w:rPr>
          <w:rFonts w:ascii="Times New Roman" w:hAnsi="Times New Roman" w:cs="Times New Roman"/>
          <w:sz w:val="24"/>
          <w:szCs w:val="24"/>
          <w:shd w:val="clear" w:color="auto" w:fill="FCFCFC"/>
        </w:rPr>
        <w:t>Burhan and Rahamanti (2012) suggest that future research should include criteria other than profitability ratios when assessing an organization's financial performance.</w:t>
      </w:r>
      <w:r>
        <w:rPr>
          <w:rFonts w:ascii="Times New Roman" w:hAnsi="Times New Roman" w:cs="Times New Roman"/>
          <w:sz w:val="24"/>
          <w:szCs w:val="24"/>
        </w:rPr>
        <w:t xml:space="preserve"> </w:t>
      </w:r>
      <w:r w:rsidRPr="008418AE">
        <w:rPr>
          <w:rFonts w:ascii="Times New Roman" w:hAnsi="Times New Roman" w:cs="Times New Roman"/>
          <w:sz w:val="24"/>
          <w:szCs w:val="24"/>
          <w:shd w:val="clear" w:color="auto" w:fill="FCFCFC"/>
        </w:rPr>
        <w:t>The study looks into how sustainability reporting has affected the financial performance of a select freely operated establ</w:t>
      </w:r>
      <w:r>
        <w:rPr>
          <w:rFonts w:ascii="Times New Roman" w:hAnsi="Times New Roman" w:cs="Times New Roman"/>
          <w:sz w:val="24"/>
          <w:szCs w:val="24"/>
          <w:shd w:val="clear" w:color="auto" w:fill="FCFCFC"/>
        </w:rPr>
        <w:t xml:space="preserve">ishments in Nigeria for that reason. </w:t>
      </w:r>
      <w:r w:rsidRPr="008418AE">
        <w:rPr>
          <w:rFonts w:ascii="Times New Roman" w:hAnsi="Times New Roman" w:cs="Times New Roman"/>
          <w:sz w:val="24"/>
          <w:szCs w:val="24"/>
          <w:shd w:val="clear" w:color="auto" w:fill="FCFCFC"/>
        </w:rPr>
        <w:t>To prevent stakeholder mistrust, managers develop a policy through corpora</w:t>
      </w:r>
      <w:r>
        <w:rPr>
          <w:rFonts w:ascii="Times New Roman" w:hAnsi="Times New Roman" w:cs="Times New Roman"/>
          <w:sz w:val="24"/>
          <w:szCs w:val="24"/>
          <w:shd w:val="clear" w:color="auto" w:fill="FCFCFC"/>
        </w:rPr>
        <w:t xml:space="preserve">te social responsibility (CSR). </w:t>
      </w:r>
      <w:r w:rsidRPr="008418AE">
        <w:rPr>
          <w:rFonts w:ascii="Times New Roman" w:hAnsi="Times New Roman" w:cs="Times New Roman"/>
          <w:sz w:val="24"/>
          <w:szCs w:val="24"/>
          <w:shd w:val="clear" w:color="auto" w:fill="FCFCFC"/>
        </w:rPr>
        <w:t>Examining the extent to which listed banks in the financial markets in the UAE disclose their social, environmenta</w:t>
      </w:r>
      <w:r>
        <w:rPr>
          <w:rFonts w:ascii="Times New Roman" w:hAnsi="Times New Roman" w:cs="Times New Roman"/>
          <w:sz w:val="24"/>
          <w:szCs w:val="24"/>
          <w:shd w:val="clear" w:color="auto" w:fill="FCFCFC"/>
        </w:rPr>
        <w:t xml:space="preserve">l, and economic </w:t>
      </w:r>
      <w:r>
        <w:rPr>
          <w:rFonts w:ascii="Times New Roman" w:hAnsi="Times New Roman" w:cs="Times New Roman"/>
          <w:sz w:val="24"/>
          <w:szCs w:val="24"/>
          <w:shd w:val="clear" w:color="auto" w:fill="FCFCFC"/>
        </w:rPr>
        <w:lastRenderedPageBreak/>
        <w:t xml:space="preserve">sustainability. </w:t>
      </w:r>
      <w:r w:rsidRPr="008418AE">
        <w:rPr>
          <w:rFonts w:ascii="Times New Roman" w:hAnsi="Times New Roman" w:cs="Times New Roman"/>
          <w:sz w:val="24"/>
          <w:szCs w:val="24"/>
          <w:shd w:val="clear" w:color="auto" w:fill="FCFCFC"/>
        </w:rPr>
        <w:t>It also looks at how social, environmental, and economic openne</w:t>
      </w:r>
      <w:r>
        <w:rPr>
          <w:rFonts w:ascii="Times New Roman" w:hAnsi="Times New Roman" w:cs="Times New Roman"/>
          <w:sz w:val="24"/>
          <w:szCs w:val="24"/>
          <w:shd w:val="clear" w:color="auto" w:fill="FCFCFC"/>
        </w:rPr>
        <w:t xml:space="preserve">ss affects banking performance. </w:t>
      </w:r>
    </w:p>
    <w:p w14:paraId="55B7CAC2" w14:textId="068AFB7B" w:rsidR="004F77ED" w:rsidRDefault="004F77ED" w:rsidP="00DC674C">
      <w:pPr>
        <w:spacing w:line="480" w:lineRule="auto"/>
        <w:jc w:val="both"/>
        <w:rPr>
          <w:rStyle w:val="markedcontent"/>
          <w:rFonts w:ascii="Times New Roman" w:hAnsi="Times New Roman" w:cs="Times New Roman"/>
          <w:sz w:val="24"/>
          <w:szCs w:val="24"/>
        </w:rPr>
      </w:pPr>
      <w:r w:rsidRPr="0075208E">
        <w:rPr>
          <w:rFonts w:ascii="Times New Roman" w:hAnsi="Times New Roman" w:cs="Times New Roman"/>
          <w:sz w:val="24"/>
          <w:szCs w:val="24"/>
        </w:rPr>
        <w:t xml:space="preserve">Owolabi </w:t>
      </w:r>
      <w:r w:rsidR="005875EE">
        <w:rPr>
          <w:rFonts w:ascii="Times New Roman" w:hAnsi="Times New Roman" w:cs="Times New Roman"/>
          <w:sz w:val="24"/>
          <w:szCs w:val="24"/>
        </w:rPr>
        <w:t>and</w:t>
      </w:r>
      <w:r w:rsidRPr="0075208E">
        <w:rPr>
          <w:rFonts w:ascii="Times New Roman" w:hAnsi="Times New Roman" w:cs="Times New Roman"/>
          <w:sz w:val="24"/>
          <w:szCs w:val="24"/>
        </w:rPr>
        <w:t xml:space="preserve"> Adetayo (2020); </w:t>
      </w:r>
      <w:r w:rsidR="00A8510C">
        <w:rPr>
          <w:rStyle w:val="markedcontent"/>
          <w:rFonts w:ascii="Times New Roman" w:hAnsi="Times New Roman" w:cs="Times New Roman"/>
          <w:sz w:val="24"/>
          <w:szCs w:val="24"/>
        </w:rPr>
        <w:t>studied s</w:t>
      </w:r>
      <w:r w:rsidRPr="0075208E">
        <w:rPr>
          <w:rStyle w:val="markedcontent"/>
          <w:rFonts w:ascii="Times New Roman" w:hAnsi="Times New Roman" w:cs="Times New Roman"/>
          <w:sz w:val="24"/>
          <w:szCs w:val="24"/>
        </w:rPr>
        <w:t>ustainability reporting as booster of performance for Nigerian insurance firms.  The paper used ex post facto research design for this work. Mutual Benefit Assurance PLC provided a sample that was used in this paper. The sampling company's annual reports and accounts were analysed for content to extract</w:t>
      </w:r>
      <w:r w:rsidRPr="000F403B">
        <w:rPr>
          <w:rStyle w:val="markedcontent"/>
          <w:rFonts w:ascii="Times New Roman" w:hAnsi="Times New Roman" w:cs="Times New Roman"/>
          <w:sz w:val="24"/>
          <w:szCs w:val="24"/>
        </w:rPr>
        <w:t xml:space="preserve"> data.</w:t>
      </w:r>
      <w:r>
        <w:rPr>
          <w:rStyle w:val="markedcontent"/>
          <w:rFonts w:ascii="Times New Roman" w:hAnsi="Times New Roman" w:cs="Times New Roman"/>
          <w:sz w:val="24"/>
          <w:szCs w:val="24"/>
        </w:rPr>
        <w:t xml:space="preserve"> </w:t>
      </w:r>
      <w:r w:rsidRPr="000F403B">
        <w:rPr>
          <w:rStyle w:val="markedcontent"/>
          <w:rFonts w:ascii="Times New Roman" w:hAnsi="Times New Roman" w:cs="Times New Roman"/>
          <w:sz w:val="24"/>
          <w:szCs w:val="24"/>
        </w:rPr>
        <w:t>Data analysis was done usin</w:t>
      </w:r>
      <w:r>
        <w:rPr>
          <w:rStyle w:val="markedcontent"/>
          <w:rFonts w:ascii="Times New Roman" w:hAnsi="Times New Roman" w:cs="Times New Roman"/>
          <w:sz w:val="24"/>
          <w:szCs w:val="24"/>
        </w:rPr>
        <w:t xml:space="preserve">g regression approach. </w:t>
      </w:r>
      <w:r w:rsidRPr="000F403B">
        <w:rPr>
          <w:rStyle w:val="markedcontent"/>
          <w:rFonts w:ascii="Times New Roman" w:hAnsi="Times New Roman" w:cs="Times New Roman"/>
          <w:sz w:val="24"/>
          <w:szCs w:val="24"/>
        </w:rPr>
        <w:t>The results showed that economic reporting has a positive relationship with the organization's market value and performance, social reporting has a negative relationship with it, and there is a small but significant relationship between sustainability reporting and environmental reporting as well as the organization's fair</w:t>
      </w:r>
      <w:r>
        <w:rPr>
          <w:rStyle w:val="markedcontent"/>
          <w:rFonts w:ascii="Times New Roman" w:hAnsi="Times New Roman" w:cs="Times New Roman"/>
          <w:sz w:val="24"/>
          <w:szCs w:val="24"/>
        </w:rPr>
        <w:t xml:space="preserve"> value with</w:t>
      </w:r>
      <w:r w:rsidRPr="000F403B">
        <w:rPr>
          <w:rStyle w:val="markedcontent"/>
          <w:rFonts w:ascii="Times New Roman" w:hAnsi="Times New Roman" w:cs="Times New Roman"/>
          <w:sz w:val="24"/>
          <w:szCs w:val="24"/>
        </w:rPr>
        <w:t xml:space="preserve"> performance.</w:t>
      </w:r>
    </w:p>
    <w:p w14:paraId="5EAE64C8" w14:textId="77777777" w:rsidR="00F229E3" w:rsidRPr="000F403B" w:rsidRDefault="00F229E3" w:rsidP="00DC674C">
      <w:pPr>
        <w:spacing w:line="480" w:lineRule="auto"/>
        <w:jc w:val="both"/>
        <w:rPr>
          <w:rStyle w:val="markedcontent"/>
          <w:rFonts w:ascii="Times New Roman" w:hAnsi="Times New Roman" w:cs="Times New Roman"/>
          <w:sz w:val="24"/>
          <w:szCs w:val="24"/>
        </w:rPr>
      </w:pPr>
    </w:p>
    <w:p w14:paraId="46303D66" w14:textId="37295171" w:rsidR="003B5976" w:rsidRPr="00F229E3" w:rsidRDefault="004F77ED" w:rsidP="00B47460">
      <w:pPr>
        <w:spacing w:after="240" w:line="480" w:lineRule="auto"/>
        <w:jc w:val="both"/>
        <w:rPr>
          <w:rFonts w:ascii="Times New Roman" w:hAnsi="Times New Roman" w:cs="Times New Roman"/>
          <w:sz w:val="24"/>
          <w:szCs w:val="24"/>
        </w:rPr>
      </w:pPr>
      <w:r w:rsidRPr="000429DD">
        <w:rPr>
          <w:rStyle w:val="markedcontent"/>
          <w:rFonts w:ascii="Times New Roman" w:hAnsi="Times New Roman" w:cs="Times New Roman"/>
          <w:sz w:val="24"/>
          <w:szCs w:val="24"/>
        </w:rPr>
        <w:t>The study suggested that businesses step up their sustainability reporting as doing so could improve market performance, local ecosystems where these businesses operate, and other important players includ</w:t>
      </w:r>
      <w:r>
        <w:rPr>
          <w:rStyle w:val="markedcontent"/>
          <w:rFonts w:ascii="Times New Roman" w:hAnsi="Times New Roman" w:cs="Times New Roman"/>
          <w:sz w:val="24"/>
          <w:szCs w:val="24"/>
        </w:rPr>
        <w:t xml:space="preserve">ing workers and social services. </w:t>
      </w:r>
      <w:r>
        <w:rPr>
          <w:rFonts w:ascii="Times New Roman" w:hAnsi="Times New Roman" w:cs="Times New Roman"/>
          <w:sz w:val="24"/>
          <w:szCs w:val="24"/>
          <w:shd w:val="clear" w:color="auto" w:fill="FCFCFC"/>
        </w:rPr>
        <w:t>CSR is thought to strengthen</w:t>
      </w:r>
      <w:r w:rsidRPr="009239F2">
        <w:rPr>
          <w:rFonts w:ascii="Times New Roman" w:hAnsi="Times New Roman" w:cs="Times New Roman"/>
          <w:sz w:val="24"/>
          <w:szCs w:val="24"/>
          <w:shd w:val="clear" w:color="auto" w:fill="FCFCFC"/>
        </w:rPr>
        <w:t xml:space="preserve"> stakeholder interactions also</w:t>
      </w:r>
      <w:r>
        <w:rPr>
          <w:rFonts w:ascii="Times New Roman" w:hAnsi="Times New Roman" w:cs="Times New Roman"/>
          <w:sz w:val="24"/>
          <w:szCs w:val="24"/>
          <w:shd w:val="clear" w:color="auto" w:fill="FCFCFC"/>
        </w:rPr>
        <w:t xml:space="preserve"> boost communication frequency. </w:t>
      </w:r>
      <w:r w:rsidRPr="009239F2">
        <w:rPr>
          <w:rFonts w:ascii="Times New Roman" w:hAnsi="Times New Roman" w:cs="Times New Roman"/>
          <w:sz w:val="24"/>
          <w:szCs w:val="24"/>
          <w:shd w:val="clear" w:color="auto" w:fill="FCFCFC"/>
        </w:rPr>
        <w:t>As a result, stakeholder and company trust will b</w:t>
      </w:r>
      <w:r>
        <w:rPr>
          <w:rFonts w:ascii="Times New Roman" w:hAnsi="Times New Roman" w:cs="Times New Roman"/>
          <w:sz w:val="24"/>
          <w:szCs w:val="24"/>
          <w:shd w:val="clear" w:color="auto" w:fill="FCFCFC"/>
        </w:rPr>
        <w:t xml:space="preserve">e established (Wibisono, 2007). As </w:t>
      </w:r>
      <w:r w:rsidRPr="009239F2">
        <w:rPr>
          <w:rFonts w:ascii="Times New Roman" w:hAnsi="Times New Roman" w:cs="Times New Roman"/>
          <w:sz w:val="24"/>
          <w:szCs w:val="24"/>
          <w:shd w:val="clear" w:color="auto" w:fill="FCFCFC"/>
        </w:rPr>
        <w:t xml:space="preserve">consequence of </w:t>
      </w:r>
      <w:r w:rsidRPr="00D905EA">
        <w:rPr>
          <w:rFonts w:ascii="Times New Roman" w:hAnsi="Times New Roman" w:cs="Times New Roman"/>
          <w:sz w:val="24"/>
          <w:szCs w:val="24"/>
          <w:shd w:val="clear" w:color="auto" w:fill="FCFCFC"/>
        </w:rPr>
        <w:t xml:space="preserve">its CSR initiatives, the company will win over a wide range of stakeholders, receive legitimacy </w:t>
      </w:r>
      <w:r>
        <w:rPr>
          <w:rFonts w:ascii="Times New Roman" w:hAnsi="Times New Roman" w:cs="Times New Roman"/>
          <w:sz w:val="24"/>
          <w:szCs w:val="24"/>
          <w:shd w:val="clear" w:color="auto" w:fill="FCFCFC"/>
        </w:rPr>
        <w:t>by the</w:t>
      </w:r>
      <w:r w:rsidRPr="00D905EA">
        <w:rPr>
          <w:rFonts w:ascii="Times New Roman" w:hAnsi="Times New Roman" w:cs="Times New Roman"/>
          <w:sz w:val="24"/>
          <w:szCs w:val="24"/>
          <w:shd w:val="clear" w:color="auto" w:fill="FCFCFC"/>
        </w:rPr>
        <w:t xml:space="preserve"> community</w:t>
      </w:r>
      <w:r>
        <w:rPr>
          <w:rFonts w:ascii="Times New Roman" w:hAnsi="Times New Roman" w:cs="Times New Roman"/>
          <w:sz w:val="24"/>
          <w:szCs w:val="24"/>
          <w:shd w:val="clear" w:color="auto" w:fill="FCFCFC"/>
        </w:rPr>
        <w:t xml:space="preserve">, </w:t>
      </w:r>
      <w:r w:rsidRPr="00D905EA">
        <w:rPr>
          <w:rFonts w:ascii="Times New Roman" w:hAnsi="Times New Roman" w:cs="Times New Roman"/>
          <w:sz w:val="24"/>
          <w:szCs w:val="24"/>
          <w:shd w:val="clear" w:color="auto" w:fill="FCFCFC"/>
        </w:rPr>
        <w:t xml:space="preserve">preferential dealing </w:t>
      </w:r>
      <w:r>
        <w:rPr>
          <w:rFonts w:ascii="Times New Roman" w:hAnsi="Times New Roman" w:cs="Times New Roman"/>
          <w:sz w:val="24"/>
          <w:szCs w:val="24"/>
          <w:shd w:val="clear" w:color="auto" w:fill="FCFCFC"/>
        </w:rPr>
        <w:t xml:space="preserve">of </w:t>
      </w:r>
      <w:r w:rsidRPr="00D905EA">
        <w:rPr>
          <w:rFonts w:ascii="Times New Roman" w:hAnsi="Times New Roman" w:cs="Times New Roman"/>
          <w:sz w:val="24"/>
          <w:szCs w:val="24"/>
          <w:shd w:val="clear" w:color="auto" w:fill="FCFCFC"/>
        </w:rPr>
        <w:t>government, sustenance from activist groups</w:t>
      </w:r>
      <w:r w:rsidR="00F229E3" w:rsidRPr="00D905EA">
        <w:rPr>
          <w:rFonts w:ascii="Times New Roman" w:hAnsi="Times New Roman" w:cs="Times New Roman"/>
          <w:sz w:val="24"/>
          <w:szCs w:val="24"/>
          <w:shd w:val="clear" w:color="auto" w:fill="FCFCFC"/>
        </w:rPr>
        <w:t>, positive</w:t>
      </w:r>
      <w:r w:rsidRPr="00D905EA">
        <w:rPr>
          <w:rFonts w:ascii="Times New Roman" w:hAnsi="Times New Roman" w:cs="Times New Roman"/>
          <w:sz w:val="24"/>
          <w:szCs w:val="24"/>
          <w:shd w:val="clear" w:color="auto" w:fill="FCFCFC"/>
        </w:rPr>
        <w:t xml:space="preserve"> press from the mainstream press, and, of course, reduce its business risk.</w:t>
      </w:r>
    </w:p>
    <w:p w14:paraId="4BEB8501" w14:textId="1E6FEEB4" w:rsidR="00FA33B6" w:rsidRDefault="004F77ED" w:rsidP="00B47460">
      <w:pPr>
        <w:spacing w:after="240" w:line="480" w:lineRule="auto"/>
        <w:jc w:val="both"/>
        <w:rPr>
          <w:rFonts w:ascii="Times New Roman" w:hAnsi="Times New Roman" w:cs="Times New Roman"/>
          <w:sz w:val="24"/>
          <w:szCs w:val="24"/>
        </w:rPr>
      </w:pPr>
      <w:r w:rsidRPr="000767E0">
        <w:rPr>
          <w:rFonts w:ascii="Times New Roman" w:hAnsi="Times New Roman" w:cs="Times New Roman"/>
          <w:sz w:val="24"/>
          <w:szCs w:val="24"/>
        </w:rPr>
        <w:t>Reporting on non-financial issues, such as the economic, cultural, and ecologic profile, is becoming more prevalent as a growing trend among comp</w:t>
      </w:r>
      <w:r>
        <w:rPr>
          <w:rFonts w:ascii="Times New Roman" w:hAnsi="Times New Roman" w:cs="Times New Roman"/>
          <w:sz w:val="24"/>
          <w:szCs w:val="24"/>
        </w:rPr>
        <w:t>anies (Kolk, 2003; KPMG, 2015). Because of non-availability of</w:t>
      </w:r>
      <w:r w:rsidRPr="000767E0">
        <w:rPr>
          <w:rFonts w:ascii="Times New Roman" w:hAnsi="Times New Roman" w:cs="Times New Roman"/>
          <w:sz w:val="24"/>
          <w:szCs w:val="24"/>
        </w:rPr>
        <w:t xml:space="preserve"> explicit accounting principles for </w:t>
      </w:r>
      <w:r>
        <w:rPr>
          <w:rFonts w:ascii="Times New Roman" w:hAnsi="Times New Roman" w:cs="Times New Roman"/>
          <w:sz w:val="24"/>
          <w:szCs w:val="24"/>
        </w:rPr>
        <w:t>CSR</w:t>
      </w:r>
      <w:r w:rsidRPr="000767E0">
        <w:rPr>
          <w:rFonts w:ascii="Times New Roman" w:hAnsi="Times New Roman" w:cs="Times New Roman"/>
          <w:sz w:val="24"/>
          <w:szCs w:val="24"/>
        </w:rPr>
        <w:t xml:space="preserve"> </w:t>
      </w:r>
      <w:r>
        <w:rPr>
          <w:rFonts w:ascii="Times New Roman" w:hAnsi="Times New Roman" w:cs="Times New Roman"/>
          <w:sz w:val="24"/>
          <w:szCs w:val="24"/>
        </w:rPr>
        <w:t>r</w:t>
      </w:r>
      <w:r w:rsidRPr="000767E0">
        <w:rPr>
          <w:rFonts w:ascii="Times New Roman" w:hAnsi="Times New Roman" w:cs="Times New Roman"/>
          <w:sz w:val="24"/>
          <w:szCs w:val="24"/>
        </w:rPr>
        <w:t>e</w:t>
      </w:r>
      <w:r>
        <w:rPr>
          <w:rFonts w:ascii="Times New Roman" w:hAnsi="Times New Roman" w:cs="Times New Roman"/>
          <w:sz w:val="24"/>
          <w:szCs w:val="24"/>
        </w:rPr>
        <w:t xml:space="preserve">porting, </w:t>
      </w:r>
      <w:r w:rsidRPr="000767E0">
        <w:rPr>
          <w:rFonts w:ascii="Times New Roman" w:hAnsi="Times New Roman" w:cs="Times New Roman"/>
          <w:sz w:val="24"/>
          <w:szCs w:val="24"/>
        </w:rPr>
        <w:t xml:space="preserve">GRI 101 foundation (2016) has simplified the process by developing the Sustainability Reporting Standards. </w:t>
      </w:r>
    </w:p>
    <w:p w14:paraId="784CBE15" w14:textId="5163B47A" w:rsidR="00B47460" w:rsidRDefault="00715BF5" w:rsidP="00B47460">
      <w:pPr>
        <w:spacing w:after="240" w:line="480" w:lineRule="auto"/>
        <w:jc w:val="both"/>
        <w:rPr>
          <w:rFonts w:ascii="Times New Roman" w:hAnsi="Times New Roman" w:cs="Times New Roman"/>
          <w:sz w:val="24"/>
          <w:szCs w:val="24"/>
          <w:shd w:val="clear" w:color="auto" w:fill="FCFCFC"/>
        </w:rPr>
      </w:pPr>
      <w:r w:rsidRPr="002D25FB">
        <w:rPr>
          <w:rFonts w:ascii="Times New Roman" w:hAnsi="Times New Roman" w:cs="Times New Roman"/>
          <w:sz w:val="24"/>
          <w:szCs w:val="24"/>
          <w:shd w:val="clear" w:color="auto" w:fill="FCFCFC"/>
        </w:rPr>
        <w:lastRenderedPageBreak/>
        <w:t>Munasinghe and Kumara (2013) investigate the impact of corporate social performance on the financial p</w:t>
      </w:r>
      <w:r>
        <w:rPr>
          <w:rFonts w:ascii="Times New Roman" w:hAnsi="Times New Roman" w:cs="Times New Roman"/>
          <w:sz w:val="24"/>
          <w:szCs w:val="24"/>
          <w:shd w:val="clear" w:color="auto" w:fill="FCFCFC"/>
        </w:rPr>
        <w:t xml:space="preserve">erformance of Sri Lankan </w:t>
      </w:r>
      <w:r w:rsidR="00EB6F04">
        <w:rPr>
          <w:rFonts w:ascii="Times New Roman" w:hAnsi="Times New Roman" w:cs="Times New Roman"/>
          <w:sz w:val="24"/>
          <w:szCs w:val="24"/>
          <w:shd w:val="clear" w:color="auto" w:fill="FCFCFC"/>
        </w:rPr>
        <w:t>firms.</w:t>
      </w:r>
      <w:r w:rsidR="00EB6F04" w:rsidRPr="002D25FB">
        <w:rPr>
          <w:rFonts w:ascii="Times New Roman" w:hAnsi="Times New Roman" w:cs="Times New Roman"/>
          <w:sz w:val="24"/>
          <w:szCs w:val="24"/>
          <w:shd w:val="clear" w:color="auto" w:fill="FCFCFC"/>
        </w:rPr>
        <w:t xml:space="preserve"> The</w:t>
      </w:r>
      <w:r w:rsidRPr="002D25FB">
        <w:rPr>
          <w:rFonts w:ascii="Times New Roman" w:hAnsi="Times New Roman" w:cs="Times New Roman"/>
          <w:sz w:val="24"/>
          <w:szCs w:val="24"/>
          <w:shd w:val="clear" w:color="auto" w:fill="FCFCFC"/>
        </w:rPr>
        <w:t xml:space="preserve"> motivations for companies to engag</w:t>
      </w:r>
      <w:r>
        <w:rPr>
          <w:rFonts w:ascii="Times New Roman" w:hAnsi="Times New Roman" w:cs="Times New Roman"/>
          <w:sz w:val="24"/>
          <w:szCs w:val="24"/>
          <w:shd w:val="clear" w:color="auto" w:fill="FCFCFC"/>
        </w:rPr>
        <w:t xml:space="preserve">e in voluntary CSR are </w:t>
      </w:r>
      <w:r w:rsidR="00EB6F04">
        <w:rPr>
          <w:rFonts w:ascii="Times New Roman" w:hAnsi="Times New Roman" w:cs="Times New Roman"/>
          <w:sz w:val="24"/>
          <w:szCs w:val="24"/>
          <w:shd w:val="clear" w:color="auto" w:fill="FCFCFC"/>
        </w:rPr>
        <w:t>unclear.</w:t>
      </w:r>
      <w:r w:rsidR="00EB6F04" w:rsidRPr="002D25FB">
        <w:rPr>
          <w:rFonts w:ascii="Times New Roman" w:hAnsi="Times New Roman" w:cs="Times New Roman"/>
          <w:sz w:val="24"/>
          <w:szCs w:val="24"/>
          <w:shd w:val="clear" w:color="auto" w:fill="FCFCFC"/>
        </w:rPr>
        <w:t xml:space="preserve"> Is</w:t>
      </w:r>
      <w:r w:rsidRPr="002D25FB">
        <w:rPr>
          <w:rFonts w:ascii="Times New Roman" w:hAnsi="Times New Roman" w:cs="Times New Roman"/>
          <w:sz w:val="24"/>
          <w:szCs w:val="24"/>
          <w:shd w:val="clear" w:color="auto" w:fill="FCFCFC"/>
        </w:rPr>
        <w:t xml:space="preserve"> it possible for a company to spend its shareholders' mo</w:t>
      </w:r>
      <w:r>
        <w:rPr>
          <w:rFonts w:ascii="Times New Roman" w:hAnsi="Times New Roman" w:cs="Times New Roman"/>
          <w:sz w:val="24"/>
          <w:szCs w:val="24"/>
          <w:shd w:val="clear" w:color="auto" w:fill="FCFCFC"/>
        </w:rPr>
        <w:t xml:space="preserve">ney without expecting a </w:t>
      </w:r>
      <w:r w:rsidR="00C51182">
        <w:rPr>
          <w:rFonts w:ascii="Times New Roman" w:hAnsi="Times New Roman" w:cs="Times New Roman"/>
          <w:sz w:val="24"/>
          <w:szCs w:val="24"/>
          <w:shd w:val="clear" w:color="auto" w:fill="FCFCFC"/>
        </w:rPr>
        <w:t>return?</w:t>
      </w:r>
      <w:r w:rsidR="00C51182" w:rsidRPr="002D25FB">
        <w:rPr>
          <w:rFonts w:ascii="Times New Roman" w:hAnsi="Times New Roman" w:cs="Times New Roman"/>
          <w:sz w:val="24"/>
          <w:szCs w:val="24"/>
          <w:shd w:val="clear" w:color="auto" w:fill="FCFCFC"/>
        </w:rPr>
        <w:t xml:space="preserve"> </w:t>
      </w:r>
      <w:r>
        <w:rPr>
          <w:rFonts w:ascii="Times New Roman" w:hAnsi="Times New Roman" w:cs="Times New Roman"/>
          <w:sz w:val="24"/>
          <w:szCs w:val="24"/>
          <w:shd w:val="clear" w:color="auto" w:fill="FCFCFC"/>
        </w:rPr>
        <w:t>from 2001 to 2010.</w:t>
      </w:r>
      <w:r w:rsidR="0023472A">
        <w:rPr>
          <w:rFonts w:ascii="Times New Roman" w:hAnsi="Times New Roman" w:cs="Times New Roman"/>
          <w:sz w:val="24"/>
          <w:szCs w:val="24"/>
          <w:shd w:val="clear" w:color="auto" w:fill="FCFCFC"/>
        </w:rPr>
        <w:t xml:space="preserve"> </w:t>
      </w:r>
      <w:r w:rsidRPr="002D25FB">
        <w:rPr>
          <w:rFonts w:ascii="Times New Roman" w:hAnsi="Times New Roman" w:cs="Times New Roman"/>
          <w:sz w:val="24"/>
          <w:szCs w:val="24"/>
          <w:shd w:val="clear" w:color="auto" w:fill="FCFCFC"/>
        </w:rPr>
        <w:t xml:space="preserve">According to the findings, they have positively responded to stakeholders' interest in social and environmental disclosures. </w:t>
      </w:r>
    </w:p>
    <w:p w14:paraId="680976B5" w14:textId="77777777" w:rsidR="00B47460" w:rsidRDefault="001E4E40" w:rsidP="00B47460">
      <w:pPr>
        <w:spacing w:after="240" w:line="480" w:lineRule="auto"/>
        <w:jc w:val="both"/>
        <w:rPr>
          <w:rFonts w:ascii="Times New Roman" w:hAnsi="Times New Roman" w:cs="Times New Roman"/>
          <w:sz w:val="24"/>
          <w:szCs w:val="24"/>
        </w:rPr>
      </w:pPr>
      <w:r w:rsidRPr="00BD26A1">
        <w:rPr>
          <w:rFonts w:ascii="Times New Roman" w:hAnsi="Times New Roman" w:cs="Times New Roman"/>
          <w:sz w:val="24"/>
          <w:szCs w:val="24"/>
        </w:rPr>
        <w:t>Okwy Peter Okpala (2019), on an experimental research of the standard of social and environmental reports submitte</w:t>
      </w:r>
      <w:r>
        <w:rPr>
          <w:rFonts w:ascii="Times New Roman" w:hAnsi="Times New Roman" w:cs="Times New Roman"/>
          <w:sz w:val="24"/>
          <w:szCs w:val="24"/>
        </w:rPr>
        <w:t>d by Nigerian listed companies. This work</w:t>
      </w:r>
      <w:r w:rsidRPr="00BD26A1">
        <w:rPr>
          <w:rFonts w:ascii="Times New Roman" w:hAnsi="Times New Roman" w:cs="Times New Roman"/>
          <w:sz w:val="24"/>
          <w:szCs w:val="24"/>
        </w:rPr>
        <w:t xml:space="preserve"> viewed level of </w:t>
      </w:r>
      <w:r>
        <w:rPr>
          <w:rFonts w:ascii="Times New Roman" w:hAnsi="Times New Roman" w:cs="Times New Roman"/>
          <w:sz w:val="24"/>
          <w:szCs w:val="24"/>
        </w:rPr>
        <w:t>CSR elements disclosures in</w:t>
      </w:r>
      <w:r w:rsidRPr="00BD26A1">
        <w:rPr>
          <w:rFonts w:ascii="Times New Roman" w:hAnsi="Times New Roman" w:cs="Times New Roman"/>
          <w:sz w:val="24"/>
          <w:szCs w:val="24"/>
        </w:rPr>
        <w:t xml:space="preserve"> yearly report</w:t>
      </w:r>
      <w:r>
        <w:rPr>
          <w:rFonts w:ascii="Times New Roman" w:hAnsi="Times New Roman" w:cs="Times New Roman"/>
          <w:sz w:val="24"/>
          <w:szCs w:val="24"/>
        </w:rPr>
        <w:t xml:space="preserve">s of listed Nigerian companies. </w:t>
      </w:r>
      <w:r w:rsidRPr="00BD26A1">
        <w:rPr>
          <w:rFonts w:ascii="Times New Roman" w:hAnsi="Times New Roman" w:cs="Times New Roman"/>
          <w:sz w:val="24"/>
          <w:szCs w:val="24"/>
        </w:rPr>
        <w:t xml:space="preserve">It is an exploratory research that analyzes the content of financial reports from 84 companies listed on the Nigerian Stock Exchange between 2011 and 2016. </w:t>
      </w:r>
      <w:r w:rsidRPr="00EA693F">
        <w:rPr>
          <w:rFonts w:ascii="Times New Roman" w:hAnsi="Times New Roman" w:cs="Times New Roman"/>
          <w:sz w:val="24"/>
          <w:szCs w:val="24"/>
        </w:rPr>
        <w:t xml:space="preserve">Descriptive statistics </w:t>
      </w:r>
      <w:r>
        <w:rPr>
          <w:rFonts w:ascii="Times New Roman" w:hAnsi="Times New Roman" w:cs="Times New Roman"/>
          <w:sz w:val="24"/>
          <w:szCs w:val="24"/>
        </w:rPr>
        <w:t>was adopted</w:t>
      </w:r>
      <w:r w:rsidRPr="00EA693F">
        <w:rPr>
          <w:rFonts w:ascii="Times New Roman" w:hAnsi="Times New Roman" w:cs="Times New Roman"/>
          <w:sz w:val="24"/>
          <w:szCs w:val="24"/>
        </w:rPr>
        <w:t xml:space="preserve"> to analyze the data. </w:t>
      </w:r>
      <w:r w:rsidR="00B47460">
        <w:rPr>
          <w:rFonts w:ascii="Times New Roman" w:hAnsi="Times New Roman" w:cs="Times New Roman"/>
          <w:sz w:val="24"/>
          <w:szCs w:val="24"/>
        </w:rPr>
        <w:t xml:space="preserve"> </w:t>
      </w:r>
    </w:p>
    <w:p w14:paraId="07A27884" w14:textId="77777777" w:rsidR="00B47460" w:rsidRDefault="001E4E40" w:rsidP="00B33FB5">
      <w:pPr>
        <w:spacing w:after="240" w:line="480" w:lineRule="auto"/>
        <w:jc w:val="both"/>
        <w:rPr>
          <w:rFonts w:ascii="Times New Roman" w:hAnsi="Times New Roman" w:cs="Times New Roman"/>
          <w:sz w:val="24"/>
          <w:szCs w:val="24"/>
        </w:rPr>
      </w:pPr>
      <w:r w:rsidRPr="00EA693F">
        <w:rPr>
          <w:rFonts w:ascii="Times New Roman" w:hAnsi="Times New Roman" w:cs="Times New Roman"/>
          <w:sz w:val="24"/>
          <w:szCs w:val="24"/>
        </w:rPr>
        <w:t>The study indicated that the degree of SED in Nigeria has improved over time, with a little increase from prior years (n = 2056, 67.98%), despite the fact that social disclosure accounts for a bigger share of such activities (n = 1668, 82.49%) than environmental disclosure (n = 388, 38.72%).</w:t>
      </w:r>
      <w:r>
        <w:rPr>
          <w:rFonts w:ascii="Times New Roman" w:hAnsi="Times New Roman" w:cs="Times New Roman"/>
          <w:sz w:val="24"/>
          <w:szCs w:val="24"/>
        </w:rPr>
        <w:t xml:space="preserve"> </w:t>
      </w:r>
      <w:r w:rsidRPr="00EA693F">
        <w:rPr>
          <w:rFonts w:ascii="Times New Roman" w:hAnsi="Times New Roman" w:cs="Times New Roman"/>
          <w:sz w:val="24"/>
          <w:szCs w:val="24"/>
        </w:rPr>
        <w:t xml:space="preserve">The report suggests that the government, regulatory authorities, and financial institutions </w:t>
      </w:r>
      <w:r>
        <w:rPr>
          <w:rFonts w:ascii="Times New Roman" w:hAnsi="Times New Roman" w:cs="Times New Roman"/>
          <w:sz w:val="24"/>
          <w:szCs w:val="24"/>
        </w:rPr>
        <w:t xml:space="preserve">should </w:t>
      </w:r>
      <w:r w:rsidRPr="00EA693F">
        <w:rPr>
          <w:rFonts w:ascii="Times New Roman" w:hAnsi="Times New Roman" w:cs="Times New Roman"/>
          <w:sz w:val="24"/>
          <w:szCs w:val="24"/>
        </w:rPr>
        <w:t>encourage businesses to take responsibility for environmental concerns.</w:t>
      </w:r>
    </w:p>
    <w:p w14:paraId="42D577FF" w14:textId="7EF61958" w:rsidR="001E4E40" w:rsidRDefault="001E4E40" w:rsidP="00B47460">
      <w:pPr>
        <w:spacing w:after="360" w:line="480" w:lineRule="auto"/>
        <w:jc w:val="both"/>
        <w:rPr>
          <w:rFonts w:ascii="Times New Roman" w:hAnsi="Times New Roman" w:cs="Times New Roman"/>
          <w:sz w:val="24"/>
          <w:szCs w:val="24"/>
        </w:rPr>
      </w:pPr>
      <w:r w:rsidRPr="002B626F">
        <w:rPr>
          <w:rFonts w:ascii="Times New Roman" w:hAnsi="Times New Roman" w:cs="Times New Roman"/>
          <w:sz w:val="24"/>
          <w:szCs w:val="24"/>
          <w:shd w:val="clear" w:color="auto" w:fill="FCFCFC"/>
        </w:rPr>
        <w:t>D</w:t>
      </w:r>
      <w:r>
        <w:rPr>
          <w:rFonts w:ascii="Times New Roman" w:hAnsi="Times New Roman" w:cs="Times New Roman"/>
          <w:sz w:val="24"/>
          <w:szCs w:val="24"/>
          <w:shd w:val="clear" w:color="auto" w:fill="FCFCFC"/>
        </w:rPr>
        <w:t>uke and</w:t>
      </w:r>
      <w:r w:rsidRPr="002B626F">
        <w:rPr>
          <w:rFonts w:ascii="Times New Roman" w:hAnsi="Times New Roman" w:cs="Times New Roman"/>
          <w:sz w:val="24"/>
          <w:szCs w:val="24"/>
          <w:shd w:val="clear" w:color="auto" w:fill="FCFCFC"/>
        </w:rPr>
        <w:t xml:space="preserve"> Kankpang (2013); </w:t>
      </w:r>
      <w:r>
        <w:rPr>
          <w:rFonts w:ascii="Times New Roman" w:hAnsi="Times New Roman" w:cs="Times New Roman"/>
          <w:sz w:val="24"/>
          <w:szCs w:val="24"/>
          <w:shd w:val="clear" w:color="auto" w:fill="FCFCFC"/>
        </w:rPr>
        <w:t>examined</w:t>
      </w:r>
      <w:r>
        <w:rPr>
          <w:rFonts w:ascii="Times New Roman" w:hAnsi="Times New Roman" w:cs="Times New Roman"/>
          <w:sz w:val="24"/>
          <w:szCs w:val="24"/>
        </w:rPr>
        <w:t xml:space="preserve"> on</w:t>
      </w:r>
      <w:r w:rsidRPr="002B626F">
        <w:rPr>
          <w:rFonts w:ascii="Times New Roman" w:hAnsi="Times New Roman" w:cs="Times New Roman"/>
          <w:sz w:val="24"/>
          <w:szCs w:val="24"/>
        </w:rPr>
        <w:t xml:space="preserve"> influence of corporate social responsibility initiatives on the financial performance of enterprises </w:t>
      </w:r>
      <w:r w:rsidRPr="006031AB">
        <w:rPr>
          <w:rFonts w:ascii="Times New Roman" w:hAnsi="Times New Roman" w:cs="Times New Roman"/>
          <w:sz w:val="24"/>
          <w:szCs w:val="24"/>
        </w:rPr>
        <w:t>functioning in several of the Nigerian industries with the greatest environmental effect</w:t>
      </w:r>
      <w:r w:rsidRPr="002B626F">
        <w:rPr>
          <w:rFonts w:ascii="Times New Roman" w:hAnsi="Times New Roman" w:cs="Times New Roman"/>
          <w:sz w:val="24"/>
          <w:szCs w:val="24"/>
        </w:rPr>
        <w:t xml:space="preserve">, this study aims to close this gap. A cross-sectional study was conducted using an inferential research design to study the impact of CSR, </w:t>
      </w:r>
      <w:r w:rsidRPr="00BA7849">
        <w:rPr>
          <w:rFonts w:ascii="Times New Roman" w:hAnsi="Times New Roman" w:cs="Times New Roman"/>
          <w:sz w:val="24"/>
          <w:szCs w:val="24"/>
        </w:rPr>
        <w:t>based on the impact of costs associated with CSP factors, such as waste management, pollution control, community involvement, and fines and penalties, on RCE-based measures of corporate financial success.</w:t>
      </w:r>
      <w:r w:rsidRPr="002B626F">
        <w:rPr>
          <w:rFonts w:ascii="Times New Roman" w:hAnsi="Times New Roman" w:cs="Times New Roman"/>
          <w:sz w:val="24"/>
          <w:szCs w:val="24"/>
        </w:rPr>
        <w:t xml:space="preserve"> Waste management and pollution reduction were shown to be considerably and favorably related </w:t>
      </w:r>
      <w:r w:rsidRPr="002B626F">
        <w:rPr>
          <w:rFonts w:ascii="Times New Roman" w:hAnsi="Times New Roman" w:cs="Times New Roman"/>
          <w:sz w:val="24"/>
          <w:szCs w:val="24"/>
        </w:rPr>
        <w:lastRenderedPageBreak/>
        <w:t>to company performance, whereas social deed and fines and penalties were found to be strongly but undesirably related.</w:t>
      </w:r>
    </w:p>
    <w:p w14:paraId="12695106" w14:textId="77777777" w:rsidR="001E4E40" w:rsidRPr="002B626F" w:rsidRDefault="001E4E40" w:rsidP="00B33FB5">
      <w:pPr>
        <w:spacing w:after="240" w:line="480" w:lineRule="auto"/>
        <w:jc w:val="both"/>
        <w:rPr>
          <w:rFonts w:ascii="Times New Roman" w:hAnsi="Times New Roman" w:cs="Times New Roman"/>
          <w:sz w:val="24"/>
          <w:szCs w:val="24"/>
        </w:rPr>
      </w:pPr>
      <w:r w:rsidRPr="005A79EF">
        <w:rPr>
          <w:rFonts w:ascii="Times New Roman" w:hAnsi="Times New Roman" w:cs="Times New Roman"/>
          <w:sz w:val="24"/>
          <w:szCs w:val="24"/>
        </w:rPr>
        <w:t>Depending on such contradictory findings, we advise businesses to consciously invest in proper management of waste and emission reduction, to take precautions when engaging in social activity, and to establish proper disclosure practices and policies in order to reduce or eliminate environmental fines and penalties.</w:t>
      </w:r>
      <w:r w:rsidRPr="002B626F">
        <w:rPr>
          <w:rFonts w:ascii="Times New Roman" w:hAnsi="Times New Roman" w:cs="Times New Roman"/>
          <w:sz w:val="24"/>
          <w:szCs w:val="24"/>
        </w:rPr>
        <w:t xml:space="preserve"> The study suggests that there is room for more firms to be included in the study, </w:t>
      </w:r>
      <w:r w:rsidRPr="00B60F5D">
        <w:rPr>
          <w:rFonts w:ascii="Times New Roman" w:hAnsi="Times New Roman" w:cs="Times New Roman"/>
          <w:sz w:val="24"/>
          <w:szCs w:val="24"/>
        </w:rPr>
        <w:t xml:space="preserve">as well as the usage of data that is collected over time </w:t>
      </w:r>
      <w:r w:rsidRPr="002B626F">
        <w:rPr>
          <w:rFonts w:ascii="Times New Roman" w:hAnsi="Times New Roman" w:cs="Times New Roman"/>
          <w:sz w:val="24"/>
          <w:szCs w:val="24"/>
        </w:rPr>
        <w:t>to track CSR benefits over time.</w:t>
      </w:r>
    </w:p>
    <w:p w14:paraId="6E859159" w14:textId="6CAD7EA4" w:rsidR="00715BF5" w:rsidRDefault="00715BF5" w:rsidP="00B33FB5">
      <w:pPr>
        <w:spacing w:after="240" w:line="480" w:lineRule="auto"/>
        <w:jc w:val="both"/>
        <w:rPr>
          <w:rFonts w:ascii="Times New Roman" w:hAnsi="Times New Roman" w:cs="Times New Roman"/>
          <w:sz w:val="24"/>
          <w:szCs w:val="24"/>
        </w:rPr>
      </w:pPr>
      <w:r w:rsidRPr="00EC4EC1">
        <w:rPr>
          <w:rFonts w:ascii="Times New Roman" w:hAnsi="Times New Roman" w:cs="Times New Roman"/>
          <w:sz w:val="24"/>
          <w:szCs w:val="24"/>
          <w:shd w:val="clear" w:color="auto" w:fill="FCFCFC"/>
        </w:rPr>
        <w:t>Kwaghfan (2015)</w:t>
      </w:r>
      <w:r>
        <w:rPr>
          <w:rFonts w:ascii="Times New Roman" w:hAnsi="Times New Roman" w:cs="Times New Roman"/>
          <w:sz w:val="24"/>
          <w:szCs w:val="24"/>
          <w:shd w:val="clear" w:color="auto" w:fill="FCFCFC"/>
        </w:rPr>
        <w:t>.</w:t>
      </w:r>
      <w:r w:rsidR="00117E90">
        <w:rPr>
          <w:rFonts w:ascii="Times New Roman" w:hAnsi="Times New Roman" w:cs="Times New Roman"/>
          <w:sz w:val="24"/>
          <w:szCs w:val="24"/>
        </w:rPr>
        <w:t xml:space="preserve"> Conducted a research on </w:t>
      </w:r>
      <w:r w:rsidRPr="00D96C94">
        <w:rPr>
          <w:rFonts w:ascii="Times New Roman" w:hAnsi="Times New Roman" w:cs="Times New Roman"/>
          <w:sz w:val="24"/>
          <w:szCs w:val="24"/>
        </w:rPr>
        <w:t>impact of sustainability reporting on the financial performance of a sample of Nige</w:t>
      </w:r>
      <w:r>
        <w:rPr>
          <w:rFonts w:ascii="Times New Roman" w:hAnsi="Times New Roman" w:cs="Times New Roman"/>
          <w:sz w:val="24"/>
          <w:szCs w:val="24"/>
        </w:rPr>
        <w:t xml:space="preserve">rian publicly traded companies. </w:t>
      </w:r>
      <w:r w:rsidRPr="00612E91">
        <w:rPr>
          <w:rFonts w:ascii="Times New Roman" w:hAnsi="Times New Roman" w:cs="Times New Roman"/>
          <w:sz w:val="24"/>
          <w:szCs w:val="24"/>
        </w:rPr>
        <w:t>The study's precise goals are to quantify the degree to whi</w:t>
      </w:r>
      <w:r w:rsidR="00AD6CBB">
        <w:rPr>
          <w:rFonts w:ascii="Times New Roman" w:hAnsi="Times New Roman" w:cs="Times New Roman"/>
          <w:sz w:val="24"/>
          <w:szCs w:val="24"/>
        </w:rPr>
        <w:t>ch sustainability reporting does have</w:t>
      </w:r>
      <w:r w:rsidRPr="00612E91">
        <w:rPr>
          <w:rFonts w:ascii="Times New Roman" w:hAnsi="Times New Roman" w:cs="Times New Roman"/>
          <w:sz w:val="24"/>
          <w:szCs w:val="24"/>
        </w:rPr>
        <w:t xml:space="preserve"> effect on the return on equity of firms listed on the Nigerian Stock Exchange, the degree to which it has an effect on the return on assets of </w:t>
      </w:r>
      <w:r w:rsidR="00A907F8" w:rsidRPr="00612E91">
        <w:rPr>
          <w:rFonts w:ascii="Times New Roman" w:hAnsi="Times New Roman" w:cs="Times New Roman"/>
          <w:sz w:val="24"/>
          <w:szCs w:val="24"/>
        </w:rPr>
        <w:t>corporations</w:t>
      </w:r>
      <w:r w:rsidRPr="00612E91">
        <w:rPr>
          <w:rFonts w:ascii="Times New Roman" w:hAnsi="Times New Roman" w:cs="Times New Roman"/>
          <w:sz w:val="24"/>
          <w:szCs w:val="24"/>
        </w:rPr>
        <w:t xml:space="preserve"> listed on the Nigerian Stock Exchange</w:t>
      </w:r>
      <w:r w:rsidR="000E02DD">
        <w:rPr>
          <w:rFonts w:ascii="Times New Roman" w:hAnsi="Times New Roman" w:cs="Times New Roman"/>
          <w:sz w:val="24"/>
          <w:szCs w:val="24"/>
        </w:rPr>
        <w:t>.</w:t>
      </w:r>
      <w:r w:rsidRPr="00612E91">
        <w:rPr>
          <w:rFonts w:ascii="Times New Roman" w:hAnsi="Times New Roman" w:cs="Times New Roman"/>
          <w:sz w:val="24"/>
          <w:szCs w:val="24"/>
        </w:rPr>
        <w:t xml:space="preserve"> </w:t>
      </w:r>
    </w:p>
    <w:p w14:paraId="3370C090" w14:textId="558FDB9C" w:rsidR="00BF5A65" w:rsidRPr="002B626F" w:rsidRDefault="00715BF5" w:rsidP="00B33FB5">
      <w:pPr>
        <w:spacing w:after="240" w:line="480" w:lineRule="auto"/>
        <w:jc w:val="both"/>
        <w:rPr>
          <w:rFonts w:ascii="Times New Roman" w:hAnsi="Times New Roman" w:cs="Times New Roman"/>
          <w:sz w:val="24"/>
          <w:szCs w:val="24"/>
        </w:rPr>
      </w:pPr>
      <w:r w:rsidRPr="00F725E6">
        <w:rPr>
          <w:rFonts w:ascii="Times New Roman" w:hAnsi="Times New Roman" w:cs="Times New Roman"/>
          <w:sz w:val="24"/>
          <w:szCs w:val="24"/>
        </w:rPr>
        <w:t>This research applied the u</w:t>
      </w:r>
      <w:r>
        <w:rPr>
          <w:rFonts w:ascii="Times New Roman" w:hAnsi="Times New Roman" w:cs="Times New Roman"/>
          <w:sz w:val="24"/>
          <w:szCs w:val="24"/>
        </w:rPr>
        <w:t xml:space="preserve">se of the ex-post facto design. </w:t>
      </w:r>
      <w:r w:rsidRPr="00F725E6">
        <w:rPr>
          <w:rFonts w:ascii="Times New Roman" w:hAnsi="Times New Roman" w:cs="Times New Roman"/>
          <w:sz w:val="24"/>
          <w:szCs w:val="24"/>
        </w:rPr>
        <w:t>From a list of 76 non-financial businesses registered on the Nigerian Stock Exchange, the sam</w:t>
      </w:r>
      <w:r>
        <w:rPr>
          <w:rFonts w:ascii="Times New Roman" w:hAnsi="Times New Roman" w:cs="Times New Roman"/>
          <w:sz w:val="24"/>
          <w:szCs w:val="24"/>
        </w:rPr>
        <w:t xml:space="preserve">ple for the study was selected. </w:t>
      </w:r>
      <w:r w:rsidRPr="00F725E6">
        <w:rPr>
          <w:rFonts w:ascii="Times New Roman" w:hAnsi="Times New Roman" w:cs="Times New Roman"/>
          <w:sz w:val="24"/>
          <w:szCs w:val="24"/>
        </w:rPr>
        <w:t>Primary sources weren't</w:t>
      </w:r>
      <w:r>
        <w:rPr>
          <w:rFonts w:ascii="Times New Roman" w:hAnsi="Times New Roman" w:cs="Times New Roman"/>
          <w:sz w:val="24"/>
          <w:szCs w:val="24"/>
        </w:rPr>
        <w:t xml:space="preserve"> enough for this investigation.</w:t>
      </w:r>
      <w:r w:rsidRPr="00F725E6">
        <w:rPr>
          <w:rFonts w:ascii="Times New Roman" w:hAnsi="Times New Roman" w:cs="Times New Roman"/>
          <w:sz w:val="24"/>
          <w:szCs w:val="24"/>
        </w:rPr>
        <w:t xml:space="preserve"> Regression analysis was utilized to define the model.</w:t>
      </w:r>
      <w:r>
        <w:rPr>
          <w:rFonts w:ascii="Times New Roman" w:hAnsi="Times New Roman" w:cs="Times New Roman"/>
          <w:sz w:val="24"/>
          <w:szCs w:val="24"/>
        </w:rPr>
        <w:t xml:space="preserve"> </w:t>
      </w:r>
      <w:r w:rsidRPr="00D96C94">
        <w:rPr>
          <w:rFonts w:ascii="Times New Roman" w:hAnsi="Times New Roman" w:cs="Times New Roman"/>
          <w:sz w:val="24"/>
          <w:szCs w:val="24"/>
        </w:rPr>
        <w:t>The student t-test statistic was the statistical approa</w:t>
      </w:r>
      <w:r>
        <w:rPr>
          <w:rFonts w:ascii="Times New Roman" w:hAnsi="Times New Roman" w:cs="Times New Roman"/>
          <w:sz w:val="24"/>
          <w:szCs w:val="24"/>
        </w:rPr>
        <w:t xml:space="preserve">ch used to test the hypotheses. </w:t>
      </w:r>
      <w:r w:rsidRPr="00D96C94">
        <w:rPr>
          <w:rFonts w:ascii="Times New Roman" w:hAnsi="Times New Roman" w:cs="Times New Roman"/>
          <w:sz w:val="24"/>
          <w:szCs w:val="24"/>
        </w:rPr>
        <w:t>The results of this study suggest that sustainability reporting has a favorable impact on the financial performanc</w:t>
      </w:r>
      <w:r>
        <w:rPr>
          <w:rFonts w:ascii="Times New Roman" w:hAnsi="Times New Roman" w:cs="Times New Roman"/>
          <w:sz w:val="24"/>
          <w:szCs w:val="24"/>
        </w:rPr>
        <w:t xml:space="preserve">e of the organizations studied. </w:t>
      </w:r>
      <w:r w:rsidRPr="00D96C94">
        <w:rPr>
          <w:rFonts w:ascii="Times New Roman" w:hAnsi="Times New Roman" w:cs="Times New Roman"/>
          <w:sz w:val="24"/>
          <w:szCs w:val="24"/>
        </w:rPr>
        <w:t>As a result, businesses are urged to use this reporting method.</w:t>
      </w:r>
    </w:p>
    <w:p w14:paraId="36C0E271" w14:textId="22F150F3" w:rsidR="00715BF5" w:rsidRPr="0010239F" w:rsidRDefault="00715BF5" w:rsidP="00B33FB5">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Hahn and</w:t>
      </w:r>
      <w:r w:rsidR="00117E90">
        <w:rPr>
          <w:rFonts w:ascii="Times New Roman" w:hAnsi="Times New Roman" w:cs="Times New Roman"/>
          <w:sz w:val="24"/>
          <w:szCs w:val="24"/>
        </w:rPr>
        <w:t xml:space="preserve"> Kühnen (2013);</w:t>
      </w:r>
      <w:r w:rsidR="002502DF">
        <w:rPr>
          <w:rFonts w:ascii="Times New Roman" w:hAnsi="Times New Roman" w:cs="Times New Roman"/>
          <w:sz w:val="24"/>
          <w:szCs w:val="24"/>
        </w:rPr>
        <w:t xml:space="preserve"> opined that</w:t>
      </w:r>
      <w:r>
        <w:rPr>
          <w:rFonts w:ascii="Times New Roman" w:hAnsi="Times New Roman" w:cs="Times New Roman"/>
          <w:sz w:val="24"/>
          <w:szCs w:val="24"/>
        </w:rPr>
        <w:t xml:space="preserve"> </w:t>
      </w:r>
      <w:r w:rsidR="002502DF">
        <w:rPr>
          <w:rFonts w:ascii="Times New Roman" w:hAnsi="Times New Roman" w:cs="Times New Roman"/>
          <w:sz w:val="24"/>
          <w:szCs w:val="24"/>
        </w:rPr>
        <w:t>b</w:t>
      </w:r>
      <w:r w:rsidRPr="00977C89">
        <w:rPr>
          <w:rFonts w:ascii="Times New Roman" w:hAnsi="Times New Roman" w:cs="Times New Roman"/>
          <w:sz w:val="24"/>
          <w:szCs w:val="24"/>
        </w:rPr>
        <w:t>usinesses are obligated to contribute to the development of society.</w:t>
      </w:r>
      <w:r w:rsidRPr="008C22F7">
        <w:rPr>
          <w:rFonts w:ascii="Times New Roman" w:hAnsi="Times New Roman" w:cs="Times New Roman"/>
          <w:sz w:val="24"/>
          <w:szCs w:val="24"/>
        </w:rPr>
        <w:t xml:space="preserve"> </w:t>
      </w:r>
      <w:r w:rsidR="0047179D" w:rsidRPr="008C22F7">
        <w:rPr>
          <w:rFonts w:ascii="Times New Roman" w:hAnsi="Times New Roman" w:cs="Times New Roman"/>
          <w:sz w:val="24"/>
          <w:szCs w:val="24"/>
        </w:rPr>
        <w:t>According</w:t>
      </w:r>
      <w:r w:rsidRPr="008C22F7">
        <w:rPr>
          <w:rFonts w:ascii="Times New Roman" w:hAnsi="Times New Roman" w:cs="Times New Roman"/>
          <w:sz w:val="24"/>
          <w:szCs w:val="24"/>
        </w:rPr>
        <w:t xml:space="preserve"> to legitimacy theory, and operations are founded on specified socially acceptable ends.</w:t>
      </w:r>
      <w:r>
        <w:rPr>
          <w:rFonts w:ascii="Times New Roman" w:hAnsi="Times New Roman" w:cs="Times New Roman"/>
          <w:sz w:val="24"/>
          <w:szCs w:val="24"/>
        </w:rPr>
        <w:t xml:space="preserve"> </w:t>
      </w:r>
      <w:r w:rsidRPr="0010239F">
        <w:rPr>
          <w:rFonts w:ascii="Times New Roman" w:hAnsi="Times New Roman" w:cs="Times New Roman"/>
          <w:sz w:val="24"/>
          <w:szCs w:val="24"/>
        </w:rPr>
        <w:t xml:space="preserve">To strengthen their public image, any company must ensure that their operating </w:t>
      </w:r>
      <w:r w:rsidRPr="0010239F">
        <w:rPr>
          <w:rFonts w:ascii="Times New Roman" w:hAnsi="Times New Roman" w:cs="Times New Roman"/>
          <w:sz w:val="24"/>
          <w:szCs w:val="24"/>
        </w:rPr>
        <w:lastRenderedPageBreak/>
        <w:t>operations are compatible with social standards such as ethical, legal, and ec</w:t>
      </w:r>
      <w:r>
        <w:rPr>
          <w:rFonts w:ascii="Times New Roman" w:hAnsi="Times New Roman" w:cs="Times New Roman"/>
          <w:sz w:val="24"/>
          <w:szCs w:val="24"/>
        </w:rPr>
        <w:t xml:space="preserve">onomic boundaries. </w:t>
      </w:r>
      <w:r w:rsidRPr="00E973B5">
        <w:rPr>
          <w:rFonts w:ascii="Times New Roman" w:hAnsi="Times New Roman" w:cs="Times New Roman"/>
          <w:sz w:val="24"/>
          <w:szCs w:val="24"/>
        </w:rPr>
        <w:t xml:space="preserve">As a consequence of rising concern regarding global environmental difficulties and the resulting need for ecosystem preservation, </w:t>
      </w:r>
      <w:r w:rsidRPr="007C71FA">
        <w:rPr>
          <w:rFonts w:ascii="Times New Roman" w:hAnsi="Times New Roman" w:cs="Times New Roman"/>
          <w:sz w:val="24"/>
          <w:szCs w:val="24"/>
        </w:rPr>
        <w:t>The literature has been more interested in sustainability reporting since it has become more pertinent to both developed and developing countries.</w:t>
      </w:r>
    </w:p>
    <w:p w14:paraId="20BBCC44" w14:textId="253A5179" w:rsidR="00715BF5" w:rsidRPr="002659C1" w:rsidRDefault="00715BF5" w:rsidP="00DC674C">
      <w:pPr>
        <w:spacing w:line="480" w:lineRule="auto"/>
        <w:jc w:val="both"/>
        <w:rPr>
          <w:rFonts w:ascii="Times New Roman" w:hAnsi="Times New Roman" w:cs="Times New Roman"/>
          <w:sz w:val="24"/>
          <w:szCs w:val="24"/>
        </w:rPr>
      </w:pPr>
      <w:r w:rsidRPr="002659C1">
        <w:rPr>
          <w:rFonts w:ascii="Times New Roman" w:hAnsi="Times New Roman" w:cs="Times New Roman"/>
          <w:sz w:val="24"/>
          <w:szCs w:val="24"/>
        </w:rPr>
        <w:t>Anam, Fatima, and Ma</w:t>
      </w:r>
      <w:r w:rsidR="00104F16">
        <w:rPr>
          <w:rFonts w:ascii="Times New Roman" w:hAnsi="Times New Roman" w:cs="Times New Roman"/>
          <w:sz w:val="24"/>
          <w:szCs w:val="24"/>
        </w:rPr>
        <w:t xml:space="preserve">jdi (2011) found evidence for </w:t>
      </w:r>
      <w:r w:rsidR="00104F16" w:rsidRPr="002659C1">
        <w:rPr>
          <w:rFonts w:ascii="Times New Roman" w:hAnsi="Times New Roman" w:cs="Times New Roman"/>
          <w:sz w:val="24"/>
          <w:szCs w:val="24"/>
        </w:rPr>
        <w:t>optimistic</w:t>
      </w:r>
      <w:r w:rsidRPr="002659C1">
        <w:rPr>
          <w:rFonts w:ascii="Times New Roman" w:hAnsi="Times New Roman" w:cs="Times New Roman"/>
          <w:sz w:val="24"/>
          <w:szCs w:val="24"/>
        </w:rPr>
        <w:t xml:space="preserve"> </w:t>
      </w:r>
      <w:r w:rsidR="00104F16" w:rsidRPr="002659C1">
        <w:rPr>
          <w:rFonts w:ascii="Times New Roman" w:hAnsi="Times New Roman" w:cs="Times New Roman"/>
          <w:sz w:val="24"/>
          <w:szCs w:val="24"/>
        </w:rPr>
        <w:t>link</w:t>
      </w:r>
      <w:r w:rsidRPr="002659C1">
        <w:rPr>
          <w:rFonts w:ascii="Times New Roman" w:hAnsi="Times New Roman" w:cs="Times New Roman"/>
          <w:sz w:val="24"/>
          <w:szCs w:val="24"/>
        </w:rPr>
        <w:t xml:space="preserve"> between sustainability disclosure and corporate value based on the signaling theory. This relationship is related to an increase in openness and a decrease in stock price devaluation, which increases firm value.</w:t>
      </w:r>
    </w:p>
    <w:p w14:paraId="668591D7" w14:textId="1EBB3A7E" w:rsidR="002821DD" w:rsidRDefault="00715BF5" w:rsidP="00B33FB5">
      <w:pPr>
        <w:spacing w:after="240" w:line="480" w:lineRule="auto"/>
        <w:jc w:val="both"/>
        <w:rPr>
          <w:rFonts w:ascii="Times New Roman" w:hAnsi="Times New Roman" w:cs="Times New Roman"/>
          <w:sz w:val="24"/>
          <w:szCs w:val="24"/>
        </w:rPr>
      </w:pPr>
      <w:r w:rsidRPr="002659C1">
        <w:rPr>
          <w:rFonts w:ascii="Times New Roman" w:hAnsi="Times New Roman" w:cs="Times New Roman"/>
          <w:sz w:val="24"/>
          <w:szCs w:val="24"/>
        </w:rPr>
        <w:t>The value-adding function of sustainability reporting has also been demonstrated by</w:t>
      </w:r>
      <w:r w:rsidR="00CB015A">
        <w:rPr>
          <w:rFonts w:ascii="Times New Roman" w:hAnsi="Times New Roman" w:cs="Times New Roman"/>
          <w:sz w:val="24"/>
          <w:szCs w:val="24"/>
        </w:rPr>
        <w:t xml:space="preserve"> numerous academics (Lo &amp; </w:t>
      </w:r>
      <w:r w:rsidRPr="002659C1">
        <w:rPr>
          <w:rFonts w:ascii="Times New Roman" w:hAnsi="Times New Roman" w:cs="Times New Roman"/>
          <w:sz w:val="24"/>
          <w:szCs w:val="24"/>
        </w:rPr>
        <w:t xml:space="preserve"> Sheu 2007; Schadewitz </w:t>
      </w:r>
      <w:r w:rsidR="00CB015A">
        <w:rPr>
          <w:rFonts w:ascii="Times New Roman" w:hAnsi="Times New Roman" w:cs="Times New Roman"/>
          <w:sz w:val="24"/>
          <w:szCs w:val="24"/>
        </w:rPr>
        <w:t xml:space="preserve">&amp; </w:t>
      </w:r>
      <w:r w:rsidRPr="002659C1">
        <w:rPr>
          <w:rFonts w:ascii="Times New Roman" w:hAnsi="Times New Roman" w:cs="Times New Roman"/>
          <w:sz w:val="24"/>
          <w:szCs w:val="24"/>
        </w:rPr>
        <w:t xml:space="preserve">Niskala 2010). </w:t>
      </w:r>
    </w:p>
    <w:p w14:paraId="0E406065" w14:textId="3CB083BC" w:rsidR="00BF0605" w:rsidRPr="007C71FA" w:rsidRDefault="00F86DC2" w:rsidP="00B33FB5">
      <w:pPr>
        <w:spacing w:after="240" w:line="480"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Kuzey and Uyar (2017); analysed d</w:t>
      </w:r>
      <w:r w:rsidR="00715BF5" w:rsidRPr="00E93832">
        <w:rPr>
          <w:rFonts w:ascii="Times New Roman" w:eastAsiaTheme="majorEastAsia" w:hAnsi="Times New Roman" w:cs="Times New Roman"/>
          <w:sz w:val="24"/>
          <w:szCs w:val="24"/>
        </w:rPr>
        <w:t xml:space="preserve">eterminants of sustainability reporting and its influence on business value: </w:t>
      </w:r>
      <w:r w:rsidR="00715BF5" w:rsidRPr="007C71FA">
        <w:rPr>
          <w:rFonts w:ascii="Times New Roman" w:eastAsiaTheme="majorEastAsia" w:hAnsi="Times New Roman" w:cs="Times New Roman"/>
          <w:sz w:val="24"/>
          <w:szCs w:val="24"/>
        </w:rPr>
        <w:t>a study using 297 Turkish publicly traded companies as a sample from the Borsa Istanbul</w:t>
      </w:r>
      <w:r w:rsidR="00715BF5" w:rsidRPr="00E93832">
        <w:rPr>
          <w:rFonts w:ascii="Times New Roman" w:eastAsiaTheme="majorEastAsia" w:hAnsi="Times New Roman" w:cs="Times New Roman"/>
          <w:sz w:val="24"/>
          <w:szCs w:val="24"/>
        </w:rPr>
        <w:t>;</w:t>
      </w:r>
      <w:r w:rsidR="00A9502A">
        <w:rPr>
          <w:rFonts w:ascii="Times New Roman" w:eastAsiaTheme="majorEastAsia" w:hAnsi="Times New Roman" w:cs="Times New Roman"/>
          <w:sz w:val="24"/>
          <w:szCs w:val="24"/>
        </w:rPr>
        <w:t xml:space="preserve"> e</w:t>
      </w:r>
      <w:r w:rsidR="00715BF5" w:rsidRPr="00E93832">
        <w:rPr>
          <w:rFonts w:ascii="Times New Roman" w:eastAsiaTheme="majorEastAsia" w:hAnsi="Times New Roman" w:cs="Times New Roman"/>
          <w:sz w:val="24"/>
          <w:szCs w:val="24"/>
        </w:rPr>
        <w:t>vidence from Turkey's emerging market shows a positive association between sustainability reporting and business value, indicating that sust</w:t>
      </w:r>
      <w:r w:rsidR="00715BF5">
        <w:rPr>
          <w:rFonts w:ascii="Times New Roman" w:eastAsiaTheme="majorEastAsia" w:hAnsi="Times New Roman" w:cs="Times New Roman"/>
          <w:sz w:val="24"/>
          <w:szCs w:val="24"/>
        </w:rPr>
        <w:t xml:space="preserve">ainability reporting has value. </w:t>
      </w:r>
      <w:r w:rsidR="00715BF5" w:rsidRPr="00E93832">
        <w:rPr>
          <w:rFonts w:ascii="Times New Roman" w:eastAsiaTheme="majorEastAsia" w:hAnsi="Times New Roman" w:cs="Times New Roman"/>
          <w:sz w:val="24"/>
          <w:szCs w:val="24"/>
        </w:rPr>
        <w:t>The purpose of this research is to determine what</w:t>
      </w:r>
      <w:r w:rsidR="006604EF">
        <w:rPr>
          <w:rFonts w:ascii="Times New Roman" w:eastAsiaTheme="majorEastAsia" w:hAnsi="Times New Roman" w:cs="Times New Roman"/>
          <w:sz w:val="24"/>
          <w:szCs w:val="24"/>
        </w:rPr>
        <w:t xml:space="preserve"> factors influence GRI-grounded sustainability reporting, and </w:t>
      </w:r>
      <w:r w:rsidR="00715BF5" w:rsidRPr="00E93832">
        <w:rPr>
          <w:rFonts w:ascii="Times New Roman" w:eastAsiaTheme="majorEastAsia" w:hAnsi="Times New Roman" w:cs="Times New Roman"/>
          <w:sz w:val="24"/>
          <w:szCs w:val="24"/>
        </w:rPr>
        <w:t xml:space="preserve">the usage of assurance statements </w:t>
      </w:r>
      <w:r w:rsidR="006604EF">
        <w:rPr>
          <w:rFonts w:ascii="Times New Roman" w:eastAsiaTheme="majorEastAsia" w:hAnsi="Times New Roman" w:cs="Times New Roman"/>
          <w:sz w:val="24"/>
          <w:szCs w:val="24"/>
        </w:rPr>
        <w:t>with</w:t>
      </w:r>
      <w:r w:rsidR="00715BF5" w:rsidRPr="00E93832">
        <w:rPr>
          <w:rFonts w:ascii="Times New Roman" w:eastAsiaTheme="majorEastAsia" w:hAnsi="Times New Roman" w:cs="Times New Roman"/>
          <w:sz w:val="24"/>
          <w:szCs w:val="24"/>
        </w:rPr>
        <w:t xml:space="preserve"> the number of times sustainability records are used. </w:t>
      </w:r>
    </w:p>
    <w:p w14:paraId="2D38DA38" w14:textId="7E21D69E" w:rsidR="002821DD" w:rsidRDefault="00715BF5" w:rsidP="00DC674C">
      <w:pPr>
        <w:spacing w:line="480" w:lineRule="auto"/>
        <w:jc w:val="both"/>
        <w:rPr>
          <w:rFonts w:ascii="Times New Roman" w:hAnsi="Times New Roman" w:cs="Times New Roman"/>
          <w:sz w:val="24"/>
          <w:szCs w:val="24"/>
        </w:rPr>
      </w:pPr>
      <w:r w:rsidRPr="004F0DF8">
        <w:rPr>
          <w:rFonts w:ascii="Times New Roman" w:hAnsi="Times New Roman" w:cs="Times New Roman"/>
          <w:sz w:val="24"/>
          <w:szCs w:val="24"/>
        </w:rPr>
        <w:t xml:space="preserve">On the other side, businesses that are highly profitable might be willing to pay the costs of sustainability reporting and take a chance on any negative outcomes that might come from the disclosure of compromising information </w:t>
      </w:r>
      <w:r w:rsidR="00FD4F96">
        <w:rPr>
          <w:rFonts w:ascii="Times New Roman" w:hAnsi="Times New Roman" w:cs="Times New Roman"/>
          <w:sz w:val="24"/>
          <w:szCs w:val="24"/>
        </w:rPr>
        <w:t>(Kent &amp;  Monem 2008; Kent &amp; Haniffa 2005; Cormier &amp;</w:t>
      </w:r>
      <w:r w:rsidRPr="001D3FAD">
        <w:rPr>
          <w:rFonts w:ascii="Times New Roman" w:hAnsi="Times New Roman" w:cs="Times New Roman"/>
          <w:sz w:val="24"/>
          <w:szCs w:val="24"/>
        </w:rPr>
        <w:t xml:space="preserve"> Magnan 2003).</w:t>
      </w:r>
      <w:r>
        <w:rPr>
          <w:rFonts w:ascii="Times New Roman" w:hAnsi="Times New Roman" w:cs="Times New Roman"/>
          <w:sz w:val="24"/>
          <w:szCs w:val="24"/>
        </w:rPr>
        <w:t xml:space="preserve">  </w:t>
      </w:r>
      <w:r w:rsidRPr="002E7F55">
        <w:rPr>
          <w:rFonts w:ascii="Times New Roman" w:hAnsi="Times New Roman" w:cs="Times New Roman"/>
          <w:sz w:val="24"/>
          <w:szCs w:val="24"/>
        </w:rPr>
        <w:t>By releasing sustainability reporting, co</w:t>
      </w:r>
      <w:r w:rsidR="00BF0605">
        <w:rPr>
          <w:rFonts w:ascii="Times New Roman" w:hAnsi="Times New Roman" w:cs="Times New Roman"/>
          <w:sz w:val="24"/>
          <w:szCs w:val="24"/>
        </w:rPr>
        <w:t xml:space="preserve">rporations can legitimate their </w:t>
      </w:r>
      <w:r w:rsidRPr="002E7F55">
        <w:rPr>
          <w:rFonts w:ascii="Times New Roman" w:hAnsi="Times New Roman" w:cs="Times New Roman"/>
          <w:sz w:val="24"/>
          <w:szCs w:val="24"/>
        </w:rPr>
        <w:t>corporate actions in the eyes of creditors, according to Haniffa and Cooke (2005).</w:t>
      </w:r>
      <w:r w:rsidR="00BF0605">
        <w:rPr>
          <w:rFonts w:ascii="Times New Roman" w:hAnsi="Times New Roman" w:cs="Times New Roman"/>
          <w:sz w:val="24"/>
          <w:szCs w:val="24"/>
        </w:rPr>
        <w:t xml:space="preserve">  </w:t>
      </w:r>
    </w:p>
    <w:p w14:paraId="079810C9" w14:textId="77777777" w:rsidR="00BF5A65" w:rsidRDefault="00BF5A65" w:rsidP="00DC674C">
      <w:pPr>
        <w:spacing w:line="480" w:lineRule="auto"/>
        <w:jc w:val="both"/>
        <w:rPr>
          <w:rFonts w:ascii="Times New Roman" w:hAnsi="Times New Roman" w:cs="Times New Roman"/>
          <w:sz w:val="24"/>
          <w:szCs w:val="24"/>
        </w:rPr>
      </w:pPr>
    </w:p>
    <w:p w14:paraId="4B51BEDF" w14:textId="5E4A1AAF" w:rsidR="00715BF5" w:rsidRPr="005410E2" w:rsidRDefault="002821DD" w:rsidP="00B33FB5">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w:t>
      </w:r>
      <w:r w:rsidRPr="005410E2">
        <w:rPr>
          <w:rFonts w:ascii="Times New Roman" w:hAnsi="Times New Roman" w:cs="Times New Roman"/>
          <w:sz w:val="24"/>
          <w:szCs w:val="24"/>
        </w:rPr>
        <w:t>ased on the ambiguous and inconsistent empiric</w:t>
      </w:r>
      <w:r>
        <w:rPr>
          <w:rFonts w:ascii="Times New Roman" w:hAnsi="Times New Roman" w:cs="Times New Roman"/>
          <w:sz w:val="24"/>
          <w:szCs w:val="24"/>
        </w:rPr>
        <w:t xml:space="preserve">al findings of other academics. </w:t>
      </w:r>
      <w:r w:rsidRPr="005410E2">
        <w:rPr>
          <w:rFonts w:ascii="Times New Roman" w:hAnsi="Times New Roman" w:cs="Times New Roman"/>
          <w:sz w:val="24"/>
          <w:szCs w:val="24"/>
        </w:rPr>
        <w:t xml:space="preserve">Therefore, </w:t>
      </w:r>
      <w:r>
        <w:rPr>
          <w:rFonts w:ascii="Times New Roman" w:hAnsi="Times New Roman" w:cs="Times New Roman"/>
          <w:sz w:val="24"/>
          <w:szCs w:val="24"/>
        </w:rPr>
        <w:t>t</w:t>
      </w:r>
      <w:r w:rsidRPr="002B12DF">
        <w:rPr>
          <w:rFonts w:ascii="Times New Roman" w:hAnsi="Times New Roman" w:cs="Times New Roman"/>
          <w:sz w:val="24"/>
          <w:szCs w:val="24"/>
        </w:rPr>
        <w:t xml:space="preserve">his investigation looks </w:t>
      </w:r>
      <w:r>
        <w:rPr>
          <w:rFonts w:ascii="Times New Roman" w:hAnsi="Times New Roman" w:cs="Times New Roman"/>
          <w:sz w:val="24"/>
          <w:szCs w:val="24"/>
        </w:rPr>
        <w:t>at the connection between registered</w:t>
      </w:r>
      <w:r w:rsidRPr="002B12DF">
        <w:rPr>
          <w:rFonts w:ascii="Times New Roman" w:hAnsi="Times New Roman" w:cs="Times New Roman"/>
          <w:sz w:val="24"/>
          <w:szCs w:val="24"/>
        </w:rPr>
        <w:t xml:space="preserve"> financial </w:t>
      </w:r>
      <w:r w:rsidRPr="005410E2">
        <w:rPr>
          <w:rFonts w:ascii="Times New Roman" w:hAnsi="Times New Roman" w:cs="Times New Roman"/>
          <w:sz w:val="24"/>
          <w:szCs w:val="24"/>
        </w:rPr>
        <w:t>institutions' performance and corporate sustainability reporting.</w:t>
      </w:r>
    </w:p>
    <w:p w14:paraId="1A144682" w14:textId="77777777" w:rsidR="00715BF5" w:rsidRPr="00EC4EC1" w:rsidRDefault="00715BF5" w:rsidP="00DC674C">
      <w:pPr>
        <w:shd w:val="clear" w:color="auto" w:fill="FFFFFF"/>
        <w:spacing w:line="480" w:lineRule="auto"/>
        <w:jc w:val="both"/>
        <w:rPr>
          <w:rFonts w:ascii="Times New Roman" w:hAnsi="Times New Roman" w:cs="Times New Roman"/>
          <w:b/>
          <w:sz w:val="24"/>
          <w:szCs w:val="24"/>
        </w:rPr>
      </w:pPr>
      <w:r>
        <w:rPr>
          <w:rFonts w:ascii="Times New Roman" w:hAnsi="Times New Roman" w:cs="Times New Roman"/>
          <w:b/>
          <w:sz w:val="24"/>
          <w:szCs w:val="24"/>
        </w:rPr>
        <w:t>2.4.2</w:t>
      </w:r>
      <w:r w:rsidRPr="00EC4EC1">
        <w:rPr>
          <w:rFonts w:ascii="Times New Roman" w:hAnsi="Times New Roman" w:cs="Times New Roman"/>
          <w:b/>
          <w:sz w:val="24"/>
          <w:szCs w:val="24"/>
        </w:rPr>
        <w:tab/>
        <w:t xml:space="preserve"> Sustainability Reporting in Nigeria</w:t>
      </w:r>
    </w:p>
    <w:p w14:paraId="4F8C7A40" w14:textId="5B3ACB54" w:rsidR="009007C9" w:rsidRPr="00EC4EC1" w:rsidRDefault="00715BF5" w:rsidP="00682FF4">
      <w:pPr>
        <w:shd w:val="clear" w:color="auto" w:fill="FFFFFF"/>
        <w:spacing w:after="240" w:line="480" w:lineRule="auto"/>
        <w:jc w:val="both"/>
        <w:rPr>
          <w:rFonts w:ascii="Times New Roman" w:hAnsi="Times New Roman" w:cs="Times New Roman"/>
          <w:sz w:val="24"/>
          <w:szCs w:val="24"/>
        </w:rPr>
      </w:pPr>
      <w:r w:rsidRPr="00EC4EC1">
        <w:rPr>
          <w:rFonts w:ascii="Times New Roman" w:hAnsi="Times New Roman" w:cs="Times New Roman"/>
          <w:sz w:val="24"/>
          <w:szCs w:val="24"/>
        </w:rPr>
        <w:t xml:space="preserve">The  Companies  and Allied  Matters  Act  of 1990 Cap  C20 2004  is  the  guiding law  for companies  in Nigeria.  It regulates how companies are conducted and statutory reports published by companies. However, the Act focuses mainly on financial reporting. No provision was made for sustainability reporting in the Act. In trying to improve environmental disclosure by companies, the Federal Government formulated several environmental laws through the ministry of Environment and Natural Resources. Examples of such laws are (Leyira, Uwaoma &amp; Olagunji, 2011). </w:t>
      </w:r>
    </w:p>
    <w:p w14:paraId="5B5FCA5F" w14:textId="04E39653" w:rsidR="00D66FC6" w:rsidRDefault="005A7344" w:rsidP="00682FF4">
      <w:pPr>
        <w:shd w:val="clear" w:color="auto" w:fill="FFFFFF"/>
        <w:spacing w:after="240" w:line="480" w:lineRule="auto"/>
        <w:jc w:val="both"/>
        <w:rPr>
          <w:rFonts w:ascii="Times New Roman" w:hAnsi="Times New Roman" w:cs="Times New Roman"/>
          <w:sz w:val="24"/>
          <w:szCs w:val="24"/>
        </w:rPr>
      </w:pPr>
      <w:r w:rsidRPr="00774B1B">
        <w:rPr>
          <w:rFonts w:ascii="Times New Roman" w:hAnsi="Times New Roman" w:cs="Times New Roman"/>
          <w:sz w:val="24"/>
          <w:szCs w:val="24"/>
        </w:rPr>
        <w:t>Limiting an environment-damaging substa</w:t>
      </w:r>
      <w:r>
        <w:rPr>
          <w:rFonts w:ascii="Times New Roman" w:hAnsi="Times New Roman" w:cs="Times New Roman"/>
          <w:sz w:val="24"/>
          <w:szCs w:val="24"/>
        </w:rPr>
        <w:t>nce's discharge.</w:t>
      </w:r>
      <w:r w:rsidRPr="00774B1B">
        <w:rPr>
          <w:rFonts w:ascii="Times New Roman" w:hAnsi="Times New Roman" w:cs="Times New Roman"/>
          <w:sz w:val="24"/>
          <w:szCs w:val="24"/>
        </w:rPr>
        <w:t xml:space="preserve"> These Acts primarily established the requirements that waste-generating industries and facilities must follow. They also mandated that businesses install facilities that can reduce or completely eliminate pollution from their production processes, as well as develop contingency plans for handling un</w:t>
      </w:r>
      <w:r>
        <w:rPr>
          <w:rFonts w:ascii="Times New Roman" w:hAnsi="Times New Roman" w:cs="Times New Roman"/>
          <w:sz w:val="24"/>
          <w:szCs w:val="24"/>
        </w:rPr>
        <w:t xml:space="preserve">usual or accidental discharges. </w:t>
      </w:r>
      <w:r w:rsidRPr="00774B1B">
        <w:rPr>
          <w:rFonts w:ascii="Times New Roman" w:hAnsi="Times New Roman" w:cs="Times New Roman"/>
          <w:sz w:val="24"/>
          <w:szCs w:val="24"/>
        </w:rPr>
        <w:t>Additionally, the laws set the upper limitations for effluent parameter discharge into the air, waterways, streams</w:t>
      </w:r>
      <w:r>
        <w:rPr>
          <w:rFonts w:ascii="Times New Roman" w:hAnsi="Times New Roman" w:cs="Times New Roman"/>
          <w:sz w:val="24"/>
          <w:szCs w:val="24"/>
        </w:rPr>
        <w:t xml:space="preserve">, rivers, drains, and the land. </w:t>
      </w:r>
      <w:r w:rsidRPr="00774B1B">
        <w:rPr>
          <w:rFonts w:ascii="Times New Roman" w:hAnsi="Times New Roman" w:cs="Times New Roman"/>
          <w:sz w:val="24"/>
          <w:szCs w:val="24"/>
        </w:rPr>
        <w:t xml:space="preserve">In 2013, Nigeria accepted ISO 26000, also known as the NIS: ISO 26000, in the lack of any sustainability codes. </w:t>
      </w:r>
      <w:r w:rsidRPr="00EC4EC1">
        <w:rPr>
          <w:rFonts w:ascii="Times New Roman" w:hAnsi="Times New Roman" w:cs="Times New Roman"/>
          <w:sz w:val="24"/>
          <w:szCs w:val="24"/>
        </w:rPr>
        <w:t xml:space="preserve"> </w:t>
      </w:r>
    </w:p>
    <w:p w14:paraId="6FBD32E2" w14:textId="77777777" w:rsidR="005A7344" w:rsidRDefault="005A7344" w:rsidP="00682FF4">
      <w:pPr>
        <w:shd w:val="clear" w:color="auto" w:fill="FFFFFF"/>
        <w:spacing w:after="240" w:line="480" w:lineRule="auto"/>
        <w:jc w:val="both"/>
        <w:rPr>
          <w:rFonts w:ascii="Times New Roman" w:hAnsi="Times New Roman" w:cs="Times New Roman"/>
          <w:sz w:val="24"/>
          <w:szCs w:val="24"/>
        </w:rPr>
      </w:pPr>
      <w:r w:rsidRPr="00EC4EC1">
        <w:rPr>
          <w:rFonts w:ascii="Times New Roman" w:hAnsi="Times New Roman" w:cs="Times New Roman"/>
          <w:sz w:val="24"/>
          <w:szCs w:val="24"/>
        </w:rPr>
        <w:t xml:space="preserve">The ISO26000 is a standard on social responsibility launched by the International Organization for Standardization in 2110. It is aimed at giving guidance to organizations on how to make their operations sustainable. It encourages organisations to be ethical and transparent in their dealing thereby contribute to the welfare of the society in which they exist). It requires organizations to conform to global best practice while they take into account the social, environment, laws, culture, </w:t>
      </w:r>
      <w:r w:rsidRPr="00EC4EC1">
        <w:rPr>
          <w:rFonts w:ascii="Times New Roman" w:hAnsi="Times New Roman" w:cs="Times New Roman"/>
          <w:sz w:val="24"/>
          <w:szCs w:val="24"/>
        </w:rPr>
        <w:lastRenderedPageBreak/>
        <w:t>as well as the political and economic environment in which they find themselves (International Organization for Standardization,2010).</w:t>
      </w:r>
    </w:p>
    <w:p w14:paraId="75419085" w14:textId="6F522B42" w:rsidR="00456309" w:rsidRDefault="005A7344" w:rsidP="00682FF4">
      <w:pPr>
        <w:shd w:val="clear" w:color="auto" w:fill="FFFFFF"/>
        <w:spacing w:after="240" w:line="480" w:lineRule="auto"/>
        <w:jc w:val="both"/>
        <w:rPr>
          <w:rFonts w:ascii="Times New Roman" w:hAnsi="Times New Roman" w:cs="Times New Roman"/>
          <w:sz w:val="24"/>
          <w:szCs w:val="24"/>
        </w:rPr>
      </w:pPr>
      <w:r w:rsidRPr="00EC4EC1">
        <w:rPr>
          <w:rFonts w:ascii="Times New Roman" w:hAnsi="Times New Roman" w:cs="Times New Roman"/>
          <w:sz w:val="24"/>
          <w:szCs w:val="24"/>
        </w:rPr>
        <w:t xml:space="preserve">One of  the purposes  for its  adoption in  Nigeria was  for ensuring  that charity  and philanthropic activities  of  many  corporate  organizations  are  well  documented  in  their  reporting  in  line  with  global  sustainability reporting  standards. </w:t>
      </w:r>
      <w:r>
        <w:rPr>
          <w:rFonts w:ascii="Times New Roman" w:hAnsi="Times New Roman" w:cs="Times New Roman"/>
          <w:sz w:val="24"/>
          <w:szCs w:val="24"/>
        </w:rPr>
        <w:t xml:space="preserve"> </w:t>
      </w:r>
      <w:r w:rsidRPr="00EC4EC1">
        <w:rPr>
          <w:rFonts w:ascii="Times New Roman" w:hAnsi="Times New Roman" w:cs="Times New Roman"/>
          <w:sz w:val="24"/>
          <w:szCs w:val="24"/>
        </w:rPr>
        <w:t xml:space="preserve">Despite this  adoption, sustainability  reporting in  Nigeria was  still unregulated  and  voluntary (Aondoakaa, 2015), and  many corporate organisations do  not present their  report to  reflect their  suitability impact  on society. </w:t>
      </w:r>
    </w:p>
    <w:p w14:paraId="79974CCC" w14:textId="5F5AD063" w:rsidR="009007C9" w:rsidRDefault="005A7344" w:rsidP="00682FF4">
      <w:pPr>
        <w:shd w:val="clear" w:color="auto" w:fill="FFFFFF"/>
        <w:spacing w:after="240" w:line="480" w:lineRule="auto"/>
        <w:jc w:val="both"/>
        <w:rPr>
          <w:rFonts w:ascii="Times New Roman" w:hAnsi="Times New Roman" w:cs="Times New Roman"/>
          <w:sz w:val="24"/>
          <w:szCs w:val="24"/>
        </w:rPr>
      </w:pPr>
      <w:r w:rsidRPr="00EC4EC1">
        <w:rPr>
          <w:rFonts w:ascii="Times New Roman" w:hAnsi="Times New Roman" w:cs="Times New Roman"/>
          <w:sz w:val="24"/>
          <w:szCs w:val="24"/>
        </w:rPr>
        <w:t>However, in January 2019, Nigeria launched its first sustainability code for private sector companies operating in Nigeria through the Securities and Exchange Commission (SEC).  While some firms believe, account for, and render sustainability report, others feel reluctant to embrace sustainability reporting because they think that it is not aligned to profit maximization (Whetman, 2018).  The result of this paper could help in convincing firms that susta</w:t>
      </w:r>
      <w:r>
        <w:rPr>
          <w:rFonts w:ascii="Times New Roman" w:hAnsi="Times New Roman" w:cs="Times New Roman"/>
          <w:sz w:val="24"/>
          <w:szCs w:val="24"/>
        </w:rPr>
        <w:t>inability practices constitute</w:t>
      </w:r>
      <w:r w:rsidRPr="00EC4EC1">
        <w:rPr>
          <w:rFonts w:ascii="Times New Roman" w:hAnsi="Times New Roman" w:cs="Times New Roman"/>
          <w:sz w:val="24"/>
          <w:szCs w:val="24"/>
        </w:rPr>
        <w:t xml:space="preserve"> </w:t>
      </w:r>
      <w:r w:rsidRPr="006B2827">
        <w:rPr>
          <w:rFonts w:ascii="Times New Roman" w:hAnsi="Times New Roman" w:cs="Times New Roman"/>
          <w:sz w:val="24"/>
          <w:szCs w:val="24"/>
        </w:rPr>
        <w:t xml:space="preserve">ability to create long-term value that shareholders can profit from (Ching, Gerab &amp; Toste, 2017). </w:t>
      </w:r>
    </w:p>
    <w:p w14:paraId="162669C0" w14:textId="77777777" w:rsidR="00715BF5" w:rsidRPr="00EC4EC1" w:rsidRDefault="00715BF5" w:rsidP="00DC674C">
      <w:pPr>
        <w:spacing w:line="480" w:lineRule="auto"/>
        <w:jc w:val="both"/>
        <w:rPr>
          <w:rFonts w:ascii="Times New Roman" w:hAnsi="Times New Roman" w:cs="Times New Roman"/>
          <w:b/>
          <w:sz w:val="24"/>
          <w:szCs w:val="24"/>
        </w:rPr>
      </w:pPr>
      <w:r w:rsidRPr="00EC4EC1">
        <w:rPr>
          <w:rFonts w:ascii="Times New Roman" w:hAnsi="Times New Roman" w:cs="Times New Roman"/>
          <w:b/>
          <w:sz w:val="24"/>
          <w:szCs w:val="24"/>
        </w:rPr>
        <w:t>2.4.3.</w:t>
      </w:r>
      <w:r w:rsidRPr="00EC4EC1">
        <w:rPr>
          <w:rFonts w:ascii="Times New Roman" w:hAnsi="Times New Roman" w:cs="Times New Roman"/>
          <w:b/>
          <w:sz w:val="24"/>
          <w:szCs w:val="24"/>
        </w:rPr>
        <w:tab/>
        <w:t>The motivation for and Benefits of Sustainability Reporting</w:t>
      </w:r>
    </w:p>
    <w:p w14:paraId="5AB3B766" w14:textId="77777777" w:rsidR="00715BF5" w:rsidRPr="00EC4EC1" w:rsidRDefault="00715BF5" w:rsidP="00DC674C">
      <w:pPr>
        <w:shd w:val="clear" w:color="auto" w:fill="FFFFFF"/>
        <w:spacing w:line="480" w:lineRule="auto"/>
        <w:jc w:val="both"/>
        <w:rPr>
          <w:rFonts w:ascii="Times New Roman" w:hAnsi="Times New Roman" w:cs="Times New Roman"/>
          <w:sz w:val="24"/>
          <w:szCs w:val="24"/>
        </w:rPr>
      </w:pPr>
      <w:r w:rsidRPr="00042083">
        <w:rPr>
          <w:rFonts w:ascii="Times New Roman" w:hAnsi="Times New Roman" w:cs="Times New Roman"/>
          <w:sz w:val="24"/>
          <w:szCs w:val="24"/>
        </w:rPr>
        <w:t>Sustainability information communicates to stakeholders the company's economic, social, and environmental impacts as a result of its daily oper</w:t>
      </w:r>
      <w:r>
        <w:rPr>
          <w:rFonts w:ascii="Times New Roman" w:hAnsi="Times New Roman" w:cs="Times New Roman"/>
          <w:sz w:val="24"/>
          <w:szCs w:val="24"/>
        </w:rPr>
        <w:t xml:space="preserve">ations. </w:t>
      </w:r>
      <w:r w:rsidRPr="00042083">
        <w:rPr>
          <w:rFonts w:ascii="Times New Roman" w:hAnsi="Times New Roman" w:cs="Times New Roman"/>
          <w:sz w:val="24"/>
          <w:szCs w:val="24"/>
        </w:rPr>
        <w:t>It does so by presenting the firm's value and governance model and demonstrating the connection among its strategies as well as its inte</w:t>
      </w:r>
      <w:r>
        <w:rPr>
          <w:rFonts w:ascii="Times New Roman" w:hAnsi="Times New Roman" w:cs="Times New Roman"/>
          <w:sz w:val="24"/>
          <w:szCs w:val="24"/>
        </w:rPr>
        <w:t xml:space="preserve">grated with the global economy. </w:t>
      </w:r>
      <w:r w:rsidRPr="00042083">
        <w:rPr>
          <w:rFonts w:ascii="Times New Roman" w:hAnsi="Times New Roman" w:cs="Times New Roman"/>
          <w:sz w:val="24"/>
          <w:szCs w:val="24"/>
        </w:rPr>
        <w:t>External stakeholders must comprehend the company's true worth, as well as its t</w:t>
      </w:r>
      <w:r>
        <w:rPr>
          <w:rFonts w:ascii="Times New Roman" w:hAnsi="Times New Roman" w:cs="Times New Roman"/>
          <w:sz w:val="24"/>
          <w:szCs w:val="24"/>
        </w:rPr>
        <w:t xml:space="preserve">angible and intangible assets. </w:t>
      </w:r>
      <w:r w:rsidRPr="00042083">
        <w:rPr>
          <w:rFonts w:ascii="Times New Roman" w:hAnsi="Times New Roman" w:cs="Times New Roman"/>
          <w:sz w:val="24"/>
          <w:szCs w:val="24"/>
        </w:rPr>
        <w:t xml:space="preserve">Companies can no longer operate without regard for society or the environment. </w:t>
      </w:r>
      <w:r>
        <w:rPr>
          <w:rFonts w:ascii="Times New Roman" w:hAnsi="Times New Roman" w:cs="Times New Roman"/>
          <w:sz w:val="24"/>
          <w:szCs w:val="24"/>
        </w:rPr>
        <w:t>(</w:t>
      </w:r>
      <w:r w:rsidRPr="00EC4EC1">
        <w:rPr>
          <w:rFonts w:ascii="Times New Roman" w:hAnsi="Times New Roman" w:cs="Times New Roman"/>
          <w:sz w:val="24"/>
          <w:szCs w:val="24"/>
        </w:rPr>
        <w:t xml:space="preserve">Whetmen, 2018). </w:t>
      </w:r>
    </w:p>
    <w:p w14:paraId="3B8FBD4A" w14:textId="77777777" w:rsidR="00715BF5" w:rsidRPr="00EC4EC1" w:rsidRDefault="00715BF5" w:rsidP="00DC674C">
      <w:pPr>
        <w:shd w:val="clear" w:color="auto" w:fill="FFFFFF"/>
        <w:spacing w:line="480" w:lineRule="auto"/>
        <w:jc w:val="both"/>
        <w:rPr>
          <w:rFonts w:ascii="Times New Roman" w:hAnsi="Times New Roman" w:cs="Times New Roman"/>
          <w:sz w:val="24"/>
          <w:szCs w:val="24"/>
        </w:rPr>
      </w:pPr>
    </w:p>
    <w:p w14:paraId="7555D2DE" w14:textId="77777777" w:rsidR="00682FF4" w:rsidRDefault="00715BF5" w:rsidP="00682FF4">
      <w:pPr>
        <w:shd w:val="clear" w:color="auto" w:fill="FFFFFF"/>
        <w:spacing w:after="240" w:line="480" w:lineRule="auto"/>
        <w:jc w:val="both"/>
        <w:rPr>
          <w:rFonts w:ascii="Times New Roman" w:hAnsi="Times New Roman" w:cs="Times New Roman"/>
          <w:sz w:val="24"/>
          <w:szCs w:val="24"/>
        </w:rPr>
      </w:pPr>
      <w:r w:rsidRPr="00EC4EC1">
        <w:rPr>
          <w:rFonts w:ascii="Times New Roman" w:hAnsi="Times New Roman" w:cs="Times New Roman"/>
          <w:sz w:val="24"/>
          <w:szCs w:val="24"/>
        </w:rPr>
        <w:lastRenderedPageBreak/>
        <w:t>Companies need to be transparent about the risks, opportunities and their performance to establish trust with stakeholders (INTOSAI WGEA, 2013). It is through sustainability reporting that they can gain knowledge relating to the risks and different opportunities available to them. Saridewi and Koesrin</w:t>
      </w:r>
      <w:r w:rsidR="00AE7DB0">
        <w:rPr>
          <w:rFonts w:ascii="Times New Roman" w:hAnsi="Times New Roman" w:cs="Times New Roman"/>
          <w:sz w:val="24"/>
          <w:szCs w:val="24"/>
        </w:rPr>
        <w:t>dartot,</w:t>
      </w:r>
      <w:r w:rsidR="00107660">
        <w:rPr>
          <w:rFonts w:ascii="Times New Roman" w:hAnsi="Times New Roman" w:cs="Times New Roman"/>
          <w:sz w:val="24"/>
          <w:szCs w:val="24"/>
        </w:rPr>
        <w:t xml:space="preserve">(2014) and </w:t>
      </w:r>
      <w:r w:rsidR="00840A25">
        <w:rPr>
          <w:rFonts w:ascii="Times New Roman" w:hAnsi="Times New Roman" w:cs="Times New Roman"/>
          <w:sz w:val="24"/>
          <w:szCs w:val="24"/>
        </w:rPr>
        <w:t>Uwuigbe,</w:t>
      </w:r>
      <w:r>
        <w:rPr>
          <w:rFonts w:ascii="Times New Roman" w:hAnsi="Times New Roman" w:cs="Times New Roman"/>
          <w:sz w:val="24"/>
          <w:szCs w:val="24"/>
        </w:rPr>
        <w:t xml:space="preserve">(2011) </w:t>
      </w:r>
      <w:r w:rsidRPr="00E52332">
        <w:rPr>
          <w:rFonts w:ascii="Times New Roman" w:hAnsi="Times New Roman" w:cs="Times New Roman"/>
          <w:sz w:val="24"/>
          <w:szCs w:val="24"/>
        </w:rPr>
        <w:t xml:space="preserve">argue that sustainability reporting can help organizations better understand and manage sustainability risks, as well as better forecast changing social norms. </w:t>
      </w:r>
      <w:r w:rsidRPr="00EC4EC1">
        <w:rPr>
          <w:rFonts w:ascii="Times New Roman" w:hAnsi="Times New Roman" w:cs="Times New Roman"/>
          <w:sz w:val="24"/>
          <w:szCs w:val="24"/>
        </w:rPr>
        <w:t>This knowledge can be used to inform and stimulate future practice (Corporate Citizenship, 2012).</w:t>
      </w:r>
    </w:p>
    <w:p w14:paraId="1D868F98" w14:textId="77777777" w:rsidR="00682FF4" w:rsidRDefault="00715BF5" w:rsidP="00682FF4">
      <w:pPr>
        <w:shd w:val="clear" w:color="auto" w:fill="FFFFFF"/>
        <w:spacing w:after="240" w:line="480" w:lineRule="auto"/>
        <w:jc w:val="both"/>
        <w:rPr>
          <w:rFonts w:ascii="Times New Roman" w:hAnsi="Times New Roman" w:cs="Times New Roman"/>
          <w:sz w:val="24"/>
          <w:szCs w:val="24"/>
        </w:rPr>
      </w:pPr>
      <w:r w:rsidRPr="00EC4EC1">
        <w:rPr>
          <w:rFonts w:ascii="Times New Roman" w:hAnsi="Times New Roman" w:cs="Times New Roman"/>
          <w:sz w:val="24"/>
          <w:szCs w:val="24"/>
        </w:rPr>
        <w:t xml:space="preserve">Reporting on sustainability issues is a recognized way of engaging and involving stakeholders in corporate practice (Corporate Citizenship, 2012), as they can play a role in identifying non-financial risks and opportunities for the organization. The involvement of stakeholders increases transparency,  </w:t>
      </w:r>
      <w:r w:rsidRPr="00E064ED">
        <w:rPr>
          <w:rFonts w:ascii="Times New Roman" w:hAnsi="Times New Roman" w:cs="Times New Roman"/>
          <w:sz w:val="24"/>
          <w:szCs w:val="24"/>
        </w:rPr>
        <w:t xml:space="preserve">more effective decision-making, and helps build and maintain confidence </w:t>
      </w:r>
      <w:r>
        <w:rPr>
          <w:rFonts w:ascii="Times New Roman" w:hAnsi="Times New Roman" w:cs="Times New Roman"/>
          <w:sz w:val="24"/>
          <w:szCs w:val="24"/>
        </w:rPr>
        <w:t>between industry and government e</w:t>
      </w:r>
      <w:r w:rsidRPr="00E064ED">
        <w:rPr>
          <w:rFonts w:ascii="Times New Roman" w:hAnsi="Times New Roman" w:cs="Times New Roman"/>
          <w:sz w:val="24"/>
          <w:szCs w:val="24"/>
        </w:rPr>
        <w:t>nvironmental reporting</w:t>
      </w:r>
      <w:r w:rsidRPr="00EC4EC1">
        <w:rPr>
          <w:rFonts w:ascii="Times New Roman" w:hAnsi="Times New Roman" w:cs="Times New Roman"/>
          <w:sz w:val="24"/>
          <w:szCs w:val="24"/>
        </w:rPr>
        <w:t xml:space="preserve"> has  been found to improve the long term success of the reporting entity, one of  the reasons for which investors are increasingly seeking to invest in  the companies that follow good sustainability practices (Burhan &amp; Rahmanti, 2012). </w:t>
      </w:r>
    </w:p>
    <w:p w14:paraId="1474D2F0" w14:textId="77777777" w:rsidR="00682FF4" w:rsidRDefault="00715BF5" w:rsidP="00682FF4">
      <w:pPr>
        <w:shd w:val="clear" w:color="auto" w:fill="FFFFFF"/>
        <w:spacing w:after="240" w:line="480" w:lineRule="auto"/>
        <w:jc w:val="both"/>
        <w:rPr>
          <w:rFonts w:ascii="Times New Roman" w:hAnsi="Times New Roman" w:cs="Times New Roman"/>
          <w:sz w:val="24"/>
          <w:szCs w:val="24"/>
        </w:rPr>
      </w:pPr>
      <w:r w:rsidRPr="00EC4EC1">
        <w:rPr>
          <w:rFonts w:ascii="Times New Roman" w:hAnsi="Times New Roman" w:cs="Times New Roman"/>
          <w:sz w:val="24"/>
          <w:szCs w:val="24"/>
        </w:rPr>
        <w:t xml:space="preserve">Negative impacts of social, environmental and governance can be reversed through sustainable reporting, thereby improving and managing an organisation’s reputation and brand loyalty.   </w:t>
      </w:r>
      <w:r w:rsidRPr="00E63D68">
        <w:rPr>
          <w:rFonts w:ascii="Times New Roman" w:hAnsi="Times New Roman" w:cs="Times New Roman"/>
          <w:sz w:val="24"/>
          <w:szCs w:val="24"/>
        </w:rPr>
        <w:t>Therefore, it is not surprising that the preponderance of the respondents work for huge corporations or organizations with</w:t>
      </w:r>
      <w:r>
        <w:rPr>
          <w:rFonts w:ascii="Times New Roman" w:hAnsi="Times New Roman" w:cs="Times New Roman"/>
          <w:sz w:val="24"/>
          <w:szCs w:val="24"/>
        </w:rPr>
        <w:t xml:space="preserve"> negative environmental </w:t>
      </w:r>
      <w:r w:rsidR="00A262C9">
        <w:rPr>
          <w:rFonts w:ascii="Times New Roman" w:hAnsi="Times New Roman" w:cs="Times New Roman"/>
          <w:sz w:val="24"/>
          <w:szCs w:val="24"/>
        </w:rPr>
        <w:t>effects</w:t>
      </w:r>
      <w:r w:rsidR="00A262C9" w:rsidRPr="00EC4EC1">
        <w:rPr>
          <w:rFonts w:ascii="Times New Roman" w:hAnsi="Times New Roman" w:cs="Times New Roman"/>
          <w:sz w:val="24"/>
          <w:szCs w:val="24"/>
        </w:rPr>
        <w:t xml:space="preserve"> (</w:t>
      </w:r>
      <w:r w:rsidR="005600DC">
        <w:rPr>
          <w:rFonts w:ascii="Times New Roman" w:hAnsi="Times New Roman" w:cs="Times New Roman"/>
          <w:sz w:val="24"/>
          <w:szCs w:val="24"/>
        </w:rPr>
        <w:t>I</w:t>
      </w:r>
      <w:r w:rsidRPr="00EC4EC1">
        <w:rPr>
          <w:rFonts w:ascii="Times New Roman" w:hAnsi="Times New Roman" w:cs="Times New Roman"/>
          <w:sz w:val="24"/>
          <w:szCs w:val="24"/>
        </w:rPr>
        <w:t xml:space="preserve">ntosai wgea, 2013). It is used in this case as a medium to show compliance, demonstrate the corporate point of view, and promote corporate image (Corporate Citizenship, 2012).  Information is vital to the survival of every business.  Sustainability reporting creates an information resource (Corporate Citizenship, 2012).  </w:t>
      </w:r>
      <w:r w:rsidRPr="003349F3">
        <w:rPr>
          <w:rFonts w:ascii="Times New Roman" w:hAnsi="Times New Roman" w:cs="Times New Roman"/>
          <w:sz w:val="24"/>
          <w:szCs w:val="24"/>
        </w:rPr>
        <w:t>Information gathering and organization are beneficial for improving management systems and the quality of management information.</w:t>
      </w:r>
    </w:p>
    <w:p w14:paraId="56769CDB" w14:textId="77777777" w:rsidR="00682FF4" w:rsidRDefault="00715BF5" w:rsidP="00682FF4">
      <w:pPr>
        <w:shd w:val="clear" w:color="auto" w:fill="FFFFFF"/>
        <w:spacing w:after="240" w:line="480" w:lineRule="auto"/>
        <w:jc w:val="both"/>
        <w:rPr>
          <w:rFonts w:ascii="Times New Roman" w:hAnsi="Times New Roman" w:cs="Times New Roman"/>
          <w:sz w:val="24"/>
          <w:szCs w:val="24"/>
        </w:rPr>
      </w:pPr>
      <w:r w:rsidRPr="00EC4EC1">
        <w:rPr>
          <w:rFonts w:ascii="Times New Roman" w:hAnsi="Times New Roman" w:cs="Times New Roman"/>
          <w:sz w:val="24"/>
          <w:szCs w:val="24"/>
        </w:rPr>
        <w:lastRenderedPageBreak/>
        <w:t xml:space="preserve">Uwuigbe, (2011) noted, </w:t>
      </w:r>
      <w:r w:rsidR="00FA427D" w:rsidRPr="0048625F">
        <w:rPr>
          <w:rFonts w:ascii="Times New Roman" w:hAnsi="Times New Roman" w:cs="Times New Roman"/>
          <w:sz w:val="24"/>
          <w:szCs w:val="24"/>
        </w:rPr>
        <w:t>by</w:t>
      </w:r>
      <w:r w:rsidRPr="0048625F">
        <w:rPr>
          <w:rFonts w:ascii="Times New Roman" w:hAnsi="Times New Roman" w:cs="Times New Roman"/>
          <w:sz w:val="24"/>
          <w:szCs w:val="24"/>
        </w:rPr>
        <w:t xml:space="preserve"> focusing on sustainability, one may encourage innovation, create new market offerings, and guarante</w:t>
      </w:r>
      <w:r>
        <w:rPr>
          <w:rFonts w:ascii="Times New Roman" w:hAnsi="Times New Roman" w:cs="Times New Roman"/>
          <w:sz w:val="24"/>
          <w:szCs w:val="24"/>
        </w:rPr>
        <w:t xml:space="preserve">e long-term sustainable growth. </w:t>
      </w:r>
      <w:r w:rsidRPr="0048625F">
        <w:rPr>
          <w:rFonts w:ascii="Times New Roman" w:hAnsi="Times New Roman" w:cs="Times New Roman"/>
          <w:sz w:val="24"/>
          <w:szCs w:val="24"/>
        </w:rPr>
        <w:t xml:space="preserve">Additionally, reporting can be a measure for governance, to boost employee satisfaction, and to improve an organization's ability to recruit </w:t>
      </w:r>
      <w:r>
        <w:rPr>
          <w:rFonts w:ascii="Times New Roman" w:hAnsi="Times New Roman" w:cs="Times New Roman"/>
          <w:sz w:val="24"/>
          <w:szCs w:val="24"/>
        </w:rPr>
        <w:t>new employees (Aggarwal, 2013).</w:t>
      </w:r>
      <w:r w:rsidRPr="0048625F">
        <w:rPr>
          <w:rFonts w:ascii="Times New Roman" w:hAnsi="Times New Roman" w:cs="Times New Roman"/>
          <w:sz w:val="24"/>
          <w:szCs w:val="24"/>
        </w:rPr>
        <w:t xml:space="preserve">Sustainability reporting can be a tool for cost-cutting since it pushes a firm to employ recoverable resources, enhance process efficiency, and utilise natural resources more effectively. </w:t>
      </w:r>
      <w:r w:rsidRPr="00EC4EC1">
        <w:rPr>
          <w:rFonts w:ascii="Times New Roman" w:hAnsi="Times New Roman" w:cs="Times New Roman"/>
          <w:sz w:val="24"/>
          <w:szCs w:val="24"/>
        </w:rPr>
        <w:t>(</w:t>
      </w:r>
      <w:r w:rsidR="00A40916" w:rsidRPr="00EC4EC1">
        <w:rPr>
          <w:rFonts w:ascii="Times New Roman" w:hAnsi="Times New Roman" w:cs="Times New Roman"/>
          <w:sz w:val="24"/>
          <w:szCs w:val="24"/>
        </w:rPr>
        <w:t>Saridewi &amp;</w:t>
      </w:r>
      <w:r w:rsidRPr="00EC4EC1">
        <w:rPr>
          <w:rFonts w:ascii="Times New Roman" w:hAnsi="Times New Roman" w:cs="Times New Roman"/>
          <w:sz w:val="24"/>
          <w:szCs w:val="24"/>
        </w:rPr>
        <w:t xml:space="preserve"> Koesrindartot, 2014; Uwuigbe,  2011).</w:t>
      </w:r>
    </w:p>
    <w:p w14:paraId="46B2D554" w14:textId="77777777" w:rsidR="00682FF4" w:rsidRDefault="00715BF5" w:rsidP="00682FF4">
      <w:pPr>
        <w:shd w:val="clear" w:color="auto" w:fill="FFFFFF"/>
        <w:spacing w:after="240" w:line="480" w:lineRule="auto"/>
        <w:jc w:val="both"/>
        <w:rPr>
          <w:rFonts w:ascii="Times New Roman" w:hAnsi="Times New Roman" w:cs="Times New Roman"/>
          <w:sz w:val="24"/>
          <w:szCs w:val="24"/>
        </w:rPr>
      </w:pPr>
      <w:r>
        <w:rPr>
          <w:rFonts w:ascii="Times New Roman" w:hAnsi="Times New Roman" w:cs="Times New Roman"/>
          <w:sz w:val="24"/>
          <w:szCs w:val="24"/>
        </w:rPr>
        <w:t>Sustainability reporting</w:t>
      </w:r>
      <w:r w:rsidRPr="00EC4EC1">
        <w:rPr>
          <w:rFonts w:ascii="Times New Roman" w:hAnsi="Times New Roman" w:cs="Times New Roman"/>
          <w:sz w:val="24"/>
          <w:szCs w:val="24"/>
        </w:rPr>
        <w:t xml:space="preserve"> It  provides  a  framework  for  measurement  and  target  setting  of  organizational  goals  (Corporate Citizenship, 2012). It helps companies to discover weaknesses, opportunities and set a new goal (Buniamin, Alrazi, Johari &amp;  Abd-Rahman,  2011).</w:t>
      </w:r>
      <w:r>
        <w:rPr>
          <w:rFonts w:ascii="Times New Roman" w:hAnsi="Times New Roman" w:cs="Times New Roman"/>
          <w:sz w:val="24"/>
          <w:szCs w:val="24"/>
        </w:rPr>
        <w:t xml:space="preserve"> </w:t>
      </w:r>
      <w:r w:rsidRPr="00EC4EC1">
        <w:rPr>
          <w:rFonts w:ascii="Times New Roman" w:hAnsi="Times New Roman" w:cs="Times New Roman"/>
          <w:sz w:val="24"/>
          <w:szCs w:val="24"/>
        </w:rPr>
        <w:t>Finally, sustainability reporting can be used to  address  the  demand  for  more  transparency  and better accountability brought about by the global  financial crises and the sustainability issues currently facing the wo</w:t>
      </w:r>
      <w:r>
        <w:rPr>
          <w:rFonts w:ascii="Times New Roman" w:hAnsi="Times New Roman" w:cs="Times New Roman"/>
          <w:sz w:val="24"/>
          <w:szCs w:val="24"/>
        </w:rPr>
        <w:t>rld today (</w:t>
      </w:r>
      <w:r w:rsidR="00EF421A">
        <w:rPr>
          <w:rFonts w:ascii="Times New Roman" w:hAnsi="Times New Roman" w:cs="Times New Roman"/>
          <w:sz w:val="24"/>
          <w:szCs w:val="24"/>
        </w:rPr>
        <w:t>Intosai wgea, 2013</w:t>
      </w:r>
      <w:r>
        <w:rPr>
          <w:rFonts w:ascii="Times New Roman" w:hAnsi="Times New Roman" w:cs="Times New Roman"/>
          <w:sz w:val="24"/>
          <w:szCs w:val="24"/>
        </w:rPr>
        <w:t>).</w:t>
      </w:r>
    </w:p>
    <w:p w14:paraId="1A66191D" w14:textId="77777777" w:rsidR="00682FF4" w:rsidRDefault="00715BF5" w:rsidP="00682FF4">
      <w:pPr>
        <w:shd w:val="clear" w:color="auto" w:fill="FFFFFF"/>
        <w:spacing w:after="240" w:line="480" w:lineRule="auto"/>
        <w:jc w:val="both"/>
        <w:rPr>
          <w:rFonts w:ascii="Times New Roman" w:hAnsi="Times New Roman" w:cs="Times New Roman"/>
          <w:sz w:val="24"/>
          <w:szCs w:val="24"/>
        </w:rPr>
      </w:pPr>
      <w:r w:rsidRPr="0022141A">
        <w:rPr>
          <w:rFonts w:ascii="Times New Roman" w:hAnsi="Times New Roman" w:cs="Times New Roman"/>
          <w:sz w:val="24"/>
          <w:szCs w:val="24"/>
        </w:rPr>
        <w:t>Corporations have altered the viewpoints and directions of their non-financial reports in response to a variety of societal concerns, according to the history of sustainability reporting during the past few decades (se</w:t>
      </w:r>
      <w:r>
        <w:rPr>
          <w:rFonts w:ascii="Times New Roman" w:hAnsi="Times New Roman" w:cs="Times New Roman"/>
          <w:sz w:val="24"/>
          <w:szCs w:val="24"/>
        </w:rPr>
        <w:t xml:space="preserve">e Schaltegger and Herzig 2005). </w:t>
      </w:r>
      <w:r w:rsidRPr="0022141A">
        <w:rPr>
          <w:rFonts w:ascii="Times New Roman" w:hAnsi="Times New Roman" w:cs="Times New Roman"/>
          <w:sz w:val="24"/>
          <w:szCs w:val="24"/>
        </w:rPr>
        <w:t xml:space="preserve">Only monetary considerations are addressed in financial reporting, which dates </w:t>
      </w:r>
      <w:r>
        <w:rPr>
          <w:rFonts w:ascii="Times New Roman" w:hAnsi="Times New Roman" w:cs="Times New Roman"/>
          <w:sz w:val="24"/>
          <w:szCs w:val="24"/>
        </w:rPr>
        <w:t xml:space="preserve">back to the nineteenth century. </w:t>
      </w:r>
      <w:r w:rsidRPr="0022141A">
        <w:rPr>
          <w:rFonts w:ascii="Times New Roman" w:hAnsi="Times New Roman" w:cs="Times New Roman"/>
          <w:sz w:val="24"/>
          <w:szCs w:val="24"/>
        </w:rPr>
        <w:t>In the 1970s, social components were first added</w:t>
      </w:r>
      <w:r>
        <w:rPr>
          <w:rFonts w:ascii="Times New Roman" w:hAnsi="Times New Roman" w:cs="Times New Roman"/>
          <w:sz w:val="24"/>
          <w:szCs w:val="24"/>
        </w:rPr>
        <w:t xml:space="preserve"> as supplements and built upon. </w:t>
      </w:r>
      <w:r w:rsidRPr="0022141A">
        <w:rPr>
          <w:rFonts w:ascii="Times New Roman" w:hAnsi="Times New Roman" w:cs="Times New Roman"/>
          <w:sz w:val="24"/>
          <w:szCs w:val="24"/>
        </w:rPr>
        <w:t>Involved parties have to be made aware of the business's operations, goods, and services, as well as the advantages and disad</w:t>
      </w:r>
      <w:r>
        <w:rPr>
          <w:rFonts w:ascii="Times New Roman" w:hAnsi="Times New Roman" w:cs="Times New Roman"/>
          <w:sz w:val="24"/>
          <w:szCs w:val="24"/>
        </w:rPr>
        <w:t>vantages these have on society.</w:t>
      </w:r>
      <w:r w:rsidRPr="0022141A">
        <w:rPr>
          <w:rFonts w:ascii="Times New Roman" w:hAnsi="Times New Roman" w:cs="Times New Roman"/>
          <w:sz w:val="24"/>
          <w:szCs w:val="24"/>
        </w:rPr>
        <w:t>Socio-effectiveness, as opposed to socio-efficiency, was the focus (e.g. in the context of value-added reports).</w:t>
      </w:r>
    </w:p>
    <w:p w14:paraId="34C965DA" w14:textId="77777777" w:rsidR="00682FF4" w:rsidRDefault="00B14A13" w:rsidP="00682FF4">
      <w:pPr>
        <w:shd w:val="clear" w:color="auto" w:fill="FFFFFF"/>
        <w:spacing w:after="240" w:line="480" w:lineRule="auto"/>
        <w:jc w:val="both"/>
        <w:rPr>
          <w:rFonts w:ascii="Times New Roman" w:hAnsi="Times New Roman" w:cs="Times New Roman"/>
          <w:sz w:val="24"/>
          <w:szCs w:val="24"/>
        </w:rPr>
      </w:pPr>
      <w:r w:rsidRPr="00B4215C">
        <w:rPr>
          <w:rFonts w:ascii="Times New Roman" w:hAnsi="Times New Roman" w:cs="Times New Roman"/>
          <w:sz w:val="24"/>
          <w:szCs w:val="24"/>
        </w:rPr>
        <w:t>Environmental reporting surfaced about a couple of years later and largely replaced the ear</w:t>
      </w:r>
      <w:r>
        <w:rPr>
          <w:rFonts w:ascii="Times New Roman" w:hAnsi="Times New Roman" w:cs="Times New Roman"/>
          <w:sz w:val="24"/>
          <w:szCs w:val="24"/>
        </w:rPr>
        <w:t xml:space="preserve">ly social reporting activities. </w:t>
      </w:r>
      <w:r w:rsidRPr="00B4215C">
        <w:rPr>
          <w:rFonts w:ascii="Times New Roman" w:hAnsi="Times New Roman" w:cs="Times New Roman"/>
          <w:sz w:val="24"/>
          <w:szCs w:val="24"/>
        </w:rPr>
        <w:t>Currently, the primary efforts are to publish integrative sustainability reports that address all three dimensions an</w:t>
      </w:r>
      <w:r>
        <w:rPr>
          <w:rFonts w:ascii="Times New Roman" w:hAnsi="Times New Roman" w:cs="Times New Roman"/>
          <w:sz w:val="24"/>
          <w:szCs w:val="24"/>
        </w:rPr>
        <w:t xml:space="preserve">d the connections between them. </w:t>
      </w:r>
    </w:p>
    <w:p w14:paraId="74291DDD" w14:textId="77777777" w:rsidR="00682FF4" w:rsidRDefault="00B14A13" w:rsidP="00682FF4">
      <w:pPr>
        <w:shd w:val="clear" w:color="auto" w:fill="FFFFFF"/>
        <w:spacing w:after="240" w:line="480" w:lineRule="auto"/>
        <w:jc w:val="both"/>
        <w:rPr>
          <w:rFonts w:ascii="Times New Roman" w:hAnsi="Times New Roman" w:cs="Times New Roman"/>
          <w:sz w:val="24"/>
          <w:szCs w:val="24"/>
        </w:rPr>
      </w:pPr>
      <w:r w:rsidRPr="002D2355">
        <w:rPr>
          <w:rFonts w:ascii="Times New Roman" w:hAnsi="Times New Roman" w:cs="Times New Roman"/>
          <w:sz w:val="24"/>
          <w:szCs w:val="24"/>
        </w:rPr>
        <w:lastRenderedPageBreak/>
        <w:t>Organizations have a social contract with society and its growth, acco</w:t>
      </w:r>
      <w:r>
        <w:rPr>
          <w:rFonts w:ascii="Times New Roman" w:hAnsi="Times New Roman" w:cs="Times New Roman"/>
          <w:sz w:val="24"/>
          <w:szCs w:val="24"/>
        </w:rPr>
        <w:t xml:space="preserve">rding to legitimacy theory, </w:t>
      </w:r>
      <w:r w:rsidRPr="002D2355">
        <w:rPr>
          <w:rFonts w:ascii="Times New Roman" w:hAnsi="Times New Roman" w:cs="Times New Roman"/>
          <w:sz w:val="24"/>
          <w:szCs w:val="24"/>
        </w:rPr>
        <w:t>processes are built on specif</w:t>
      </w:r>
      <w:r>
        <w:rPr>
          <w:rFonts w:ascii="Times New Roman" w:hAnsi="Times New Roman" w:cs="Times New Roman"/>
          <w:sz w:val="24"/>
          <w:szCs w:val="24"/>
        </w:rPr>
        <w:t xml:space="preserve">ic socially required purposes. </w:t>
      </w:r>
      <w:r w:rsidRPr="002D2355">
        <w:rPr>
          <w:rFonts w:ascii="Times New Roman" w:hAnsi="Times New Roman" w:cs="Times New Roman"/>
          <w:sz w:val="24"/>
          <w:szCs w:val="24"/>
        </w:rPr>
        <w:t xml:space="preserve">To strengthen their public image, any company must ensure that their operating operations are compatible with social standards such as ethical, </w:t>
      </w:r>
      <w:r>
        <w:rPr>
          <w:rFonts w:ascii="Times New Roman" w:hAnsi="Times New Roman" w:cs="Times New Roman"/>
          <w:sz w:val="24"/>
          <w:szCs w:val="24"/>
        </w:rPr>
        <w:t xml:space="preserve">legal, and economic boundaries. </w:t>
      </w:r>
      <w:r w:rsidRPr="007A5C2D">
        <w:rPr>
          <w:rFonts w:ascii="Times New Roman" w:hAnsi="Times New Roman" w:cs="Times New Roman"/>
          <w:sz w:val="24"/>
          <w:szCs w:val="24"/>
        </w:rPr>
        <w:t xml:space="preserve">Sustainability reporting has grown more pertinent to both advanced and evolving countries, drawn the interest of such literature, as a result of increased awareness about global environmental concerns and the ensuing necessity for ecosystem preservation. </w:t>
      </w:r>
      <w:r w:rsidR="008222E0">
        <w:rPr>
          <w:rFonts w:ascii="Times New Roman" w:hAnsi="Times New Roman" w:cs="Times New Roman"/>
          <w:sz w:val="24"/>
          <w:szCs w:val="24"/>
        </w:rPr>
        <w:t>(Hahn &amp;</w:t>
      </w:r>
      <w:r w:rsidRPr="002D2355">
        <w:rPr>
          <w:rFonts w:ascii="Times New Roman" w:hAnsi="Times New Roman" w:cs="Times New Roman"/>
          <w:sz w:val="24"/>
          <w:szCs w:val="24"/>
        </w:rPr>
        <w:t xml:space="preserve"> Kühnen 2013). </w:t>
      </w:r>
    </w:p>
    <w:p w14:paraId="31B3E0B9" w14:textId="00EABD2B" w:rsidR="00682FF4" w:rsidRDefault="00715BF5" w:rsidP="00682FF4">
      <w:pPr>
        <w:shd w:val="clear" w:color="auto" w:fill="FFFFFF"/>
        <w:spacing w:after="240" w:line="480" w:lineRule="auto"/>
        <w:jc w:val="both"/>
        <w:rPr>
          <w:rFonts w:ascii="Times New Roman" w:hAnsi="Times New Roman" w:cs="Times New Roman"/>
          <w:sz w:val="24"/>
          <w:szCs w:val="24"/>
          <w:shd w:val="clear" w:color="auto" w:fill="FCFCFC"/>
        </w:rPr>
      </w:pPr>
      <w:r w:rsidRPr="0022342C">
        <w:rPr>
          <w:rFonts w:ascii="Times New Roman" w:hAnsi="Times New Roman" w:cs="Times New Roman"/>
          <w:sz w:val="24"/>
          <w:szCs w:val="24"/>
          <w:shd w:val="clear" w:color="auto" w:fill="FCFCFC"/>
        </w:rPr>
        <w:t>Finally</w:t>
      </w:r>
      <w:r w:rsidR="002A0EEA">
        <w:rPr>
          <w:rFonts w:ascii="Times New Roman" w:hAnsi="Times New Roman" w:cs="Times New Roman"/>
          <w:sz w:val="24"/>
          <w:szCs w:val="24"/>
          <w:shd w:val="clear" w:color="auto" w:fill="FCFCFC"/>
        </w:rPr>
        <w:t xml:space="preserve">, </w:t>
      </w:r>
      <w:r w:rsidRPr="00FB33BA">
        <w:rPr>
          <w:rFonts w:ascii="Times New Roman" w:hAnsi="Times New Roman" w:cs="Times New Roman"/>
          <w:sz w:val="24"/>
          <w:szCs w:val="24"/>
          <w:shd w:val="clear" w:color="auto" w:fill="FCFCFC"/>
        </w:rPr>
        <w:t xml:space="preserve">Lo and Sheu </w:t>
      </w:r>
      <w:r w:rsidR="002D2D89">
        <w:rPr>
          <w:rFonts w:ascii="Times New Roman" w:hAnsi="Times New Roman" w:cs="Times New Roman"/>
          <w:sz w:val="24"/>
          <w:szCs w:val="24"/>
          <w:shd w:val="clear" w:color="auto" w:fill="FCFCFC"/>
        </w:rPr>
        <w:t>(</w:t>
      </w:r>
      <w:r w:rsidRPr="00FB33BA">
        <w:rPr>
          <w:rFonts w:ascii="Times New Roman" w:hAnsi="Times New Roman" w:cs="Times New Roman"/>
          <w:sz w:val="24"/>
          <w:szCs w:val="24"/>
          <w:shd w:val="clear" w:color="auto" w:fill="FCFCFC"/>
        </w:rPr>
        <w:t>2007</w:t>
      </w:r>
      <w:r w:rsidR="002D2D89">
        <w:rPr>
          <w:rFonts w:ascii="Times New Roman" w:hAnsi="Times New Roman" w:cs="Times New Roman"/>
          <w:sz w:val="24"/>
          <w:szCs w:val="24"/>
          <w:shd w:val="clear" w:color="auto" w:fill="FCFCFC"/>
        </w:rPr>
        <w:t>);</w:t>
      </w:r>
      <w:r w:rsidRPr="00FB33BA">
        <w:rPr>
          <w:rFonts w:ascii="Times New Roman" w:hAnsi="Times New Roman" w:cs="Times New Roman"/>
          <w:sz w:val="24"/>
          <w:szCs w:val="24"/>
          <w:shd w:val="clear" w:color="auto" w:fill="FCFCFC"/>
        </w:rPr>
        <w:t xml:space="preserve"> Berthelot et al. </w:t>
      </w:r>
      <w:r w:rsidR="002D2D89">
        <w:rPr>
          <w:rFonts w:ascii="Times New Roman" w:hAnsi="Times New Roman" w:cs="Times New Roman"/>
          <w:sz w:val="24"/>
          <w:szCs w:val="24"/>
          <w:shd w:val="clear" w:color="auto" w:fill="FCFCFC"/>
        </w:rPr>
        <w:t>(</w:t>
      </w:r>
      <w:r w:rsidRPr="00FB33BA">
        <w:rPr>
          <w:rFonts w:ascii="Times New Roman" w:hAnsi="Times New Roman" w:cs="Times New Roman"/>
          <w:sz w:val="24"/>
          <w:szCs w:val="24"/>
          <w:shd w:val="clear" w:color="auto" w:fill="FCFCFC"/>
        </w:rPr>
        <w:t>2012) mostly concentrated on wealthier nations (namely Europe and the United States), leaving rising nations un</w:t>
      </w:r>
      <w:r>
        <w:rPr>
          <w:rFonts w:ascii="Times New Roman" w:hAnsi="Times New Roman" w:cs="Times New Roman"/>
          <w:sz w:val="24"/>
          <w:szCs w:val="24"/>
          <w:shd w:val="clear" w:color="auto" w:fill="FCFCFC"/>
        </w:rPr>
        <w:t xml:space="preserve">explored (Kuzey and Uyar 2017). </w:t>
      </w:r>
      <w:r w:rsidRPr="00FB33BA">
        <w:rPr>
          <w:rFonts w:ascii="Times New Roman" w:hAnsi="Times New Roman" w:cs="Times New Roman"/>
          <w:sz w:val="24"/>
          <w:szCs w:val="24"/>
          <w:shd w:val="clear" w:color="auto" w:fill="FCFCFC"/>
        </w:rPr>
        <w:t xml:space="preserve">By examining the effects of new sustainability reporting techniques (such as SDG reporting) on the performance of Nigerian listed financial institutions, this study adds to the body of information on sustainability reporting in emerging markets. </w:t>
      </w:r>
    </w:p>
    <w:p w14:paraId="2E36B54D" w14:textId="5CC0DC1E" w:rsidR="00715BF5" w:rsidRPr="00FB33BA" w:rsidRDefault="00715BF5" w:rsidP="00682FF4">
      <w:pPr>
        <w:shd w:val="clear" w:color="auto" w:fill="FFFFFF"/>
        <w:spacing w:line="480" w:lineRule="auto"/>
        <w:jc w:val="both"/>
        <w:rPr>
          <w:rFonts w:ascii="Times New Roman" w:hAnsi="Times New Roman" w:cs="Times New Roman"/>
          <w:sz w:val="24"/>
          <w:szCs w:val="24"/>
          <w:shd w:val="clear" w:color="auto" w:fill="FCFCFC"/>
        </w:rPr>
      </w:pPr>
      <w:r>
        <w:rPr>
          <w:rFonts w:ascii="Times New Roman" w:hAnsi="Times New Roman" w:cs="Times New Roman"/>
          <w:b/>
          <w:sz w:val="24"/>
          <w:szCs w:val="24"/>
          <w:shd w:val="clear" w:color="auto" w:fill="FCFCFC"/>
        </w:rPr>
        <w:t>2.5</w:t>
      </w:r>
      <w:r>
        <w:rPr>
          <w:rFonts w:ascii="Times New Roman" w:hAnsi="Times New Roman" w:cs="Times New Roman"/>
          <w:b/>
          <w:sz w:val="24"/>
          <w:szCs w:val="24"/>
          <w:shd w:val="clear" w:color="auto" w:fill="FCFCFC"/>
        </w:rPr>
        <w:tab/>
        <w:t>Gap Identification</w:t>
      </w:r>
    </w:p>
    <w:p w14:paraId="10AC37A3" w14:textId="77777777" w:rsidR="00682FF4" w:rsidRDefault="00367BD0" w:rsidP="00AD0A5D">
      <w:pPr>
        <w:spacing w:after="240" w:line="480" w:lineRule="auto"/>
        <w:jc w:val="both"/>
        <w:rPr>
          <w:rFonts w:ascii="Times New Roman" w:hAnsi="Times New Roman" w:cs="Times New Roman"/>
          <w:sz w:val="24"/>
          <w:szCs w:val="24"/>
          <w:shd w:val="clear" w:color="auto" w:fill="FCFCFC"/>
        </w:rPr>
      </w:pPr>
      <w:r w:rsidRPr="001A2115">
        <w:rPr>
          <w:rFonts w:ascii="Times New Roman" w:hAnsi="Times New Roman" w:cs="Times New Roman"/>
          <w:sz w:val="24"/>
          <w:szCs w:val="24"/>
          <w:shd w:val="clear" w:color="auto" w:fill="FCFCFC"/>
        </w:rPr>
        <w:t xml:space="preserve">Nordea Equity Research (2017), companies </w:t>
      </w:r>
      <w:r>
        <w:rPr>
          <w:rFonts w:ascii="Times New Roman" w:hAnsi="Times New Roman" w:cs="Times New Roman"/>
          <w:sz w:val="24"/>
          <w:szCs w:val="24"/>
          <w:shd w:val="clear" w:color="auto" w:fill="FCFCFC"/>
        </w:rPr>
        <w:t xml:space="preserve">that have </w:t>
      </w:r>
      <w:r w:rsidRPr="001A2115">
        <w:rPr>
          <w:rFonts w:ascii="Times New Roman" w:hAnsi="Times New Roman" w:cs="Times New Roman"/>
          <w:sz w:val="24"/>
          <w:szCs w:val="24"/>
          <w:shd w:val="clear" w:color="auto" w:fill="FCFCFC"/>
        </w:rPr>
        <w:t>uppermost ESE rankings outperformed the lowest-rated enterprises by up to 40</w:t>
      </w:r>
      <w:r>
        <w:rPr>
          <w:rFonts w:ascii="Times New Roman" w:hAnsi="Times New Roman" w:cs="Times New Roman"/>
          <w:sz w:val="24"/>
          <w:szCs w:val="24"/>
          <w:shd w:val="clear" w:color="auto" w:fill="FCFCFC"/>
        </w:rPr>
        <w:t xml:space="preserve"> percent </w:t>
      </w:r>
      <w:r w:rsidRPr="001A2115">
        <w:rPr>
          <w:rFonts w:ascii="Times New Roman" w:hAnsi="Times New Roman" w:cs="Times New Roman"/>
          <w:sz w:val="24"/>
          <w:szCs w:val="24"/>
          <w:shd w:val="clear" w:color="auto" w:fill="FCFCFC"/>
        </w:rPr>
        <w:t>between 2012 and 2015.</w:t>
      </w:r>
      <w:r w:rsidR="00682FF4">
        <w:rPr>
          <w:rFonts w:ascii="Times New Roman" w:hAnsi="Times New Roman" w:cs="Times New Roman"/>
          <w:sz w:val="24"/>
          <w:szCs w:val="24"/>
          <w:shd w:val="clear" w:color="auto" w:fill="FCFCFC"/>
        </w:rPr>
        <w:t xml:space="preserve"> </w:t>
      </w:r>
      <w:r w:rsidRPr="001A2115">
        <w:rPr>
          <w:rFonts w:ascii="Times New Roman" w:hAnsi="Times New Roman" w:cs="Times New Roman"/>
          <w:sz w:val="24"/>
          <w:szCs w:val="24"/>
          <w:shd w:val="clear" w:color="auto" w:fill="FCFCFC"/>
        </w:rPr>
        <w:t xml:space="preserve">Corporations that adopted a method for management, determining, and communicating ESE performance </w:t>
      </w:r>
      <w:r>
        <w:rPr>
          <w:rFonts w:ascii="Times New Roman" w:hAnsi="Times New Roman" w:cs="Times New Roman"/>
          <w:sz w:val="24"/>
          <w:szCs w:val="24"/>
          <w:shd w:val="clear" w:color="auto" w:fill="FCFCFC"/>
        </w:rPr>
        <w:t>primary in</w:t>
      </w:r>
      <w:r w:rsidRPr="001A2115">
        <w:rPr>
          <w:rFonts w:ascii="Times New Roman" w:hAnsi="Times New Roman" w:cs="Times New Roman"/>
          <w:sz w:val="24"/>
          <w:szCs w:val="24"/>
          <w:shd w:val="clear" w:color="auto" w:fill="FCFCFC"/>
        </w:rPr>
        <w:t xml:space="preserve"> 1990s outpaced a properly harmonised control group, according to a Harvard Business Review study (Robert &amp; Svetlana, 2019).</w:t>
      </w:r>
      <w:r>
        <w:rPr>
          <w:rFonts w:ascii="Times New Roman" w:hAnsi="Times New Roman" w:cs="Times New Roman"/>
          <w:sz w:val="24"/>
          <w:szCs w:val="24"/>
          <w:shd w:val="clear" w:color="auto" w:fill="FCFCFC"/>
        </w:rPr>
        <w:t xml:space="preserve"> </w:t>
      </w:r>
    </w:p>
    <w:p w14:paraId="3423EFF6" w14:textId="549E5806" w:rsidR="00522637" w:rsidRPr="00A21A9F" w:rsidRDefault="00367BD0" w:rsidP="00AD0A5D">
      <w:pPr>
        <w:spacing w:after="240" w:line="480" w:lineRule="auto"/>
        <w:jc w:val="both"/>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Corporations that have</w:t>
      </w:r>
      <w:r w:rsidRPr="00161C0F">
        <w:rPr>
          <w:rFonts w:ascii="Times New Roman" w:hAnsi="Times New Roman" w:cs="Times New Roman"/>
          <w:sz w:val="24"/>
          <w:szCs w:val="24"/>
          <w:shd w:val="clear" w:color="auto" w:fill="FCFCFC"/>
        </w:rPr>
        <w:t xml:space="preserve"> a</w:t>
      </w:r>
      <w:r>
        <w:rPr>
          <w:rFonts w:ascii="Times New Roman" w:hAnsi="Times New Roman" w:cs="Times New Roman"/>
          <w:sz w:val="24"/>
          <w:szCs w:val="24"/>
          <w:shd w:val="clear" w:color="auto" w:fill="FCFCFC"/>
        </w:rPr>
        <w:t>n improved ESG</w:t>
      </w:r>
      <w:r w:rsidRPr="00161C0F">
        <w:rPr>
          <w:rFonts w:ascii="Times New Roman" w:hAnsi="Times New Roman" w:cs="Times New Roman"/>
          <w:sz w:val="24"/>
          <w:szCs w:val="24"/>
          <w:shd w:val="clear" w:color="auto" w:fill="FCFCFC"/>
        </w:rPr>
        <w:t xml:space="preserve"> record than their peers had</w:t>
      </w:r>
      <w:r>
        <w:rPr>
          <w:rFonts w:ascii="Times New Roman" w:hAnsi="Times New Roman" w:cs="Times New Roman"/>
          <w:sz w:val="24"/>
          <w:szCs w:val="24"/>
          <w:shd w:val="clear" w:color="auto" w:fill="FCFCFC"/>
        </w:rPr>
        <w:t xml:space="preserve"> proven to have</w:t>
      </w:r>
      <w:r w:rsidRPr="00161C0F">
        <w:rPr>
          <w:rFonts w:ascii="Times New Roman" w:hAnsi="Times New Roman" w:cs="Times New Roman"/>
          <w:sz w:val="24"/>
          <w:szCs w:val="24"/>
          <w:shd w:val="clear" w:color="auto" w:fill="FCFCFC"/>
        </w:rPr>
        <w:t xml:space="preserve"> a higher three</w:t>
      </w:r>
      <w:r>
        <w:rPr>
          <w:rFonts w:ascii="Times New Roman" w:hAnsi="Times New Roman" w:cs="Times New Roman"/>
          <w:sz w:val="24"/>
          <w:szCs w:val="24"/>
          <w:shd w:val="clear" w:color="auto" w:fill="FCFCFC"/>
        </w:rPr>
        <w:t xml:space="preserve"> times </w:t>
      </w:r>
      <w:r w:rsidRPr="00161C0F">
        <w:rPr>
          <w:rFonts w:ascii="Times New Roman" w:hAnsi="Times New Roman" w:cs="Times New Roman"/>
          <w:sz w:val="24"/>
          <w:szCs w:val="24"/>
          <w:shd w:val="clear" w:color="auto" w:fill="FCFCFC"/>
        </w:rPr>
        <w:t>return, giving</w:t>
      </w:r>
      <w:r>
        <w:rPr>
          <w:rFonts w:ascii="Times New Roman" w:hAnsi="Times New Roman" w:cs="Times New Roman"/>
          <w:sz w:val="24"/>
          <w:szCs w:val="24"/>
          <w:shd w:val="clear" w:color="auto" w:fill="FCFCFC"/>
        </w:rPr>
        <w:t xml:space="preserve"> </w:t>
      </w:r>
      <w:r w:rsidRPr="00161C0F">
        <w:rPr>
          <w:rFonts w:ascii="Times New Roman" w:hAnsi="Times New Roman" w:cs="Times New Roman"/>
          <w:sz w:val="24"/>
          <w:szCs w:val="24"/>
          <w:shd w:val="clear" w:color="auto" w:fill="FCFCFC"/>
        </w:rPr>
        <w:t>the World Economic Forum's Bank of t</w:t>
      </w:r>
      <w:r>
        <w:rPr>
          <w:rFonts w:ascii="Times New Roman" w:hAnsi="Times New Roman" w:cs="Times New Roman"/>
          <w:sz w:val="24"/>
          <w:szCs w:val="24"/>
          <w:shd w:val="clear" w:color="auto" w:fill="FCFCFC"/>
        </w:rPr>
        <w:t>he World Economic Forum (2020). There exist</w:t>
      </w:r>
      <w:r w:rsidRPr="0086118C">
        <w:rPr>
          <w:rFonts w:ascii="Times New Roman" w:hAnsi="Times New Roman" w:cs="Times New Roman"/>
          <w:sz w:val="24"/>
          <w:szCs w:val="24"/>
          <w:shd w:val="clear" w:color="auto" w:fill="FCFCFC"/>
        </w:rPr>
        <w:t xml:space="preserve"> a connection between su</w:t>
      </w:r>
      <w:r>
        <w:rPr>
          <w:rFonts w:ascii="Times New Roman" w:hAnsi="Times New Roman" w:cs="Times New Roman"/>
          <w:sz w:val="24"/>
          <w:szCs w:val="24"/>
          <w:shd w:val="clear" w:color="auto" w:fill="FCFCFC"/>
        </w:rPr>
        <w:t>stainability disclosure and enterprise</w:t>
      </w:r>
      <w:r w:rsidRPr="0086118C">
        <w:rPr>
          <w:rFonts w:ascii="Times New Roman" w:hAnsi="Times New Roman" w:cs="Times New Roman"/>
          <w:sz w:val="24"/>
          <w:szCs w:val="24"/>
          <w:shd w:val="clear" w:color="auto" w:fill="FCFCFC"/>
        </w:rPr>
        <w:t xml:space="preserve"> perfo</w:t>
      </w:r>
      <w:r>
        <w:rPr>
          <w:rFonts w:ascii="Times New Roman" w:hAnsi="Times New Roman" w:cs="Times New Roman"/>
          <w:sz w:val="24"/>
          <w:szCs w:val="24"/>
          <w:shd w:val="clear" w:color="auto" w:fill="FCFCFC"/>
        </w:rPr>
        <w:t xml:space="preserve">rmance in all of these studies. </w:t>
      </w:r>
      <w:r w:rsidRPr="0086118C">
        <w:rPr>
          <w:rFonts w:ascii="Times New Roman" w:hAnsi="Times New Roman" w:cs="Times New Roman"/>
          <w:sz w:val="24"/>
          <w:szCs w:val="24"/>
          <w:shd w:val="clear" w:color="auto" w:fill="FCFCFC"/>
        </w:rPr>
        <w:t>Is there any resear</w:t>
      </w:r>
      <w:r>
        <w:rPr>
          <w:rFonts w:ascii="Times New Roman" w:hAnsi="Times New Roman" w:cs="Times New Roman"/>
          <w:sz w:val="24"/>
          <w:szCs w:val="24"/>
          <w:shd w:val="clear" w:color="auto" w:fill="FCFCFC"/>
        </w:rPr>
        <w:t>ch in Nigeria carried out to confirm if there is a connection amongst</w:t>
      </w:r>
      <w:r w:rsidRPr="0086118C">
        <w:rPr>
          <w:rFonts w:ascii="Times New Roman" w:hAnsi="Times New Roman" w:cs="Times New Roman"/>
          <w:sz w:val="24"/>
          <w:szCs w:val="24"/>
          <w:shd w:val="clear" w:color="auto" w:fill="FCFCFC"/>
        </w:rPr>
        <w:t xml:space="preserve"> sustainability </w:t>
      </w:r>
      <w:r>
        <w:rPr>
          <w:rFonts w:ascii="Times New Roman" w:hAnsi="Times New Roman" w:cs="Times New Roman"/>
          <w:sz w:val="24"/>
          <w:szCs w:val="24"/>
          <w:shd w:val="clear" w:color="auto" w:fill="FCFCFC"/>
        </w:rPr>
        <w:t xml:space="preserve">reporting and firm performance? </w:t>
      </w:r>
      <w:r w:rsidRPr="00A21A9F">
        <w:rPr>
          <w:rFonts w:ascii="Times New Roman" w:hAnsi="Times New Roman" w:cs="Times New Roman"/>
          <w:sz w:val="24"/>
          <w:szCs w:val="24"/>
          <w:shd w:val="clear" w:color="auto" w:fill="FCFCFC"/>
        </w:rPr>
        <w:t xml:space="preserve">During 2012 and 2016, further studies on company </w:t>
      </w:r>
      <w:r w:rsidRPr="00A21A9F">
        <w:rPr>
          <w:rFonts w:ascii="Times New Roman" w:hAnsi="Times New Roman" w:cs="Times New Roman"/>
          <w:sz w:val="24"/>
          <w:szCs w:val="24"/>
          <w:shd w:val="clear" w:color="auto" w:fill="FCFCFC"/>
        </w:rPr>
        <w:lastRenderedPageBreak/>
        <w:t>sustainability and performance in Nigeria were conducted (see Akabom et.at 2018; Nnamani et at 2017).</w:t>
      </w:r>
    </w:p>
    <w:p w14:paraId="081E8200" w14:textId="565BD57F" w:rsidR="00C837D2" w:rsidRDefault="00367BD0" w:rsidP="00DC674C">
      <w:pPr>
        <w:spacing w:line="480" w:lineRule="auto"/>
        <w:jc w:val="both"/>
        <w:rPr>
          <w:rFonts w:ascii="Times New Roman" w:hAnsi="Times New Roman" w:cs="Times New Roman"/>
          <w:sz w:val="24"/>
          <w:szCs w:val="24"/>
        </w:rPr>
      </w:pPr>
      <w:r w:rsidRPr="00A21A9F">
        <w:rPr>
          <w:rFonts w:ascii="Times New Roman" w:hAnsi="Times New Roman" w:cs="Times New Roman"/>
          <w:sz w:val="24"/>
          <w:szCs w:val="24"/>
          <w:shd w:val="clear" w:color="auto" w:fill="FCFCFC"/>
        </w:rPr>
        <w:t>Similarly, Ali, Haitham, and Nilesh (2018) claim that the research on the impact of company sustainability on financial performance in e</w:t>
      </w:r>
      <w:r>
        <w:rPr>
          <w:rFonts w:ascii="Times New Roman" w:hAnsi="Times New Roman" w:cs="Times New Roman"/>
          <w:sz w:val="24"/>
          <w:szCs w:val="24"/>
          <w:shd w:val="clear" w:color="auto" w:fill="FCFCFC"/>
        </w:rPr>
        <w:t xml:space="preserve">merging economies is lacking. </w:t>
      </w:r>
      <w:r w:rsidRPr="00A21A9F">
        <w:rPr>
          <w:rFonts w:ascii="Times New Roman" w:hAnsi="Times New Roman" w:cs="Times New Roman"/>
          <w:sz w:val="24"/>
          <w:szCs w:val="24"/>
          <w:shd w:val="clear" w:color="auto" w:fill="FCFCFC"/>
        </w:rPr>
        <w:t xml:space="preserve">Due to a lack of empirical data from financial institutions, previous work on sustainability reporting has mostly focused on industrial enterprises and consumers. </w:t>
      </w:r>
      <w:r w:rsidRPr="0097161C">
        <w:rPr>
          <w:rFonts w:ascii="Times New Roman" w:hAnsi="Times New Roman" w:cs="Times New Roman"/>
          <w:sz w:val="24"/>
          <w:szCs w:val="24"/>
          <w:shd w:val="clear" w:color="auto" w:fill="FCFCFC"/>
        </w:rPr>
        <w:t>As a result, a research effort should be conducted to analyze th</w:t>
      </w:r>
      <w:r>
        <w:rPr>
          <w:rFonts w:ascii="Times New Roman" w:hAnsi="Times New Roman" w:cs="Times New Roman"/>
          <w:sz w:val="24"/>
          <w:szCs w:val="24"/>
          <w:shd w:val="clear" w:color="auto" w:fill="FCFCFC"/>
        </w:rPr>
        <w:t xml:space="preserve">e impact of the three elements of sustainability </w:t>
      </w:r>
      <w:r w:rsidRPr="0097161C">
        <w:rPr>
          <w:rFonts w:ascii="Times New Roman" w:hAnsi="Times New Roman" w:cs="Times New Roman"/>
          <w:sz w:val="24"/>
          <w:szCs w:val="24"/>
          <w:shd w:val="clear" w:color="auto" w:fill="FCFCFC"/>
        </w:rPr>
        <w:t xml:space="preserve">reporting on the performance of listed financial institutions in Nigeria, with a time frame of 2011 to 2020. </w:t>
      </w:r>
      <w:r w:rsidRPr="00F11044">
        <w:rPr>
          <w:rFonts w:ascii="Times New Roman" w:hAnsi="Times New Roman" w:cs="Times New Roman"/>
          <w:sz w:val="24"/>
          <w:szCs w:val="24"/>
        </w:rPr>
        <w:t xml:space="preserve">More investigation is therefore necessary, especially in light of the </w:t>
      </w:r>
      <w:r w:rsidR="004726D1" w:rsidRPr="00F11044">
        <w:rPr>
          <w:rFonts w:ascii="Times New Roman" w:hAnsi="Times New Roman" w:cs="Times New Roman"/>
          <w:sz w:val="24"/>
          <w:szCs w:val="24"/>
        </w:rPr>
        <w:t>drought</w:t>
      </w:r>
      <w:r w:rsidRPr="00F11044">
        <w:rPr>
          <w:rFonts w:ascii="Times New Roman" w:hAnsi="Times New Roman" w:cs="Times New Roman"/>
          <w:sz w:val="24"/>
          <w:szCs w:val="24"/>
        </w:rPr>
        <w:t xml:space="preserve"> of </w:t>
      </w:r>
      <w:r w:rsidR="004726D1" w:rsidRPr="00F11044">
        <w:rPr>
          <w:rFonts w:ascii="Times New Roman" w:hAnsi="Times New Roman" w:cs="Times New Roman"/>
          <w:sz w:val="24"/>
          <w:szCs w:val="24"/>
        </w:rPr>
        <w:t>experimental</w:t>
      </w:r>
      <w:r w:rsidRPr="00F11044">
        <w:rPr>
          <w:rFonts w:ascii="Times New Roman" w:hAnsi="Times New Roman" w:cs="Times New Roman"/>
          <w:sz w:val="24"/>
          <w:szCs w:val="24"/>
        </w:rPr>
        <w:t xml:space="preserve"> data from </w:t>
      </w:r>
      <w:r w:rsidR="004726D1" w:rsidRPr="00F11044">
        <w:rPr>
          <w:rFonts w:ascii="Times New Roman" w:hAnsi="Times New Roman" w:cs="Times New Roman"/>
          <w:sz w:val="24"/>
          <w:szCs w:val="24"/>
        </w:rPr>
        <w:t>economic</w:t>
      </w:r>
      <w:r w:rsidRPr="00F11044">
        <w:rPr>
          <w:rFonts w:ascii="Times New Roman" w:hAnsi="Times New Roman" w:cs="Times New Roman"/>
          <w:sz w:val="24"/>
          <w:szCs w:val="24"/>
        </w:rPr>
        <w:t xml:space="preserve"> </w:t>
      </w:r>
      <w:r w:rsidR="004726D1" w:rsidRPr="00F11044">
        <w:rPr>
          <w:rFonts w:ascii="Times New Roman" w:hAnsi="Times New Roman" w:cs="Times New Roman"/>
          <w:sz w:val="24"/>
          <w:szCs w:val="24"/>
        </w:rPr>
        <w:t>establishments</w:t>
      </w:r>
      <w:r w:rsidRPr="00F11044">
        <w:rPr>
          <w:rFonts w:ascii="Times New Roman" w:hAnsi="Times New Roman" w:cs="Times New Roman"/>
          <w:sz w:val="24"/>
          <w:szCs w:val="24"/>
        </w:rPr>
        <w:t>, the many sustainability and financial reporting metrics employed, and the diverse estimation techniques employed in earlier studies.</w:t>
      </w:r>
    </w:p>
    <w:p w14:paraId="6C1698A1" w14:textId="7755104D" w:rsidR="00451B10" w:rsidRDefault="00451B10" w:rsidP="00DC674C">
      <w:pPr>
        <w:spacing w:line="480" w:lineRule="auto"/>
        <w:jc w:val="both"/>
        <w:rPr>
          <w:rFonts w:ascii="Times New Roman" w:hAnsi="Times New Roman" w:cs="Times New Roman"/>
          <w:sz w:val="24"/>
          <w:szCs w:val="24"/>
        </w:rPr>
      </w:pPr>
    </w:p>
    <w:p w14:paraId="155F53BC" w14:textId="18B7DA15" w:rsidR="00451B10" w:rsidRDefault="00451B10" w:rsidP="00DC674C">
      <w:pPr>
        <w:spacing w:line="480" w:lineRule="auto"/>
        <w:jc w:val="both"/>
        <w:rPr>
          <w:rFonts w:ascii="Times New Roman" w:hAnsi="Times New Roman" w:cs="Times New Roman"/>
          <w:sz w:val="24"/>
          <w:szCs w:val="24"/>
        </w:rPr>
      </w:pPr>
    </w:p>
    <w:p w14:paraId="603627BA" w14:textId="0F7DE744" w:rsidR="00451B10" w:rsidRDefault="00451B10" w:rsidP="00DC674C">
      <w:pPr>
        <w:spacing w:line="480" w:lineRule="auto"/>
        <w:jc w:val="both"/>
        <w:rPr>
          <w:rFonts w:ascii="Times New Roman" w:hAnsi="Times New Roman" w:cs="Times New Roman"/>
          <w:sz w:val="24"/>
          <w:szCs w:val="24"/>
        </w:rPr>
      </w:pPr>
    </w:p>
    <w:p w14:paraId="6C1DC8E2" w14:textId="1D6936DC" w:rsidR="00451B10" w:rsidRDefault="00451B10" w:rsidP="00DC674C">
      <w:pPr>
        <w:spacing w:line="480" w:lineRule="auto"/>
        <w:jc w:val="both"/>
        <w:rPr>
          <w:rFonts w:ascii="Times New Roman" w:hAnsi="Times New Roman" w:cs="Times New Roman"/>
          <w:sz w:val="24"/>
          <w:szCs w:val="24"/>
        </w:rPr>
      </w:pPr>
    </w:p>
    <w:p w14:paraId="686A4580" w14:textId="2A37394D" w:rsidR="00451B10" w:rsidRDefault="00451B10" w:rsidP="00DC674C">
      <w:pPr>
        <w:spacing w:line="480" w:lineRule="auto"/>
        <w:jc w:val="both"/>
        <w:rPr>
          <w:rFonts w:ascii="Times New Roman" w:hAnsi="Times New Roman" w:cs="Times New Roman"/>
          <w:sz w:val="24"/>
          <w:szCs w:val="24"/>
        </w:rPr>
      </w:pPr>
    </w:p>
    <w:p w14:paraId="239E0B2D" w14:textId="275758C8" w:rsidR="00451B10" w:rsidRDefault="00451B10" w:rsidP="00DC674C">
      <w:pPr>
        <w:spacing w:line="480" w:lineRule="auto"/>
        <w:jc w:val="both"/>
        <w:rPr>
          <w:rFonts w:ascii="Times New Roman" w:hAnsi="Times New Roman" w:cs="Times New Roman"/>
          <w:sz w:val="24"/>
          <w:szCs w:val="24"/>
        </w:rPr>
      </w:pPr>
    </w:p>
    <w:p w14:paraId="5CF5C699" w14:textId="1A2A1972" w:rsidR="00451B10" w:rsidRDefault="00451B10" w:rsidP="00DC674C">
      <w:pPr>
        <w:spacing w:line="480" w:lineRule="auto"/>
        <w:jc w:val="both"/>
        <w:rPr>
          <w:rFonts w:ascii="Times New Roman" w:hAnsi="Times New Roman" w:cs="Times New Roman"/>
          <w:sz w:val="24"/>
          <w:szCs w:val="24"/>
        </w:rPr>
      </w:pPr>
    </w:p>
    <w:p w14:paraId="5C1EF69D" w14:textId="4F5F9340" w:rsidR="00451B10" w:rsidRDefault="00451B10" w:rsidP="00DC674C">
      <w:pPr>
        <w:spacing w:line="480" w:lineRule="auto"/>
        <w:jc w:val="both"/>
        <w:rPr>
          <w:rFonts w:ascii="Times New Roman" w:hAnsi="Times New Roman" w:cs="Times New Roman"/>
          <w:sz w:val="24"/>
          <w:szCs w:val="24"/>
        </w:rPr>
      </w:pPr>
    </w:p>
    <w:p w14:paraId="20A0D193" w14:textId="3FA6A9DE" w:rsidR="00451B10" w:rsidRDefault="00451B10" w:rsidP="00DC674C">
      <w:pPr>
        <w:spacing w:line="480" w:lineRule="auto"/>
        <w:jc w:val="both"/>
        <w:rPr>
          <w:rFonts w:ascii="Times New Roman" w:hAnsi="Times New Roman" w:cs="Times New Roman"/>
          <w:sz w:val="24"/>
          <w:szCs w:val="24"/>
        </w:rPr>
      </w:pPr>
    </w:p>
    <w:p w14:paraId="77CF8582" w14:textId="02CDADD3" w:rsidR="00451B10" w:rsidRDefault="00451B10" w:rsidP="00DC674C">
      <w:pPr>
        <w:spacing w:line="480" w:lineRule="auto"/>
        <w:jc w:val="both"/>
        <w:rPr>
          <w:rFonts w:ascii="Times New Roman" w:hAnsi="Times New Roman" w:cs="Times New Roman"/>
          <w:sz w:val="24"/>
          <w:szCs w:val="24"/>
        </w:rPr>
      </w:pPr>
    </w:p>
    <w:p w14:paraId="279220A4" w14:textId="77777777" w:rsidR="00451B10" w:rsidRDefault="00451B10" w:rsidP="00DC674C">
      <w:pPr>
        <w:spacing w:line="480" w:lineRule="auto"/>
        <w:jc w:val="both"/>
        <w:rPr>
          <w:rFonts w:ascii="Times New Roman" w:hAnsi="Times New Roman" w:cs="Times New Roman"/>
          <w:sz w:val="24"/>
          <w:szCs w:val="24"/>
        </w:rPr>
      </w:pPr>
    </w:p>
    <w:p w14:paraId="69CB23F7" w14:textId="6C67F0AA" w:rsidR="000448C7" w:rsidRDefault="000448C7" w:rsidP="00DC674C">
      <w:pPr>
        <w:spacing w:line="480" w:lineRule="auto"/>
        <w:jc w:val="both"/>
        <w:rPr>
          <w:rFonts w:ascii="Times New Roman" w:hAnsi="Times New Roman" w:cs="Times New Roman"/>
          <w:sz w:val="24"/>
          <w:szCs w:val="24"/>
        </w:rPr>
      </w:pPr>
    </w:p>
    <w:p w14:paraId="6A888BE9" w14:textId="77777777" w:rsidR="00451B10" w:rsidRDefault="00451B10" w:rsidP="00DC674C">
      <w:pPr>
        <w:spacing w:line="480" w:lineRule="auto"/>
        <w:jc w:val="both"/>
        <w:rPr>
          <w:rFonts w:ascii="Times New Roman" w:hAnsi="Times New Roman" w:cs="Times New Roman"/>
          <w:sz w:val="24"/>
          <w:szCs w:val="24"/>
        </w:rPr>
      </w:pPr>
    </w:p>
    <w:p w14:paraId="5D748C03" w14:textId="154F66DE" w:rsidR="00E35941" w:rsidRPr="00606A55" w:rsidRDefault="00E35941" w:rsidP="00DC674C">
      <w:pPr>
        <w:spacing w:line="480" w:lineRule="auto"/>
        <w:jc w:val="center"/>
        <w:rPr>
          <w:rFonts w:ascii="Times New Roman" w:hAnsi="Times New Roman" w:cs="Times New Roman"/>
          <w:sz w:val="28"/>
          <w:szCs w:val="28"/>
        </w:rPr>
      </w:pPr>
      <w:r w:rsidRPr="00606A55">
        <w:rPr>
          <w:rFonts w:ascii="Times New Roman" w:hAnsi="Times New Roman" w:cs="Times New Roman"/>
          <w:b/>
          <w:sz w:val="28"/>
          <w:szCs w:val="28"/>
        </w:rPr>
        <w:lastRenderedPageBreak/>
        <w:t>CHAPTER THREE</w:t>
      </w:r>
    </w:p>
    <w:p w14:paraId="3615748C" w14:textId="55679552" w:rsidR="008D6621" w:rsidRPr="00606A55" w:rsidRDefault="005A65D2" w:rsidP="00DC674C">
      <w:pPr>
        <w:spacing w:line="480" w:lineRule="auto"/>
        <w:jc w:val="center"/>
        <w:rPr>
          <w:rFonts w:ascii="Times New Roman" w:hAnsi="Times New Roman" w:cs="Times New Roman"/>
          <w:b/>
          <w:sz w:val="28"/>
          <w:szCs w:val="28"/>
        </w:rPr>
      </w:pPr>
      <w:r w:rsidRPr="00606A55">
        <w:rPr>
          <w:rFonts w:ascii="Times New Roman" w:hAnsi="Times New Roman" w:cs="Times New Roman"/>
          <w:b/>
          <w:sz w:val="28"/>
          <w:szCs w:val="28"/>
        </w:rPr>
        <w:t>METHODOLOGY</w:t>
      </w:r>
    </w:p>
    <w:p w14:paraId="19426715" w14:textId="2C7CB6B4" w:rsidR="00210800" w:rsidRDefault="001977F4" w:rsidP="00A317B4">
      <w:pPr>
        <w:spacing w:after="240" w:line="480" w:lineRule="auto"/>
        <w:jc w:val="both"/>
        <w:rPr>
          <w:rFonts w:ascii="Times New Roman" w:hAnsi="Times New Roman" w:cs="Times New Roman"/>
          <w:color w:val="000000" w:themeColor="text1"/>
          <w:sz w:val="24"/>
          <w:szCs w:val="24"/>
        </w:rPr>
      </w:pPr>
      <w:r w:rsidRPr="0075345C">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he procedure </w:t>
      </w:r>
      <w:r w:rsidRPr="0075345C">
        <w:rPr>
          <w:rFonts w:ascii="Times New Roman" w:hAnsi="Times New Roman" w:cs="Times New Roman"/>
          <w:color w:val="000000" w:themeColor="text1"/>
          <w:sz w:val="24"/>
          <w:szCs w:val="24"/>
        </w:rPr>
        <w:t xml:space="preserve">employed in the gathering and analysis of data on the impact of sustainability reporting on the performance of listed financial institutions in Nigeria </w:t>
      </w:r>
      <w:r>
        <w:rPr>
          <w:rFonts w:ascii="Times New Roman" w:hAnsi="Times New Roman" w:cs="Times New Roman"/>
          <w:color w:val="000000" w:themeColor="text1"/>
          <w:sz w:val="24"/>
          <w:szCs w:val="24"/>
        </w:rPr>
        <w:t xml:space="preserve">are summarized in this chapter. </w:t>
      </w:r>
      <w:r w:rsidRPr="0075345C">
        <w:rPr>
          <w:rFonts w:ascii="Times New Roman" w:hAnsi="Times New Roman" w:cs="Times New Roman"/>
          <w:color w:val="000000" w:themeColor="text1"/>
          <w:sz w:val="24"/>
          <w:szCs w:val="24"/>
        </w:rPr>
        <w:t>The research design, population, sample size, and sampling strategy are all covered in this chapter, as well as data gathering methods, data analysis methods, and model formulation.</w:t>
      </w:r>
    </w:p>
    <w:p w14:paraId="76F0B5E9" w14:textId="377D71B5" w:rsidR="001977F4" w:rsidRPr="0075345C" w:rsidRDefault="001977F4" w:rsidP="00DC674C">
      <w:pPr>
        <w:spacing w:line="480" w:lineRule="auto"/>
        <w:jc w:val="both"/>
        <w:rPr>
          <w:rFonts w:ascii="Times New Roman" w:hAnsi="Times New Roman" w:cs="Times New Roman"/>
          <w:color w:val="000000" w:themeColor="text1"/>
          <w:sz w:val="24"/>
          <w:szCs w:val="24"/>
        </w:rPr>
      </w:pPr>
      <w:r w:rsidRPr="0075345C">
        <w:rPr>
          <w:rFonts w:ascii="Times New Roman" w:hAnsi="Times New Roman" w:cs="Times New Roman"/>
          <w:color w:val="000000" w:themeColor="text1"/>
          <w:sz w:val="24"/>
          <w:szCs w:val="24"/>
        </w:rPr>
        <w:t xml:space="preserve"> </w:t>
      </w:r>
      <w:r>
        <w:rPr>
          <w:rFonts w:ascii="Times New Roman" w:hAnsi="Times New Roman" w:cs="Times New Roman"/>
          <w:b/>
          <w:sz w:val="24"/>
          <w:szCs w:val="24"/>
        </w:rPr>
        <w:t>3.</w:t>
      </w:r>
      <w:r w:rsidR="003A0579">
        <w:rPr>
          <w:rFonts w:ascii="Times New Roman" w:hAnsi="Times New Roman" w:cs="Times New Roman"/>
          <w:b/>
          <w:sz w:val="24"/>
          <w:szCs w:val="24"/>
        </w:rPr>
        <w:t>1</w:t>
      </w:r>
      <w:r w:rsidR="003A0579">
        <w:rPr>
          <w:rFonts w:ascii="Times New Roman" w:hAnsi="Times New Roman" w:cs="Times New Roman"/>
          <w:b/>
          <w:sz w:val="24"/>
          <w:szCs w:val="24"/>
        </w:rPr>
        <w:tab/>
      </w:r>
      <w:r w:rsidRPr="00BA56EF">
        <w:rPr>
          <w:rFonts w:ascii="Times New Roman" w:hAnsi="Times New Roman" w:cs="Times New Roman"/>
          <w:b/>
          <w:sz w:val="24"/>
          <w:szCs w:val="24"/>
        </w:rPr>
        <w:t xml:space="preserve"> Research Design</w:t>
      </w:r>
    </w:p>
    <w:p w14:paraId="0B7FB4D7" w14:textId="3EC946DE" w:rsidR="001977F4" w:rsidRDefault="001977F4" w:rsidP="00DC674C">
      <w:pPr>
        <w:spacing w:line="480" w:lineRule="auto"/>
        <w:jc w:val="both"/>
        <w:rPr>
          <w:rFonts w:ascii="Times New Roman" w:hAnsi="Times New Roman" w:cs="Times New Roman"/>
          <w:sz w:val="24"/>
          <w:szCs w:val="24"/>
        </w:rPr>
      </w:pPr>
      <w:r w:rsidRPr="00BA56EF">
        <w:rPr>
          <w:rFonts w:ascii="Times New Roman" w:hAnsi="Times New Roman" w:cs="Times New Roman"/>
          <w:sz w:val="24"/>
          <w:szCs w:val="24"/>
        </w:rPr>
        <w:t xml:space="preserve">This study </w:t>
      </w:r>
      <w:r>
        <w:rPr>
          <w:rFonts w:ascii="Times New Roman" w:hAnsi="Times New Roman" w:cs="Times New Roman"/>
          <w:sz w:val="24"/>
          <w:szCs w:val="24"/>
        </w:rPr>
        <w:t xml:space="preserve">adopts a </w:t>
      </w:r>
      <w:r w:rsidRPr="002D2E1B">
        <w:rPr>
          <w:rFonts w:ascii="Times New Roman" w:hAnsi="Times New Roman" w:cs="Times New Roman"/>
          <w:sz w:val="24"/>
          <w:szCs w:val="24"/>
        </w:rPr>
        <w:t xml:space="preserve">longitudinal study approach </w:t>
      </w:r>
      <w:r w:rsidR="007621F2" w:rsidRPr="00BA56EF">
        <w:rPr>
          <w:rFonts w:ascii="Times New Roman" w:hAnsi="Times New Roman" w:cs="Times New Roman"/>
          <w:sz w:val="24"/>
          <w:szCs w:val="24"/>
        </w:rPr>
        <w:t>as well as ex-post facto design</w:t>
      </w:r>
      <w:r w:rsidR="007621F2" w:rsidRPr="002D2E1B">
        <w:rPr>
          <w:rFonts w:ascii="Times New Roman" w:hAnsi="Times New Roman" w:cs="Times New Roman"/>
          <w:sz w:val="24"/>
          <w:szCs w:val="24"/>
        </w:rPr>
        <w:t xml:space="preserve"> </w:t>
      </w:r>
      <w:r w:rsidRPr="002D2E1B">
        <w:rPr>
          <w:rFonts w:ascii="Times New Roman" w:hAnsi="Times New Roman" w:cs="Times New Roman"/>
          <w:sz w:val="24"/>
          <w:szCs w:val="24"/>
        </w:rPr>
        <w:t>to meet the project's goals</w:t>
      </w:r>
      <w:r w:rsidR="001E11BA" w:rsidRPr="00BA56EF">
        <w:rPr>
          <w:rFonts w:ascii="Times New Roman" w:hAnsi="Times New Roman" w:cs="Times New Roman"/>
          <w:sz w:val="24"/>
          <w:szCs w:val="24"/>
        </w:rPr>
        <w:t>.</w:t>
      </w:r>
      <w:r w:rsidRPr="00BA56EF">
        <w:rPr>
          <w:rFonts w:ascii="Times New Roman" w:hAnsi="Times New Roman" w:cs="Times New Roman"/>
          <w:sz w:val="24"/>
          <w:szCs w:val="24"/>
        </w:rPr>
        <w:t xml:space="preserve"> </w:t>
      </w:r>
      <w:r w:rsidRPr="00F13F6B">
        <w:rPr>
          <w:rFonts w:ascii="Times New Roman" w:hAnsi="Times New Roman" w:cs="Times New Roman"/>
          <w:sz w:val="24"/>
          <w:szCs w:val="24"/>
        </w:rPr>
        <w:t xml:space="preserve">This is due to the </w:t>
      </w:r>
      <w:r w:rsidR="00412515">
        <w:rPr>
          <w:rFonts w:ascii="Times New Roman" w:hAnsi="Times New Roman" w:cs="Times New Roman"/>
          <w:sz w:val="24"/>
          <w:szCs w:val="24"/>
        </w:rPr>
        <w:t xml:space="preserve">fact that the </w:t>
      </w:r>
      <w:r w:rsidRPr="00F13F6B">
        <w:rPr>
          <w:rFonts w:ascii="Times New Roman" w:hAnsi="Times New Roman" w:cs="Times New Roman"/>
          <w:sz w:val="24"/>
          <w:szCs w:val="24"/>
        </w:rPr>
        <w:t>long</w:t>
      </w:r>
      <w:r w:rsidR="00412515">
        <w:rPr>
          <w:rFonts w:ascii="Times New Roman" w:hAnsi="Times New Roman" w:cs="Times New Roman"/>
          <w:sz w:val="24"/>
          <w:szCs w:val="24"/>
        </w:rPr>
        <w:t xml:space="preserve">itudinal research design, </w:t>
      </w:r>
      <w:r w:rsidRPr="00F13F6B">
        <w:rPr>
          <w:rFonts w:ascii="Times New Roman" w:hAnsi="Times New Roman" w:cs="Times New Roman"/>
          <w:sz w:val="24"/>
          <w:szCs w:val="24"/>
        </w:rPr>
        <w:t>involves recurrent observations of the same units (businesses in this case) throughout t</w:t>
      </w:r>
      <w:r>
        <w:rPr>
          <w:rFonts w:ascii="Times New Roman" w:hAnsi="Times New Roman" w:cs="Times New Roman"/>
          <w:sz w:val="24"/>
          <w:szCs w:val="24"/>
        </w:rPr>
        <w:t>ime (2010</w:t>
      </w:r>
      <w:r w:rsidRPr="00F13F6B">
        <w:rPr>
          <w:rFonts w:ascii="Times New Roman" w:hAnsi="Times New Roman" w:cs="Times New Roman"/>
          <w:sz w:val="24"/>
          <w:szCs w:val="24"/>
        </w:rPr>
        <w:t xml:space="preserve"> to 2020), as well as the ex-post facto design, which is required due to the secondary data</w:t>
      </w:r>
      <w:r>
        <w:rPr>
          <w:rFonts w:ascii="Times New Roman" w:hAnsi="Times New Roman" w:cs="Times New Roman"/>
          <w:sz w:val="24"/>
          <w:szCs w:val="24"/>
        </w:rPr>
        <w:t xml:space="preserve"> used, which cannot be changed. </w:t>
      </w:r>
      <w:r w:rsidRPr="00F13F6B">
        <w:rPr>
          <w:rFonts w:ascii="Times New Roman" w:hAnsi="Times New Roman" w:cs="Times New Roman"/>
          <w:sz w:val="24"/>
          <w:szCs w:val="24"/>
        </w:rPr>
        <w:t>The magnitude of sustainability reporting in company annual reports and standalone reports is the dependent variable</w:t>
      </w:r>
      <w:r>
        <w:rPr>
          <w:rFonts w:ascii="Times New Roman" w:hAnsi="Times New Roman" w:cs="Times New Roman"/>
          <w:sz w:val="24"/>
          <w:szCs w:val="24"/>
        </w:rPr>
        <w:t xml:space="preserve"> based on the number of CSR activities involved in by the company in line with </w:t>
      </w:r>
      <w:r w:rsidRPr="00BA56EF">
        <w:rPr>
          <w:rFonts w:ascii="Times New Roman" w:hAnsi="Times New Roman" w:cs="Times New Roman"/>
          <w:sz w:val="24"/>
          <w:szCs w:val="24"/>
        </w:rPr>
        <w:t>Global Reporting In</w:t>
      </w:r>
      <w:r>
        <w:rPr>
          <w:rFonts w:ascii="Times New Roman" w:hAnsi="Times New Roman" w:cs="Times New Roman"/>
          <w:sz w:val="24"/>
          <w:szCs w:val="24"/>
        </w:rPr>
        <w:t>itiative Guidelines G4 (GRIG4) index for Sustainability reporting.</w:t>
      </w:r>
    </w:p>
    <w:p w14:paraId="23796274" w14:textId="77777777" w:rsidR="00210800" w:rsidRPr="00BA56EF" w:rsidRDefault="00210800" w:rsidP="00DC674C">
      <w:pPr>
        <w:spacing w:line="480" w:lineRule="auto"/>
        <w:jc w:val="both"/>
        <w:rPr>
          <w:rFonts w:ascii="Times New Roman" w:hAnsi="Times New Roman" w:cs="Times New Roman"/>
          <w:sz w:val="24"/>
          <w:szCs w:val="24"/>
        </w:rPr>
      </w:pPr>
    </w:p>
    <w:p w14:paraId="43DD3201" w14:textId="02C2BD1C" w:rsidR="001977F4" w:rsidRDefault="001977F4" w:rsidP="00DC674C">
      <w:pPr>
        <w:spacing w:line="480" w:lineRule="auto"/>
        <w:jc w:val="both"/>
        <w:rPr>
          <w:rFonts w:ascii="Times New Roman" w:hAnsi="Times New Roman" w:cs="Times New Roman"/>
          <w:sz w:val="24"/>
          <w:szCs w:val="24"/>
        </w:rPr>
      </w:pPr>
      <w:r w:rsidRPr="00A04ED4">
        <w:rPr>
          <w:rFonts w:ascii="Times New Roman" w:hAnsi="Times New Roman" w:cs="Times New Roman"/>
          <w:sz w:val="24"/>
          <w:szCs w:val="24"/>
        </w:rPr>
        <w:t>The design was also chosen because it is appropriate for analysing eve</w:t>
      </w:r>
      <w:r>
        <w:rPr>
          <w:rFonts w:ascii="Times New Roman" w:hAnsi="Times New Roman" w:cs="Times New Roman"/>
          <w:sz w:val="24"/>
          <w:szCs w:val="24"/>
        </w:rPr>
        <w:t xml:space="preserve">nts that have already occurred. </w:t>
      </w:r>
      <w:r w:rsidRPr="003004EE">
        <w:rPr>
          <w:rFonts w:ascii="Times New Roman" w:hAnsi="Times New Roman" w:cs="Times New Roman"/>
          <w:sz w:val="24"/>
          <w:szCs w:val="24"/>
        </w:rPr>
        <w:t>To analyze how the three</w:t>
      </w:r>
      <w:r>
        <w:rPr>
          <w:rFonts w:ascii="Times New Roman" w:hAnsi="Times New Roman" w:cs="Times New Roman"/>
          <w:sz w:val="24"/>
          <w:szCs w:val="24"/>
        </w:rPr>
        <w:t xml:space="preserve"> pillars</w:t>
      </w:r>
      <w:r w:rsidRPr="003004EE">
        <w:rPr>
          <w:rFonts w:ascii="Times New Roman" w:hAnsi="Times New Roman" w:cs="Times New Roman"/>
          <w:sz w:val="24"/>
          <w:szCs w:val="24"/>
        </w:rPr>
        <w:t xml:space="preserve"> have an impression</w:t>
      </w:r>
      <w:r w:rsidRPr="00A04ED4">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A04ED4">
        <w:rPr>
          <w:rFonts w:ascii="Times New Roman" w:hAnsi="Times New Roman" w:cs="Times New Roman"/>
          <w:sz w:val="24"/>
          <w:szCs w:val="24"/>
        </w:rPr>
        <w:t>sustainability reporting on the profitability of Listed Financial Institutions,</w:t>
      </w:r>
      <w:r>
        <w:rPr>
          <w:rFonts w:ascii="Times New Roman" w:hAnsi="Times New Roman" w:cs="Times New Roman"/>
          <w:sz w:val="24"/>
          <w:szCs w:val="24"/>
        </w:rPr>
        <w:t xml:space="preserve"> a systematic design is employed. </w:t>
      </w:r>
      <w:r w:rsidRPr="00A04ED4">
        <w:rPr>
          <w:rFonts w:ascii="Times New Roman" w:hAnsi="Times New Roman" w:cs="Times New Roman"/>
          <w:sz w:val="24"/>
          <w:szCs w:val="24"/>
        </w:rPr>
        <w:t xml:space="preserve">The study employs a quantitative approach </w:t>
      </w:r>
      <w:r>
        <w:rPr>
          <w:rFonts w:ascii="Times New Roman" w:hAnsi="Times New Roman" w:cs="Times New Roman"/>
          <w:sz w:val="24"/>
          <w:szCs w:val="24"/>
        </w:rPr>
        <w:t xml:space="preserve">in which hypotheses are tested. </w:t>
      </w:r>
      <w:r w:rsidRPr="00960396">
        <w:rPr>
          <w:rFonts w:ascii="Times New Roman" w:hAnsi="Times New Roman" w:cs="Times New Roman"/>
          <w:sz w:val="24"/>
          <w:szCs w:val="24"/>
        </w:rPr>
        <w:t>This study set out to determine how CSR disclosure impacted the stock exchange-listed banking institutions in Nigeria in terms of their financial performance.</w:t>
      </w:r>
    </w:p>
    <w:p w14:paraId="4779E2EB" w14:textId="77777777" w:rsidR="00A317B4" w:rsidRDefault="00A317B4" w:rsidP="00DC674C">
      <w:pPr>
        <w:spacing w:line="480" w:lineRule="auto"/>
        <w:jc w:val="both"/>
        <w:rPr>
          <w:rFonts w:ascii="Times New Roman" w:hAnsi="Times New Roman" w:cs="Times New Roman"/>
          <w:sz w:val="24"/>
          <w:szCs w:val="24"/>
        </w:rPr>
      </w:pPr>
    </w:p>
    <w:p w14:paraId="30FDCA5B" w14:textId="77777777" w:rsidR="00FF7E3D" w:rsidRDefault="00FF7E3D" w:rsidP="00DC674C">
      <w:pPr>
        <w:spacing w:line="480" w:lineRule="auto"/>
        <w:jc w:val="both"/>
        <w:rPr>
          <w:rFonts w:ascii="Times New Roman" w:hAnsi="Times New Roman" w:cs="Times New Roman"/>
          <w:sz w:val="24"/>
          <w:szCs w:val="24"/>
        </w:rPr>
      </w:pPr>
    </w:p>
    <w:p w14:paraId="3E639659" w14:textId="171778C6" w:rsidR="00DD6278" w:rsidRPr="00707519" w:rsidRDefault="00E624E4" w:rsidP="00DC674C">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3.3</w:t>
      </w:r>
      <w:r w:rsidR="00FF493D" w:rsidRPr="00BA56EF">
        <w:rPr>
          <w:rFonts w:ascii="Times New Roman" w:hAnsi="Times New Roman" w:cs="Times New Roman"/>
          <w:b/>
          <w:sz w:val="24"/>
          <w:szCs w:val="24"/>
        </w:rPr>
        <w:t xml:space="preserve"> </w:t>
      </w:r>
      <w:r w:rsidR="007F5598">
        <w:rPr>
          <w:rFonts w:ascii="Times New Roman" w:hAnsi="Times New Roman" w:cs="Times New Roman"/>
          <w:b/>
          <w:sz w:val="24"/>
          <w:szCs w:val="24"/>
        </w:rPr>
        <w:t>Population of the study</w:t>
      </w:r>
      <w:r w:rsidR="001C4E7C" w:rsidRPr="00BA56EF">
        <w:rPr>
          <w:rFonts w:ascii="Times New Roman" w:hAnsi="Times New Roman" w:cs="Times New Roman"/>
          <w:b/>
          <w:sz w:val="24"/>
          <w:szCs w:val="24"/>
        </w:rPr>
        <w:t xml:space="preserve"> </w:t>
      </w:r>
    </w:p>
    <w:p w14:paraId="7BC2A11B" w14:textId="2A032ECF" w:rsidR="00466481" w:rsidRDefault="00DD6278" w:rsidP="00A317B4">
      <w:pPr>
        <w:spacing w:after="240" w:line="480" w:lineRule="auto"/>
        <w:jc w:val="both"/>
        <w:rPr>
          <w:rFonts w:ascii="Times New Roman" w:hAnsi="Times New Roman" w:cs="Times New Roman"/>
          <w:b/>
          <w:color w:val="000000"/>
          <w:sz w:val="24"/>
          <w:szCs w:val="24"/>
          <w:shd w:val="clear" w:color="auto" w:fill="FFFFFF"/>
        </w:rPr>
      </w:pPr>
      <w:r w:rsidRPr="00BA56EF">
        <w:rPr>
          <w:rFonts w:ascii="Times New Roman" w:hAnsi="Times New Roman" w:cs="Times New Roman"/>
          <w:sz w:val="24"/>
          <w:szCs w:val="24"/>
        </w:rPr>
        <w:t xml:space="preserve">The study population is made up of listed financial institution of both deposit money banks and Insurance Services. </w:t>
      </w:r>
      <w:r w:rsidR="004E5B49">
        <w:rPr>
          <w:rFonts w:ascii="Times New Roman" w:hAnsi="Times New Roman" w:cs="Times New Roman"/>
          <w:sz w:val="24"/>
          <w:szCs w:val="24"/>
        </w:rPr>
        <w:t>There are fifty two (52) financial institutions a</w:t>
      </w:r>
      <w:r w:rsidR="007C488D" w:rsidRPr="007C488D">
        <w:rPr>
          <w:rFonts w:ascii="Times New Roman" w:hAnsi="Times New Roman" w:cs="Times New Roman"/>
          <w:sz w:val="24"/>
          <w:szCs w:val="24"/>
        </w:rPr>
        <w:t>ccording to information obtained f</w:t>
      </w:r>
      <w:r w:rsidR="004E5B49">
        <w:rPr>
          <w:rFonts w:ascii="Times New Roman" w:hAnsi="Times New Roman" w:cs="Times New Roman"/>
          <w:sz w:val="24"/>
          <w:szCs w:val="24"/>
        </w:rPr>
        <w:t xml:space="preserve">rom </w:t>
      </w:r>
      <w:r w:rsidR="007C488D" w:rsidRPr="007C488D">
        <w:rPr>
          <w:rFonts w:ascii="Times New Roman" w:hAnsi="Times New Roman" w:cs="Times New Roman"/>
          <w:sz w:val="24"/>
          <w:szCs w:val="24"/>
        </w:rPr>
        <w:t xml:space="preserve">companies' </w:t>
      </w:r>
      <w:r w:rsidR="007C488D">
        <w:rPr>
          <w:rFonts w:ascii="Times New Roman" w:hAnsi="Times New Roman" w:cs="Times New Roman"/>
          <w:sz w:val="24"/>
          <w:szCs w:val="24"/>
        </w:rPr>
        <w:t>d</w:t>
      </w:r>
      <w:r w:rsidRPr="00BA56EF">
        <w:rPr>
          <w:rFonts w:ascii="Times New Roman" w:hAnsi="Times New Roman" w:cs="Times New Roman"/>
          <w:sz w:val="24"/>
          <w:szCs w:val="24"/>
        </w:rPr>
        <w:t xml:space="preserve">irectory of the Nigerian Stock Exchange (2021), </w:t>
      </w:r>
      <w:r w:rsidR="004E5B49">
        <w:rPr>
          <w:rFonts w:ascii="Times New Roman" w:hAnsi="Times New Roman" w:cs="Times New Roman"/>
          <w:sz w:val="24"/>
          <w:szCs w:val="24"/>
        </w:rPr>
        <w:t xml:space="preserve">the survey period of the study is </w:t>
      </w:r>
      <w:r w:rsidRPr="00BA56EF">
        <w:rPr>
          <w:rFonts w:ascii="Times New Roman" w:hAnsi="Times New Roman" w:cs="Times New Roman"/>
          <w:sz w:val="24"/>
          <w:szCs w:val="24"/>
        </w:rPr>
        <w:t>f</w:t>
      </w:r>
      <w:r w:rsidR="004E5B49">
        <w:rPr>
          <w:rFonts w:ascii="Times New Roman" w:hAnsi="Times New Roman" w:cs="Times New Roman"/>
          <w:sz w:val="24"/>
          <w:szCs w:val="24"/>
        </w:rPr>
        <w:t>rom</w:t>
      </w:r>
      <w:r w:rsidRPr="00BA56EF">
        <w:rPr>
          <w:rFonts w:ascii="Times New Roman" w:hAnsi="Times New Roman" w:cs="Times New Roman"/>
          <w:sz w:val="24"/>
          <w:szCs w:val="24"/>
        </w:rPr>
        <w:t xml:space="preserve"> 201</w:t>
      </w:r>
      <w:r w:rsidR="00A42AAB" w:rsidRPr="00BA56EF">
        <w:rPr>
          <w:rFonts w:ascii="Times New Roman" w:hAnsi="Times New Roman" w:cs="Times New Roman"/>
          <w:sz w:val="24"/>
          <w:szCs w:val="24"/>
        </w:rPr>
        <w:t>0</w:t>
      </w:r>
      <w:r w:rsidRPr="00BA56EF">
        <w:rPr>
          <w:rFonts w:ascii="Times New Roman" w:hAnsi="Times New Roman" w:cs="Times New Roman"/>
          <w:sz w:val="24"/>
          <w:szCs w:val="24"/>
        </w:rPr>
        <w:t>-2020</w:t>
      </w:r>
      <w:r w:rsidR="004E5B49">
        <w:rPr>
          <w:rFonts w:ascii="Times New Roman" w:hAnsi="Times New Roman" w:cs="Times New Roman"/>
          <w:sz w:val="24"/>
          <w:szCs w:val="24"/>
        </w:rPr>
        <w:t xml:space="preserve"> based on the data available on the company’s annual report.</w:t>
      </w:r>
    </w:p>
    <w:p w14:paraId="4D1ADF8B" w14:textId="77777777" w:rsidR="00CE501A" w:rsidRDefault="00E624E4" w:rsidP="00DC674C">
      <w:pPr>
        <w:spacing w:line="480" w:lineRule="auto"/>
        <w:jc w:val="both"/>
        <w:rPr>
          <w:rFonts w:ascii="Times New Roman" w:hAnsi="Times New Roman" w:cs="Times New Roman"/>
          <w:b/>
          <w:color w:val="000000"/>
          <w:sz w:val="24"/>
          <w:szCs w:val="24"/>
          <w:shd w:val="clear" w:color="auto" w:fill="FFFFFF"/>
        </w:rPr>
      </w:pPr>
      <w:r w:rsidRPr="00BA56EF">
        <w:rPr>
          <w:rFonts w:ascii="Times New Roman" w:hAnsi="Times New Roman" w:cs="Times New Roman"/>
          <w:b/>
          <w:color w:val="000000"/>
          <w:sz w:val="24"/>
          <w:szCs w:val="24"/>
          <w:shd w:val="clear" w:color="auto" w:fill="FFFFFF"/>
        </w:rPr>
        <w:tab/>
        <w:t>List of Financial Institutions under survey</w:t>
      </w:r>
    </w:p>
    <w:tbl>
      <w:tblPr>
        <w:tblW w:w="9418" w:type="dxa"/>
        <w:tblLook w:val="04A0" w:firstRow="1" w:lastRow="0" w:firstColumn="1" w:lastColumn="0" w:noHBand="0" w:noVBand="1"/>
      </w:tblPr>
      <w:tblGrid>
        <w:gridCol w:w="576"/>
        <w:gridCol w:w="4312"/>
        <w:gridCol w:w="576"/>
        <w:gridCol w:w="3954"/>
      </w:tblGrid>
      <w:tr w:rsidR="00FD0C28" w:rsidRPr="00CE501A" w14:paraId="08EA6C88" w14:textId="77777777" w:rsidTr="00CE501A">
        <w:trPr>
          <w:trHeight w:val="369"/>
        </w:trPr>
        <w:tc>
          <w:tcPr>
            <w:tcW w:w="57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650CFED" w14:textId="77777777" w:rsidR="00FD0C28" w:rsidRPr="00CE501A" w:rsidRDefault="00FD0C28"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c>
          <w:tcPr>
            <w:tcW w:w="4312" w:type="dxa"/>
            <w:tcBorders>
              <w:top w:val="single" w:sz="8" w:space="0" w:color="auto"/>
              <w:left w:val="nil"/>
              <w:bottom w:val="single" w:sz="4" w:space="0" w:color="auto"/>
              <w:right w:val="single" w:sz="4" w:space="0" w:color="auto"/>
            </w:tcBorders>
            <w:shd w:val="clear" w:color="auto" w:fill="auto"/>
            <w:noWrap/>
            <w:vAlign w:val="bottom"/>
            <w:hideMark/>
          </w:tcPr>
          <w:p w14:paraId="65456C12" w14:textId="77777777" w:rsidR="00FD0C28" w:rsidRPr="00FD0C28" w:rsidRDefault="00FD0C28" w:rsidP="00DC674C">
            <w:pPr>
              <w:spacing w:line="240" w:lineRule="auto"/>
              <w:rPr>
                <w:rFonts w:ascii="Times New Roman" w:eastAsia="Times New Roman" w:hAnsi="Times New Roman" w:cs="Times New Roman"/>
                <w:b/>
                <w:color w:val="000000"/>
                <w:sz w:val="24"/>
                <w:szCs w:val="24"/>
              </w:rPr>
            </w:pPr>
            <w:r w:rsidRPr="00FD0C28">
              <w:rPr>
                <w:rFonts w:ascii="Times New Roman" w:eastAsia="Times New Roman" w:hAnsi="Times New Roman" w:cs="Times New Roman"/>
                <w:b/>
                <w:color w:val="000000"/>
                <w:sz w:val="24"/>
                <w:szCs w:val="24"/>
              </w:rPr>
              <w:t>INSURANCE COMPANIES</w:t>
            </w:r>
          </w:p>
        </w:tc>
        <w:tc>
          <w:tcPr>
            <w:tcW w:w="576" w:type="dxa"/>
            <w:tcBorders>
              <w:top w:val="single" w:sz="8" w:space="0" w:color="auto"/>
              <w:left w:val="nil"/>
              <w:bottom w:val="single" w:sz="4" w:space="0" w:color="auto"/>
              <w:right w:val="single" w:sz="4" w:space="0" w:color="auto"/>
            </w:tcBorders>
            <w:shd w:val="clear" w:color="auto" w:fill="auto"/>
            <w:noWrap/>
            <w:vAlign w:val="bottom"/>
            <w:hideMark/>
          </w:tcPr>
          <w:p w14:paraId="334FD87D" w14:textId="77777777" w:rsidR="00FD0C28" w:rsidRPr="00CE501A" w:rsidRDefault="00FD0C28"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c>
          <w:tcPr>
            <w:tcW w:w="3954" w:type="dxa"/>
            <w:tcBorders>
              <w:top w:val="single" w:sz="8" w:space="0" w:color="auto"/>
              <w:left w:val="nil"/>
              <w:bottom w:val="single" w:sz="4" w:space="0" w:color="auto"/>
              <w:right w:val="single" w:sz="8" w:space="0" w:color="auto"/>
            </w:tcBorders>
            <w:shd w:val="clear" w:color="auto" w:fill="auto"/>
            <w:noWrap/>
            <w:vAlign w:val="bottom"/>
            <w:hideMark/>
          </w:tcPr>
          <w:p w14:paraId="1931071C" w14:textId="6448D850" w:rsidR="00FD0C28" w:rsidRPr="00CE501A" w:rsidRDefault="00FD0C28" w:rsidP="00DC674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DEPOSIT MONEY</w:t>
            </w:r>
            <w:r w:rsidRPr="00B073C9">
              <w:rPr>
                <w:rFonts w:ascii="Times New Roman" w:eastAsia="Times New Roman" w:hAnsi="Times New Roman" w:cs="Times New Roman"/>
                <w:b/>
                <w:color w:val="000000"/>
                <w:sz w:val="24"/>
                <w:szCs w:val="24"/>
              </w:rPr>
              <w:t xml:space="preserve"> BANKS</w:t>
            </w:r>
          </w:p>
        </w:tc>
      </w:tr>
      <w:tr w:rsidR="00CE501A" w:rsidRPr="00CE501A" w14:paraId="71FBC6D4"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24524917"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1</w:t>
            </w:r>
          </w:p>
        </w:tc>
        <w:tc>
          <w:tcPr>
            <w:tcW w:w="4312" w:type="dxa"/>
            <w:tcBorders>
              <w:top w:val="nil"/>
              <w:left w:val="nil"/>
              <w:bottom w:val="single" w:sz="4" w:space="0" w:color="auto"/>
              <w:right w:val="single" w:sz="4" w:space="0" w:color="auto"/>
            </w:tcBorders>
            <w:shd w:val="clear" w:color="auto" w:fill="auto"/>
            <w:noWrap/>
            <w:vAlign w:val="center"/>
            <w:hideMark/>
          </w:tcPr>
          <w:p w14:paraId="03CACD3A"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REGENCY ASSURANCE PLC</w:t>
            </w:r>
          </w:p>
        </w:tc>
        <w:tc>
          <w:tcPr>
            <w:tcW w:w="576" w:type="dxa"/>
            <w:tcBorders>
              <w:top w:val="nil"/>
              <w:left w:val="nil"/>
              <w:bottom w:val="single" w:sz="4" w:space="0" w:color="auto"/>
              <w:right w:val="single" w:sz="4" w:space="0" w:color="auto"/>
            </w:tcBorders>
            <w:shd w:val="clear" w:color="auto" w:fill="auto"/>
            <w:noWrap/>
            <w:vAlign w:val="bottom"/>
            <w:hideMark/>
          </w:tcPr>
          <w:p w14:paraId="162FE3B1"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1</w:t>
            </w:r>
          </w:p>
        </w:tc>
        <w:tc>
          <w:tcPr>
            <w:tcW w:w="3954" w:type="dxa"/>
            <w:tcBorders>
              <w:top w:val="nil"/>
              <w:left w:val="nil"/>
              <w:bottom w:val="single" w:sz="4" w:space="0" w:color="auto"/>
              <w:right w:val="single" w:sz="8" w:space="0" w:color="auto"/>
            </w:tcBorders>
            <w:shd w:val="clear" w:color="auto" w:fill="auto"/>
            <w:noWrap/>
            <w:vAlign w:val="center"/>
            <w:hideMark/>
          </w:tcPr>
          <w:p w14:paraId="463ECAED"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ZENITH BANK PLC</w:t>
            </w:r>
          </w:p>
        </w:tc>
      </w:tr>
      <w:tr w:rsidR="00CE501A" w:rsidRPr="00CE501A" w14:paraId="34D991FE"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63079FF6"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2</w:t>
            </w:r>
          </w:p>
        </w:tc>
        <w:tc>
          <w:tcPr>
            <w:tcW w:w="4312" w:type="dxa"/>
            <w:tcBorders>
              <w:top w:val="nil"/>
              <w:left w:val="nil"/>
              <w:bottom w:val="single" w:sz="4" w:space="0" w:color="auto"/>
              <w:right w:val="single" w:sz="4" w:space="0" w:color="auto"/>
            </w:tcBorders>
            <w:shd w:val="clear" w:color="auto" w:fill="auto"/>
            <w:noWrap/>
            <w:vAlign w:val="center"/>
            <w:hideMark/>
          </w:tcPr>
          <w:p w14:paraId="36907E67"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CORNERSTONE INSURANCE PLC</w:t>
            </w:r>
          </w:p>
        </w:tc>
        <w:tc>
          <w:tcPr>
            <w:tcW w:w="576" w:type="dxa"/>
            <w:tcBorders>
              <w:top w:val="nil"/>
              <w:left w:val="nil"/>
              <w:bottom w:val="single" w:sz="4" w:space="0" w:color="auto"/>
              <w:right w:val="single" w:sz="4" w:space="0" w:color="auto"/>
            </w:tcBorders>
            <w:shd w:val="clear" w:color="auto" w:fill="auto"/>
            <w:noWrap/>
            <w:vAlign w:val="bottom"/>
            <w:hideMark/>
          </w:tcPr>
          <w:p w14:paraId="604E0DAF"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2</w:t>
            </w:r>
          </w:p>
        </w:tc>
        <w:tc>
          <w:tcPr>
            <w:tcW w:w="3954" w:type="dxa"/>
            <w:tcBorders>
              <w:top w:val="nil"/>
              <w:left w:val="nil"/>
              <w:bottom w:val="single" w:sz="4" w:space="0" w:color="auto"/>
              <w:right w:val="single" w:sz="8" w:space="0" w:color="auto"/>
            </w:tcBorders>
            <w:shd w:val="clear" w:color="auto" w:fill="auto"/>
            <w:noWrap/>
            <w:vAlign w:val="center"/>
            <w:hideMark/>
          </w:tcPr>
          <w:p w14:paraId="2D6FCB5E"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UNITED BANK FOR AFRICA PLC</w:t>
            </w:r>
          </w:p>
        </w:tc>
      </w:tr>
      <w:tr w:rsidR="00CE501A" w:rsidRPr="00CE501A" w14:paraId="61C39C6F"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19C283A2"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3</w:t>
            </w:r>
          </w:p>
        </w:tc>
        <w:tc>
          <w:tcPr>
            <w:tcW w:w="4312" w:type="dxa"/>
            <w:tcBorders>
              <w:top w:val="nil"/>
              <w:left w:val="nil"/>
              <w:bottom w:val="single" w:sz="4" w:space="0" w:color="auto"/>
              <w:right w:val="single" w:sz="4" w:space="0" w:color="auto"/>
            </w:tcBorders>
            <w:shd w:val="clear" w:color="auto" w:fill="auto"/>
            <w:noWrap/>
            <w:vAlign w:val="center"/>
            <w:hideMark/>
          </w:tcPr>
          <w:p w14:paraId="5640A6D5"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UNITY CAPITAL</w:t>
            </w:r>
          </w:p>
        </w:tc>
        <w:tc>
          <w:tcPr>
            <w:tcW w:w="576" w:type="dxa"/>
            <w:tcBorders>
              <w:top w:val="nil"/>
              <w:left w:val="nil"/>
              <w:bottom w:val="single" w:sz="4" w:space="0" w:color="auto"/>
              <w:right w:val="single" w:sz="4" w:space="0" w:color="auto"/>
            </w:tcBorders>
            <w:shd w:val="clear" w:color="auto" w:fill="auto"/>
            <w:noWrap/>
            <w:vAlign w:val="bottom"/>
            <w:hideMark/>
          </w:tcPr>
          <w:p w14:paraId="094D1013"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3</w:t>
            </w:r>
          </w:p>
        </w:tc>
        <w:tc>
          <w:tcPr>
            <w:tcW w:w="3954" w:type="dxa"/>
            <w:tcBorders>
              <w:top w:val="nil"/>
              <w:left w:val="nil"/>
              <w:bottom w:val="single" w:sz="4" w:space="0" w:color="auto"/>
              <w:right w:val="single" w:sz="8" w:space="0" w:color="auto"/>
            </w:tcBorders>
            <w:shd w:val="clear" w:color="auto" w:fill="auto"/>
            <w:noWrap/>
            <w:vAlign w:val="center"/>
            <w:hideMark/>
          </w:tcPr>
          <w:p w14:paraId="6C6E6272"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WEMA BANK PLC</w:t>
            </w:r>
          </w:p>
        </w:tc>
      </w:tr>
      <w:tr w:rsidR="00CE501A" w:rsidRPr="00CE501A" w14:paraId="303F8199"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28553341"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4</w:t>
            </w:r>
          </w:p>
        </w:tc>
        <w:tc>
          <w:tcPr>
            <w:tcW w:w="4312" w:type="dxa"/>
            <w:tcBorders>
              <w:top w:val="nil"/>
              <w:left w:val="nil"/>
              <w:bottom w:val="single" w:sz="4" w:space="0" w:color="auto"/>
              <w:right w:val="single" w:sz="4" w:space="0" w:color="auto"/>
            </w:tcBorders>
            <w:shd w:val="clear" w:color="auto" w:fill="auto"/>
            <w:noWrap/>
            <w:vAlign w:val="center"/>
            <w:hideMark/>
          </w:tcPr>
          <w:p w14:paraId="679C11CA"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PRESTIGE ASSURANCE PLC</w:t>
            </w:r>
          </w:p>
        </w:tc>
        <w:tc>
          <w:tcPr>
            <w:tcW w:w="576" w:type="dxa"/>
            <w:tcBorders>
              <w:top w:val="nil"/>
              <w:left w:val="nil"/>
              <w:bottom w:val="single" w:sz="4" w:space="0" w:color="auto"/>
              <w:right w:val="single" w:sz="4" w:space="0" w:color="auto"/>
            </w:tcBorders>
            <w:shd w:val="clear" w:color="auto" w:fill="auto"/>
            <w:noWrap/>
            <w:vAlign w:val="bottom"/>
            <w:hideMark/>
          </w:tcPr>
          <w:p w14:paraId="69634FAB"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4</w:t>
            </w:r>
          </w:p>
        </w:tc>
        <w:tc>
          <w:tcPr>
            <w:tcW w:w="3954" w:type="dxa"/>
            <w:tcBorders>
              <w:top w:val="nil"/>
              <w:left w:val="nil"/>
              <w:bottom w:val="single" w:sz="4" w:space="0" w:color="auto"/>
              <w:right w:val="single" w:sz="8" w:space="0" w:color="auto"/>
            </w:tcBorders>
            <w:shd w:val="clear" w:color="auto" w:fill="auto"/>
            <w:noWrap/>
            <w:vAlign w:val="center"/>
            <w:hideMark/>
          </w:tcPr>
          <w:p w14:paraId="21F4326F" w14:textId="7F9D1B90" w:rsidR="00CE501A" w:rsidRPr="00CE501A" w:rsidRDefault="00D93E3F" w:rsidP="00DC674C">
            <w:pPr>
              <w:spacing w:line="240" w:lineRule="auto"/>
              <w:rPr>
                <w:rFonts w:ascii="Times New Roman" w:eastAsia="Times New Roman" w:hAnsi="Times New Roman" w:cs="Times New Roman"/>
                <w:color w:val="000000"/>
                <w:sz w:val="24"/>
                <w:szCs w:val="24"/>
              </w:rPr>
            </w:pPr>
            <w:r w:rsidRPr="00D93E3F">
              <w:rPr>
                <w:rFonts w:ascii="Times New Roman" w:eastAsia="Times New Roman" w:hAnsi="Times New Roman" w:cs="Times New Roman"/>
                <w:color w:val="000000"/>
                <w:sz w:val="24"/>
                <w:szCs w:val="24"/>
                <w:lang w:val="en-US"/>
              </w:rPr>
              <w:t>FCMB GROUP PLC.</w:t>
            </w:r>
          </w:p>
        </w:tc>
      </w:tr>
      <w:tr w:rsidR="00CE501A" w:rsidRPr="00CE501A" w14:paraId="5DEC178B"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0F5BAA0B"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5</w:t>
            </w:r>
          </w:p>
        </w:tc>
        <w:tc>
          <w:tcPr>
            <w:tcW w:w="4312" w:type="dxa"/>
            <w:tcBorders>
              <w:top w:val="nil"/>
              <w:left w:val="nil"/>
              <w:bottom w:val="single" w:sz="4" w:space="0" w:color="auto"/>
              <w:right w:val="single" w:sz="4" w:space="0" w:color="auto"/>
            </w:tcBorders>
            <w:shd w:val="clear" w:color="auto" w:fill="auto"/>
            <w:noWrap/>
            <w:vAlign w:val="center"/>
            <w:hideMark/>
          </w:tcPr>
          <w:p w14:paraId="4A972B35"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NEM INSURANCE PLC</w:t>
            </w:r>
          </w:p>
        </w:tc>
        <w:tc>
          <w:tcPr>
            <w:tcW w:w="576" w:type="dxa"/>
            <w:tcBorders>
              <w:top w:val="nil"/>
              <w:left w:val="nil"/>
              <w:bottom w:val="single" w:sz="4" w:space="0" w:color="auto"/>
              <w:right w:val="single" w:sz="4" w:space="0" w:color="auto"/>
            </w:tcBorders>
            <w:shd w:val="clear" w:color="auto" w:fill="auto"/>
            <w:noWrap/>
            <w:vAlign w:val="bottom"/>
            <w:hideMark/>
          </w:tcPr>
          <w:p w14:paraId="24616779"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5</w:t>
            </w:r>
          </w:p>
        </w:tc>
        <w:tc>
          <w:tcPr>
            <w:tcW w:w="3954" w:type="dxa"/>
            <w:tcBorders>
              <w:top w:val="nil"/>
              <w:left w:val="nil"/>
              <w:bottom w:val="single" w:sz="4" w:space="0" w:color="auto"/>
              <w:right w:val="single" w:sz="8" w:space="0" w:color="auto"/>
            </w:tcBorders>
            <w:shd w:val="clear" w:color="auto" w:fill="auto"/>
            <w:noWrap/>
            <w:vAlign w:val="center"/>
            <w:hideMark/>
          </w:tcPr>
          <w:p w14:paraId="47CB50EB"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UNITY  BANK PLC</w:t>
            </w:r>
          </w:p>
        </w:tc>
      </w:tr>
      <w:tr w:rsidR="00CE501A" w:rsidRPr="00CE501A" w14:paraId="0686A512"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455016F9"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6</w:t>
            </w:r>
          </w:p>
        </w:tc>
        <w:tc>
          <w:tcPr>
            <w:tcW w:w="4312" w:type="dxa"/>
            <w:tcBorders>
              <w:top w:val="nil"/>
              <w:left w:val="nil"/>
              <w:bottom w:val="single" w:sz="4" w:space="0" w:color="auto"/>
              <w:right w:val="single" w:sz="4" w:space="0" w:color="auto"/>
            </w:tcBorders>
            <w:shd w:val="clear" w:color="auto" w:fill="auto"/>
            <w:noWrap/>
            <w:vAlign w:val="center"/>
            <w:hideMark/>
          </w:tcPr>
          <w:p w14:paraId="2C8E2261"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GUINEA INSURANCE PLC.</w:t>
            </w:r>
          </w:p>
        </w:tc>
        <w:tc>
          <w:tcPr>
            <w:tcW w:w="576" w:type="dxa"/>
            <w:tcBorders>
              <w:top w:val="nil"/>
              <w:left w:val="nil"/>
              <w:bottom w:val="single" w:sz="4" w:space="0" w:color="auto"/>
              <w:right w:val="single" w:sz="4" w:space="0" w:color="auto"/>
            </w:tcBorders>
            <w:shd w:val="clear" w:color="auto" w:fill="auto"/>
            <w:noWrap/>
            <w:vAlign w:val="bottom"/>
            <w:hideMark/>
          </w:tcPr>
          <w:p w14:paraId="63C9A77F"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6</w:t>
            </w:r>
          </w:p>
        </w:tc>
        <w:tc>
          <w:tcPr>
            <w:tcW w:w="3954" w:type="dxa"/>
            <w:tcBorders>
              <w:top w:val="nil"/>
              <w:left w:val="nil"/>
              <w:bottom w:val="single" w:sz="4" w:space="0" w:color="auto"/>
              <w:right w:val="single" w:sz="8" w:space="0" w:color="auto"/>
            </w:tcBorders>
            <w:shd w:val="clear" w:color="auto" w:fill="auto"/>
            <w:noWrap/>
            <w:vAlign w:val="center"/>
            <w:hideMark/>
          </w:tcPr>
          <w:p w14:paraId="4A2B9F2F"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UNION BANK NIG.PLC.</w:t>
            </w:r>
          </w:p>
        </w:tc>
      </w:tr>
      <w:tr w:rsidR="00CE501A" w:rsidRPr="00CE501A" w14:paraId="0579BC16"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76775297"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7</w:t>
            </w:r>
          </w:p>
        </w:tc>
        <w:tc>
          <w:tcPr>
            <w:tcW w:w="4312" w:type="dxa"/>
            <w:tcBorders>
              <w:top w:val="nil"/>
              <w:left w:val="nil"/>
              <w:bottom w:val="single" w:sz="4" w:space="0" w:color="auto"/>
              <w:right w:val="single" w:sz="4" w:space="0" w:color="auto"/>
            </w:tcBorders>
            <w:shd w:val="clear" w:color="auto" w:fill="auto"/>
            <w:noWrap/>
            <w:vAlign w:val="center"/>
            <w:hideMark/>
          </w:tcPr>
          <w:p w14:paraId="5AA86DC1"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CUSTODIAN INVESTMENT PLC</w:t>
            </w:r>
          </w:p>
        </w:tc>
        <w:tc>
          <w:tcPr>
            <w:tcW w:w="576" w:type="dxa"/>
            <w:tcBorders>
              <w:top w:val="nil"/>
              <w:left w:val="nil"/>
              <w:bottom w:val="single" w:sz="4" w:space="0" w:color="auto"/>
              <w:right w:val="single" w:sz="4" w:space="0" w:color="auto"/>
            </w:tcBorders>
            <w:shd w:val="clear" w:color="auto" w:fill="auto"/>
            <w:noWrap/>
            <w:vAlign w:val="bottom"/>
            <w:hideMark/>
          </w:tcPr>
          <w:p w14:paraId="0A876B8B"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7</w:t>
            </w:r>
          </w:p>
        </w:tc>
        <w:tc>
          <w:tcPr>
            <w:tcW w:w="3954" w:type="dxa"/>
            <w:tcBorders>
              <w:top w:val="nil"/>
              <w:left w:val="nil"/>
              <w:bottom w:val="single" w:sz="4" w:space="0" w:color="auto"/>
              <w:right w:val="single" w:sz="8" w:space="0" w:color="auto"/>
            </w:tcBorders>
            <w:shd w:val="clear" w:color="auto" w:fill="auto"/>
            <w:noWrap/>
            <w:vAlign w:val="center"/>
            <w:hideMark/>
          </w:tcPr>
          <w:p w14:paraId="08357297"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ACCESS BANK PLC.</w:t>
            </w:r>
          </w:p>
        </w:tc>
      </w:tr>
      <w:tr w:rsidR="00CE501A" w:rsidRPr="00CE501A" w14:paraId="4DA1BE81" w14:textId="77777777" w:rsidTr="00CE501A">
        <w:trPr>
          <w:trHeight w:val="73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2A31586F"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8</w:t>
            </w:r>
          </w:p>
        </w:tc>
        <w:tc>
          <w:tcPr>
            <w:tcW w:w="4312" w:type="dxa"/>
            <w:tcBorders>
              <w:top w:val="nil"/>
              <w:left w:val="nil"/>
              <w:bottom w:val="single" w:sz="4" w:space="0" w:color="auto"/>
              <w:right w:val="single" w:sz="4" w:space="0" w:color="auto"/>
            </w:tcBorders>
            <w:shd w:val="clear" w:color="auto" w:fill="auto"/>
            <w:noWrap/>
            <w:vAlign w:val="center"/>
            <w:hideMark/>
          </w:tcPr>
          <w:p w14:paraId="421A55E4"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NIGER INSURANCE</w:t>
            </w:r>
          </w:p>
        </w:tc>
        <w:tc>
          <w:tcPr>
            <w:tcW w:w="576" w:type="dxa"/>
            <w:tcBorders>
              <w:top w:val="nil"/>
              <w:left w:val="nil"/>
              <w:bottom w:val="single" w:sz="4" w:space="0" w:color="auto"/>
              <w:right w:val="single" w:sz="4" w:space="0" w:color="auto"/>
            </w:tcBorders>
            <w:shd w:val="clear" w:color="auto" w:fill="auto"/>
            <w:noWrap/>
            <w:vAlign w:val="bottom"/>
            <w:hideMark/>
          </w:tcPr>
          <w:p w14:paraId="075DF52E"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8</w:t>
            </w:r>
          </w:p>
        </w:tc>
        <w:tc>
          <w:tcPr>
            <w:tcW w:w="3954" w:type="dxa"/>
            <w:tcBorders>
              <w:top w:val="nil"/>
              <w:left w:val="nil"/>
              <w:bottom w:val="single" w:sz="4" w:space="0" w:color="auto"/>
              <w:right w:val="single" w:sz="8" w:space="0" w:color="auto"/>
            </w:tcBorders>
            <w:shd w:val="clear" w:color="auto" w:fill="auto"/>
            <w:vAlign w:val="center"/>
            <w:hideMark/>
          </w:tcPr>
          <w:p w14:paraId="3A93A806"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ECOBANK TRANSNATIONAL INCORPORATED</w:t>
            </w:r>
          </w:p>
        </w:tc>
      </w:tr>
      <w:tr w:rsidR="00CE501A" w:rsidRPr="00CE501A" w14:paraId="58B09C84"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511629E9"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9</w:t>
            </w:r>
          </w:p>
        </w:tc>
        <w:tc>
          <w:tcPr>
            <w:tcW w:w="4312" w:type="dxa"/>
            <w:tcBorders>
              <w:top w:val="nil"/>
              <w:left w:val="nil"/>
              <w:bottom w:val="single" w:sz="4" w:space="0" w:color="auto"/>
              <w:right w:val="single" w:sz="4" w:space="0" w:color="auto"/>
            </w:tcBorders>
            <w:shd w:val="clear" w:color="auto" w:fill="auto"/>
            <w:noWrap/>
            <w:vAlign w:val="center"/>
            <w:hideMark/>
          </w:tcPr>
          <w:p w14:paraId="5A52C1AF"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AFRICAN ALLIANCE INSURANCE PLC</w:t>
            </w:r>
          </w:p>
        </w:tc>
        <w:tc>
          <w:tcPr>
            <w:tcW w:w="576" w:type="dxa"/>
            <w:tcBorders>
              <w:top w:val="nil"/>
              <w:left w:val="nil"/>
              <w:bottom w:val="single" w:sz="4" w:space="0" w:color="auto"/>
              <w:right w:val="single" w:sz="4" w:space="0" w:color="auto"/>
            </w:tcBorders>
            <w:shd w:val="clear" w:color="auto" w:fill="auto"/>
            <w:noWrap/>
            <w:vAlign w:val="bottom"/>
            <w:hideMark/>
          </w:tcPr>
          <w:p w14:paraId="33DD41F3"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9</w:t>
            </w:r>
          </w:p>
        </w:tc>
        <w:tc>
          <w:tcPr>
            <w:tcW w:w="3954" w:type="dxa"/>
            <w:tcBorders>
              <w:top w:val="nil"/>
              <w:left w:val="nil"/>
              <w:bottom w:val="single" w:sz="4" w:space="0" w:color="auto"/>
              <w:right w:val="single" w:sz="8" w:space="0" w:color="auto"/>
            </w:tcBorders>
            <w:shd w:val="clear" w:color="auto" w:fill="auto"/>
            <w:noWrap/>
            <w:vAlign w:val="center"/>
            <w:hideMark/>
          </w:tcPr>
          <w:p w14:paraId="4A37C5EB"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STERLING BANK PLC.</w:t>
            </w:r>
          </w:p>
        </w:tc>
      </w:tr>
      <w:tr w:rsidR="00CE501A" w:rsidRPr="00CE501A" w14:paraId="2859EC1C"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0A714D1F"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10</w:t>
            </w:r>
          </w:p>
        </w:tc>
        <w:tc>
          <w:tcPr>
            <w:tcW w:w="4312" w:type="dxa"/>
            <w:tcBorders>
              <w:top w:val="nil"/>
              <w:left w:val="nil"/>
              <w:bottom w:val="single" w:sz="4" w:space="0" w:color="auto"/>
              <w:right w:val="single" w:sz="4" w:space="0" w:color="auto"/>
            </w:tcBorders>
            <w:shd w:val="clear" w:color="auto" w:fill="auto"/>
            <w:noWrap/>
            <w:vAlign w:val="center"/>
            <w:hideMark/>
          </w:tcPr>
          <w:p w14:paraId="37A85795"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AIICO INSURANCE PLC.</w:t>
            </w:r>
          </w:p>
        </w:tc>
        <w:tc>
          <w:tcPr>
            <w:tcW w:w="576" w:type="dxa"/>
            <w:tcBorders>
              <w:top w:val="nil"/>
              <w:left w:val="nil"/>
              <w:bottom w:val="single" w:sz="4" w:space="0" w:color="auto"/>
              <w:right w:val="single" w:sz="4" w:space="0" w:color="auto"/>
            </w:tcBorders>
            <w:shd w:val="clear" w:color="auto" w:fill="auto"/>
            <w:noWrap/>
            <w:vAlign w:val="bottom"/>
            <w:hideMark/>
          </w:tcPr>
          <w:p w14:paraId="5034C73E"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10</w:t>
            </w:r>
          </w:p>
        </w:tc>
        <w:tc>
          <w:tcPr>
            <w:tcW w:w="3954" w:type="dxa"/>
            <w:tcBorders>
              <w:top w:val="nil"/>
              <w:left w:val="nil"/>
              <w:bottom w:val="single" w:sz="4" w:space="0" w:color="auto"/>
              <w:right w:val="single" w:sz="8" w:space="0" w:color="auto"/>
            </w:tcBorders>
            <w:shd w:val="clear" w:color="auto" w:fill="auto"/>
            <w:noWrap/>
            <w:vAlign w:val="center"/>
            <w:hideMark/>
          </w:tcPr>
          <w:p w14:paraId="13CC86BE" w14:textId="4566A799" w:rsidR="00CE501A" w:rsidRPr="00CE501A" w:rsidRDefault="000674CF" w:rsidP="00DC674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FBN</w:t>
            </w:r>
            <w:r w:rsidR="00CE501A" w:rsidRPr="00CE501A">
              <w:rPr>
                <w:rFonts w:ascii="Times New Roman" w:eastAsia="Times New Roman" w:hAnsi="Times New Roman" w:cs="Times New Roman"/>
                <w:color w:val="000000"/>
                <w:sz w:val="24"/>
                <w:szCs w:val="24"/>
              </w:rPr>
              <w:t xml:space="preserve"> HOLDINGS PLC</w:t>
            </w:r>
          </w:p>
        </w:tc>
      </w:tr>
      <w:tr w:rsidR="00CE501A" w:rsidRPr="00CE501A" w14:paraId="2DE0A8AB"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1CC3B3C8"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11</w:t>
            </w:r>
          </w:p>
        </w:tc>
        <w:tc>
          <w:tcPr>
            <w:tcW w:w="4312" w:type="dxa"/>
            <w:tcBorders>
              <w:top w:val="nil"/>
              <w:left w:val="nil"/>
              <w:bottom w:val="single" w:sz="4" w:space="0" w:color="auto"/>
              <w:right w:val="single" w:sz="4" w:space="0" w:color="auto"/>
            </w:tcBorders>
            <w:shd w:val="clear" w:color="auto" w:fill="auto"/>
            <w:noWrap/>
            <w:vAlign w:val="center"/>
            <w:hideMark/>
          </w:tcPr>
          <w:p w14:paraId="1AD4CFAF"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CONSOLIDATED HALLMARK</w:t>
            </w:r>
          </w:p>
        </w:tc>
        <w:tc>
          <w:tcPr>
            <w:tcW w:w="576" w:type="dxa"/>
            <w:tcBorders>
              <w:top w:val="nil"/>
              <w:left w:val="nil"/>
              <w:bottom w:val="single" w:sz="4" w:space="0" w:color="auto"/>
              <w:right w:val="single" w:sz="4" w:space="0" w:color="auto"/>
            </w:tcBorders>
            <w:shd w:val="clear" w:color="auto" w:fill="auto"/>
            <w:noWrap/>
            <w:vAlign w:val="bottom"/>
            <w:hideMark/>
          </w:tcPr>
          <w:p w14:paraId="71301FBF"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11</w:t>
            </w:r>
          </w:p>
        </w:tc>
        <w:tc>
          <w:tcPr>
            <w:tcW w:w="3954" w:type="dxa"/>
            <w:tcBorders>
              <w:top w:val="nil"/>
              <w:left w:val="nil"/>
              <w:bottom w:val="single" w:sz="4" w:space="0" w:color="auto"/>
              <w:right w:val="single" w:sz="8" w:space="0" w:color="auto"/>
            </w:tcBorders>
            <w:shd w:val="clear" w:color="auto" w:fill="auto"/>
            <w:noWrap/>
            <w:vAlign w:val="center"/>
            <w:hideMark/>
          </w:tcPr>
          <w:p w14:paraId="5E3EE4E9"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GUARANTY TRUST BANK PLC.</w:t>
            </w:r>
          </w:p>
        </w:tc>
      </w:tr>
      <w:tr w:rsidR="00CE501A" w:rsidRPr="00CE501A" w14:paraId="7CD4A3AA"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1EB382C9"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lang w:val="en-US"/>
              </w:rPr>
              <w:t>12</w:t>
            </w:r>
          </w:p>
        </w:tc>
        <w:tc>
          <w:tcPr>
            <w:tcW w:w="4312" w:type="dxa"/>
            <w:tcBorders>
              <w:top w:val="nil"/>
              <w:left w:val="nil"/>
              <w:bottom w:val="single" w:sz="4" w:space="0" w:color="auto"/>
              <w:right w:val="single" w:sz="4" w:space="0" w:color="auto"/>
            </w:tcBorders>
            <w:shd w:val="clear" w:color="auto" w:fill="auto"/>
            <w:noWrap/>
            <w:vAlign w:val="center"/>
            <w:hideMark/>
          </w:tcPr>
          <w:p w14:paraId="67AD2A9D"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AXAMANSARD INSURANCE PLC</w:t>
            </w:r>
          </w:p>
        </w:tc>
        <w:tc>
          <w:tcPr>
            <w:tcW w:w="576" w:type="dxa"/>
            <w:tcBorders>
              <w:top w:val="nil"/>
              <w:left w:val="nil"/>
              <w:bottom w:val="single" w:sz="4" w:space="0" w:color="auto"/>
              <w:right w:val="single" w:sz="4" w:space="0" w:color="auto"/>
            </w:tcBorders>
            <w:shd w:val="clear" w:color="auto" w:fill="auto"/>
            <w:noWrap/>
            <w:vAlign w:val="bottom"/>
            <w:hideMark/>
          </w:tcPr>
          <w:p w14:paraId="7948C1D1"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12</w:t>
            </w:r>
          </w:p>
        </w:tc>
        <w:tc>
          <w:tcPr>
            <w:tcW w:w="3954" w:type="dxa"/>
            <w:tcBorders>
              <w:top w:val="nil"/>
              <w:left w:val="nil"/>
              <w:bottom w:val="single" w:sz="4" w:space="0" w:color="auto"/>
              <w:right w:val="single" w:sz="8" w:space="0" w:color="auto"/>
            </w:tcBorders>
            <w:shd w:val="clear" w:color="auto" w:fill="auto"/>
            <w:noWrap/>
            <w:vAlign w:val="center"/>
            <w:hideMark/>
          </w:tcPr>
          <w:p w14:paraId="774067A2"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FIDELITY BANK PLC</w:t>
            </w:r>
          </w:p>
        </w:tc>
      </w:tr>
      <w:tr w:rsidR="00CE501A" w:rsidRPr="00CE501A" w14:paraId="71C60D7F"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0497ADAB"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13</w:t>
            </w:r>
          </w:p>
        </w:tc>
        <w:tc>
          <w:tcPr>
            <w:tcW w:w="4312" w:type="dxa"/>
            <w:tcBorders>
              <w:top w:val="nil"/>
              <w:left w:val="nil"/>
              <w:bottom w:val="single" w:sz="4" w:space="0" w:color="auto"/>
              <w:right w:val="single" w:sz="4" w:space="0" w:color="auto"/>
            </w:tcBorders>
            <w:shd w:val="clear" w:color="auto" w:fill="auto"/>
            <w:noWrap/>
            <w:vAlign w:val="center"/>
            <w:hideMark/>
          </w:tcPr>
          <w:p w14:paraId="49EE24CE"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SOVEREIGN TRUST INSURANCE PLC</w:t>
            </w:r>
          </w:p>
        </w:tc>
        <w:tc>
          <w:tcPr>
            <w:tcW w:w="576" w:type="dxa"/>
            <w:tcBorders>
              <w:top w:val="nil"/>
              <w:left w:val="nil"/>
              <w:bottom w:val="single" w:sz="4" w:space="0" w:color="auto"/>
              <w:right w:val="single" w:sz="4" w:space="0" w:color="auto"/>
            </w:tcBorders>
            <w:shd w:val="clear" w:color="auto" w:fill="auto"/>
            <w:noWrap/>
            <w:vAlign w:val="bottom"/>
            <w:hideMark/>
          </w:tcPr>
          <w:p w14:paraId="5006C8B4"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c>
          <w:tcPr>
            <w:tcW w:w="3954" w:type="dxa"/>
            <w:tcBorders>
              <w:top w:val="nil"/>
              <w:left w:val="nil"/>
              <w:bottom w:val="single" w:sz="4" w:space="0" w:color="auto"/>
              <w:right w:val="single" w:sz="8" w:space="0" w:color="auto"/>
            </w:tcBorders>
            <w:shd w:val="clear" w:color="auto" w:fill="auto"/>
            <w:noWrap/>
            <w:vAlign w:val="bottom"/>
            <w:hideMark/>
          </w:tcPr>
          <w:p w14:paraId="2F4E8160"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r>
      <w:tr w:rsidR="00CE501A" w:rsidRPr="00CE501A" w14:paraId="083B9DB2"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5600C83B"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14</w:t>
            </w:r>
          </w:p>
        </w:tc>
        <w:tc>
          <w:tcPr>
            <w:tcW w:w="4312" w:type="dxa"/>
            <w:tcBorders>
              <w:top w:val="nil"/>
              <w:left w:val="nil"/>
              <w:bottom w:val="single" w:sz="4" w:space="0" w:color="auto"/>
              <w:right w:val="single" w:sz="4" w:space="0" w:color="auto"/>
            </w:tcBorders>
            <w:shd w:val="clear" w:color="auto" w:fill="auto"/>
            <w:noWrap/>
            <w:vAlign w:val="center"/>
            <w:hideMark/>
          </w:tcPr>
          <w:p w14:paraId="770E6C74"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VERITAS KAPITAL ASSURANCE PLC</w:t>
            </w:r>
          </w:p>
        </w:tc>
        <w:tc>
          <w:tcPr>
            <w:tcW w:w="576" w:type="dxa"/>
            <w:tcBorders>
              <w:top w:val="nil"/>
              <w:left w:val="nil"/>
              <w:bottom w:val="single" w:sz="4" w:space="0" w:color="auto"/>
              <w:right w:val="single" w:sz="4" w:space="0" w:color="auto"/>
            </w:tcBorders>
            <w:shd w:val="clear" w:color="auto" w:fill="auto"/>
            <w:noWrap/>
            <w:vAlign w:val="bottom"/>
            <w:hideMark/>
          </w:tcPr>
          <w:p w14:paraId="7F6382FE"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c>
          <w:tcPr>
            <w:tcW w:w="3954" w:type="dxa"/>
            <w:tcBorders>
              <w:top w:val="nil"/>
              <w:left w:val="nil"/>
              <w:bottom w:val="single" w:sz="4" w:space="0" w:color="auto"/>
              <w:right w:val="single" w:sz="8" w:space="0" w:color="auto"/>
            </w:tcBorders>
            <w:shd w:val="clear" w:color="auto" w:fill="auto"/>
            <w:noWrap/>
            <w:vAlign w:val="bottom"/>
            <w:hideMark/>
          </w:tcPr>
          <w:p w14:paraId="27A536FF"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r>
      <w:tr w:rsidR="00CE501A" w:rsidRPr="00CE501A" w14:paraId="7678D2AA"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721D6CF5"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15</w:t>
            </w:r>
          </w:p>
        </w:tc>
        <w:tc>
          <w:tcPr>
            <w:tcW w:w="4312" w:type="dxa"/>
            <w:tcBorders>
              <w:top w:val="nil"/>
              <w:left w:val="nil"/>
              <w:bottom w:val="single" w:sz="4" w:space="0" w:color="auto"/>
              <w:right w:val="single" w:sz="4" w:space="0" w:color="auto"/>
            </w:tcBorders>
            <w:shd w:val="clear" w:color="auto" w:fill="auto"/>
            <w:noWrap/>
            <w:vAlign w:val="center"/>
            <w:hideMark/>
          </w:tcPr>
          <w:p w14:paraId="6DE9F527"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UNIVERSAL INSURANCE PLC</w:t>
            </w:r>
          </w:p>
        </w:tc>
        <w:tc>
          <w:tcPr>
            <w:tcW w:w="576" w:type="dxa"/>
            <w:tcBorders>
              <w:top w:val="nil"/>
              <w:left w:val="nil"/>
              <w:bottom w:val="single" w:sz="4" w:space="0" w:color="auto"/>
              <w:right w:val="single" w:sz="4" w:space="0" w:color="auto"/>
            </w:tcBorders>
            <w:shd w:val="clear" w:color="auto" w:fill="auto"/>
            <w:noWrap/>
            <w:vAlign w:val="bottom"/>
            <w:hideMark/>
          </w:tcPr>
          <w:p w14:paraId="436EC6A3"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c>
          <w:tcPr>
            <w:tcW w:w="3954" w:type="dxa"/>
            <w:tcBorders>
              <w:top w:val="nil"/>
              <w:left w:val="nil"/>
              <w:bottom w:val="single" w:sz="4" w:space="0" w:color="auto"/>
              <w:right w:val="single" w:sz="8" w:space="0" w:color="auto"/>
            </w:tcBorders>
            <w:shd w:val="clear" w:color="auto" w:fill="auto"/>
            <w:noWrap/>
            <w:vAlign w:val="bottom"/>
            <w:hideMark/>
          </w:tcPr>
          <w:p w14:paraId="0BC74398"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r>
      <w:tr w:rsidR="00CE501A" w:rsidRPr="00CE501A" w14:paraId="2EAE84C8"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1436C9A8" w14:textId="2041B68F" w:rsidR="00CE501A" w:rsidRPr="00CE501A" w:rsidRDefault="00BD0CFB" w:rsidP="00DC674C">
            <w:pP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312" w:type="dxa"/>
            <w:tcBorders>
              <w:top w:val="nil"/>
              <w:left w:val="nil"/>
              <w:bottom w:val="single" w:sz="4" w:space="0" w:color="auto"/>
              <w:right w:val="single" w:sz="4" w:space="0" w:color="auto"/>
            </w:tcBorders>
            <w:shd w:val="clear" w:color="auto" w:fill="auto"/>
            <w:noWrap/>
            <w:vAlign w:val="center"/>
            <w:hideMark/>
          </w:tcPr>
          <w:p w14:paraId="14E2FC4A"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LASACO ASSURANCE PLC.</w:t>
            </w:r>
          </w:p>
        </w:tc>
        <w:tc>
          <w:tcPr>
            <w:tcW w:w="576" w:type="dxa"/>
            <w:tcBorders>
              <w:top w:val="nil"/>
              <w:left w:val="nil"/>
              <w:bottom w:val="single" w:sz="4" w:space="0" w:color="auto"/>
              <w:right w:val="single" w:sz="4" w:space="0" w:color="auto"/>
            </w:tcBorders>
            <w:shd w:val="clear" w:color="auto" w:fill="auto"/>
            <w:noWrap/>
            <w:vAlign w:val="bottom"/>
            <w:hideMark/>
          </w:tcPr>
          <w:p w14:paraId="62F55695"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c>
          <w:tcPr>
            <w:tcW w:w="3954" w:type="dxa"/>
            <w:tcBorders>
              <w:top w:val="nil"/>
              <w:left w:val="nil"/>
              <w:bottom w:val="single" w:sz="4" w:space="0" w:color="auto"/>
              <w:right w:val="single" w:sz="8" w:space="0" w:color="auto"/>
            </w:tcBorders>
            <w:shd w:val="clear" w:color="auto" w:fill="auto"/>
            <w:noWrap/>
            <w:vAlign w:val="bottom"/>
            <w:hideMark/>
          </w:tcPr>
          <w:p w14:paraId="790778B4"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r>
      <w:tr w:rsidR="00CE501A" w:rsidRPr="00CE501A" w14:paraId="55728181" w14:textId="77777777" w:rsidTr="00CE501A">
        <w:trPr>
          <w:trHeight w:val="369"/>
        </w:trPr>
        <w:tc>
          <w:tcPr>
            <w:tcW w:w="576" w:type="dxa"/>
            <w:tcBorders>
              <w:top w:val="nil"/>
              <w:left w:val="single" w:sz="8" w:space="0" w:color="auto"/>
              <w:bottom w:val="single" w:sz="4" w:space="0" w:color="auto"/>
              <w:right w:val="single" w:sz="4" w:space="0" w:color="auto"/>
            </w:tcBorders>
            <w:shd w:val="clear" w:color="auto" w:fill="auto"/>
            <w:noWrap/>
            <w:vAlign w:val="center"/>
            <w:hideMark/>
          </w:tcPr>
          <w:p w14:paraId="7828BC01"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17</w:t>
            </w:r>
          </w:p>
        </w:tc>
        <w:tc>
          <w:tcPr>
            <w:tcW w:w="4312" w:type="dxa"/>
            <w:tcBorders>
              <w:top w:val="nil"/>
              <w:left w:val="nil"/>
              <w:bottom w:val="single" w:sz="4" w:space="0" w:color="auto"/>
              <w:right w:val="single" w:sz="4" w:space="0" w:color="auto"/>
            </w:tcBorders>
            <w:shd w:val="clear" w:color="auto" w:fill="auto"/>
            <w:noWrap/>
            <w:vAlign w:val="center"/>
            <w:hideMark/>
          </w:tcPr>
          <w:p w14:paraId="4DC159EA" w14:textId="2D126F47" w:rsidR="00CE501A" w:rsidRPr="00CE501A" w:rsidRDefault="000608AC" w:rsidP="00DC674C">
            <w:pPr>
              <w:spacing w:line="240" w:lineRule="auto"/>
              <w:rPr>
                <w:rFonts w:ascii="Times New Roman" w:eastAsia="Times New Roman" w:hAnsi="Times New Roman" w:cs="Times New Roman"/>
                <w:color w:val="000000"/>
                <w:sz w:val="24"/>
                <w:szCs w:val="24"/>
              </w:rPr>
            </w:pPr>
            <w:r w:rsidRPr="000608AC">
              <w:rPr>
                <w:rFonts w:ascii="Times New Roman" w:eastAsia="Times New Roman" w:hAnsi="Times New Roman" w:cs="Times New Roman"/>
                <w:color w:val="000000"/>
                <w:sz w:val="24"/>
                <w:szCs w:val="24"/>
              </w:rPr>
              <w:t>CORONATION INSURANCE PLC</w:t>
            </w:r>
          </w:p>
        </w:tc>
        <w:tc>
          <w:tcPr>
            <w:tcW w:w="576" w:type="dxa"/>
            <w:tcBorders>
              <w:top w:val="nil"/>
              <w:left w:val="nil"/>
              <w:bottom w:val="single" w:sz="4" w:space="0" w:color="auto"/>
              <w:right w:val="single" w:sz="4" w:space="0" w:color="auto"/>
            </w:tcBorders>
            <w:shd w:val="clear" w:color="auto" w:fill="auto"/>
            <w:noWrap/>
            <w:vAlign w:val="bottom"/>
            <w:hideMark/>
          </w:tcPr>
          <w:p w14:paraId="0DA3410D"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c>
          <w:tcPr>
            <w:tcW w:w="3954" w:type="dxa"/>
            <w:tcBorders>
              <w:top w:val="nil"/>
              <w:left w:val="nil"/>
              <w:bottom w:val="single" w:sz="4" w:space="0" w:color="auto"/>
              <w:right w:val="single" w:sz="8" w:space="0" w:color="auto"/>
            </w:tcBorders>
            <w:shd w:val="clear" w:color="auto" w:fill="auto"/>
            <w:noWrap/>
            <w:vAlign w:val="bottom"/>
            <w:hideMark/>
          </w:tcPr>
          <w:p w14:paraId="4B03376F"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r>
      <w:tr w:rsidR="00CE501A" w:rsidRPr="00CE501A" w14:paraId="37832FFA" w14:textId="77777777" w:rsidTr="00CE501A">
        <w:trPr>
          <w:trHeight w:val="387"/>
        </w:trPr>
        <w:tc>
          <w:tcPr>
            <w:tcW w:w="576" w:type="dxa"/>
            <w:tcBorders>
              <w:top w:val="nil"/>
              <w:left w:val="single" w:sz="8" w:space="0" w:color="auto"/>
              <w:bottom w:val="single" w:sz="8" w:space="0" w:color="auto"/>
              <w:right w:val="single" w:sz="4" w:space="0" w:color="auto"/>
            </w:tcBorders>
            <w:shd w:val="clear" w:color="auto" w:fill="auto"/>
            <w:noWrap/>
            <w:vAlign w:val="center"/>
            <w:hideMark/>
          </w:tcPr>
          <w:p w14:paraId="24DF0616" w14:textId="77777777" w:rsidR="00CE501A" w:rsidRPr="00CE501A" w:rsidRDefault="00CE501A" w:rsidP="00DC674C">
            <w:pPr>
              <w:spacing w:line="240" w:lineRule="auto"/>
              <w:jc w:val="right"/>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18</w:t>
            </w:r>
          </w:p>
        </w:tc>
        <w:tc>
          <w:tcPr>
            <w:tcW w:w="4312" w:type="dxa"/>
            <w:tcBorders>
              <w:top w:val="nil"/>
              <w:left w:val="nil"/>
              <w:bottom w:val="single" w:sz="8" w:space="0" w:color="auto"/>
              <w:right w:val="single" w:sz="4" w:space="0" w:color="auto"/>
            </w:tcBorders>
            <w:shd w:val="clear" w:color="auto" w:fill="auto"/>
            <w:noWrap/>
            <w:vAlign w:val="center"/>
            <w:hideMark/>
          </w:tcPr>
          <w:p w14:paraId="1AF933C4"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LINKAGE ASSURANCE PLC</w:t>
            </w:r>
          </w:p>
        </w:tc>
        <w:tc>
          <w:tcPr>
            <w:tcW w:w="576" w:type="dxa"/>
            <w:tcBorders>
              <w:top w:val="nil"/>
              <w:left w:val="nil"/>
              <w:bottom w:val="single" w:sz="8" w:space="0" w:color="auto"/>
              <w:right w:val="single" w:sz="4" w:space="0" w:color="auto"/>
            </w:tcBorders>
            <w:shd w:val="clear" w:color="auto" w:fill="auto"/>
            <w:noWrap/>
            <w:vAlign w:val="bottom"/>
            <w:hideMark/>
          </w:tcPr>
          <w:p w14:paraId="65439B66"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c>
          <w:tcPr>
            <w:tcW w:w="3954" w:type="dxa"/>
            <w:tcBorders>
              <w:top w:val="nil"/>
              <w:left w:val="nil"/>
              <w:bottom w:val="single" w:sz="8" w:space="0" w:color="auto"/>
              <w:right w:val="single" w:sz="8" w:space="0" w:color="auto"/>
            </w:tcBorders>
            <w:shd w:val="clear" w:color="auto" w:fill="auto"/>
            <w:noWrap/>
            <w:vAlign w:val="bottom"/>
            <w:hideMark/>
          </w:tcPr>
          <w:p w14:paraId="6DAD96E8" w14:textId="77777777" w:rsidR="00CE501A" w:rsidRPr="00CE501A" w:rsidRDefault="00CE501A" w:rsidP="00DC674C">
            <w:pPr>
              <w:spacing w:line="240" w:lineRule="auto"/>
              <w:rPr>
                <w:rFonts w:ascii="Times New Roman" w:eastAsia="Times New Roman" w:hAnsi="Times New Roman" w:cs="Times New Roman"/>
                <w:color w:val="000000"/>
                <w:sz w:val="24"/>
                <w:szCs w:val="24"/>
              </w:rPr>
            </w:pPr>
            <w:r w:rsidRPr="00CE501A">
              <w:rPr>
                <w:rFonts w:ascii="Times New Roman" w:eastAsia="Times New Roman" w:hAnsi="Times New Roman" w:cs="Times New Roman"/>
                <w:color w:val="000000"/>
                <w:sz w:val="24"/>
                <w:szCs w:val="24"/>
              </w:rPr>
              <w:t> </w:t>
            </w:r>
          </w:p>
        </w:tc>
      </w:tr>
    </w:tbl>
    <w:p w14:paraId="01490842" w14:textId="3ED460AA" w:rsidR="004F5E68" w:rsidRDefault="00E624E4" w:rsidP="00DC674C">
      <w:pPr>
        <w:spacing w:line="480" w:lineRule="auto"/>
        <w:jc w:val="both"/>
        <w:rPr>
          <w:rFonts w:ascii="Times New Roman" w:hAnsi="Times New Roman" w:cs="Times New Roman"/>
          <w:b/>
          <w:sz w:val="24"/>
          <w:szCs w:val="24"/>
        </w:rPr>
      </w:pPr>
      <w:r w:rsidRPr="00BA56EF">
        <w:rPr>
          <w:rFonts w:ascii="Times New Roman" w:hAnsi="Times New Roman" w:cs="Times New Roman"/>
          <w:b/>
          <w:color w:val="000000"/>
          <w:sz w:val="24"/>
          <w:szCs w:val="24"/>
          <w:shd w:val="clear" w:color="auto" w:fill="FFFFFF"/>
        </w:rPr>
        <w:t xml:space="preserve"> </w:t>
      </w:r>
      <w:r w:rsidRPr="00BA56EF">
        <w:rPr>
          <w:rFonts w:ascii="Times New Roman" w:hAnsi="Times New Roman" w:cs="Times New Roman"/>
          <w:b/>
          <w:sz w:val="24"/>
          <w:szCs w:val="24"/>
        </w:rPr>
        <w:tab/>
      </w:r>
    </w:p>
    <w:p w14:paraId="446AB6C8" w14:textId="1366BFAC" w:rsidR="002A4B3A" w:rsidRDefault="002A4B3A" w:rsidP="00DC674C">
      <w:pPr>
        <w:tabs>
          <w:tab w:val="left" w:pos="5319"/>
        </w:tabs>
        <w:spacing w:line="480" w:lineRule="auto"/>
        <w:jc w:val="both"/>
        <w:rPr>
          <w:rFonts w:ascii="Times New Roman" w:hAnsi="Times New Roman" w:cs="Times New Roman"/>
          <w:b/>
          <w:sz w:val="24"/>
          <w:szCs w:val="24"/>
        </w:rPr>
      </w:pPr>
    </w:p>
    <w:p w14:paraId="67D3E713" w14:textId="77777777" w:rsidR="00090A9F" w:rsidRDefault="00090A9F" w:rsidP="00DC674C">
      <w:pPr>
        <w:tabs>
          <w:tab w:val="left" w:pos="5319"/>
        </w:tabs>
        <w:spacing w:line="480" w:lineRule="auto"/>
        <w:jc w:val="both"/>
        <w:rPr>
          <w:rFonts w:ascii="Times New Roman" w:hAnsi="Times New Roman" w:cs="Times New Roman"/>
          <w:b/>
          <w:sz w:val="24"/>
          <w:szCs w:val="24"/>
        </w:rPr>
      </w:pPr>
    </w:p>
    <w:p w14:paraId="3C50B439" w14:textId="608D90C5" w:rsidR="006162D8" w:rsidRPr="00BA56EF" w:rsidRDefault="00E624E4" w:rsidP="00DC674C">
      <w:pPr>
        <w:tabs>
          <w:tab w:val="left" w:pos="5319"/>
        </w:tabs>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3.4</w:t>
      </w:r>
      <w:r w:rsidR="00420996" w:rsidRPr="00BA56EF">
        <w:rPr>
          <w:rFonts w:ascii="Times New Roman" w:hAnsi="Times New Roman" w:cs="Times New Roman"/>
          <w:b/>
          <w:sz w:val="24"/>
          <w:szCs w:val="24"/>
        </w:rPr>
        <w:t xml:space="preserve"> </w:t>
      </w:r>
      <w:r w:rsidR="00A42AAB" w:rsidRPr="00BA56EF">
        <w:rPr>
          <w:rFonts w:ascii="Times New Roman" w:hAnsi="Times New Roman" w:cs="Times New Roman"/>
          <w:b/>
          <w:sz w:val="24"/>
          <w:szCs w:val="24"/>
        </w:rPr>
        <w:t>Sample Size and Sampling Technique</w:t>
      </w:r>
      <w:r w:rsidR="00A42AAB" w:rsidRPr="00BA56EF">
        <w:rPr>
          <w:rFonts w:ascii="Times New Roman" w:hAnsi="Times New Roman" w:cs="Times New Roman"/>
          <w:sz w:val="24"/>
          <w:szCs w:val="24"/>
        </w:rPr>
        <w:tab/>
      </w:r>
    </w:p>
    <w:p w14:paraId="40346C00" w14:textId="1C83DBF0" w:rsidR="00DE7646" w:rsidRPr="00BA56EF" w:rsidRDefault="00C26991" w:rsidP="00A317B4">
      <w:pPr>
        <w:spacing w:after="240" w:line="480" w:lineRule="auto"/>
        <w:jc w:val="both"/>
        <w:rPr>
          <w:rFonts w:ascii="Times New Roman" w:hAnsi="Times New Roman" w:cs="Times New Roman"/>
          <w:sz w:val="24"/>
          <w:szCs w:val="24"/>
        </w:rPr>
      </w:pPr>
      <w:r w:rsidRPr="00BA56EF">
        <w:rPr>
          <w:rFonts w:ascii="Times New Roman" w:hAnsi="Times New Roman" w:cs="Times New Roman"/>
          <w:sz w:val="24"/>
          <w:szCs w:val="24"/>
        </w:rPr>
        <w:t xml:space="preserve">This </w:t>
      </w:r>
      <w:r w:rsidR="005C4EAD">
        <w:rPr>
          <w:rFonts w:ascii="Times New Roman" w:hAnsi="Times New Roman" w:cs="Times New Roman"/>
          <w:sz w:val="24"/>
          <w:szCs w:val="24"/>
        </w:rPr>
        <w:t xml:space="preserve">study </w:t>
      </w:r>
      <w:r w:rsidR="002D0ABD">
        <w:rPr>
          <w:rFonts w:ascii="Times New Roman" w:hAnsi="Times New Roman" w:cs="Times New Roman"/>
          <w:sz w:val="24"/>
          <w:szCs w:val="24"/>
        </w:rPr>
        <w:t>observes</w:t>
      </w:r>
      <w:r w:rsidR="00A42AAB" w:rsidRPr="00BA56EF">
        <w:rPr>
          <w:rFonts w:ascii="Times New Roman" w:hAnsi="Times New Roman" w:cs="Times New Roman"/>
          <w:sz w:val="24"/>
          <w:szCs w:val="24"/>
        </w:rPr>
        <w:t xml:space="preserve"> the impact of </w:t>
      </w:r>
      <w:r w:rsidRPr="00BA56EF">
        <w:rPr>
          <w:rFonts w:ascii="Times New Roman" w:hAnsi="Times New Roman" w:cs="Times New Roman"/>
          <w:sz w:val="24"/>
          <w:szCs w:val="24"/>
        </w:rPr>
        <w:t>corporate</w:t>
      </w:r>
      <w:r w:rsidR="00760B36" w:rsidRPr="00BA56EF">
        <w:rPr>
          <w:rFonts w:ascii="Times New Roman" w:hAnsi="Times New Roman" w:cs="Times New Roman"/>
          <w:sz w:val="24"/>
          <w:szCs w:val="24"/>
        </w:rPr>
        <w:t xml:space="preserve"> sustainability reporting on performance</w:t>
      </w:r>
      <w:r w:rsidRPr="00BA56EF">
        <w:rPr>
          <w:rFonts w:ascii="Times New Roman" w:hAnsi="Times New Roman" w:cs="Times New Roman"/>
          <w:sz w:val="24"/>
          <w:szCs w:val="24"/>
        </w:rPr>
        <w:t>s</w:t>
      </w:r>
      <w:r w:rsidR="00760B36" w:rsidRPr="00BA56EF">
        <w:rPr>
          <w:rFonts w:ascii="Times New Roman" w:hAnsi="Times New Roman" w:cs="Times New Roman"/>
          <w:sz w:val="24"/>
          <w:szCs w:val="24"/>
        </w:rPr>
        <w:t xml:space="preserve"> of listed financial institution</w:t>
      </w:r>
      <w:r w:rsidRPr="00BA56EF">
        <w:rPr>
          <w:rFonts w:ascii="Times New Roman" w:hAnsi="Times New Roman" w:cs="Times New Roman"/>
          <w:sz w:val="24"/>
          <w:szCs w:val="24"/>
        </w:rPr>
        <w:t>s in Nigeria. T</w:t>
      </w:r>
      <w:r w:rsidR="00A42AAB" w:rsidRPr="00BA56EF">
        <w:rPr>
          <w:rFonts w:ascii="Times New Roman" w:hAnsi="Times New Roman" w:cs="Times New Roman"/>
          <w:sz w:val="24"/>
          <w:szCs w:val="24"/>
        </w:rPr>
        <w:t xml:space="preserve">here are </w:t>
      </w:r>
      <w:r w:rsidR="00F23BDE">
        <w:rPr>
          <w:rFonts w:ascii="Times New Roman" w:hAnsi="Times New Roman" w:cs="Times New Roman"/>
          <w:sz w:val="24"/>
          <w:szCs w:val="24"/>
        </w:rPr>
        <w:t>twenty t</w:t>
      </w:r>
      <w:r w:rsidR="008C3BB5">
        <w:rPr>
          <w:rFonts w:ascii="Times New Roman" w:hAnsi="Times New Roman" w:cs="Times New Roman"/>
          <w:sz w:val="24"/>
          <w:szCs w:val="24"/>
        </w:rPr>
        <w:t>wo</w:t>
      </w:r>
      <w:r w:rsidR="008F4AC1">
        <w:rPr>
          <w:rFonts w:ascii="Times New Roman" w:hAnsi="Times New Roman" w:cs="Times New Roman"/>
          <w:sz w:val="24"/>
          <w:szCs w:val="24"/>
        </w:rPr>
        <w:t xml:space="preserve"> </w:t>
      </w:r>
      <w:r w:rsidR="008C3BB5">
        <w:rPr>
          <w:rFonts w:ascii="Times New Roman" w:hAnsi="Times New Roman" w:cs="Times New Roman"/>
          <w:sz w:val="24"/>
          <w:szCs w:val="24"/>
        </w:rPr>
        <w:t>(</w:t>
      </w:r>
      <w:r w:rsidR="00A42AAB" w:rsidRPr="00BA56EF">
        <w:rPr>
          <w:rFonts w:ascii="Times New Roman" w:hAnsi="Times New Roman" w:cs="Times New Roman"/>
          <w:sz w:val="24"/>
          <w:szCs w:val="24"/>
        </w:rPr>
        <w:t>2</w:t>
      </w:r>
      <w:r w:rsidR="008C3BB5">
        <w:rPr>
          <w:rFonts w:ascii="Times New Roman" w:hAnsi="Times New Roman" w:cs="Times New Roman"/>
          <w:sz w:val="24"/>
          <w:szCs w:val="24"/>
        </w:rPr>
        <w:t>2)</w:t>
      </w:r>
      <w:r w:rsidR="00F23BDE">
        <w:rPr>
          <w:rFonts w:ascii="Times New Roman" w:hAnsi="Times New Roman" w:cs="Times New Roman"/>
          <w:sz w:val="24"/>
          <w:szCs w:val="24"/>
        </w:rPr>
        <w:t xml:space="preserve"> deposit money banks of which twelve (12) universal banks were</w:t>
      </w:r>
      <w:r w:rsidR="00A42AAB" w:rsidRPr="00BA56EF">
        <w:rPr>
          <w:rFonts w:ascii="Times New Roman" w:hAnsi="Times New Roman" w:cs="Times New Roman"/>
          <w:sz w:val="24"/>
          <w:szCs w:val="24"/>
        </w:rPr>
        <w:t xml:space="preserve"> chosen</w:t>
      </w:r>
      <w:r w:rsidRPr="00BA56EF">
        <w:rPr>
          <w:rFonts w:ascii="Times New Roman" w:hAnsi="Times New Roman" w:cs="Times New Roman"/>
          <w:sz w:val="24"/>
          <w:szCs w:val="24"/>
        </w:rPr>
        <w:t xml:space="preserve"> from</w:t>
      </w:r>
      <w:r w:rsidR="00A42AAB" w:rsidRPr="00BA56EF">
        <w:rPr>
          <w:rFonts w:ascii="Times New Roman" w:hAnsi="Times New Roman" w:cs="Times New Roman"/>
          <w:sz w:val="24"/>
          <w:szCs w:val="24"/>
        </w:rPr>
        <w:t xml:space="preserve"> and </w:t>
      </w:r>
      <w:r w:rsidR="00F23BDE">
        <w:rPr>
          <w:rFonts w:ascii="Times New Roman" w:hAnsi="Times New Roman" w:cs="Times New Roman"/>
          <w:sz w:val="24"/>
          <w:szCs w:val="24"/>
        </w:rPr>
        <w:t>twenty t</w:t>
      </w:r>
      <w:r w:rsidR="008C3BB5">
        <w:rPr>
          <w:rFonts w:ascii="Times New Roman" w:hAnsi="Times New Roman" w:cs="Times New Roman"/>
          <w:sz w:val="24"/>
          <w:szCs w:val="24"/>
        </w:rPr>
        <w:t>hree (</w:t>
      </w:r>
      <w:r w:rsidR="00A42AAB" w:rsidRPr="00BA56EF">
        <w:rPr>
          <w:rFonts w:ascii="Times New Roman" w:hAnsi="Times New Roman" w:cs="Times New Roman"/>
          <w:sz w:val="24"/>
          <w:szCs w:val="24"/>
        </w:rPr>
        <w:t>23</w:t>
      </w:r>
      <w:r w:rsidR="008C3BB5">
        <w:rPr>
          <w:rFonts w:ascii="Times New Roman" w:hAnsi="Times New Roman" w:cs="Times New Roman"/>
          <w:sz w:val="24"/>
          <w:szCs w:val="24"/>
        </w:rPr>
        <w:t>)</w:t>
      </w:r>
      <w:r w:rsidR="00A42AAB" w:rsidRPr="00BA56EF">
        <w:rPr>
          <w:rFonts w:ascii="Times New Roman" w:hAnsi="Times New Roman" w:cs="Times New Roman"/>
          <w:sz w:val="24"/>
          <w:szCs w:val="24"/>
        </w:rPr>
        <w:t xml:space="preserve"> Insurance companies’ of which 18 is considered; these sums up to a total of 30 companies for the period of 2010-2020.</w:t>
      </w:r>
      <w:r w:rsidR="003A7776" w:rsidRPr="00BA56EF">
        <w:rPr>
          <w:rFonts w:ascii="Times New Roman" w:hAnsi="Times New Roman" w:cs="Times New Roman"/>
          <w:sz w:val="24"/>
          <w:szCs w:val="24"/>
        </w:rPr>
        <w:t xml:space="preserve"> According to Modern Sample Calculator designed by</w:t>
      </w:r>
      <w:r w:rsidR="002910E7" w:rsidRPr="00BA56EF">
        <w:rPr>
          <w:rFonts w:ascii="Times New Roman" w:hAnsi="Times New Roman" w:cs="Times New Roman"/>
          <w:sz w:val="24"/>
          <w:szCs w:val="24"/>
        </w:rPr>
        <w:t xml:space="preserve"> Raosifi Inc. which requires </w:t>
      </w:r>
      <w:r w:rsidR="00085A44">
        <w:rPr>
          <w:rFonts w:ascii="Times New Roman" w:hAnsi="Times New Roman" w:cs="Times New Roman"/>
          <w:sz w:val="24"/>
          <w:szCs w:val="24"/>
        </w:rPr>
        <w:t xml:space="preserve">that </w:t>
      </w:r>
      <w:r w:rsidR="00B17027">
        <w:rPr>
          <w:rFonts w:ascii="Times New Roman" w:hAnsi="Times New Roman" w:cs="Times New Roman"/>
          <w:sz w:val="24"/>
          <w:szCs w:val="24"/>
        </w:rPr>
        <w:t>at l</w:t>
      </w:r>
      <w:r w:rsidR="002910E7" w:rsidRPr="00BA56EF">
        <w:rPr>
          <w:rFonts w:ascii="Times New Roman" w:hAnsi="Times New Roman" w:cs="Times New Roman"/>
          <w:sz w:val="24"/>
          <w:szCs w:val="24"/>
        </w:rPr>
        <w:t>east 50%of th</w:t>
      </w:r>
      <w:r w:rsidR="00705EA7">
        <w:rPr>
          <w:rFonts w:ascii="Times New Roman" w:hAnsi="Times New Roman" w:cs="Times New Roman"/>
          <w:sz w:val="24"/>
          <w:szCs w:val="24"/>
        </w:rPr>
        <w:t xml:space="preserve">e population must be selected </w:t>
      </w:r>
      <w:r w:rsidR="00705EA7">
        <w:rPr>
          <w:rFonts w:ascii="Times New Roman" w:hAnsi="Times New Roman" w:cs="Times New Roman"/>
          <w:sz w:val="24"/>
          <w:szCs w:val="24"/>
          <w:shd w:val="clear" w:color="auto" w:fill="FFFFFF"/>
        </w:rPr>
        <w:t xml:space="preserve">in line with </w:t>
      </w:r>
      <w:r w:rsidR="00705EA7">
        <w:rPr>
          <w:rStyle w:val="CommentReference"/>
          <w:rFonts w:ascii="Times New Roman" w:hAnsi="Times New Roman" w:cs="Times New Roman"/>
          <w:sz w:val="24"/>
          <w:szCs w:val="24"/>
        </w:rPr>
        <w:t>O</w:t>
      </w:r>
      <w:r w:rsidR="00705EA7">
        <w:rPr>
          <w:rFonts w:ascii="Times New Roman" w:hAnsi="Times New Roman" w:cs="Times New Roman"/>
          <w:sz w:val="24"/>
          <w:szCs w:val="24"/>
        </w:rPr>
        <w:t>lusola, S</w:t>
      </w:r>
      <w:r w:rsidR="00705EA7" w:rsidRPr="008E3B4A">
        <w:rPr>
          <w:rFonts w:ascii="Times New Roman" w:hAnsi="Times New Roman" w:cs="Times New Roman"/>
          <w:sz w:val="24"/>
          <w:szCs w:val="24"/>
        </w:rPr>
        <w:t>hofolahan</w:t>
      </w:r>
      <w:r w:rsidR="00705EA7">
        <w:rPr>
          <w:rFonts w:ascii="Times New Roman" w:hAnsi="Times New Roman" w:cs="Times New Roman"/>
          <w:sz w:val="24"/>
          <w:szCs w:val="24"/>
        </w:rPr>
        <w:t xml:space="preserve"> &amp; M</w:t>
      </w:r>
      <w:r w:rsidR="00705EA7" w:rsidRPr="008E3B4A">
        <w:rPr>
          <w:rFonts w:ascii="Times New Roman" w:hAnsi="Times New Roman" w:cs="Times New Roman"/>
          <w:sz w:val="24"/>
          <w:szCs w:val="24"/>
        </w:rPr>
        <w:t>akinde</w:t>
      </w:r>
      <w:r w:rsidR="00705EA7">
        <w:rPr>
          <w:rFonts w:ascii="Times New Roman" w:hAnsi="Times New Roman" w:cs="Times New Roman"/>
          <w:sz w:val="24"/>
          <w:szCs w:val="24"/>
        </w:rPr>
        <w:t xml:space="preserve"> (2014)</w:t>
      </w:r>
      <w:r w:rsidR="001F2513">
        <w:rPr>
          <w:rFonts w:ascii="Times New Roman" w:hAnsi="Times New Roman" w:cs="Times New Roman"/>
          <w:sz w:val="24"/>
          <w:szCs w:val="24"/>
        </w:rPr>
        <w:t>.</w:t>
      </w:r>
    </w:p>
    <w:p w14:paraId="20606E65" w14:textId="21B63307" w:rsidR="00E624E4" w:rsidRPr="00BA56EF" w:rsidRDefault="008D6621" w:rsidP="00A317B4">
      <w:pPr>
        <w:spacing w:after="240" w:line="480" w:lineRule="auto"/>
        <w:jc w:val="both"/>
        <w:rPr>
          <w:rFonts w:ascii="Times New Roman" w:hAnsi="Times New Roman" w:cs="Times New Roman"/>
          <w:b/>
          <w:sz w:val="24"/>
          <w:szCs w:val="24"/>
        </w:rPr>
      </w:pPr>
      <w:r w:rsidRPr="00BA56EF">
        <w:rPr>
          <w:rFonts w:ascii="Times New Roman" w:hAnsi="Times New Roman" w:cs="Times New Roman"/>
          <w:sz w:val="24"/>
          <w:szCs w:val="24"/>
        </w:rPr>
        <w:t xml:space="preserve">A judgmental sampling technique </w:t>
      </w:r>
      <w:r w:rsidR="000B1285">
        <w:rPr>
          <w:rFonts w:ascii="Times New Roman" w:hAnsi="Times New Roman" w:cs="Times New Roman"/>
          <w:sz w:val="24"/>
          <w:szCs w:val="24"/>
        </w:rPr>
        <w:t>was</w:t>
      </w:r>
      <w:r w:rsidRPr="00BA56EF">
        <w:rPr>
          <w:rFonts w:ascii="Times New Roman" w:hAnsi="Times New Roman" w:cs="Times New Roman"/>
          <w:sz w:val="24"/>
          <w:szCs w:val="24"/>
        </w:rPr>
        <w:t xml:space="preserve"> adopted to select a total of </w:t>
      </w:r>
      <w:r w:rsidR="008865D1" w:rsidRPr="00BA56EF">
        <w:rPr>
          <w:rFonts w:ascii="Times New Roman" w:hAnsi="Times New Roman" w:cs="Times New Roman"/>
          <w:sz w:val="24"/>
          <w:szCs w:val="24"/>
        </w:rPr>
        <w:t>30</w:t>
      </w:r>
      <w:r w:rsidRPr="00BA56EF">
        <w:rPr>
          <w:rFonts w:ascii="Times New Roman" w:hAnsi="Times New Roman" w:cs="Times New Roman"/>
          <w:sz w:val="24"/>
          <w:szCs w:val="24"/>
        </w:rPr>
        <w:t xml:space="preserve"> listed firms for this study; based on their </w:t>
      </w:r>
      <w:r w:rsidR="000B1285">
        <w:rPr>
          <w:rFonts w:ascii="Times New Roman" w:hAnsi="Times New Roman" w:cs="Times New Roman"/>
          <w:sz w:val="24"/>
          <w:szCs w:val="24"/>
        </w:rPr>
        <w:t xml:space="preserve">ranking </w:t>
      </w:r>
      <w:r w:rsidRPr="00BA56EF">
        <w:rPr>
          <w:rFonts w:ascii="Times New Roman" w:hAnsi="Times New Roman" w:cs="Times New Roman"/>
          <w:sz w:val="24"/>
          <w:szCs w:val="24"/>
        </w:rPr>
        <w:t xml:space="preserve">and availability </w:t>
      </w:r>
      <w:r w:rsidR="008865D1" w:rsidRPr="00BA56EF">
        <w:rPr>
          <w:rFonts w:ascii="Times New Roman" w:hAnsi="Times New Roman" w:cs="Times New Roman"/>
          <w:sz w:val="24"/>
          <w:szCs w:val="24"/>
        </w:rPr>
        <w:t xml:space="preserve">of data in </w:t>
      </w:r>
      <w:r w:rsidRPr="00BA56EF">
        <w:rPr>
          <w:rFonts w:ascii="Times New Roman" w:hAnsi="Times New Roman" w:cs="Times New Roman"/>
          <w:sz w:val="24"/>
          <w:szCs w:val="24"/>
        </w:rPr>
        <w:t>201</w:t>
      </w:r>
      <w:r w:rsidR="00A42AAB" w:rsidRPr="00BA56EF">
        <w:rPr>
          <w:rFonts w:ascii="Times New Roman" w:hAnsi="Times New Roman" w:cs="Times New Roman"/>
          <w:sz w:val="24"/>
          <w:szCs w:val="24"/>
        </w:rPr>
        <w:t>0</w:t>
      </w:r>
      <w:r w:rsidRPr="00BA56EF">
        <w:rPr>
          <w:rFonts w:ascii="Times New Roman" w:hAnsi="Times New Roman" w:cs="Times New Roman"/>
          <w:sz w:val="24"/>
          <w:szCs w:val="24"/>
        </w:rPr>
        <w:t>-2020 annual reports. It means that the companies that made up the sample were listed in the Nigerian Stock Exchange as at 201</w:t>
      </w:r>
      <w:r w:rsidR="00A42AAB" w:rsidRPr="00BA56EF">
        <w:rPr>
          <w:rFonts w:ascii="Times New Roman" w:hAnsi="Times New Roman" w:cs="Times New Roman"/>
          <w:sz w:val="24"/>
          <w:szCs w:val="24"/>
        </w:rPr>
        <w:t>0</w:t>
      </w:r>
      <w:r w:rsidRPr="00BA56EF">
        <w:rPr>
          <w:rFonts w:ascii="Times New Roman" w:hAnsi="Times New Roman" w:cs="Times New Roman"/>
          <w:sz w:val="24"/>
          <w:szCs w:val="24"/>
        </w:rPr>
        <w:t xml:space="preserve"> and were still listed as at 2020. Judgmental sampling technique was chosen to enable the researcher to derive</w:t>
      </w:r>
      <w:r w:rsidR="008865D1" w:rsidRPr="00BA56EF">
        <w:rPr>
          <w:rFonts w:ascii="Times New Roman" w:hAnsi="Times New Roman" w:cs="Times New Roman"/>
          <w:sz w:val="24"/>
          <w:szCs w:val="24"/>
        </w:rPr>
        <w:t xml:space="preserve"> the desired data for the study in line with previous study carried out by</w:t>
      </w:r>
      <w:r w:rsidR="00B93E85" w:rsidRPr="00BA56EF">
        <w:rPr>
          <w:rFonts w:ascii="Times New Roman" w:hAnsi="Times New Roman" w:cs="Times New Roman"/>
          <w:sz w:val="24"/>
          <w:szCs w:val="24"/>
        </w:rPr>
        <w:t xml:space="preserve"> </w:t>
      </w:r>
      <w:r w:rsidR="0030106D" w:rsidRPr="00BA56EF">
        <w:rPr>
          <w:rFonts w:ascii="Times New Roman" w:hAnsi="Times New Roman" w:cs="Times New Roman"/>
          <w:color w:val="000000"/>
          <w:sz w:val="24"/>
          <w:szCs w:val="24"/>
          <w:shd w:val="clear" w:color="auto" w:fill="FFFFFF"/>
        </w:rPr>
        <w:t xml:space="preserve">Ofoegbu &amp; </w:t>
      </w:r>
      <w:r w:rsidR="00AF79AA" w:rsidRPr="00BA56EF">
        <w:rPr>
          <w:rFonts w:ascii="Times New Roman" w:hAnsi="Times New Roman" w:cs="Times New Roman"/>
          <w:color w:val="000000"/>
          <w:sz w:val="24"/>
          <w:szCs w:val="24"/>
          <w:shd w:val="clear" w:color="auto" w:fill="FFFFFF"/>
        </w:rPr>
        <w:t>Asogwa</w:t>
      </w:r>
      <w:r w:rsidR="0030106D" w:rsidRPr="00BA56EF">
        <w:rPr>
          <w:rFonts w:ascii="Times New Roman" w:hAnsi="Times New Roman" w:cs="Times New Roman"/>
          <w:color w:val="000000"/>
          <w:sz w:val="24"/>
          <w:szCs w:val="24"/>
          <w:shd w:val="clear" w:color="auto" w:fill="FFFFFF"/>
        </w:rPr>
        <w:t xml:space="preserve"> (2020).</w:t>
      </w:r>
      <w:r w:rsidR="00AF79AA" w:rsidRPr="00BA56EF">
        <w:rPr>
          <w:rFonts w:ascii="Times New Roman" w:hAnsi="Times New Roman" w:cs="Times New Roman"/>
          <w:color w:val="000000"/>
          <w:sz w:val="24"/>
          <w:szCs w:val="24"/>
          <w:shd w:val="clear" w:color="auto" w:fill="FFFFFF"/>
        </w:rPr>
        <w:t xml:space="preserve"> </w:t>
      </w:r>
    </w:p>
    <w:p w14:paraId="3ED8DE5C" w14:textId="21D41816" w:rsidR="008D6621" w:rsidRPr="00BA56EF" w:rsidRDefault="00B858DE" w:rsidP="00DC674C">
      <w:pPr>
        <w:spacing w:line="480" w:lineRule="auto"/>
        <w:jc w:val="both"/>
        <w:rPr>
          <w:rFonts w:ascii="Times New Roman" w:hAnsi="Times New Roman" w:cs="Times New Roman"/>
          <w:b/>
          <w:sz w:val="24"/>
          <w:szCs w:val="24"/>
        </w:rPr>
      </w:pPr>
      <w:r w:rsidRPr="00BA56EF">
        <w:rPr>
          <w:rFonts w:ascii="Times New Roman" w:hAnsi="Times New Roman" w:cs="Times New Roman"/>
          <w:b/>
          <w:sz w:val="24"/>
          <w:szCs w:val="24"/>
        </w:rPr>
        <w:t>3.5</w:t>
      </w:r>
      <w:r w:rsidR="00650766" w:rsidRPr="00BA56EF">
        <w:rPr>
          <w:rFonts w:ascii="Times New Roman" w:hAnsi="Times New Roman" w:cs="Times New Roman"/>
          <w:b/>
          <w:sz w:val="24"/>
          <w:szCs w:val="24"/>
        </w:rPr>
        <w:t xml:space="preserve"> </w:t>
      </w:r>
      <w:r w:rsidR="004548D4">
        <w:rPr>
          <w:rFonts w:ascii="Times New Roman" w:hAnsi="Times New Roman" w:cs="Times New Roman"/>
          <w:b/>
          <w:sz w:val="24"/>
          <w:szCs w:val="24"/>
        </w:rPr>
        <w:tab/>
      </w:r>
      <w:r w:rsidR="00650766" w:rsidRPr="00BA56EF">
        <w:rPr>
          <w:rFonts w:ascii="Times New Roman" w:hAnsi="Times New Roman" w:cs="Times New Roman"/>
          <w:b/>
          <w:sz w:val="24"/>
          <w:szCs w:val="24"/>
        </w:rPr>
        <w:t>Methods</w:t>
      </w:r>
      <w:r w:rsidR="00676FA4" w:rsidRPr="00BA56EF">
        <w:rPr>
          <w:rFonts w:ascii="Times New Roman" w:hAnsi="Times New Roman" w:cs="Times New Roman"/>
          <w:b/>
          <w:sz w:val="24"/>
          <w:szCs w:val="24"/>
        </w:rPr>
        <w:t xml:space="preserve"> of </w:t>
      </w:r>
      <w:r w:rsidR="008D6621" w:rsidRPr="00BA56EF">
        <w:rPr>
          <w:rFonts w:ascii="Times New Roman" w:hAnsi="Times New Roman" w:cs="Times New Roman"/>
          <w:b/>
          <w:sz w:val="24"/>
          <w:szCs w:val="24"/>
        </w:rPr>
        <w:t>Data Collection</w:t>
      </w:r>
    </w:p>
    <w:p w14:paraId="3E058615" w14:textId="2E9DF1E8" w:rsidR="00357159" w:rsidRDefault="00AB42C6"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 was carried out using</w:t>
      </w:r>
      <w:r w:rsidR="00090A9F">
        <w:rPr>
          <w:rFonts w:ascii="Times New Roman" w:hAnsi="Times New Roman" w:cs="Times New Roman"/>
          <w:sz w:val="24"/>
          <w:szCs w:val="24"/>
        </w:rPr>
        <w:t xml:space="preserve"> both prim</w:t>
      </w:r>
      <w:r w:rsidRPr="00BA56EF">
        <w:rPr>
          <w:rFonts w:ascii="Times New Roman" w:hAnsi="Times New Roman" w:cs="Times New Roman"/>
          <w:sz w:val="24"/>
          <w:szCs w:val="24"/>
        </w:rPr>
        <w:t xml:space="preserve">ary and </w:t>
      </w:r>
      <w:r w:rsidR="00BD321D">
        <w:rPr>
          <w:rFonts w:ascii="Times New Roman" w:hAnsi="Times New Roman" w:cs="Times New Roman"/>
          <w:sz w:val="24"/>
          <w:szCs w:val="24"/>
        </w:rPr>
        <w:t>secondary</w:t>
      </w:r>
      <w:r>
        <w:rPr>
          <w:rFonts w:ascii="Times New Roman" w:hAnsi="Times New Roman" w:cs="Times New Roman"/>
          <w:sz w:val="24"/>
          <w:szCs w:val="24"/>
        </w:rPr>
        <w:t xml:space="preserve"> data</w:t>
      </w:r>
      <w:r w:rsidRPr="00BA56EF">
        <w:rPr>
          <w:rFonts w:ascii="Times New Roman" w:hAnsi="Times New Roman" w:cs="Times New Roman"/>
          <w:sz w:val="24"/>
          <w:szCs w:val="24"/>
        </w:rPr>
        <w:t xml:space="preserve">. The </w:t>
      </w:r>
      <w:r w:rsidR="000E28C6" w:rsidRPr="00BA56EF">
        <w:rPr>
          <w:rFonts w:ascii="Times New Roman" w:hAnsi="Times New Roman" w:cs="Times New Roman"/>
          <w:sz w:val="24"/>
          <w:szCs w:val="24"/>
        </w:rPr>
        <w:t xml:space="preserve">primary data </w:t>
      </w:r>
      <w:r w:rsidR="000E28C6">
        <w:rPr>
          <w:rFonts w:ascii="Times New Roman" w:hAnsi="Times New Roman" w:cs="Times New Roman"/>
          <w:sz w:val="24"/>
          <w:szCs w:val="24"/>
        </w:rPr>
        <w:t xml:space="preserve">that was </w:t>
      </w:r>
      <w:r w:rsidR="000E28C6" w:rsidRPr="00BA56EF">
        <w:rPr>
          <w:rFonts w:ascii="Times New Roman" w:hAnsi="Times New Roman" w:cs="Times New Roman"/>
          <w:sz w:val="24"/>
          <w:szCs w:val="24"/>
        </w:rPr>
        <w:t>obtained with the use of q</w:t>
      </w:r>
      <w:r w:rsidR="000E28C6">
        <w:rPr>
          <w:rFonts w:ascii="Times New Roman" w:hAnsi="Times New Roman" w:cs="Times New Roman"/>
          <w:sz w:val="24"/>
          <w:szCs w:val="24"/>
        </w:rPr>
        <w:t xml:space="preserve">uestionnaire and interactions with stakeholders while </w:t>
      </w:r>
      <w:r w:rsidRPr="00BA56EF">
        <w:rPr>
          <w:rFonts w:ascii="Times New Roman" w:hAnsi="Times New Roman" w:cs="Times New Roman"/>
          <w:sz w:val="24"/>
          <w:szCs w:val="24"/>
        </w:rPr>
        <w:t xml:space="preserve">secondary data </w:t>
      </w:r>
      <w:r>
        <w:rPr>
          <w:rFonts w:ascii="Times New Roman" w:hAnsi="Times New Roman" w:cs="Times New Roman"/>
          <w:sz w:val="24"/>
          <w:szCs w:val="24"/>
        </w:rPr>
        <w:t>was extracted</w:t>
      </w:r>
      <w:r w:rsidRPr="00BA56EF">
        <w:rPr>
          <w:rFonts w:ascii="Times New Roman" w:hAnsi="Times New Roman" w:cs="Times New Roman"/>
          <w:sz w:val="24"/>
          <w:szCs w:val="24"/>
        </w:rPr>
        <w:t xml:space="preserve"> from annual reports of the selected sample companies which are the most important documents companies use to communicate with their shareholders and other stakeholders. Sustainability activities reporting data (</w:t>
      </w:r>
      <w:r>
        <w:rPr>
          <w:rFonts w:ascii="Times New Roman" w:hAnsi="Times New Roman" w:cs="Times New Roman"/>
          <w:sz w:val="24"/>
          <w:szCs w:val="24"/>
        </w:rPr>
        <w:t>independent variables)</w:t>
      </w:r>
      <w:r w:rsidRPr="00BA56EF">
        <w:rPr>
          <w:rFonts w:ascii="Times New Roman" w:hAnsi="Times New Roman" w:cs="Times New Roman"/>
          <w:sz w:val="24"/>
          <w:szCs w:val="24"/>
        </w:rPr>
        <w:t xml:space="preserve"> obtained through the use of content analysis. These independent variables </w:t>
      </w:r>
      <w:r>
        <w:rPr>
          <w:rFonts w:ascii="Times New Roman" w:hAnsi="Times New Roman" w:cs="Times New Roman"/>
          <w:sz w:val="24"/>
          <w:szCs w:val="24"/>
        </w:rPr>
        <w:t>was</w:t>
      </w:r>
      <w:r w:rsidRPr="00BA56EF">
        <w:rPr>
          <w:rFonts w:ascii="Times New Roman" w:hAnsi="Times New Roman" w:cs="Times New Roman"/>
          <w:sz w:val="24"/>
          <w:szCs w:val="24"/>
        </w:rPr>
        <w:t xml:space="preserve"> measured by scoring index based on the Sustainability reporting index indicators provided in Global Reporting I</w:t>
      </w:r>
      <w:r w:rsidR="000E28C6">
        <w:rPr>
          <w:rFonts w:ascii="Times New Roman" w:hAnsi="Times New Roman" w:cs="Times New Roman"/>
          <w:sz w:val="24"/>
          <w:szCs w:val="24"/>
        </w:rPr>
        <w:t xml:space="preserve">nitiative Guidelines G4 (GRIG4). </w:t>
      </w:r>
    </w:p>
    <w:p w14:paraId="5972CE33" w14:textId="23F29E42" w:rsidR="00E15613" w:rsidRPr="00E15613" w:rsidRDefault="00E15613" w:rsidP="00DC674C">
      <w:pPr>
        <w:spacing w:line="480" w:lineRule="auto"/>
        <w:jc w:val="both"/>
        <w:rPr>
          <w:rFonts w:ascii="Times New Roman" w:hAnsi="Times New Roman" w:cs="Times New Roman"/>
          <w:sz w:val="24"/>
          <w:szCs w:val="24"/>
        </w:rPr>
      </w:pPr>
      <w:r w:rsidRPr="00E15613">
        <w:rPr>
          <w:rFonts w:ascii="Times New Roman" w:hAnsi="Times New Roman" w:cs="Times New Roman"/>
          <w:sz w:val="24"/>
          <w:szCs w:val="24"/>
        </w:rPr>
        <w:lastRenderedPageBreak/>
        <w:t xml:space="preserve">Using a multiple regression model, the data from the Sustainability Reporting Index will be utilized to estimate the </w:t>
      </w:r>
      <w:r w:rsidR="00E800E0" w:rsidRPr="00E15613">
        <w:rPr>
          <w:rFonts w:ascii="Times New Roman" w:hAnsi="Times New Roman" w:cs="Times New Roman"/>
          <w:sz w:val="24"/>
          <w:szCs w:val="24"/>
        </w:rPr>
        <w:t>outcome</w:t>
      </w:r>
      <w:r w:rsidRPr="00E15613">
        <w:rPr>
          <w:rFonts w:ascii="Times New Roman" w:hAnsi="Times New Roman" w:cs="Times New Roman"/>
          <w:sz w:val="24"/>
          <w:szCs w:val="24"/>
        </w:rPr>
        <w:t xml:space="preserve"> of corporate sustainability reporting on the performance of listed fin</w:t>
      </w:r>
      <w:r>
        <w:rPr>
          <w:rFonts w:ascii="Times New Roman" w:hAnsi="Times New Roman" w:cs="Times New Roman"/>
          <w:sz w:val="24"/>
          <w:szCs w:val="24"/>
        </w:rPr>
        <w:t xml:space="preserve">ancial institutions in Nigeria. </w:t>
      </w:r>
      <w:r w:rsidRPr="00E15613">
        <w:rPr>
          <w:rFonts w:ascii="Times New Roman" w:hAnsi="Times New Roman" w:cs="Times New Roman"/>
          <w:sz w:val="24"/>
          <w:szCs w:val="24"/>
        </w:rPr>
        <w:t>Data analysis approaches include content analysis and multiple regressions.</w:t>
      </w:r>
    </w:p>
    <w:p w14:paraId="033057E5" w14:textId="65D04D63" w:rsidR="00964718" w:rsidRPr="00964718" w:rsidRDefault="00964718" w:rsidP="00A317B4">
      <w:pPr>
        <w:spacing w:after="240" w:line="480" w:lineRule="auto"/>
        <w:jc w:val="both"/>
        <w:rPr>
          <w:rFonts w:ascii="Times New Roman" w:hAnsi="Times New Roman" w:cs="Times New Roman"/>
          <w:sz w:val="24"/>
          <w:szCs w:val="24"/>
        </w:rPr>
      </w:pPr>
      <w:r w:rsidRPr="00964718">
        <w:rPr>
          <w:rFonts w:ascii="Times New Roman" w:hAnsi="Times New Roman" w:cs="Times New Roman"/>
          <w:sz w:val="24"/>
          <w:szCs w:val="24"/>
        </w:rPr>
        <w:t>The study benefited the most from multiple regression analysis, which was utilized to look at how many independent variables affected the dependent variable.</w:t>
      </w:r>
      <w:r>
        <w:rPr>
          <w:rFonts w:ascii="Times New Roman" w:hAnsi="Times New Roman" w:cs="Times New Roman"/>
          <w:sz w:val="24"/>
          <w:szCs w:val="24"/>
        </w:rPr>
        <w:t xml:space="preserve"> </w:t>
      </w:r>
      <w:r w:rsidRPr="00964718">
        <w:rPr>
          <w:rFonts w:ascii="Times New Roman" w:hAnsi="Times New Roman" w:cs="Times New Roman"/>
          <w:sz w:val="24"/>
          <w:szCs w:val="24"/>
        </w:rPr>
        <w:t>To show the qualities of the data gat</w:t>
      </w:r>
      <w:r w:rsidR="00472B14">
        <w:rPr>
          <w:rFonts w:ascii="Times New Roman" w:hAnsi="Times New Roman" w:cs="Times New Roman"/>
          <w:sz w:val="24"/>
          <w:szCs w:val="24"/>
        </w:rPr>
        <w:t>hered, descriptive statistic</w:t>
      </w:r>
      <w:r>
        <w:rPr>
          <w:rFonts w:ascii="Times New Roman" w:hAnsi="Times New Roman" w:cs="Times New Roman"/>
          <w:sz w:val="24"/>
          <w:szCs w:val="24"/>
        </w:rPr>
        <w:t xml:space="preserve"> was</w:t>
      </w:r>
      <w:r w:rsidRPr="00964718">
        <w:rPr>
          <w:rFonts w:ascii="Times New Roman" w:hAnsi="Times New Roman" w:cs="Times New Roman"/>
          <w:sz w:val="24"/>
          <w:szCs w:val="24"/>
        </w:rPr>
        <w:t xml:space="preserve"> used.</w:t>
      </w:r>
    </w:p>
    <w:p w14:paraId="746F2C69" w14:textId="5D721F25" w:rsidR="008D6621" w:rsidRPr="00BA56EF" w:rsidRDefault="005045F4" w:rsidP="00DC674C">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007856E8" w:rsidRPr="00BA56EF">
        <w:rPr>
          <w:rFonts w:ascii="Times New Roman" w:hAnsi="Times New Roman" w:cs="Times New Roman"/>
          <w:b/>
          <w:sz w:val="24"/>
          <w:szCs w:val="24"/>
        </w:rPr>
        <w:t xml:space="preserve">. </w:t>
      </w:r>
      <w:r w:rsidR="00E624E4">
        <w:rPr>
          <w:rFonts w:ascii="Times New Roman" w:hAnsi="Times New Roman" w:cs="Times New Roman"/>
          <w:b/>
          <w:sz w:val="24"/>
          <w:szCs w:val="24"/>
        </w:rPr>
        <w:t>Operationalisation</w:t>
      </w:r>
      <w:r w:rsidR="007856E8" w:rsidRPr="00BA56EF">
        <w:rPr>
          <w:rFonts w:ascii="Times New Roman" w:hAnsi="Times New Roman" w:cs="Times New Roman"/>
          <w:b/>
          <w:sz w:val="24"/>
          <w:szCs w:val="24"/>
        </w:rPr>
        <w:t xml:space="preserve"> of </w:t>
      </w:r>
      <w:r w:rsidR="008D6621" w:rsidRPr="00BA56EF">
        <w:rPr>
          <w:rFonts w:ascii="Times New Roman" w:hAnsi="Times New Roman" w:cs="Times New Roman"/>
          <w:b/>
          <w:sz w:val="24"/>
          <w:szCs w:val="24"/>
        </w:rPr>
        <w:t>Variables</w:t>
      </w:r>
    </w:p>
    <w:p w14:paraId="6807ADB4" w14:textId="6DF0D06D" w:rsidR="008D6621" w:rsidRPr="00BA56EF" w:rsidRDefault="005045F4" w:rsidP="00DC674C">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008D6621" w:rsidRPr="00BA56EF">
        <w:rPr>
          <w:rFonts w:ascii="Times New Roman" w:hAnsi="Times New Roman" w:cs="Times New Roman"/>
          <w:b/>
          <w:sz w:val="24"/>
          <w:szCs w:val="24"/>
        </w:rPr>
        <w:t>.1. Dependent Variable</w:t>
      </w:r>
    </w:p>
    <w:p w14:paraId="099FD272" w14:textId="58E8AFE2" w:rsidR="008D6621" w:rsidRPr="00BA56EF" w:rsidRDefault="00ED0758"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dependent variables </w:t>
      </w:r>
      <w:r w:rsidR="008D6621" w:rsidRPr="00BA56EF">
        <w:rPr>
          <w:rFonts w:ascii="Times New Roman" w:hAnsi="Times New Roman" w:cs="Times New Roman"/>
          <w:sz w:val="24"/>
          <w:szCs w:val="24"/>
        </w:rPr>
        <w:t xml:space="preserve">employed as measures of company </w:t>
      </w:r>
      <w:r w:rsidR="001633DE">
        <w:rPr>
          <w:rFonts w:ascii="Times New Roman" w:hAnsi="Times New Roman" w:cs="Times New Roman"/>
          <w:sz w:val="24"/>
          <w:szCs w:val="24"/>
        </w:rPr>
        <w:t>performance</w:t>
      </w:r>
      <w:r w:rsidR="00FF1392">
        <w:rPr>
          <w:rFonts w:ascii="Times New Roman" w:hAnsi="Times New Roman" w:cs="Times New Roman"/>
          <w:sz w:val="24"/>
          <w:szCs w:val="24"/>
        </w:rPr>
        <w:t xml:space="preserve"> were Return on Asset (ROA) and </w:t>
      </w:r>
      <w:r w:rsidR="002410D0" w:rsidRPr="00BA56EF">
        <w:rPr>
          <w:rFonts w:ascii="Times New Roman" w:hAnsi="Times New Roman" w:cs="Times New Roman"/>
          <w:sz w:val="24"/>
          <w:szCs w:val="24"/>
        </w:rPr>
        <w:t>Return on equity</w:t>
      </w:r>
      <w:r w:rsidR="008D6621" w:rsidRPr="00BA56EF">
        <w:rPr>
          <w:rFonts w:ascii="Times New Roman" w:hAnsi="Times New Roman" w:cs="Times New Roman"/>
          <w:sz w:val="24"/>
          <w:szCs w:val="24"/>
        </w:rPr>
        <w:t xml:space="preserve"> </w:t>
      </w:r>
      <w:r w:rsidR="007856E8" w:rsidRPr="00BA56EF">
        <w:rPr>
          <w:rFonts w:ascii="Times New Roman" w:hAnsi="Times New Roman" w:cs="Times New Roman"/>
          <w:sz w:val="24"/>
          <w:szCs w:val="24"/>
        </w:rPr>
        <w:t xml:space="preserve">(ROE) </w:t>
      </w:r>
      <w:r w:rsidR="00301D0C" w:rsidRPr="00BA56EF">
        <w:rPr>
          <w:rFonts w:ascii="Times New Roman" w:hAnsi="Times New Roman" w:cs="Times New Roman"/>
          <w:sz w:val="24"/>
          <w:szCs w:val="24"/>
        </w:rPr>
        <w:t xml:space="preserve">in line with previous study carried out by </w:t>
      </w:r>
      <w:r w:rsidR="00301D0C" w:rsidRPr="00BA56EF">
        <w:rPr>
          <w:rFonts w:ascii="Times New Roman" w:hAnsi="Times New Roman" w:cs="Times New Roman"/>
          <w:color w:val="000000"/>
          <w:sz w:val="24"/>
          <w:szCs w:val="24"/>
          <w:shd w:val="clear" w:color="auto" w:fill="FFFFFF"/>
        </w:rPr>
        <w:t>Ofoegbu &amp; Asogwa</w:t>
      </w:r>
      <w:r w:rsidR="0088275A" w:rsidRPr="00BA56EF">
        <w:rPr>
          <w:rFonts w:ascii="Times New Roman" w:hAnsi="Times New Roman" w:cs="Times New Roman"/>
          <w:color w:val="000000"/>
          <w:sz w:val="24"/>
          <w:szCs w:val="24"/>
          <w:shd w:val="clear" w:color="auto" w:fill="FFFFFF"/>
        </w:rPr>
        <w:t xml:space="preserve"> (2020) and Najul Laskar (2019)</w:t>
      </w:r>
      <w:r w:rsidR="003D61D6" w:rsidRPr="00BA56EF">
        <w:rPr>
          <w:rFonts w:ascii="Times New Roman" w:hAnsi="Times New Roman" w:cs="Times New Roman"/>
          <w:color w:val="000000"/>
          <w:sz w:val="24"/>
          <w:szCs w:val="24"/>
          <w:shd w:val="clear" w:color="auto" w:fill="FFFFFF"/>
        </w:rPr>
        <w:t xml:space="preserve"> on sustainability reporting and firm performance.</w:t>
      </w:r>
    </w:p>
    <w:p w14:paraId="20C42277" w14:textId="2CEA9614" w:rsidR="00AB42C6" w:rsidRPr="00AB42C6" w:rsidRDefault="00AB42C6" w:rsidP="00DC674C">
      <w:pPr>
        <w:spacing w:line="240" w:lineRule="auto"/>
        <w:jc w:val="both"/>
        <w:rPr>
          <w:rFonts w:ascii="Times New Roman" w:hAnsi="Times New Roman" w:cs="Times New Roman"/>
          <w:sz w:val="24"/>
          <w:szCs w:val="24"/>
        </w:rPr>
      </w:pPr>
      <w:r w:rsidRPr="00BA56EF">
        <w:rPr>
          <w:rFonts w:ascii="Times New Roman" w:hAnsi="Times New Roman" w:cs="Times New Roman"/>
          <w:sz w:val="24"/>
          <w:szCs w:val="24"/>
        </w:rPr>
        <w:t xml:space="preserve">ROA= </w:t>
      </w:r>
      <w:r w:rsidRPr="00BA56EF">
        <w:rPr>
          <w:rFonts w:ascii="Times New Roman" w:hAnsi="Times New Roman" w:cs="Times New Roman"/>
          <w:sz w:val="24"/>
          <w:szCs w:val="24"/>
          <w:u w:val="single"/>
        </w:rPr>
        <w:t>Net Incom</w:t>
      </w:r>
      <w:r>
        <w:rPr>
          <w:rFonts w:ascii="Times New Roman" w:hAnsi="Times New Roman" w:cs="Times New Roman"/>
          <w:sz w:val="24"/>
          <w:szCs w:val="24"/>
        </w:rPr>
        <w:t xml:space="preserve">e </w:t>
      </w:r>
      <w:r w:rsidRPr="00BA56EF">
        <w:rPr>
          <w:rFonts w:ascii="Times New Roman" w:hAnsi="Times New Roman" w:cs="Times New Roman"/>
          <w:sz w:val="24"/>
          <w:szCs w:val="24"/>
        </w:rPr>
        <w:t>x100%</w:t>
      </w:r>
    </w:p>
    <w:p w14:paraId="3F3249B5" w14:textId="77777777" w:rsidR="00AB42C6" w:rsidRDefault="00AB42C6" w:rsidP="00DC674C">
      <w:pPr>
        <w:spacing w:line="240" w:lineRule="auto"/>
        <w:jc w:val="both"/>
        <w:rPr>
          <w:rFonts w:ascii="Times New Roman" w:hAnsi="Times New Roman" w:cs="Times New Roman"/>
          <w:sz w:val="24"/>
          <w:szCs w:val="24"/>
        </w:rPr>
      </w:pPr>
      <w:r w:rsidRPr="00BA56EF">
        <w:rPr>
          <w:rFonts w:ascii="Times New Roman" w:hAnsi="Times New Roman" w:cs="Times New Roman"/>
          <w:sz w:val="24"/>
          <w:szCs w:val="24"/>
        </w:rPr>
        <w:t xml:space="preserve">          Total Asset</w:t>
      </w:r>
    </w:p>
    <w:p w14:paraId="3E8C40ED" w14:textId="77777777" w:rsidR="00AB42C6" w:rsidRPr="00BA56EF" w:rsidRDefault="00AB42C6" w:rsidP="00DC674C">
      <w:pPr>
        <w:spacing w:line="240" w:lineRule="auto"/>
        <w:jc w:val="both"/>
        <w:rPr>
          <w:rFonts w:ascii="Times New Roman" w:hAnsi="Times New Roman" w:cs="Times New Roman"/>
          <w:sz w:val="24"/>
          <w:szCs w:val="24"/>
        </w:rPr>
      </w:pPr>
    </w:p>
    <w:p w14:paraId="07427D53" w14:textId="77777777" w:rsidR="00AB42C6" w:rsidRPr="00BA56EF" w:rsidRDefault="00AB42C6" w:rsidP="00DC674C">
      <w:pPr>
        <w:spacing w:line="240" w:lineRule="auto"/>
        <w:jc w:val="both"/>
        <w:rPr>
          <w:rFonts w:ascii="Times New Roman" w:hAnsi="Times New Roman" w:cs="Times New Roman"/>
          <w:sz w:val="24"/>
          <w:szCs w:val="24"/>
          <w:u w:val="single"/>
        </w:rPr>
      </w:pPr>
      <w:r w:rsidRPr="00BA56EF">
        <w:rPr>
          <w:rFonts w:ascii="Times New Roman" w:hAnsi="Times New Roman" w:cs="Times New Roman"/>
          <w:sz w:val="24"/>
          <w:szCs w:val="24"/>
        </w:rPr>
        <w:t xml:space="preserve">ROE= </w:t>
      </w:r>
      <w:r w:rsidRPr="00BA56EF">
        <w:rPr>
          <w:rFonts w:ascii="Times New Roman" w:hAnsi="Times New Roman" w:cs="Times New Roman"/>
          <w:sz w:val="24"/>
          <w:szCs w:val="24"/>
          <w:u w:val="single"/>
        </w:rPr>
        <w:t>Net Incom</w:t>
      </w:r>
      <w:r>
        <w:rPr>
          <w:rFonts w:ascii="Times New Roman" w:hAnsi="Times New Roman" w:cs="Times New Roman"/>
          <w:sz w:val="24"/>
          <w:szCs w:val="24"/>
        </w:rPr>
        <w:t>e</w:t>
      </w:r>
      <w:r w:rsidRPr="00BA56EF">
        <w:rPr>
          <w:rFonts w:ascii="Times New Roman" w:hAnsi="Times New Roman" w:cs="Times New Roman"/>
          <w:sz w:val="24"/>
          <w:szCs w:val="24"/>
        </w:rPr>
        <w:t xml:space="preserve"> x100%</w:t>
      </w:r>
    </w:p>
    <w:p w14:paraId="1CCE8117" w14:textId="77777777" w:rsidR="00AB42C6" w:rsidRDefault="00AB42C6" w:rsidP="00DC674C">
      <w:pPr>
        <w:spacing w:line="240" w:lineRule="auto"/>
        <w:jc w:val="both"/>
        <w:rPr>
          <w:rFonts w:ascii="Times New Roman" w:hAnsi="Times New Roman" w:cs="Times New Roman"/>
          <w:sz w:val="24"/>
          <w:szCs w:val="24"/>
        </w:rPr>
      </w:pPr>
      <w:r w:rsidRPr="00BA56EF">
        <w:rPr>
          <w:rFonts w:ascii="Times New Roman" w:hAnsi="Times New Roman" w:cs="Times New Roman"/>
          <w:sz w:val="24"/>
          <w:szCs w:val="24"/>
        </w:rPr>
        <w:t xml:space="preserve">          Total Equity</w:t>
      </w:r>
    </w:p>
    <w:p w14:paraId="25A39EC3" w14:textId="77777777" w:rsidR="00AB42C6" w:rsidRPr="00BA56EF" w:rsidRDefault="00AB42C6" w:rsidP="00DC674C">
      <w:pPr>
        <w:spacing w:line="240" w:lineRule="auto"/>
        <w:jc w:val="both"/>
        <w:rPr>
          <w:rFonts w:ascii="Times New Roman" w:hAnsi="Times New Roman" w:cs="Times New Roman"/>
          <w:sz w:val="24"/>
          <w:szCs w:val="24"/>
        </w:rPr>
      </w:pPr>
    </w:p>
    <w:p w14:paraId="7EDE8680" w14:textId="77777777" w:rsidR="00FF1392" w:rsidRDefault="00FF1392" w:rsidP="00DC674C">
      <w:pPr>
        <w:spacing w:line="480" w:lineRule="auto"/>
        <w:jc w:val="both"/>
        <w:rPr>
          <w:rFonts w:ascii="Times New Roman" w:hAnsi="Times New Roman" w:cs="Times New Roman"/>
          <w:b/>
          <w:sz w:val="24"/>
          <w:szCs w:val="24"/>
        </w:rPr>
      </w:pPr>
    </w:p>
    <w:p w14:paraId="606A7E68" w14:textId="608C3BC9" w:rsidR="00EB48D3" w:rsidRPr="00BA56EF" w:rsidRDefault="005045F4" w:rsidP="00DC674C">
      <w:pPr>
        <w:spacing w:line="480" w:lineRule="auto"/>
        <w:jc w:val="both"/>
        <w:rPr>
          <w:rFonts w:ascii="Times New Roman" w:hAnsi="Times New Roman" w:cs="Times New Roman"/>
          <w:sz w:val="24"/>
          <w:szCs w:val="24"/>
        </w:rPr>
      </w:pPr>
      <w:r>
        <w:rPr>
          <w:rFonts w:ascii="Times New Roman" w:hAnsi="Times New Roman" w:cs="Times New Roman"/>
          <w:b/>
          <w:sz w:val="24"/>
          <w:szCs w:val="24"/>
        </w:rPr>
        <w:t>3.6</w:t>
      </w:r>
      <w:r w:rsidR="00563D36" w:rsidRPr="00BA56EF">
        <w:rPr>
          <w:rFonts w:ascii="Times New Roman" w:hAnsi="Times New Roman" w:cs="Times New Roman"/>
          <w:b/>
          <w:sz w:val="24"/>
          <w:szCs w:val="24"/>
        </w:rPr>
        <w:t xml:space="preserve">.2  </w:t>
      </w:r>
      <w:r w:rsidR="00563D36" w:rsidRPr="00BA56EF">
        <w:rPr>
          <w:rFonts w:ascii="Times New Roman" w:hAnsi="Times New Roman" w:cs="Times New Roman"/>
          <w:b/>
          <w:sz w:val="24"/>
          <w:szCs w:val="24"/>
        </w:rPr>
        <w:tab/>
        <w:t>Independent Variable</w:t>
      </w:r>
    </w:p>
    <w:p w14:paraId="7961C0C9" w14:textId="1844BEFA" w:rsidR="00EB48D3" w:rsidRPr="00BA56EF" w:rsidRDefault="00EB48D3" w:rsidP="00DC674C">
      <w:pPr>
        <w:spacing w:line="480" w:lineRule="auto"/>
        <w:rPr>
          <w:rFonts w:ascii="Times New Roman" w:hAnsi="Times New Roman" w:cs="Times New Roman"/>
          <w:b/>
          <w:sz w:val="24"/>
          <w:szCs w:val="24"/>
        </w:rPr>
      </w:pPr>
      <w:r w:rsidRPr="00BA56EF">
        <w:rPr>
          <w:rFonts w:ascii="Times New Roman" w:hAnsi="Times New Roman" w:cs="Times New Roman"/>
          <w:b/>
          <w:sz w:val="24"/>
          <w:szCs w:val="24"/>
        </w:rPr>
        <w:t>Sustainability reporting indicators are as follows</w:t>
      </w:r>
    </w:p>
    <w:p w14:paraId="5C2D662C" w14:textId="663E4865" w:rsidR="00E37E9D" w:rsidRPr="00E37E9D" w:rsidRDefault="00E37E9D" w:rsidP="00DC674C">
      <w:pPr>
        <w:spacing w:line="480" w:lineRule="auto"/>
        <w:jc w:val="both"/>
        <w:rPr>
          <w:rFonts w:ascii="Times New Roman" w:hAnsi="Times New Roman" w:cs="Times New Roman"/>
          <w:sz w:val="24"/>
          <w:szCs w:val="24"/>
        </w:rPr>
      </w:pPr>
      <w:r w:rsidRPr="00E37E9D">
        <w:rPr>
          <w:rFonts w:ascii="Times New Roman" w:hAnsi="Times New Roman" w:cs="Times New Roman"/>
          <w:sz w:val="24"/>
          <w:szCs w:val="24"/>
        </w:rPr>
        <w:t>Environmental activities include using energy, wate</w:t>
      </w:r>
      <w:r>
        <w:rPr>
          <w:rFonts w:ascii="Times New Roman" w:hAnsi="Times New Roman" w:cs="Times New Roman"/>
          <w:sz w:val="24"/>
          <w:szCs w:val="24"/>
        </w:rPr>
        <w:t xml:space="preserve">r, and emitting carbon dioxide. </w:t>
      </w:r>
      <w:r w:rsidRPr="00E37E9D">
        <w:rPr>
          <w:rFonts w:ascii="Times New Roman" w:hAnsi="Times New Roman" w:cs="Times New Roman"/>
          <w:sz w:val="24"/>
          <w:szCs w:val="24"/>
        </w:rPr>
        <w:t>Product and service stewardship Waste disposal</w:t>
      </w:r>
      <w:r w:rsidRPr="00E37E9D">
        <w:t xml:space="preserve"> </w:t>
      </w:r>
      <w:r w:rsidRPr="00E37E9D">
        <w:rPr>
          <w:rFonts w:ascii="Times New Roman" w:hAnsi="Times New Roman" w:cs="Times New Roman"/>
          <w:sz w:val="24"/>
          <w:szCs w:val="24"/>
        </w:rPr>
        <w:t>Compliance</w:t>
      </w:r>
      <w:r w:rsidR="007B6555">
        <w:rPr>
          <w:rFonts w:ascii="Times New Roman" w:hAnsi="Times New Roman" w:cs="Times New Roman"/>
          <w:sz w:val="24"/>
          <w:szCs w:val="24"/>
        </w:rPr>
        <w:t>,</w:t>
      </w:r>
      <w:r w:rsidR="007B6555" w:rsidRPr="00E37E9D">
        <w:rPr>
          <w:rFonts w:ascii="Times New Roman" w:hAnsi="Times New Roman" w:cs="Times New Roman"/>
          <w:sz w:val="24"/>
          <w:szCs w:val="24"/>
        </w:rPr>
        <w:t xml:space="preserve"> Biodiversity</w:t>
      </w:r>
      <w:r w:rsidRPr="00E37E9D">
        <w:rPr>
          <w:rFonts w:ascii="Times New Roman" w:hAnsi="Times New Roman" w:cs="Times New Roman"/>
          <w:sz w:val="24"/>
          <w:szCs w:val="24"/>
        </w:rPr>
        <w:t xml:space="preserve"> and infrastructure</w:t>
      </w:r>
      <w:r w:rsidR="007B6555">
        <w:rPr>
          <w:rFonts w:ascii="Times New Roman" w:hAnsi="Times New Roman" w:cs="Times New Roman"/>
          <w:sz w:val="24"/>
          <w:szCs w:val="24"/>
        </w:rPr>
        <w:t xml:space="preserve"> </w:t>
      </w:r>
      <w:r w:rsidRPr="00E37E9D">
        <w:rPr>
          <w:rFonts w:ascii="Times New Roman" w:hAnsi="Times New Roman" w:cs="Times New Roman"/>
          <w:sz w:val="24"/>
          <w:szCs w:val="24"/>
        </w:rPr>
        <w:t>Compliance</w:t>
      </w:r>
      <w:r w:rsidR="0057082D">
        <w:rPr>
          <w:rFonts w:ascii="Times New Roman" w:hAnsi="Times New Roman" w:cs="Times New Roman"/>
          <w:sz w:val="24"/>
          <w:szCs w:val="24"/>
        </w:rPr>
        <w:t>.</w:t>
      </w:r>
    </w:p>
    <w:p w14:paraId="40D19835" w14:textId="60931237" w:rsidR="002A1D9B" w:rsidRDefault="00EB48D3" w:rsidP="00DC674C">
      <w:pPr>
        <w:spacing w:line="480" w:lineRule="auto"/>
        <w:jc w:val="both"/>
        <w:rPr>
          <w:rFonts w:ascii="Times New Roman" w:hAnsi="Times New Roman" w:cs="Times New Roman"/>
          <w:sz w:val="24"/>
          <w:szCs w:val="24"/>
        </w:rPr>
      </w:pPr>
      <w:r w:rsidRPr="00BA56EF">
        <w:rPr>
          <w:rFonts w:ascii="Times New Roman" w:hAnsi="Times New Roman" w:cs="Times New Roman"/>
          <w:sz w:val="24"/>
          <w:szCs w:val="24"/>
        </w:rPr>
        <w:t xml:space="preserve">Social </w:t>
      </w:r>
      <w:r w:rsidR="0099738A" w:rsidRPr="00BA56EF">
        <w:rPr>
          <w:rFonts w:ascii="Times New Roman" w:hAnsi="Times New Roman" w:cs="Times New Roman"/>
          <w:sz w:val="24"/>
          <w:szCs w:val="24"/>
        </w:rPr>
        <w:t>Activities which includes;</w:t>
      </w:r>
      <w:r w:rsidRPr="00BA56EF">
        <w:rPr>
          <w:rFonts w:ascii="Times New Roman" w:hAnsi="Times New Roman" w:cs="Times New Roman"/>
          <w:sz w:val="24"/>
          <w:szCs w:val="24"/>
        </w:rPr>
        <w:t xml:space="preserve"> </w:t>
      </w:r>
      <w:r w:rsidR="002A1D9B">
        <w:rPr>
          <w:rFonts w:ascii="Times New Roman" w:hAnsi="Times New Roman" w:cs="Times New Roman"/>
          <w:sz w:val="24"/>
          <w:szCs w:val="24"/>
        </w:rPr>
        <w:t xml:space="preserve">community involvement, anti-corruption </w:t>
      </w:r>
      <w:r w:rsidR="001C4F57">
        <w:rPr>
          <w:rFonts w:ascii="Times New Roman" w:hAnsi="Times New Roman" w:cs="Times New Roman"/>
          <w:sz w:val="24"/>
          <w:szCs w:val="24"/>
        </w:rPr>
        <w:t>behaviour</w:t>
      </w:r>
      <w:r w:rsidR="002A1D9B">
        <w:rPr>
          <w:rFonts w:ascii="Times New Roman" w:hAnsi="Times New Roman" w:cs="Times New Roman"/>
          <w:sz w:val="24"/>
          <w:szCs w:val="24"/>
        </w:rPr>
        <w:t xml:space="preserve">, the human rights, employee well-being and safety, </w:t>
      </w:r>
      <w:r w:rsidR="000A6E82" w:rsidRPr="002A1D9B">
        <w:rPr>
          <w:rFonts w:ascii="Times New Roman" w:hAnsi="Times New Roman" w:cs="Times New Roman"/>
          <w:sz w:val="24"/>
          <w:szCs w:val="24"/>
        </w:rPr>
        <w:t>charitable</w:t>
      </w:r>
      <w:r w:rsidR="002A1D9B" w:rsidRPr="002A1D9B">
        <w:rPr>
          <w:rFonts w:ascii="Times New Roman" w:hAnsi="Times New Roman" w:cs="Times New Roman"/>
          <w:sz w:val="24"/>
          <w:szCs w:val="24"/>
        </w:rPr>
        <w:t xml:space="preserve"> donat</w:t>
      </w:r>
      <w:r w:rsidR="002A1D9B">
        <w:rPr>
          <w:rFonts w:ascii="Times New Roman" w:hAnsi="Times New Roman" w:cs="Times New Roman"/>
          <w:sz w:val="24"/>
          <w:szCs w:val="24"/>
        </w:rPr>
        <w:t xml:space="preserve">ions, educational, and </w:t>
      </w:r>
      <w:r w:rsidR="001C4F57">
        <w:rPr>
          <w:rFonts w:ascii="Times New Roman" w:hAnsi="Times New Roman" w:cs="Times New Roman"/>
          <w:sz w:val="24"/>
          <w:szCs w:val="24"/>
        </w:rPr>
        <w:t xml:space="preserve">learning. </w:t>
      </w:r>
      <w:r w:rsidR="001C4F57" w:rsidRPr="002A1D9B">
        <w:rPr>
          <w:rFonts w:ascii="Times New Roman" w:hAnsi="Times New Roman" w:cs="Times New Roman"/>
          <w:sz w:val="24"/>
          <w:szCs w:val="24"/>
        </w:rPr>
        <w:t xml:space="preserve"> It’s</w:t>
      </w:r>
      <w:r w:rsidR="002A1D9B" w:rsidRPr="002A1D9B">
        <w:rPr>
          <w:rFonts w:ascii="Times New Roman" w:hAnsi="Times New Roman" w:cs="Times New Roman"/>
          <w:sz w:val="24"/>
          <w:szCs w:val="24"/>
        </w:rPr>
        <w:t xml:space="preserve"> crucial to value diversity and equality</w:t>
      </w:r>
      <w:r w:rsidR="002A1D9B">
        <w:rPr>
          <w:rFonts w:ascii="Times New Roman" w:hAnsi="Times New Roman" w:cs="Times New Roman"/>
          <w:sz w:val="24"/>
          <w:szCs w:val="24"/>
        </w:rPr>
        <w:t>.</w:t>
      </w:r>
    </w:p>
    <w:p w14:paraId="70E38023" w14:textId="77777777" w:rsidR="002A1D9B" w:rsidRDefault="00EB48D3" w:rsidP="00DC674C">
      <w:pPr>
        <w:spacing w:line="480" w:lineRule="auto"/>
        <w:jc w:val="both"/>
        <w:rPr>
          <w:rFonts w:ascii="Times New Roman" w:hAnsi="Times New Roman" w:cs="Times New Roman"/>
          <w:sz w:val="24"/>
          <w:szCs w:val="24"/>
        </w:rPr>
      </w:pPr>
      <w:r w:rsidRPr="00BA56EF">
        <w:rPr>
          <w:rFonts w:ascii="Times New Roman" w:hAnsi="Times New Roman" w:cs="Times New Roman"/>
          <w:sz w:val="24"/>
          <w:szCs w:val="24"/>
        </w:rPr>
        <w:t xml:space="preserve">Economic </w:t>
      </w:r>
      <w:r w:rsidR="002A1D9B" w:rsidRPr="002A1D9B">
        <w:rPr>
          <w:rFonts w:ascii="Times New Roman" w:hAnsi="Times New Roman" w:cs="Times New Roman"/>
          <w:sz w:val="24"/>
          <w:szCs w:val="24"/>
        </w:rPr>
        <w:t>market penetration, indirect econ</w:t>
      </w:r>
      <w:r w:rsidR="002A1D9B">
        <w:rPr>
          <w:rFonts w:ascii="Times New Roman" w:hAnsi="Times New Roman" w:cs="Times New Roman"/>
          <w:sz w:val="24"/>
          <w:szCs w:val="24"/>
        </w:rPr>
        <w:t xml:space="preserve">omics, and economic performance, </w:t>
      </w:r>
      <w:r w:rsidR="002A1D9B" w:rsidRPr="002A1D9B">
        <w:rPr>
          <w:rFonts w:ascii="Times New Roman" w:hAnsi="Times New Roman" w:cs="Times New Roman"/>
          <w:sz w:val="24"/>
          <w:szCs w:val="24"/>
        </w:rPr>
        <w:t xml:space="preserve">impact </w:t>
      </w:r>
      <w:r w:rsidR="002A1D9B">
        <w:rPr>
          <w:rFonts w:ascii="Times New Roman" w:hAnsi="Times New Roman" w:cs="Times New Roman"/>
          <w:sz w:val="24"/>
          <w:szCs w:val="24"/>
        </w:rPr>
        <w:t xml:space="preserve">of labor and industry relations, the supplier chain's value, </w:t>
      </w:r>
      <w:r w:rsidR="002A1D9B" w:rsidRPr="002A1D9B">
        <w:rPr>
          <w:rFonts w:ascii="Times New Roman" w:hAnsi="Times New Roman" w:cs="Times New Roman"/>
          <w:sz w:val="24"/>
          <w:szCs w:val="24"/>
        </w:rPr>
        <w:t>management of risk</w:t>
      </w:r>
      <w:r w:rsidR="002A1D9B">
        <w:rPr>
          <w:rFonts w:ascii="Times New Roman" w:hAnsi="Times New Roman" w:cs="Times New Roman"/>
          <w:sz w:val="24"/>
          <w:szCs w:val="24"/>
        </w:rPr>
        <w:t>.</w:t>
      </w:r>
    </w:p>
    <w:p w14:paraId="45B348E9" w14:textId="0335B180" w:rsidR="00900A9B" w:rsidRPr="00BA56EF" w:rsidRDefault="005A37B4" w:rsidP="00A317B4">
      <w:pPr>
        <w:spacing w:after="240" w:line="480" w:lineRule="auto"/>
        <w:jc w:val="both"/>
        <w:rPr>
          <w:rFonts w:ascii="Times New Roman" w:hAnsi="Times New Roman" w:cs="Times New Roman"/>
          <w:sz w:val="24"/>
          <w:szCs w:val="24"/>
        </w:rPr>
      </w:pPr>
      <w:r w:rsidRPr="00BA56EF">
        <w:rPr>
          <w:rFonts w:ascii="Times New Roman" w:hAnsi="Times New Roman" w:cs="Times New Roman"/>
          <w:sz w:val="24"/>
          <w:szCs w:val="24"/>
        </w:rPr>
        <w:lastRenderedPageBreak/>
        <w:t xml:space="preserve">Size of firm – </w:t>
      </w:r>
      <w:r w:rsidR="00020720" w:rsidRPr="00020720">
        <w:rPr>
          <w:rFonts w:ascii="Times New Roman" w:hAnsi="Times New Roman" w:cs="Times New Roman"/>
          <w:sz w:val="24"/>
          <w:szCs w:val="24"/>
        </w:rPr>
        <w:t xml:space="preserve">The entire asset worth of the business </w:t>
      </w:r>
      <w:r w:rsidR="00A85530">
        <w:rPr>
          <w:rFonts w:ascii="Times New Roman" w:hAnsi="Times New Roman" w:cs="Times New Roman"/>
          <w:sz w:val="24"/>
          <w:szCs w:val="24"/>
        </w:rPr>
        <w:t>was</w:t>
      </w:r>
      <w:r w:rsidR="00020720" w:rsidRPr="00020720">
        <w:rPr>
          <w:rFonts w:ascii="Times New Roman" w:hAnsi="Times New Roman" w:cs="Times New Roman"/>
          <w:sz w:val="24"/>
          <w:szCs w:val="24"/>
        </w:rPr>
        <w:t xml:space="preserve"> used as a control variable to determine the firm's size.</w:t>
      </w:r>
    </w:p>
    <w:p w14:paraId="2707DE32" w14:textId="5D3B3D84" w:rsidR="008550B3" w:rsidRPr="00BA56EF" w:rsidRDefault="005045F4" w:rsidP="00DC674C">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00BE3D1E" w:rsidRPr="00BA56EF">
        <w:rPr>
          <w:rFonts w:ascii="Times New Roman" w:hAnsi="Times New Roman" w:cs="Times New Roman"/>
          <w:b/>
          <w:sz w:val="24"/>
          <w:szCs w:val="24"/>
        </w:rPr>
        <w:t>.3</w:t>
      </w:r>
      <w:r w:rsidR="008550B3" w:rsidRPr="00BA56EF">
        <w:rPr>
          <w:rFonts w:ascii="Times New Roman" w:hAnsi="Times New Roman" w:cs="Times New Roman"/>
          <w:b/>
          <w:sz w:val="24"/>
          <w:szCs w:val="24"/>
        </w:rPr>
        <w:tab/>
        <w:t>Model specification</w:t>
      </w:r>
    </w:p>
    <w:p w14:paraId="208FE716" w14:textId="224BD36C" w:rsidR="008550B3" w:rsidRPr="00876D48" w:rsidRDefault="008550B3" w:rsidP="00DC674C">
      <w:pPr>
        <w:spacing w:line="480" w:lineRule="auto"/>
        <w:jc w:val="both"/>
        <w:rPr>
          <w:rFonts w:ascii="Times New Roman" w:hAnsi="Times New Roman" w:cs="Times New Roman"/>
          <w:sz w:val="24"/>
          <w:szCs w:val="24"/>
        </w:rPr>
      </w:pPr>
      <w:r w:rsidRPr="00876D48">
        <w:rPr>
          <w:rFonts w:ascii="Times New Roman" w:hAnsi="Times New Roman" w:cs="Times New Roman"/>
          <w:sz w:val="24"/>
          <w:szCs w:val="24"/>
        </w:rPr>
        <w:t>ROA</w:t>
      </w:r>
      <w:r w:rsidR="008F4AC1" w:rsidRPr="00876D48">
        <w:rPr>
          <w:rFonts w:ascii="Times New Roman" w:hAnsi="Times New Roman" w:cs="Times New Roman"/>
          <w:sz w:val="24"/>
          <w:szCs w:val="24"/>
          <w:vertAlign w:val="subscript"/>
        </w:rPr>
        <w:t>it</w:t>
      </w:r>
      <w:r w:rsidRPr="00876D48">
        <w:rPr>
          <w:rFonts w:ascii="Times New Roman" w:hAnsi="Times New Roman" w:cs="Times New Roman"/>
          <w:sz w:val="24"/>
          <w:szCs w:val="24"/>
        </w:rPr>
        <w:t xml:space="preserve"> = β</w:t>
      </w:r>
      <w:r w:rsidRPr="00876D48">
        <w:rPr>
          <w:rFonts w:ascii="Times New Roman" w:hAnsi="Times New Roman" w:cs="Times New Roman"/>
          <w:sz w:val="24"/>
          <w:szCs w:val="24"/>
          <w:vertAlign w:val="subscript"/>
        </w:rPr>
        <w:t xml:space="preserve">0 + </w:t>
      </w:r>
      <w:r w:rsidRPr="00876D48">
        <w:rPr>
          <w:rFonts w:ascii="Times New Roman" w:hAnsi="Times New Roman" w:cs="Times New Roman"/>
          <w:sz w:val="24"/>
          <w:szCs w:val="24"/>
        </w:rPr>
        <w:t>β</w:t>
      </w:r>
      <w:r w:rsidRPr="00876D48">
        <w:rPr>
          <w:rFonts w:ascii="Times New Roman" w:hAnsi="Times New Roman" w:cs="Times New Roman"/>
          <w:sz w:val="24"/>
          <w:szCs w:val="24"/>
          <w:vertAlign w:val="subscript"/>
        </w:rPr>
        <w:t>1</w:t>
      </w:r>
      <w:r w:rsidRPr="00876D48">
        <w:rPr>
          <w:rFonts w:ascii="Times New Roman" w:hAnsi="Times New Roman" w:cs="Times New Roman"/>
          <w:sz w:val="24"/>
          <w:szCs w:val="24"/>
        </w:rPr>
        <w:t xml:space="preserve"> EAR</w:t>
      </w:r>
      <w:r w:rsidR="008F4AC1" w:rsidRPr="00876D48">
        <w:rPr>
          <w:rFonts w:ascii="Times New Roman" w:hAnsi="Times New Roman" w:cs="Times New Roman"/>
          <w:sz w:val="24"/>
          <w:szCs w:val="24"/>
          <w:vertAlign w:val="subscript"/>
        </w:rPr>
        <w:t>it</w:t>
      </w:r>
      <w:r w:rsidRPr="00876D48">
        <w:rPr>
          <w:rFonts w:ascii="Times New Roman" w:hAnsi="Times New Roman" w:cs="Times New Roman"/>
          <w:sz w:val="24"/>
          <w:szCs w:val="24"/>
          <w:vertAlign w:val="subscript"/>
        </w:rPr>
        <w:t xml:space="preserve"> +</w:t>
      </w:r>
      <w:r w:rsidRPr="00876D48">
        <w:rPr>
          <w:rFonts w:ascii="Times New Roman" w:hAnsi="Times New Roman" w:cs="Times New Roman"/>
          <w:sz w:val="24"/>
          <w:szCs w:val="24"/>
        </w:rPr>
        <w:t xml:space="preserve"> β</w:t>
      </w:r>
      <w:r w:rsidRPr="00876D48">
        <w:rPr>
          <w:rFonts w:ascii="Times New Roman" w:hAnsi="Times New Roman" w:cs="Times New Roman"/>
          <w:sz w:val="24"/>
          <w:szCs w:val="24"/>
          <w:vertAlign w:val="subscript"/>
        </w:rPr>
        <w:t>2</w:t>
      </w:r>
      <w:r w:rsidRPr="00876D48">
        <w:rPr>
          <w:rFonts w:ascii="Times New Roman" w:hAnsi="Times New Roman" w:cs="Times New Roman"/>
          <w:sz w:val="24"/>
          <w:szCs w:val="24"/>
        </w:rPr>
        <w:t xml:space="preserve"> ENAR</w:t>
      </w:r>
      <w:r w:rsidR="008F4AC1" w:rsidRPr="00876D48">
        <w:rPr>
          <w:rFonts w:ascii="Times New Roman" w:hAnsi="Times New Roman" w:cs="Times New Roman"/>
          <w:sz w:val="24"/>
          <w:szCs w:val="24"/>
          <w:vertAlign w:val="subscript"/>
        </w:rPr>
        <w:t>it</w:t>
      </w:r>
      <w:r w:rsidRPr="00876D48">
        <w:rPr>
          <w:rFonts w:ascii="Times New Roman" w:hAnsi="Times New Roman" w:cs="Times New Roman"/>
          <w:sz w:val="24"/>
          <w:szCs w:val="24"/>
          <w:vertAlign w:val="subscript"/>
        </w:rPr>
        <w:t xml:space="preserve"> + </w:t>
      </w:r>
      <w:r w:rsidRPr="00876D48">
        <w:rPr>
          <w:rFonts w:ascii="Times New Roman" w:hAnsi="Times New Roman" w:cs="Times New Roman"/>
          <w:sz w:val="24"/>
          <w:szCs w:val="24"/>
        </w:rPr>
        <w:t>β</w:t>
      </w:r>
      <w:r w:rsidRPr="00876D48">
        <w:rPr>
          <w:rFonts w:ascii="Times New Roman" w:hAnsi="Times New Roman" w:cs="Times New Roman"/>
          <w:sz w:val="24"/>
          <w:szCs w:val="24"/>
          <w:vertAlign w:val="subscript"/>
        </w:rPr>
        <w:t>3</w:t>
      </w:r>
      <w:r w:rsidRPr="00876D48">
        <w:rPr>
          <w:rFonts w:ascii="Times New Roman" w:hAnsi="Times New Roman" w:cs="Times New Roman"/>
          <w:sz w:val="24"/>
          <w:szCs w:val="24"/>
        </w:rPr>
        <w:t xml:space="preserve"> SAR</w:t>
      </w:r>
      <w:r w:rsidR="008F4AC1" w:rsidRPr="00876D48">
        <w:rPr>
          <w:rFonts w:ascii="Times New Roman" w:hAnsi="Times New Roman" w:cs="Times New Roman"/>
          <w:sz w:val="24"/>
          <w:szCs w:val="24"/>
          <w:vertAlign w:val="subscript"/>
        </w:rPr>
        <w:t>it</w:t>
      </w:r>
      <w:r w:rsidRPr="00876D48">
        <w:rPr>
          <w:rFonts w:ascii="Times New Roman" w:hAnsi="Times New Roman" w:cs="Times New Roman"/>
          <w:sz w:val="24"/>
          <w:szCs w:val="24"/>
          <w:vertAlign w:val="subscript"/>
        </w:rPr>
        <w:t xml:space="preserve"> +</w:t>
      </w:r>
      <w:r w:rsidR="00B858DE" w:rsidRPr="00876D48">
        <w:rPr>
          <w:rFonts w:ascii="Times New Roman" w:hAnsi="Times New Roman" w:cs="Times New Roman"/>
          <w:sz w:val="24"/>
          <w:szCs w:val="24"/>
          <w:vertAlign w:val="subscript"/>
        </w:rPr>
        <w:t xml:space="preserve"> </w:t>
      </w:r>
      <w:r w:rsidR="00B858DE" w:rsidRPr="00876D48">
        <w:rPr>
          <w:rFonts w:ascii="Times New Roman" w:hAnsi="Times New Roman" w:cs="Times New Roman"/>
          <w:sz w:val="24"/>
          <w:szCs w:val="24"/>
        </w:rPr>
        <w:t>β</w:t>
      </w:r>
      <w:r w:rsidR="00B858DE" w:rsidRPr="00876D48">
        <w:rPr>
          <w:rStyle w:val="NoSpacingChar"/>
          <w:rFonts w:ascii="Times New Roman" w:hAnsi="Times New Roman" w:cs="Times New Roman"/>
          <w:sz w:val="24"/>
          <w:szCs w:val="24"/>
        </w:rPr>
        <w:t>4</w:t>
      </w:r>
      <w:r w:rsidR="00B858DE" w:rsidRPr="00876D48">
        <w:rPr>
          <w:rFonts w:ascii="Times New Roman" w:hAnsi="Times New Roman" w:cs="Times New Roman"/>
          <w:sz w:val="24"/>
          <w:szCs w:val="24"/>
        </w:rPr>
        <w:t xml:space="preserve"> SOF</w:t>
      </w:r>
      <w:r w:rsidR="008F4AC1" w:rsidRPr="00876D48">
        <w:rPr>
          <w:rFonts w:ascii="Times New Roman" w:hAnsi="Times New Roman" w:cs="Times New Roman"/>
          <w:sz w:val="24"/>
          <w:szCs w:val="24"/>
          <w:vertAlign w:val="subscript"/>
        </w:rPr>
        <w:t>it</w:t>
      </w:r>
      <w:r w:rsidR="00B858DE" w:rsidRPr="00876D48">
        <w:rPr>
          <w:rFonts w:ascii="Times New Roman" w:hAnsi="Times New Roman" w:cs="Times New Roman"/>
          <w:sz w:val="24"/>
          <w:szCs w:val="24"/>
        </w:rPr>
        <w:t xml:space="preserve"> +</w:t>
      </w:r>
      <w:r w:rsidRPr="00876D48">
        <w:rPr>
          <w:rFonts w:ascii="Times New Roman" w:hAnsi="Times New Roman" w:cs="Times New Roman"/>
          <w:sz w:val="24"/>
          <w:szCs w:val="24"/>
          <w:vertAlign w:val="subscript"/>
        </w:rPr>
        <w:t xml:space="preserve"> </w:t>
      </w:r>
      <w:r w:rsidRPr="00876D48">
        <w:rPr>
          <w:rFonts w:ascii="Times New Roman" w:hAnsi="Times New Roman" w:cs="Times New Roman"/>
          <w:sz w:val="24"/>
          <w:szCs w:val="24"/>
        </w:rPr>
        <w:t>ε</w:t>
      </w:r>
      <w:r w:rsidR="008F4AC1" w:rsidRPr="00876D48">
        <w:rPr>
          <w:rFonts w:ascii="Times New Roman" w:hAnsi="Times New Roman" w:cs="Times New Roman"/>
          <w:sz w:val="24"/>
          <w:szCs w:val="24"/>
          <w:vertAlign w:val="subscript"/>
        </w:rPr>
        <w:t>it</w:t>
      </w:r>
    </w:p>
    <w:p w14:paraId="7A1A0308" w14:textId="55BBBC39" w:rsidR="00B858DE" w:rsidRPr="00876D48" w:rsidRDefault="008550B3" w:rsidP="00DC674C">
      <w:pPr>
        <w:spacing w:line="480" w:lineRule="auto"/>
        <w:jc w:val="both"/>
        <w:rPr>
          <w:rFonts w:ascii="Times New Roman" w:hAnsi="Times New Roman" w:cs="Times New Roman"/>
          <w:sz w:val="24"/>
          <w:szCs w:val="24"/>
        </w:rPr>
      </w:pPr>
      <w:r w:rsidRPr="00876D48">
        <w:rPr>
          <w:rFonts w:ascii="Times New Roman" w:hAnsi="Times New Roman" w:cs="Times New Roman"/>
          <w:sz w:val="24"/>
          <w:szCs w:val="24"/>
        </w:rPr>
        <w:t>ROE</w:t>
      </w:r>
      <w:r w:rsidR="008F4AC1" w:rsidRPr="00876D48">
        <w:rPr>
          <w:rFonts w:ascii="Times New Roman" w:hAnsi="Times New Roman" w:cs="Times New Roman"/>
          <w:sz w:val="24"/>
          <w:szCs w:val="24"/>
          <w:vertAlign w:val="subscript"/>
        </w:rPr>
        <w:t>it</w:t>
      </w:r>
      <w:r w:rsidRPr="00876D48">
        <w:rPr>
          <w:rFonts w:ascii="Times New Roman" w:hAnsi="Times New Roman" w:cs="Times New Roman"/>
          <w:sz w:val="24"/>
          <w:szCs w:val="24"/>
        </w:rPr>
        <w:t xml:space="preserve"> = </w:t>
      </w:r>
      <w:r w:rsidR="00B858DE" w:rsidRPr="00876D48">
        <w:rPr>
          <w:rFonts w:ascii="Times New Roman" w:hAnsi="Times New Roman" w:cs="Times New Roman"/>
          <w:sz w:val="24"/>
          <w:szCs w:val="24"/>
        </w:rPr>
        <w:t>β</w:t>
      </w:r>
      <w:r w:rsidR="00B858DE" w:rsidRPr="00876D48">
        <w:rPr>
          <w:rFonts w:ascii="Times New Roman" w:hAnsi="Times New Roman" w:cs="Times New Roman"/>
          <w:sz w:val="24"/>
          <w:szCs w:val="24"/>
          <w:vertAlign w:val="subscript"/>
        </w:rPr>
        <w:t xml:space="preserve">0 + </w:t>
      </w:r>
      <w:r w:rsidR="00B858DE" w:rsidRPr="00876D48">
        <w:rPr>
          <w:rFonts w:ascii="Times New Roman" w:hAnsi="Times New Roman" w:cs="Times New Roman"/>
          <w:sz w:val="24"/>
          <w:szCs w:val="24"/>
        </w:rPr>
        <w:t>β</w:t>
      </w:r>
      <w:r w:rsidR="00B858DE" w:rsidRPr="00876D48">
        <w:rPr>
          <w:rFonts w:ascii="Times New Roman" w:hAnsi="Times New Roman" w:cs="Times New Roman"/>
          <w:sz w:val="24"/>
          <w:szCs w:val="24"/>
          <w:vertAlign w:val="subscript"/>
        </w:rPr>
        <w:t>1</w:t>
      </w:r>
      <w:r w:rsidR="00B858DE" w:rsidRPr="00876D48">
        <w:rPr>
          <w:rFonts w:ascii="Times New Roman" w:hAnsi="Times New Roman" w:cs="Times New Roman"/>
          <w:sz w:val="24"/>
          <w:szCs w:val="24"/>
        </w:rPr>
        <w:t xml:space="preserve"> EAR</w:t>
      </w:r>
      <w:r w:rsidR="008F4AC1" w:rsidRPr="00876D48">
        <w:rPr>
          <w:rFonts w:ascii="Times New Roman" w:hAnsi="Times New Roman" w:cs="Times New Roman"/>
          <w:sz w:val="24"/>
          <w:szCs w:val="24"/>
          <w:vertAlign w:val="subscript"/>
        </w:rPr>
        <w:t>it</w:t>
      </w:r>
      <w:r w:rsidR="00B858DE" w:rsidRPr="00876D48">
        <w:rPr>
          <w:rFonts w:ascii="Times New Roman" w:hAnsi="Times New Roman" w:cs="Times New Roman"/>
          <w:sz w:val="24"/>
          <w:szCs w:val="24"/>
          <w:vertAlign w:val="subscript"/>
        </w:rPr>
        <w:t xml:space="preserve"> +</w:t>
      </w:r>
      <w:r w:rsidR="00B858DE" w:rsidRPr="00876D48">
        <w:rPr>
          <w:rFonts w:ascii="Times New Roman" w:hAnsi="Times New Roman" w:cs="Times New Roman"/>
          <w:sz w:val="24"/>
          <w:szCs w:val="24"/>
        </w:rPr>
        <w:t xml:space="preserve"> β</w:t>
      </w:r>
      <w:r w:rsidR="00B858DE" w:rsidRPr="00876D48">
        <w:rPr>
          <w:rFonts w:ascii="Times New Roman" w:hAnsi="Times New Roman" w:cs="Times New Roman"/>
          <w:sz w:val="24"/>
          <w:szCs w:val="24"/>
          <w:vertAlign w:val="subscript"/>
        </w:rPr>
        <w:t>2</w:t>
      </w:r>
      <w:r w:rsidR="00B858DE" w:rsidRPr="00876D48">
        <w:rPr>
          <w:rFonts w:ascii="Times New Roman" w:hAnsi="Times New Roman" w:cs="Times New Roman"/>
          <w:sz w:val="24"/>
          <w:szCs w:val="24"/>
        </w:rPr>
        <w:t xml:space="preserve"> ENAR</w:t>
      </w:r>
      <w:r w:rsidR="008F4AC1" w:rsidRPr="00876D48">
        <w:rPr>
          <w:rFonts w:ascii="Times New Roman" w:hAnsi="Times New Roman" w:cs="Times New Roman"/>
          <w:sz w:val="24"/>
          <w:szCs w:val="24"/>
          <w:vertAlign w:val="subscript"/>
        </w:rPr>
        <w:t>it</w:t>
      </w:r>
      <w:r w:rsidR="00B858DE" w:rsidRPr="00876D48">
        <w:rPr>
          <w:rFonts w:ascii="Times New Roman" w:hAnsi="Times New Roman" w:cs="Times New Roman"/>
          <w:sz w:val="24"/>
          <w:szCs w:val="24"/>
          <w:vertAlign w:val="subscript"/>
        </w:rPr>
        <w:t xml:space="preserve"> + </w:t>
      </w:r>
      <w:r w:rsidR="00B858DE" w:rsidRPr="00876D48">
        <w:rPr>
          <w:rFonts w:ascii="Times New Roman" w:hAnsi="Times New Roman" w:cs="Times New Roman"/>
          <w:sz w:val="24"/>
          <w:szCs w:val="24"/>
        </w:rPr>
        <w:t>β</w:t>
      </w:r>
      <w:r w:rsidR="00B858DE" w:rsidRPr="00876D48">
        <w:rPr>
          <w:rFonts w:ascii="Times New Roman" w:hAnsi="Times New Roman" w:cs="Times New Roman"/>
          <w:sz w:val="24"/>
          <w:szCs w:val="24"/>
          <w:vertAlign w:val="subscript"/>
        </w:rPr>
        <w:t>3</w:t>
      </w:r>
      <w:r w:rsidR="00B858DE" w:rsidRPr="00876D48">
        <w:rPr>
          <w:rFonts w:ascii="Times New Roman" w:hAnsi="Times New Roman" w:cs="Times New Roman"/>
          <w:sz w:val="24"/>
          <w:szCs w:val="24"/>
        </w:rPr>
        <w:t xml:space="preserve"> SAR</w:t>
      </w:r>
      <w:r w:rsidR="008F4AC1" w:rsidRPr="00876D48">
        <w:rPr>
          <w:rFonts w:ascii="Times New Roman" w:hAnsi="Times New Roman" w:cs="Times New Roman"/>
          <w:sz w:val="24"/>
          <w:szCs w:val="24"/>
          <w:vertAlign w:val="subscript"/>
        </w:rPr>
        <w:t>it</w:t>
      </w:r>
      <w:r w:rsidR="00B858DE" w:rsidRPr="00876D48">
        <w:rPr>
          <w:rFonts w:ascii="Times New Roman" w:hAnsi="Times New Roman" w:cs="Times New Roman"/>
          <w:sz w:val="24"/>
          <w:szCs w:val="24"/>
          <w:vertAlign w:val="subscript"/>
        </w:rPr>
        <w:t xml:space="preserve"> + </w:t>
      </w:r>
      <w:r w:rsidR="00B858DE" w:rsidRPr="00876D48">
        <w:rPr>
          <w:rFonts w:ascii="Times New Roman" w:hAnsi="Times New Roman" w:cs="Times New Roman"/>
          <w:sz w:val="24"/>
          <w:szCs w:val="24"/>
        </w:rPr>
        <w:t>β</w:t>
      </w:r>
      <w:r w:rsidR="00B858DE" w:rsidRPr="00876D48">
        <w:rPr>
          <w:rStyle w:val="NoSpacingChar"/>
          <w:rFonts w:ascii="Times New Roman" w:hAnsi="Times New Roman" w:cs="Times New Roman"/>
          <w:sz w:val="24"/>
          <w:szCs w:val="24"/>
        </w:rPr>
        <w:t>4</w:t>
      </w:r>
      <w:r w:rsidR="00B858DE" w:rsidRPr="00876D48">
        <w:rPr>
          <w:rFonts w:ascii="Times New Roman" w:hAnsi="Times New Roman" w:cs="Times New Roman"/>
          <w:sz w:val="24"/>
          <w:szCs w:val="24"/>
        </w:rPr>
        <w:t xml:space="preserve"> SOF</w:t>
      </w:r>
      <w:r w:rsidR="008F4AC1" w:rsidRPr="00876D48">
        <w:rPr>
          <w:rFonts w:ascii="Times New Roman" w:hAnsi="Times New Roman" w:cs="Times New Roman"/>
          <w:sz w:val="24"/>
          <w:szCs w:val="24"/>
          <w:vertAlign w:val="subscript"/>
        </w:rPr>
        <w:t>it</w:t>
      </w:r>
      <w:r w:rsidR="00B858DE" w:rsidRPr="00876D48">
        <w:rPr>
          <w:rFonts w:ascii="Times New Roman" w:hAnsi="Times New Roman" w:cs="Times New Roman"/>
          <w:sz w:val="24"/>
          <w:szCs w:val="24"/>
        </w:rPr>
        <w:t xml:space="preserve"> +</w:t>
      </w:r>
      <w:r w:rsidR="00B858DE" w:rsidRPr="00876D48">
        <w:rPr>
          <w:rFonts w:ascii="Times New Roman" w:hAnsi="Times New Roman" w:cs="Times New Roman"/>
          <w:sz w:val="24"/>
          <w:szCs w:val="24"/>
          <w:vertAlign w:val="subscript"/>
        </w:rPr>
        <w:t xml:space="preserve"> </w:t>
      </w:r>
      <w:r w:rsidR="00B858DE" w:rsidRPr="00876D48">
        <w:rPr>
          <w:rFonts w:ascii="Times New Roman" w:hAnsi="Times New Roman" w:cs="Times New Roman"/>
          <w:sz w:val="24"/>
          <w:szCs w:val="24"/>
        </w:rPr>
        <w:t>ε</w:t>
      </w:r>
      <w:r w:rsidR="008F4AC1" w:rsidRPr="00876D48">
        <w:rPr>
          <w:rFonts w:ascii="Times New Roman" w:hAnsi="Times New Roman" w:cs="Times New Roman"/>
          <w:sz w:val="24"/>
          <w:szCs w:val="24"/>
          <w:vertAlign w:val="subscript"/>
        </w:rPr>
        <w:t>it</w:t>
      </w:r>
    </w:p>
    <w:p w14:paraId="2D03CA9A" w14:textId="065C93AE" w:rsidR="00E16B14" w:rsidRPr="00BA56EF" w:rsidRDefault="00A955BB"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E16B14" w:rsidRPr="006710F6">
        <w:rPr>
          <w:rFonts w:ascii="Times New Roman" w:hAnsi="Times New Roman" w:cs="Times New Roman"/>
          <w:sz w:val="24"/>
          <w:szCs w:val="24"/>
        </w:rPr>
        <w:t>adapted from Laskar (2018) and Emeka-Nwokeji &amp; Osisioma (2019</w:t>
      </w:r>
      <w:r w:rsidR="00E16B14">
        <w:rPr>
          <w:rFonts w:ascii="Times New Roman" w:hAnsi="Times New Roman" w:cs="Times New Roman"/>
          <w:sz w:val="24"/>
          <w:szCs w:val="24"/>
        </w:rPr>
        <w:t>)</w:t>
      </w:r>
    </w:p>
    <w:p w14:paraId="55137732" w14:textId="13D8A4A8" w:rsidR="008550B3" w:rsidRPr="00BA56EF" w:rsidRDefault="00862DE4" w:rsidP="00DC674C">
      <w:pPr>
        <w:spacing w:line="480" w:lineRule="auto"/>
        <w:jc w:val="both"/>
        <w:rPr>
          <w:rFonts w:ascii="Times New Roman" w:hAnsi="Times New Roman" w:cs="Times New Roman"/>
          <w:b/>
          <w:sz w:val="24"/>
          <w:szCs w:val="24"/>
        </w:rPr>
      </w:pPr>
      <w:r>
        <w:rPr>
          <w:rFonts w:ascii="Times New Roman" w:hAnsi="Times New Roman" w:cs="Times New Roman"/>
          <w:b/>
          <w:sz w:val="24"/>
          <w:szCs w:val="24"/>
        </w:rPr>
        <w:t>Where</w:t>
      </w:r>
    </w:p>
    <w:p w14:paraId="66D0AEE0" w14:textId="77777777" w:rsidR="008550B3" w:rsidRPr="00BA56EF" w:rsidRDefault="008550B3" w:rsidP="00DC674C">
      <w:pPr>
        <w:spacing w:line="480" w:lineRule="auto"/>
        <w:jc w:val="both"/>
        <w:rPr>
          <w:rFonts w:ascii="Times New Roman" w:hAnsi="Times New Roman" w:cs="Times New Roman"/>
          <w:sz w:val="24"/>
          <w:szCs w:val="24"/>
        </w:rPr>
      </w:pPr>
      <w:r w:rsidRPr="00BA56EF">
        <w:rPr>
          <w:rFonts w:ascii="Times New Roman" w:hAnsi="Times New Roman" w:cs="Times New Roman"/>
          <w:sz w:val="24"/>
          <w:szCs w:val="24"/>
        </w:rPr>
        <w:t>ROA = Return on Asset</w:t>
      </w:r>
    </w:p>
    <w:p w14:paraId="6ED1AEEC" w14:textId="77777777" w:rsidR="008550B3" w:rsidRPr="00BA56EF" w:rsidRDefault="008550B3" w:rsidP="00DC674C">
      <w:pPr>
        <w:spacing w:line="480" w:lineRule="auto"/>
        <w:jc w:val="both"/>
        <w:rPr>
          <w:rFonts w:ascii="Times New Roman" w:hAnsi="Times New Roman" w:cs="Times New Roman"/>
          <w:sz w:val="24"/>
          <w:szCs w:val="24"/>
        </w:rPr>
      </w:pPr>
      <w:r w:rsidRPr="00BA56EF">
        <w:rPr>
          <w:rFonts w:ascii="Times New Roman" w:hAnsi="Times New Roman" w:cs="Times New Roman"/>
          <w:sz w:val="24"/>
          <w:szCs w:val="24"/>
        </w:rPr>
        <w:t>ROE = Return on equity</w:t>
      </w:r>
    </w:p>
    <w:p w14:paraId="4BD06E20" w14:textId="77777777" w:rsidR="008550B3" w:rsidRPr="00BA56EF" w:rsidRDefault="008550B3" w:rsidP="00DC674C">
      <w:pPr>
        <w:spacing w:line="480" w:lineRule="auto"/>
        <w:jc w:val="both"/>
        <w:rPr>
          <w:rFonts w:ascii="Times New Roman" w:hAnsi="Times New Roman" w:cs="Times New Roman"/>
          <w:sz w:val="24"/>
          <w:szCs w:val="24"/>
        </w:rPr>
      </w:pPr>
      <w:r w:rsidRPr="00BA56EF">
        <w:rPr>
          <w:rFonts w:ascii="Times New Roman" w:hAnsi="Times New Roman" w:cs="Times New Roman"/>
          <w:sz w:val="24"/>
          <w:szCs w:val="24"/>
        </w:rPr>
        <w:t>EAR</w:t>
      </w:r>
      <w:r w:rsidRPr="00BA56EF">
        <w:rPr>
          <w:rFonts w:ascii="Times New Roman" w:hAnsi="Times New Roman" w:cs="Times New Roman"/>
          <w:sz w:val="24"/>
          <w:szCs w:val="24"/>
          <w:vertAlign w:val="subscript"/>
        </w:rPr>
        <w:t xml:space="preserve"> =</w:t>
      </w:r>
      <w:r w:rsidRPr="00BA56EF">
        <w:rPr>
          <w:rFonts w:ascii="Times New Roman" w:hAnsi="Times New Roman" w:cs="Times New Roman"/>
          <w:sz w:val="24"/>
          <w:szCs w:val="24"/>
        </w:rPr>
        <w:t xml:space="preserve"> Economic Activities Reporting</w:t>
      </w:r>
    </w:p>
    <w:p w14:paraId="161D8EBB" w14:textId="77777777" w:rsidR="008550B3" w:rsidRPr="00BA56EF" w:rsidRDefault="008550B3" w:rsidP="00DC674C">
      <w:pPr>
        <w:spacing w:line="480" w:lineRule="auto"/>
        <w:jc w:val="both"/>
        <w:rPr>
          <w:rFonts w:ascii="Times New Roman" w:hAnsi="Times New Roman" w:cs="Times New Roman"/>
          <w:sz w:val="24"/>
          <w:szCs w:val="24"/>
        </w:rPr>
      </w:pPr>
      <w:r w:rsidRPr="00BA56EF">
        <w:rPr>
          <w:rFonts w:ascii="Times New Roman" w:hAnsi="Times New Roman" w:cs="Times New Roman"/>
          <w:sz w:val="24"/>
          <w:szCs w:val="24"/>
        </w:rPr>
        <w:t>ENAR = Environmental Activities Reporting</w:t>
      </w:r>
    </w:p>
    <w:p w14:paraId="06F94BE4" w14:textId="3BD0AD43" w:rsidR="008550B3" w:rsidRPr="00BA56EF" w:rsidRDefault="008550B3" w:rsidP="00DC674C">
      <w:pPr>
        <w:spacing w:line="480" w:lineRule="auto"/>
        <w:jc w:val="both"/>
        <w:rPr>
          <w:rFonts w:ascii="Times New Roman" w:hAnsi="Times New Roman" w:cs="Times New Roman"/>
          <w:sz w:val="24"/>
          <w:szCs w:val="24"/>
        </w:rPr>
      </w:pPr>
      <w:r w:rsidRPr="00BA56EF">
        <w:rPr>
          <w:rFonts w:ascii="Times New Roman" w:hAnsi="Times New Roman" w:cs="Times New Roman"/>
          <w:sz w:val="24"/>
          <w:szCs w:val="24"/>
        </w:rPr>
        <w:t>SAR</w:t>
      </w:r>
      <w:r w:rsidRPr="00BA56EF">
        <w:rPr>
          <w:rFonts w:ascii="Times New Roman" w:hAnsi="Times New Roman" w:cs="Times New Roman"/>
          <w:sz w:val="24"/>
          <w:szCs w:val="24"/>
          <w:vertAlign w:val="subscript"/>
        </w:rPr>
        <w:t xml:space="preserve"> </w:t>
      </w:r>
      <w:r w:rsidRPr="00BA56EF">
        <w:rPr>
          <w:rFonts w:ascii="Times New Roman" w:hAnsi="Times New Roman" w:cs="Times New Roman"/>
          <w:sz w:val="24"/>
          <w:szCs w:val="24"/>
        </w:rPr>
        <w:t>= Social Activities Reporting</w:t>
      </w:r>
    </w:p>
    <w:p w14:paraId="4F93BD2E" w14:textId="4AA16798" w:rsidR="005A37B4" w:rsidRPr="00BA56EF" w:rsidRDefault="005A37B4" w:rsidP="00DC674C">
      <w:pPr>
        <w:spacing w:line="480" w:lineRule="auto"/>
        <w:jc w:val="both"/>
        <w:rPr>
          <w:rFonts w:ascii="Times New Roman" w:hAnsi="Times New Roman" w:cs="Times New Roman"/>
          <w:sz w:val="24"/>
          <w:szCs w:val="24"/>
        </w:rPr>
      </w:pPr>
      <w:r w:rsidRPr="00BA56EF">
        <w:rPr>
          <w:rFonts w:ascii="Times New Roman" w:hAnsi="Times New Roman" w:cs="Times New Roman"/>
          <w:sz w:val="24"/>
          <w:szCs w:val="24"/>
        </w:rPr>
        <w:t>SOF= Size of firm</w:t>
      </w:r>
    </w:p>
    <w:p w14:paraId="514F3DD4" w14:textId="77777777" w:rsidR="00C545E9" w:rsidRDefault="008550B3" w:rsidP="00DC674C">
      <w:pPr>
        <w:spacing w:line="480" w:lineRule="auto"/>
        <w:jc w:val="both"/>
        <w:rPr>
          <w:rFonts w:ascii="Times New Roman" w:hAnsi="Times New Roman" w:cs="Times New Roman"/>
          <w:sz w:val="24"/>
          <w:szCs w:val="24"/>
        </w:rPr>
      </w:pPr>
      <w:r w:rsidRPr="00BA56EF">
        <w:rPr>
          <w:rFonts w:ascii="Times New Roman" w:hAnsi="Times New Roman" w:cs="Times New Roman"/>
          <w:sz w:val="24"/>
          <w:szCs w:val="24"/>
        </w:rPr>
        <w:t>β = coefficient of the independent variable</w:t>
      </w:r>
    </w:p>
    <w:p w14:paraId="2E23C330" w14:textId="1A78E626" w:rsidR="00E16B14" w:rsidRDefault="00C545E9" w:rsidP="00A317B4">
      <w:pPr>
        <w:spacing w:after="240" w:line="480" w:lineRule="auto"/>
        <w:jc w:val="both"/>
        <w:rPr>
          <w:rFonts w:ascii="Times New Roman" w:hAnsi="Times New Roman" w:cs="Times New Roman"/>
          <w:sz w:val="24"/>
          <w:szCs w:val="24"/>
        </w:rPr>
      </w:pPr>
      <w:r w:rsidRPr="00BA56EF">
        <w:rPr>
          <w:rFonts w:ascii="Times New Roman" w:hAnsi="Times New Roman" w:cs="Times New Roman"/>
          <w:sz w:val="24"/>
          <w:szCs w:val="24"/>
        </w:rPr>
        <w:t>e = Error Term.</w:t>
      </w:r>
    </w:p>
    <w:p w14:paraId="7DDD3806" w14:textId="097F3CCC" w:rsidR="008D6621" w:rsidRPr="00C545E9" w:rsidRDefault="005045F4" w:rsidP="00DC674C">
      <w:pPr>
        <w:spacing w:line="480" w:lineRule="auto"/>
        <w:jc w:val="both"/>
        <w:rPr>
          <w:rFonts w:ascii="Times New Roman" w:hAnsi="Times New Roman" w:cs="Times New Roman"/>
          <w:sz w:val="24"/>
          <w:szCs w:val="24"/>
        </w:rPr>
      </w:pPr>
      <w:r>
        <w:rPr>
          <w:rFonts w:ascii="Times New Roman" w:hAnsi="Times New Roman" w:cs="Times New Roman"/>
          <w:b/>
          <w:sz w:val="24"/>
          <w:szCs w:val="24"/>
        </w:rPr>
        <w:t>3.7</w:t>
      </w:r>
      <w:r w:rsidR="00BE3D1E" w:rsidRPr="00BA56EF">
        <w:rPr>
          <w:rFonts w:ascii="Times New Roman" w:hAnsi="Times New Roman" w:cs="Times New Roman"/>
          <w:b/>
          <w:sz w:val="24"/>
          <w:szCs w:val="24"/>
        </w:rPr>
        <w:tab/>
      </w:r>
      <w:r w:rsidR="00F76BF5" w:rsidRPr="00BA56EF">
        <w:rPr>
          <w:rFonts w:ascii="Times New Roman" w:hAnsi="Times New Roman" w:cs="Times New Roman"/>
          <w:b/>
          <w:sz w:val="24"/>
          <w:szCs w:val="24"/>
        </w:rPr>
        <w:t xml:space="preserve"> </w:t>
      </w:r>
      <w:r w:rsidR="008D6621" w:rsidRPr="00BA56EF">
        <w:rPr>
          <w:rFonts w:ascii="Times New Roman" w:hAnsi="Times New Roman" w:cs="Times New Roman"/>
          <w:b/>
          <w:sz w:val="24"/>
          <w:szCs w:val="24"/>
        </w:rPr>
        <w:t>Data Analysis Techniques</w:t>
      </w:r>
    </w:p>
    <w:p w14:paraId="1449B4C8" w14:textId="59C41365" w:rsidR="00900A9B" w:rsidRDefault="00900A9B" w:rsidP="00DC674C">
      <w:pPr>
        <w:spacing w:line="480" w:lineRule="auto"/>
        <w:jc w:val="both"/>
        <w:rPr>
          <w:rFonts w:ascii="Times New Roman" w:hAnsi="Times New Roman" w:cs="Times New Roman"/>
          <w:sz w:val="24"/>
          <w:szCs w:val="24"/>
        </w:rPr>
      </w:pPr>
      <w:r w:rsidRPr="00BA56EF">
        <w:rPr>
          <w:rFonts w:ascii="Times New Roman" w:hAnsi="Times New Roman" w:cs="Times New Roman"/>
          <w:sz w:val="24"/>
          <w:szCs w:val="24"/>
        </w:rPr>
        <w:t xml:space="preserve">The </w:t>
      </w:r>
      <w:r w:rsidR="009D06BB">
        <w:rPr>
          <w:rFonts w:ascii="Times New Roman" w:hAnsi="Times New Roman" w:cs="Times New Roman"/>
          <w:sz w:val="24"/>
          <w:szCs w:val="24"/>
        </w:rPr>
        <w:t>data analysis process</w:t>
      </w:r>
      <w:r w:rsidR="00B75AE6">
        <w:rPr>
          <w:rFonts w:ascii="Times New Roman" w:hAnsi="Times New Roman" w:cs="Times New Roman"/>
          <w:sz w:val="24"/>
          <w:szCs w:val="24"/>
        </w:rPr>
        <w:t xml:space="preserve"> employed </w:t>
      </w:r>
      <w:r w:rsidR="0023056F" w:rsidRPr="004C3D10">
        <w:rPr>
          <w:rFonts w:ascii="Times New Roman" w:hAnsi="Times New Roman" w:cs="Times New Roman"/>
          <w:sz w:val="24"/>
          <w:szCs w:val="24"/>
        </w:rPr>
        <w:t>is</w:t>
      </w:r>
      <w:r>
        <w:rPr>
          <w:rFonts w:ascii="Times New Roman" w:hAnsi="Times New Roman" w:cs="Times New Roman"/>
          <w:sz w:val="24"/>
          <w:szCs w:val="24"/>
        </w:rPr>
        <w:t xml:space="preserve"> </w:t>
      </w:r>
      <w:r w:rsidRPr="004C3D10">
        <w:rPr>
          <w:rFonts w:ascii="Times New Roman" w:hAnsi="Times New Roman" w:cs="Times New Roman"/>
          <w:sz w:val="24"/>
          <w:szCs w:val="24"/>
        </w:rPr>
        <w:t xml:space="preserve">Panel data analysis </w:t>
      </w:r>
      <w:r>
        <w:rPr>
          <w:rFonts w:ascii="Times New Roman" w:hAnsi="Times New Roman" w:cs="Times New Roman"/>
          <w:sz w:val="24"/>
          <w:szCs w:val="24"/>
        </w:rPr>
        <w:t xml:space="preserve">in this investigation. </w:t>
      </w:r>
      <w:r w:rsidRPr="004C3D10">
        <w:rPr>
          <w:rFonts w:ascii="Times New Roman" w:hAnsi="Times New Roman" w:cs="Times New Roman"/>
          <w:sz w:val="24"/>
          <w:szCs w:val="24"/>
        </w:rPr>
        <w:t>This is due to the fact that it incorporates both time s</w:t>
      </w:r>
      <w:r>
        <w:rPr>
          <w:rFonts w:ascii="Times New Roman" w:hAnsi="Times New Roman" w:cs="Times New Roman"/>
          <w:sz w:val="24"/>
          <w:szCs w:val="24"/>
        </w:rPr>
        <w:t xml:space="preserve">eries and cross-sectional data. </w:t>
      </w:r>
      <w:r w:rsidRPr="004C3D10">
        <w:rPr>
          <w:rFonts w:ascii="Times New Roman" w:hAnsi="Times New Roman" w:cs="Times New Roman"/>
          <w:sz w:val="24"/>
          <w:szCs w:val="24"/>
        </w:rPr>
        <w:t>This is because the approach allows for individual unique variables, which compensates for the variety connected with individual enterpr</w:t>
      </w:r>
      <w:r>
        <w:rPr>
          <w:rFonts w:ascii="Times New Roman" w:hAnsi="Times New Roman" w:cs="Times New Roman"/>
          <w:sz w:val="24"/>
          <w:szCs w:val="24"/>
        </w:rPr>
        <w:t xml:space="preserve">ises (Muriithi &amp; Waweru, 2017). </w:t>
      </w:r>
      <w:r w:rsidRPr="00BA56EF">
        <w:rPr>
          <w:rFonts w:ascii="Times New Roman" w:hAnsi="Times New Roman" w:cs="Times New Roman"/>
          <w:sz w:val="24"/>
          <w:szCs w:val="24"/>
        </w:rPr>
        <w:t xml:space="preserve">The </w:t>
      </w:r>
      <w:r w:rsidR="00B6124B">
        <w:rPr>
          <w:rFonts w:ascii="Times New Roman" w:hAnsi="Times New Roman" w:cs="Times New Roman"/>
          <w:sz w:val="24"/>
          <w:szCs w:val="24"/>
        </w:rPr>
        <w:t>analytical method employed in this study is</w:t>
      </w:r>
      <w:r w:rsidRPr="00BA56EF">
        <w:rPr>
          <w:rFonts w:ascii="Times New Roman" w:hAnsi="Times New Roman" w:cs="Times New Roman"/>
          <w:sz w:val="24"/>
          <w:szCs w:val="24"/>
        </w:rPr>
        <w:t xml:space="preserve"> Content Analysis techniques &amp; </w:t>
      </w:r>
      <w:r w:rsidRPr="00BA56EF">
        <w:rPr>
          <w:rFonts w:ascii="Times New Roman" w:hAnsi="Times New Roman" w:cs="Times New Roman"/>
          <w:sz w:val="24"/>
          <w:szCs w:val="24"/>
          <w:lang w:val="en-US"/>
        </w:rPr>
        <w:t>Multiple Re</w:t>
      </w:r>
      <w:r>
        <w:rPr>
          <w:rFonts w:ascii="Times New Roman" w:hAnsi="Times New Roman" w:cs="Times New Roman"/>
          <w:sz w:val="24"/>
          <w:szCs w:val="24"/>
          <w:lang w:val="en-US"/>
        </w:rPr>
        <w:t>gression Analysis, Descriptive statistical analysis were used</w:t>
      </w:r>
      <w:r w:rsidRPr="00BA56EF">
        <w:rPr>
          <w:rFonts w:ascii="Times New Roman" w:hAnsi="Times New Roman" w:cs="Times New Roman"/>
          <w:sz w:val="24"/>
          <w:szCs w:val="24"/>
          <w:lang w:val="en-US"/>
        </w:rPr>
        <w:t xml:space="preserve"> in this study </w:t>
      </w:r>
      <w:r>
        <w:rPr>
          <w:rFonts w:ascii="Times New Roman" w:hAnsi="Times New Roman" w:cs="Times New Roman"/>
          <w:sz w:val="24"/>
          <w:szCs w:val="24"/>
          <w:lang w:val="en-US"/>
        </w:rPr>
        <w:t xml:space="preserve">for testing </w:t>
      </w:r>
      <w:r w:rsidRPr="00BA56EF">
        <w:rPr>
          <w:rFonts w:ascii="Times New Roman" w:hAnsi="Times New Roman" w:cs="Times New Roman"/>
          <w:sz w:val="24"/>
          <w:szCs w:val="24"/>
          <w:lang w:val="en-US"/>
        </w:rPr>
        <w:t xml:space="preserve">hypotheses of the study and to </w:t>
      </w:r>
      <w:r w:rsidRPr="00BA56EF">
        <w:rPr>
          <w:rFonts w:ascii="Times New Roman" w:hAnsi="Times New Roman" w:cs="Times New Roman"/>
          <w:sz w:val="24"/>
          <w:szCs w:val="24"/>
        </w:rPr>
        <w:t>ascertain the degree of influence and correlation of the explanatory variable and with the response variable in order to draw sta</w:t>
      </w:r>
      <w:r>
        <w:rPr>
          <w:rFonts w:ascii="Times New Roman" w:hAnsi="Times New Roman" w:cs="Times New Roman"/>
          <w:sz w:val="24"/>
          <w:szCs w:val="24"/>
        </w:rPr>
        <w:t xml:space="preserve">tistical </w:t>
      </w:r>
      <w:r>
        <w:rPr>
          <w:rFonts w:ascii="Times New Roman" w:hAnsi="Times New Roman" w:cs="Times New Roman"/>
          <w:sz w:val="24"/>
          <w:szCs w:val="24"/>
        </w:rPr>
        <w:lastRenderedPageBreak/>
        <w:t>inferences in this work</w:t>
      </w:r>
      <w:r w:rsidRPr="00BA56EF">
        <w:rPr>
          <w:rFonts w:ascii="Times New Roman" w:hAnsi="Times New Roman" w:cs="Times New Roman"/>
          <w:sz w:val="24"/>
          <w:szCs w:val="24"/>
        </w:rPr>
        <w:t xml:space="preserve">. In line with previous study carried out by Ofoegbu &amp; Asogwa (2020). </w:t>
      </w:r>
      <w:r w:rsidRPr="00FC442E">
        <w:rPr>
          <w:rFonts w:ascii="Times New Roman" w:hAnsi="Times New Roman" w:cs="Times New Roman"/>
          <w:sz w:val="24"/>
          <w:szCs w:val="24"/>
        </w:rPr>
        <w:t xml:space="preserve">A quantitative examination of </w:t>
      </w:r>
      <w:r>
        <w:rPr>
          <w:rFonts w:ascii="Times New Roman" w:hAnsi="Times New Roman" w:cs="Times New Roman"/>
          <w:sz w:val="24"/>
          <w:szCs w:val="24"/>
        </w:rPr>
        <w:t xml:space="preserve">a certain population or sample. </w:t>
      </w:r>
      <w:r w:rsidRPr="00366519">
        <w:rPr>
          <w:rFonts w:ascii="Times New Roman" w:hAnsi="Times New Roman" w:cs="Times New Roman"/>
          <w:sz w:val="24"/>
          <w:szCs w:val="24"/>
        </w:rPr>
        <w:t>The reporting design of the GRI is used as the foundation for a content analysis technique.</w:t>
      </w:r>
    </w:p>
    <w:p w14:paraId="6AA92902" w14:textId="77777777" w:rsidR="00900A9B" w:rsidRPr="00FC442E" w:rsidRDefault="00900A9B" w:rsidP="00DC674C">
      <w:pPr>
        <w:spacing w:line="480" w:lineRule="auto"/>
        <w:jc w:val="both"/>
        <w:rPr>
          <w:rFonts w:ascii="Times New Roman" w:hAnsi="Times New Roman" w:cs="Times New Roman"/>
          <w:sz w:val="24"/>
          <w:szCs w:val="24"/>
        </w:rPr>
      </w:pPr>
    </w:p>
    <w:p w14:paraId="1360FE8D" w14:textId="3DBC86D3" w:rsidR="00BE3D1E" w:rsidRDefault="00BE3D1E" w:rsidP="00DC674C">
      <w:pPr>
        <w:spacing w:line="480" w:lineRule="auto"/>
        <w:jc w:val="both"/>
        <w:rPr>
          <w:rFonts w:ascii="Times New Roman" w:hAnsi="Times New Roman" w:cs="Times New Roman"/>
          <w:sz w:val="26"/>
          <w:szCs w:val="26"/>
        </w:rPr>
      </w:pPr>
    </w:p>
    <w:p w14:paraId="0E3FD192" w14:textId="66D7E84B" w:rsidR="00B952A2" w:rsidRDefault="00B952A2" w:rsidP="00DC674C">
      <w:pPr>
        <w:spacing w:line="480" w:lineRule="auto"/>
        <w:jc w:val="both"/>
        <w:rPr>
          <w:rFonts w:ascii="Times New Roman" w:hAnsi="Times New Roman" w:cs="Times New Roman"/>
          <w:sz w:val="26"/>
          <w:szCs w:val="26"/>
        </w:rPr>
      </w:pPr>
    </w:p>
    <w:p w14:paraId="03F76DB3" w14:textId="7246B722" w:rsidR="008D7000" w:rsidRDefault="008D7000" w:rsidP="00DC674C">
      <w:pPr>
        <w:spacing w:line="480" w:lineRule="auto"/>
        <w:rPr>
          <w:rFonts w:ascii="Times New Roman" w:hAnsi="Times New Roman" w:cs="Times New Roman"/>
          <w:sz w:val="26"/>
          <w:szCs w:val="26"/>
        </w:rPr>
      </w:pPr>
    </w:p>
    <w:p w14:paraId="66EFFE8C" w14:textId="77777777" w:rsidR="006E14BE" w:rsidRDefault="006E14BE" w:rsidP="00DC674C">
      <w:pPr>
        <w:spacing w:line="480" w:lineRule="auto"/>
        <w:rPr>
          <w:rFonts w:ascii="Times New Roman" w:hAnsi="Times New Roman" w:cs="Times New Roman"/>
          <w:sz w:val="26"/>
          <w:szCs w:val="26"/>
        </w:rPr>
      </w:pPr>
    </w:p>
    <w:p w14:paraId="658CBCE9" w14:textId="77777777" w:rsidR="00BF0F08" w:rsidRDefault="00BF0F08" w:rsidP="00DC674C">
      <w:pPr>
        <w:spacing w:line="480" w:lineRule="auto"/>
        <w:rPr>
          <w:rFonts w:ascii="Times New Roman" w:hAnsi="Times New Roman" w:cs="Times New Roman"/>
          <w:sz w:val="26"/>
          <w:szCs w:val="26"/>
        </w:rPr>
      </w:pPr>
    </w:p>
    <w:p w14:paraId="1A112EC9" w14:textId="77777777" w:rsidR="004F7F3D" w:rsidRDefault="004F7F3D" w:rsidP="00DC674C">
      <w:pPr>
        <w:spacing w:line="480" w:lineRule="auto"/>
        <w:rPr>
          <w:rFonts w:ascii="Times New Roman" w:hAnsi="Times New Roman" w:cs="Times New Roman"/>
          <w:sz w:val="26"/>
          <w:szCs w:val="26"/>
        </w:rPr>
      </w:pPr>
    </w:p>
    <w:p w14:paraId="203C8A72" w14:textId="565B2FC3" w:rsidR="004F7F3D" w:rsidRDefault="004F7F3D" w:rsidP="00DC674C">
      <w:pPr>
        <w:spacing w:line="480" w:lineRule="auto"/>
        <w:rPr>
          <w:rFonts w:ascii="Times New Roman" w:hAnsi="Times New Roman" w:cs="Times New Roman"/>
          <w:sz w:val="26"/>
          <w:szCs w:val="26"/>
        </w:rPr>
      </w:pPr>
    </w:p>
    <w:p w14:paraId="0344332C" w14:textId="5FBAA6AF" w:rsidR="00097813" w:rsidRDefault="00097813" w:rsidP="00DC674C">
      <w:pPr>
        <w:spacing w:line="480" w:lineRule="auto"/>
        <w:rPr>
          <w:rFonts w:ascii="Times New Roman" w:hAnsi="Times New Roman" w:cs="Times New Roman"/>
          <w:sz w:val="26"/>
          <w:szCs w:val="26"/>
        </w:rPr>
      </w:pPr>
    </w:p>
    <w:p w14:paraId="1699604B" w14:textId="77952655" w:rsidR="00097813" w:rsidRDefault="00097813" w:rsidP="00DC674C">
      <w:pPr>
        <w:spacing w:line="480" w:lineRule="auto"/>
        <w:rPr>
          <w:rFonts w:ascii="Times New Roman" w:hAnsi="Times New Roman" w:cs="Times New Roman"/>
          <w:sz w:val="26"/>
          <w:szCs w:val="26"/>
        </w:rPr>
      </w:pPr>
    </w:p>
    <w:p w14:paraId="2FEC8A09" w14:textId="6EEE5C57" w:rsidR="00097813" w:rsidRDefault="00097813" w:rsidP="00DC674C">
      <w:pPr>
        <w:spacing w:line="480" w:lineRule="auto"/>
        <w:rPr>
          <w:rFonts w:ascii="Times New Roman" w:hAnsi="Times New Roman" w:cs="Times New Roman"/>
          <w:sz w:val="26"/>
          <w:szCs w:val="26"/>
        </w:rPr>
      </w:pPr>
    </w:p>
    <w:p w14:paraId="4959785B" w14:textId="41272A59" w:rsidR="00097813" w:rsidRDefault="00097813" w:rsidP="00DC674C">
      <w:pPr>
        <w:spacing w:line="480" w:lineRule="auto"/>
        <w:rPr>
          <w:rFonts w:ascii="Times New Roman" w:hAnsi="Times New Roman" w:cs="Times New Roman"/>
          <w:sz w:val="26"/>
          <w:szCs w:val="26"/>
        </w:rPr>
      </w:pPr>
    </w:p>
    <w:p w14:paraId="169073D3" w14:textId="36A24E45" w:rsidR="00097813" w:rsidRDefault="00097813" w:rsidP="00DC674C">
      <w:pPr>
        <w:spacing w:line="480" w:lineRule="auto"/>
        <w:rPr>
          <w:rFonts w:ascii="Times New Roman" w:hAnsi="Times New Roman" w:cs="Times New Roman"/>
          <w:sz w:val="26"/>
          <w:szCs w:val="26"/>
        </w:rPr>
      </w:pPr>
    </w:p>
    <w:p w14:paraId="0BA175E6" w14:textId="38398BF4" w:rsidR="00097813" w:rsidRDefault="00097813" w:rsidP="00DC674C">
      <w:pPr>
        <w:spacing w:line="480" w:lineRule="auto"/>
        <w:rPr>
          <w:rFonts w:ascii="Times New Roman" w:hAnsi="Times New Roman" w:cs="Times New Roman"/>
          <w:sz w:val="26"/>
          <w:szCs w:val="26"/>
        </w:rPr>
      </w:pPr>
    </w:p>
    <w:p w14:paraId="12BAEAAE" w14:textId="77777777" w:rsidR="00097813" w:rsidRDefault="00097813" w:rsidP="00DC674C">
      <w:pPr>
        <w:spacing w:line="480" w:lineRule="auto"/>
        <w:rPr>
          <w:rFonts w:ascii="Times New Roman" w:hAnsi="Times New Roman" w:cs="Times New Roman"/>
          <w:sz w:val="26"/>
          <w:szCs w:val="26"/>
        </w:rPr>
      </w:pPr>
    </w:p>
    <w:p w14:paraId="4D97FE72" w14:textId="77777777" w:rsidR="004F7F3D" w:rsidRDefault="004F7F3D" w:rsidP="00DC674C">
      <w:pPr>
        <w:spacing w:line="480" w:lineRule="auto"/>
        <w:rPr>
          <w:rFonts w:ascii="Times New Roman" w:hAnsi="Times New Roman" w:cs="Times New Roman"/>
          <w:sz w:val="26"/>
          <w:szCs w:val="26"/>
        </w:rPr>
      </w:pPr>
    </w:p>
    <w:p w14:paraId="5B093CBF" w14:textId="77777777" w:rsidR="004F7F3D" w:rsidRDefault="004F7F3D" w:rsidP="00DC674C">
      <w:pPr>
        <w:spacing w:line="480" w:lineRule="auto"/>
        <w:rPr>
          <w:rFonts w:ascii="Times New Roman" w:hAnsi="Times New Roman" w:cs="Times New Roman"/>
          <w:sz w:val="26"/>
          <w:szCs w:val="26"/>
        </w:rPr>
      </w:pPr>
    </w:p>
    <w:p w14:paraId="0C6C435B" w14:textId="77777777" w:rsidR="004F7F3D" w:rsidRDefault="004F7F3D" w:rsidP="00DC674C">
      <w:pPr>
        <w:spacing w:line="480" w:lineRule="auto"/>
        <w:rPr>
          <w:rFonts w:ascii="Times New Roman" w:hAnsi="Times New Roman" w:cs="Times New Roman"/>
          <w:sz w:val="26"/>
          <w:szCs w:val="26"/>
        </w:rPr>
      </w:pPr>
    </w:p>
    <w:p w14:paraId="6BA91377" w14:textId="77777777" w:rsidR="00900A9B" w:rsidRDefault="00900A9B" w:rsidP="00DC674C">
      <w:pPr>
        <w:spacing w:line="480" w:lineRule="auto"/>
        <w:rPr>
          <w:rFonts w:ascii="Times New Roman" w:hAnsi="Times New Roman" w:cs="Times New Roman"/>
          <w:sz w:val="26"/>
          <w:szCs w:val="26"/>
        </w:rPr>
      </w:pPr>
    </w:p>
    <w:p w14:paraId="7309005C" w14:textId="77777777" w:rsidR="006353B3" w:rsidRDefault="006353B3" w:rsidP="00DC674C">
      <w:pPr>
        <w:spacing w:line="480" w:lineRule="auto"/>
        <w:jc w:val="center"/>
        <w:rPr>
          <w:rFonts w:ascii="Times New Roman" w:hAnsi="Times New Roman" w:cs="Times New Roman"/>
          <w:b/>
          <w:bCs/>
          <w:color w:val="000000" w:themeColor="text1"/>
          <w:sz w:val="28"/>
          <w:szCs w:val="28"/>
        </w:rPr>
      </w:pPr>
    </w:p>
    <w:p w14:paraId="4EA50B3E" w14:textId="33AF9C39" w:rsidR="00B952A2" w:rsidRPr="00606A55" w:rsidRDefault="00B952A2" w:rsidP="00DC674C">
      <w:pPr>
        <w:spacing w:line="480" w:lineRule="auto"/>
        <w:jc w:val="center"/>
        <w:rPr>
          <w:rFonts w:ascii="Times New Roman" w:hAnsi="Times New Roman" w:cs="Times New Roman"/>
          <w:b/>
          <w:bCs/>
          <w:color w:val="000000" w:themeColor="text1"/>
          <w:sz w:val="28"/>
          <w:szCs w:val="28"/>
        </w:rPr>
      </w:pPr>
      <w:r w:rsidRPr="00606A55">
        <w:rPr>
          <w:rFonts w:ascii="Times New Roman" w:hAnsi="Times New Roman" w:cs="Times New Roman"/>
          <w:b/>
          <w:bCs/>
          <w:color w:val="000000" w:themeColor="text1"/>
          <w:sz w:val="28"/>
          <w:szCs w:val="28"/>
        </w:rPr>
        <w:lastRenderedPageBreak/>
        <w:t>CHAPTER FOUR</w:t>
      </w:r>
    </w:p>
    <w:p w14:paraId="3C92EECC" w14:textId="0534FA2C" w:rsidR="002B70B0" w:rsidRDefault="00B952A2" w:rsidP="00DC674C">
      <w:pPr>
        <w:pStyle w:val="ListParagraph"/>
        <w:spacing w:line="480" w:lineRule="auto"/>
        <w:ind w:left="375"/>
        <w:jc w:val="center"/>
        <w:rPr>
          <w:rFonts w:ascii="Times New Roman" w:hAnsi="Times New Roman" w:cs="Times New Roman"/>
          <w:b/>
          <w:bCs/>
          <w:color w:val="000000" w:themeColor="text1"/>
          <w:sz w:val="28"/>
          <w:szCs w:val="28"/>
        </w:rPr>
      </w:pPr>
      <w:r w:rsidRPr="00606A55">
        <w:rPr>
          <w:rFonts w:ascii="Times New Roman" w:hAnsi="Times New Roman" w:cs="Times New Roman"/>
          <w:b/>
          <w:bCs/>
          <w:color w:val="000000" w:themeColor="text1"/>
          <w:sz w:val="28"/>
          <w:szCs w:val="28"/>
        </w:rPr>
        <w:t>DATA PRESENTATION AND ANALYSIS</w:t>
      </w:r>
    </w:p>
    <w:p w14:paraId="7282FAA4" w14:textId="6E2CC00A" w:rsidR="00836839" w:rsidRPr="00195CEF" w:rsidRDefault="00836839" w:rsidP="00836839">
      <w:pPr>
        <w:spacing w:line="480" w:lineRule="auto"/>
        <w:jc w:val="both"/>
        <w:rPr>
          <w:rFonts w:ascii="Times New Roman" w:hAnsi="Times New Roman" w:cs="Times New Roman"/>
          <w:color w:val="000000" w:themeColor="text1"/>
          <w:sz w:val="24"/>
          <w:szCs w:val="24"/>
        </w:rPr>
      </w:pPr>
      <w:r w:rsidRPr="000928F0">
        <w:rPr>
          <w:rFonts w:ascii="Times New Roman" w:hAnsi="Times New Roman" w:cs="Times New Roman"/>
          <w:bCs/>
          <w:color w:val="000000" w:themeColor="text1"/>
          <w:sz w:val="24"/>
          <w:szCs w:val="24"/>
        </w:rPr>
        <w:t>The chapter discusses how data on metrics of financial performance and corporate sustainability report</w:t>
      </w:r>
      <w:r>
        <w:rPr>
          <w:rFonts w:ascii="Times New Roman" w:hAnsi="Times New Roman" w:cs="Times New Roman"/>
          <w:bCs/>
          <w:color w:val="000000" w:themeColor="text1"/>
          <w:sz w:val="24"/>
          <w:szCs w:val="24"/>
        </w:rPr>
        <w:t xml:space="preserve">ing are presented and analysed </w:t>
      </w:r>
      <w:r w:rsidRPr="00195CEF">
        <w:rPr>
          <w:rFonts w:ascii="Times New Roman" w:hAnsi="Times New Roman" w:cs="Times New Roman"/>
          <w:color w:val="000000" w:themeColor="text1"/>
          <w:sz w:val="24"/>
          <w:szCs w:val="24"/>
        </w:rPr>
        <w:t xml:space="preserve">under survey according to the GRI index, as well as the </w:t>
      </w:r>
      <w:r>
        <w:rPr>
          <w:rFonts w:ascii="Times New Roman" w:hAnsi="Times New Roman" w:cs="Times New Roman"/>
          <w:color w:val="000000" w:themeColor="text1"/>
          <w:sz w:val="24"/>
          <w:szCs w:val="24"/>
        </w:rPr>
        <w:t xml:space="preserve">analysis of data generated through survey questionnaire followed by the </w:t>
      </w:r>
      <w:r w:rsidRPr="00195CEF">
        <w:rPr>
          <w:rFonts w:ascii="Times New Roman" w:hAnsi="Times New Roman" w:cs="Times New Roman"/>
          <w:color w:val="000000" w:themeColor="text1"/>
          <w:sz w:val="24"/>
          <w:szCs w:val="24"/>
        </w:rPr>
        <w:t xml:space="preserve">discussion of findings of this study. </w:t>
      </w:r>
    </w:p>
    <w:p w14:paraId="25D64F4E" w14:textId="77777777" w:rsidR="00836839" w:rsidRDefault="00836839" w:rsidP="00836839">
      <w:pPr>
        <w:spacing w:line="480" w:lineRule="auto"/>
        <w:jc w:val="both"/>
        <w:rPr>
          <w:rFonts w:ascii="Times New Roman" w:hAnsi="Times New Roman" w:cs="Times New Roman"/>
          <w:color w:val="000000" w:themeColor="text1"/>
          <w:sz w:val="24"/>
          <w:szCs w:val="24"/>
        </w:rPr>
      </w:pPr>
      <w:r w:rsidRPr="003B1B1F">
        <w:rPr>
          <w:rFonts w:ascii="Times New Roman" w:hAnsi="Times New Roman" w:cs="Times New Roman"/>
          <w:color w:val="000000" w:themeColor="text1"/>
          <w:sz w:val="24"/>
          <w:szCs w:val="24"/>
        </w:rPr>
        <w:t>Descriptive and inferential statistics wer</w:t>
      </w:r>
      <w:r>
        <w:rPr>
          <w:rFonts w:ascii="Times New Roman" w:hAnsi="Times New Roman" w:cs="Times New Roman"/>
          <w:color w:val="000000" w:themeColor="text1"/>
          <w:sz w:val="24"/>
          <w:szCs w:val="24"/>
        </w:rPr>
        <w:t xml:space="preserve">e applied to the data analysis. </w:t>
      </w:r>
      <w:r w:rsidRPr="003B1B1F">
        <w:rPr>
          <w:rFonts w:ascii="Times New Roman" w:hAnsi="Times New Roman" w:cs="Times New Roman"/>
          <w:color w:val="000000" w:themeColor="text1"/>
          <w:sz w:val="24"/>
          <w:szCs w:val="24"/>
        </w:rPr>
        <w:t xml:space="preserve">The stats are descriptive </w:t>
      </w:r>
      <w:r w:rsidRPr="00195CEF">
        <w:rPr>
          <w:rFonts w:ascii="Times New Roman" w:hAnsi="Times New Roman" w:cs="Times New Roman"/>
          <w:color w:val="000000" w:themeColor="text1"/>
          <w:sz w:val="24"/>
          <w:szCs w:val="24"/>
        </w:rPr>
        <w:t>results of the dependent and independent variables show</w:t>
      </w:r>
      <w:r>
        <w:rPr>
          <w:rFonts w:ascii="Times New Roman" w:hAnsi="Times New Roman" w:cs="Times New Roman"/>
          <w:color w:val="000000" w:themeColor="text1"/>
          <w:sz w:val="24"/>
          <w:szCs w:val="24"/>
        </w:rPr>
        <w:t xml:space="preserve"> </w:t>
      </w:r>
      <w:r w:rsidRPr="00195CEF">
        <w:rPr>
          <w:rFonts w:ascii="Times New Roman" w:hAnsi="Times New Roman" w:cs="Times New Roman"/>
          <w:color w:val="000000" w:themeColor="text1"/>
          <w:sz w:val="24"/>
          <w:szCs w:val="24"/>
        </w:rPr>
        <w:t xml:space="preserve">various issues. Regression Analysis results, correlation results, Testing of Hypothesis and Discussion of Findings are well revealed and presented. The chapter explore majorly secondary data from the </w:t>
      </w:r>
      <w:r>
        <w:rPr>
          <w:rFonts w:ascii="Times New Roman" w:hAnsi="Times New Roman" w:cs="Times New Roman"/>
          <w:color w:val="000000" w:themeColor="text1"/>
          <w:sz w:val="24"/>
          <w:szCs w:val="24"/>
        </w:rPr>
        <w:t>yearly report</w:t>
      </w:r>
      <w:r w:rsidRPr="00195CEF">
        <w:rPr>
          <w:rFonts w:ascii="Times New Roman" w:hAnsi="Times New Roman" w:cs="Times New Roman"/>
          <w:color w:val="000000" w:themeColor="text1"/>
          <w:sz w:val="24"/>
          <w:szCs w:val="24"/>
        </w:rPr>
        <w:t xml:space="preserve"> of the companies and also supported by a survey interview of stakeholders view on the study.  </w:t>
      </w:r>
    </w:p>
    <w:p w14:paraId="5C6E1285" w14:textId="29ACB56A" w:rsidR="00836839" w:rsidRPr="00836839" w:rsidRDefault="00836839" w:rsidP="00836839">
      <w:pPr>
        <w:spacing w:line="480" w:lineRule="auto"/>
        <w:rPr>
          <w:rFonts w:ascii="Times New Roman" w:hAnsi="Times New Roman" w:cs="Times New Roman"/>
          <w:b/>
          <w:bCs/>
          <w:color w:val="000000" w:themeColor="text1"/>
          <w:sz w:val="28"/>
          <w:szCs w:val="28"/>
        </w:rPr>
      </w:pPr>
      <w:r w:rsidRPr="00836839">
        <w:rPr>
          <w:rFonts w:ascii="Times New Roman" w:hAnsi="Times New Roman" w:cs="Times New Roman"/>
          <w:b/>
          <w:bCs/>
          <w:color w:val="000000" w:themeColor="text1"/>
          <w:sz w:val="28"/>
          <w:szCs w:val="28"/>
        </w:rPr>
        <w:t>4</w:t>
      </w:r>
      <w:r w:rsidR="008A199D">
        <w:rPr>
          <w:rFonts w:ascii="Times New Roman" w:hAnsi="Times New Roman" w:cs="Times New Roman"/>
          <w:b/>
          <w:bCs/>
          <w:color w:val="000000" w:themeColor="text1"/>
          <w:sz w:val="28"/>
          <w:szCs w:val="28"/>
        </w:rPr>
        <w:t>.1 Presentation of P</w:t>
      </w:r>
      <w:r>
        <w:rPr>
          <w:rFonts w:ascii="Times New Roman" w:hAnsi="Times New Roman" w:cs="Times New Roman"/>
          <w:b/>
          <w:bCs/>
          <w:color w:val="000000" w:themeColor="text1"/>
          <w:sz w:val="28"/>
          <w:szCs w:val="28"/>
        </w:rPr>
        <w:t xml:space="preserve">rimary </w:t>
      </w:r>
      <w:r w:rsidR="008A199D">
        <w:rPr>
          <w:rFonts w:ascii="Times New Roman" w:hAnsi="Times New Roman" w:cs="Times New Roman"/>
          <w:b/>
          <w:bCs/>
          <w:color w:val="000000" w:themeColor="text1"/>
          <w:sz w:val="28"/>
          <w:szCs w:val="28"/>
        </w:rPr>
        <w:t>Data.</w:t>
      </w:r>
    </w:p>
    <w:p w14:paraId="6DAA8E55" w14:textId="664D0263" w:rsidR="00097813" w:rsidRPr="00552F7D" w:rsidRDefault="00097813" w:rsidP="008A199D">
      <w:pPr>
        <w:spacing w:before="220" w:line="480" w:lineRule="auto"/>
        <w:jc w:val="both"/>
        <w:rPr>
          <w:rFonts w:ascii="Times New Roman" w:hAnsi="Times New Roman" w:cs="Times New Roman"/>
          <w:sz w:val="24"/>
          <w:szCs w:val="24"/>
        </w:rPr>
      </w:pPr>
      <w:r w:rsidRPr="00552F7D">
        <w:rPr>
          <w:rFonts w:ascii="Times New Roman" w:hAnsi="Times New Roman" w:cs="Times New Roman"/>
          <w:sz w:val="24"/>
          <w:szCs w:val="24"/>
        </w:rPr>
        <w:t xml:space="preserve">This chapter aims at </w:t>
      </w:r>
      <w:r w:rsidR="000E28C6" w:rsidRPr="00552F7D">
        <w:rPr>
          <w:rFonts w:ascii="Times New Roman" w:hAnsi="Times New Roman" w:cs="Times New Roman"/>
          <w:sz w:val="24"/>
          <w:szCs w:val="24"/>
        </w:rPr>
        <w:t>analysing</w:t>
      </w:r>
      <w:r w:rsidR="008A199D" w:rsidRPr="008A199D">
        <w:rPr>
          <w:rFonts w:ascii="Times New Roman" w:hAnsi="Times New Roman" w:cs="Times New Roman"/>
          <w:sz w:val="24"/>
          <w:szCs w:val="24"/>
        </w:rPr>
        <w:t xml:space="preserve"> </w:t>
      </w:r>
      <w:r w:rsidR="008A199D">
        <w:rPr>
          <w:rFonts w:ascii="Times New Roman" w:hAnsi="Times New Roman" w:cs="Times New Roman"/>
          <w:sz w:val="24"/>
          <w:szCs w:val="24"/>
        </w:rPr>
        <w:t>Stake holder’s perspectives of the impact o</w:t>
      </w:r>
      <w:r w:rsidR="008A199D" w:rsidRPr="008A199D">
        <w:rPr>
          <w:rFonts w:ascii="Times New Roman" w:hAnsi="Times New Roman" w:cs="Times New Roman"/>
          <w:sz w:val="24"/>
          <w:szCs w:val="24"/>
        </w:rPr>
        <w:t xml:space="preserve">f </w:t>
      </w:r>
      <w:r w:rsidR="008A199D">
        <w:rPr>
          <w:rFonts w:ascii="Times New Roman" w:hAnsi="Times New Roman" w:cs="Times New Roman"/>
          <w:sz w:val="24"/>
          <w:szCs w:val="24"/>
        </w:rPr>
        <w:t xml:space="preserve">CSR on Performances </w:t>
      </w:r>
      <w:r w:rsidR="008A199D" w:rsidRPr="008A199D">
        <w:rPr>
          <w:rFonts w:ascii="Times New Roman" w:hAnsi="Times New Roman" w:cs="Times New Roman"/>
          <w:sz w:val="24"/>
          <w:szCs w:val="24"/>
        </w:rPr>
        <w:t xml:space="preserve">Financial Institutions </w:t>
      </w:r>
      <w:r w:rsidR="008A199D" w:rsidRPr="00552F7D">
        <w:rPr>
          <w:rFonts w:ascii="Times New Roman" w:hAnsi="Times New Roman" w:cs="Times New Roman"/>
          <w:sz w:val="24"/>
          <w:szCs w:val="24"/>
        </w:rPr>
        <w:t>the</w:t>
      </w:r>
      <w:r w:rsidRPr="00552F7D">
        <w:rPr>
          <w:rFonts w:ascii="Times New Roman" w:hAnsi="Times New Roman" w:cs="Times New Roman"/>
          <w:sz w:val="24"/>
          <w:szCs w:val="24"/>
        </w:rPr>
        <w:t xml:space="preserve"> research data generated through survey questionnaire and annual reports of listed financial institutions on Nigerian Stock Exchange for the period of 2010-2020. It presents the research data, results and discussion which are in line with the objectives of the studying using the techniques aforementioned in chapter three of this study. It begins with a discussion of the descriptive statistics then the diagnostic tests performed to check the techniques reliability and inferential statistics together with their interpretations. </w:t>
      </w:r>
    </w:p>
    <w:p w14:paraId="3A404085" w14:textId="78DD8A65" w:rsidR="00097813" w:rsidRDefault="00097813" w:rsidP="008A199D">
      <w:pPr>
        <w:spacing w:line="480" w:lineRule="auto"/>
        <w:jc w:val="both"/>
        <w:rPr>
          <w:rFonts w:ascii="Times New Roman" w:hAnsi="Times New Roman" w:cs="Times New Roman"/>
          <w:sz w:val="24"/>
          <w:szCs w:val="24"/>
        </w:rPr>
      </w:pPr>
      <w:r w:rsidRPr="00552F7D">
        <w:rPr>
          <w:rFonts w:ascii="Times New Roman" w:hAnsi="Times New Roman" w:cs="Times New Roman"/>
          <w:sz w:val="24"/>
          <w:szCs w:val="24"/>
        </w:rPr>
        <w:t xml:space="preserve">A discussion of how the survey questionnaire was constructed and distributed for data collection and the data collected is </w:t>
      </w:r>
      <w:r w:rsidR="000253B3" w:rsidRPr="00552F7D">
        <w:rPr>
          <w:rFonts w:ascii="Times New Roman" w:hAnsi="Times New Roman" w:cs="Times New Roman"/>
          <w:sz w:val="24"/>
          <w:szCs w:val="24"/>
        </w:rPr>
        <w:t>analysed</w:t>
      </w:r>
      <w:r w:rsidRPr="00552F7D">
        <w:rPr>
          <w:rFonts w:ascii="Times New Roman" w:hAnsi="Times New Roman" w:cs="Times New Roman"/>
          <w:sz w:val="24"/>
          <w:szCs w:val="24"/>
        </w:rPr>
        <w:t xml:space="preserve"> to show the classes that relate to the company’s control activities of corporate sustainability matters which will be coded by the use of stakeholder</w:t>
      </w:r>
      <w:r w:rsidR="007C2281">
        <w:rPr>
          <w:rFonts w:ascii="Times New Roman" w:hAnsi="Times New Roman" w:cs="Times New Roman"/>
          <w:sz w:val="24"/>
          <w:szCs w:val="24"/>
        </w:rPr>
        <w:t xml:space="preserve"> and legitimacy theory methods.</w:t>
      </w:r>
    </w:p>
    <w:p w14:paraId="0D3CFA0A" w14:textId="41569941" w:rsidR="00360D25" w:rsidRPr="000A4AD7" w:rsidRDefault="00360D25" w:rsidP="00360D25">
      <w:pPr>
        <w:spacing w:before="2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w:t>
      </w:r>
      <w:r>
        <w:rPr>
          <w:rFonts w:ascii="Times New Roman" w:hAnsi="Times New Roman" w:cs="Times New Roman"/>
          <w:b/>
          <w:sz w:val="24"/>
          <w:szCs w:val="24"/>
        </w:rPr>
        <w:tab/>
      </w:r>
      <w:r w:rsidRPr="000A4AD7">
        <w:rPr>
          <w:rFonts w:ascii="Times New Roman" w:hAnsi="Times New Roman" w:cs="Times New Roman"/>
          <w:b/>
          <w:sz w:val="24"/>
          <w:szCs w:val="24"/>
        </w:rPr>
        <w:t>GRAPHICAL PRESENTATION OF THE RESPONDENTS PERCENTAGES</w:t>
      </w:r>
    </w:p>
    <w:p w14:paraId="7751033B" w14:textId="77777777" w:rsidR="00360D25" w:rsidRPr="000A4AD7" w:rsidRDefault="00360D25" w:rsidP="00360D25">
      <w:pPr>
        <w:spacing w:before="220" w:line="480" w:lineRule="auto"/>
        <w:jc w:val="both"/>
        <w:rPr>
          <w:rFonts w:ascii="Times New Roman" w:hAnsi="Times New Roman" w:cs="Times New Roman"/>
          <w:sz w:val="24"/>
          <w:szCs w:val="24"/>
        </w:rPr>
      </w:pPr>
      <w:r w:rsidRPr="000C429A">
        <w:rPr>
          <w:rFonts w:ascii="Times New Roman" w:hAnsi="Times New Roman" w:cs="Times New Roman"/>
          <w:sz w:val="24"/>
          <w:szCs w:val="24"/>
        </w:rPr>
        <w:t>This chapter presents the research data, results and discussion which are in line with the objectives of the studying using survey questionnaire which was constructed and distributed for data collection and the data collected is analyzed to show the opinion of stakeholders on the effect of sustainability reporting on the performance of listed financial institution which will be coded by the use of stakeholders theory method</w:t>
      </w:r>
      <w:r>
        <w:rPr>
          <w:rFonts w:ascii="Times New Roman" w:hAnsi="Times New Roman" w:cs="Times New Roman"/>
          <w:sz w:val="24"/>
          <w:szCs w:val="24"/>
        </w:rPr>
        <w:t>.</w:t>
      </w:r>
    </w:p>
    <w:p w14:paraId="66133EE6" w14:textId="77777777" w:rsidR="00360D25" w:rsidRPr="007C2281" w:rsidRDefault="00360D25" w:rsidP="008A199D">
      <w:pPr>
        <w:spacing w:line="480" w:lineRule="auto"/>
        <w:jc w:val="both"/>
        <w:rPr>
          <w:rFonts w:ascii="Times New Roman" w:hAnsi="Times New Roman" w:cs="Times New Roman"/>
          <w:sz w:val="24"/>
          <w:szCs w:val="24"/>
        </w:rPr>
      </w:pPr>
    </w:p>
    <w:p w14:paraId="4DF7F619" w14:textId="76BADE22" w:rsidR="00097813" w:rsidRPr="00360D25" w:rsidRDefault="00360D25" w:rsidP="00360D25">
      <w:pPr>
        <w:spacing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097813" w:rsidRPr="00360D25">
        <w:rPr>
          <w:rFonts w:ascii="Times New Roman" w:hAnsi="Times New Roman" w:cs="Times New Roman"/>
          <w:b/>
          <w:sz w:val="24"/>
          <w:szCs w:val="24"/>
        </w:rPr>
        <w:t>Graphical illustration of the respondents</w:t>
      </w:r>
    </w:p>
    <w:p w14:paraId="3CA8F75F" w14:textId="77777777" w:rsidR="00097813" w:rsidRDefault="00097813" w:rsidP="00097813">
      <w:pPr>
        <w:spacing w:line="360" w:lineRule="auto"/>
        <w:rPr>
          <w:rFonts w:ascii="Times New Roman" w:hAnsi="Times New Roman" w:cs="Times New Roman"/>
          <w:sz w:val="24"/>
          <w:szCs w:val="24"/>
        </w:rPr>
      </w:pPr>
      <w:r>
        <w:rPr>
          <w:noProof/>
          <w:lang w:val="en-US" w:eastAsia="en-US"/>
        </w:rPr>
        <w:drawing>
          <wp:inline distT="0" distB="0" distL="0" distR="0" wp14:anchorId="47FDFC5B" wp14:editId="33348383">
            <wp:extent cx="5514975" cy="29146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26CCA2" w14:textId="0453B912" w:rsidR="00097813" w:rsidRDefault="00360D25" w:rsidP="00097813">
      <w:pPr>
        <w:spacing w:line="360" w:lineRule="auto"/>
        <w:rPr>
          <w:rFonts w:ascii="Times New Roman" w:hAnsi="Times New Roman" w:cs="Times New Roman"/>
          <w:sz w:val="24"/>
          <w:szCs w:val="24"/>
        </w:rPr>
      </w:pPr>
      <w:r>
        <w:rPr>
          <w:rFonts w:ascii="Times New Roman" w:hAnsi="Times New Roman" w:cs="Times New Roman"/>
          <w:sz w:val="24"/>
          <w:szCs w:val="24"/>
        </w:rPr>
        <w:t>Graph 4.1</w:t>
      </w:r>
      <w:r w:rsidR="00097813">
        <w:rPr>
          <w:rFonts w:ascii="Times New Roman" w:hAnsi="Times New Roman" w:cs="Times New Roman"/>
          <w:sz w:val="24"/>
          <w:szCs w:val="24"/>
        </w:rPr>
        <w:t xml:space="preserve"> Bar Chart</w:t>
      </w:r>
    </w:p>
    <w:p w14:paraId="253B9561" w14:textId="158C297F" w:rsidR="001823D8" w:rsidRDefault="00360D25" w:rsidP="00097813">
      <w:pPr>
        <w:spacing w:line="480" w:lineRule="auto"/>
        <w:jc w:val="both"/>
        <w:rPr>
          <w:rFonts w:ascii="Times New Roman" w:hAnsi="Times New Roman" w:cs="Times New Roman"/>
          <w:sz w:val="24"/>
          <w:szCs w:val="24"/>
        </w:rPr>
      </w:pPr>
      <w:r>
        <w:rPr>
          <w:rFonts w:ascii="Times New Roman" w:hAnsi="Times New Roman" w:cs="Times New Roman"/>
          <w:sz w:val="24"/>
          <w:szCs w:val="24"/>
        </w:rPr>
        <w:t>Graph 4.1</w:t>
      </w:r>
      <w:r w:rsidR="00097813" w:rsidRPr="00B95C42">
        <w:rPr>
          <w:rFonts w:ascii="Times New Roman" w:hAnsi="Times New Roman" w:cs="Times New Roman"/>
          <w:sz w:val="24"/>
          <w:szCs w:val="24"/>
        </w:rPr>
        <w:t xml:space="preserve"> above explains the analysis of a survey data of the view of stake holder on the impact of CSR on performances of financial institutions in Nigeria. The blue line represents strong support (SA) that the CSR strongly has great effect on firm’s performance and relationship with the stakeholders, while the orange line also supports (A) the CSR effect on financial institutions performance, the thing violet line (N) neither agrees nor disagrees (No view) the yellow colour (D) disagrees as well as the thick dot blue (SD) strongly disagrees.</w:t>
      </w:r>
    </w:p>
    <w:p w14:paraId="6539C178" w14:textId="5AA5BAB9" w:rsidR="00C568D6" w:rsidRPr="00B95C42" w:rsidRDefault="00097813" w:rsidP="00097813">
      <w:pPr>
        <w:spacing w:line="480" w:lineRule="auto"/>
        <w:jc w:val="both"/>
        <w:rPr>
          <w:rFonts w:ascii="Times New Roman" w:hAnsi="Times New Roman" w:cs="Times New Roman"/>
          <w:sz w:val="24"/>
          <w:szCs w:val="24"/>
        </w:rPr>
      </w:pPr>
      <w:r w:rsidRPr="00B95C42">
        <w:rPr>
          <w:rFonts w:ascii="Times New Roman" w:hAnsi="Times New Roman" w:cs="Times New Roman"/>
          <w:sz w:val="24"/>
          <w:szCs w:val="24"/>
        </w:rPr>
        <w:lastRenderedPageBreak/>
        <w:t xml:space="preserve">Looking at the chart, it shows that the light blue line (SA) and the orange line (A) both went up the chart while the other colour almost likely not shown at all. This therefor indicate that the perspectives of the stakeholders such as staff, </w:t>
      </w:r>
      <w:r w:rsidRPr="00B95C42">
        <w:rPr>
          <w:rFonts w:ascii="Times New Roman" w:eastAsiaTheme="minorHAnsi" w:hAnsi="Times New Roman" w:cs="Times New Roman"/>
          <w:sz w:val="24"/>
          <w:szCs w:val="24"/>
          <w:lang w:eastAsia="en-US"/>
        </w:rPr>
        <w:t>investors and customers, creditors</w:t>
      </w:r>
      <w:r w:rsidRPr="00B95C42">
        <w:rPr>
          <w:rFonts w:ascii="Times New Roman" w:hAnsi="Times New Roman" w:cs="Times New Roman"/>
          <w:sz w:val="24"/>
          <w:szCs w:val="24"/>
        </w:rPr>
        <w:t xml:space="preserve"> and even the community which are the targeted respondents in the survey strongly supports and agrees that corporate sustainability reporting does have a positive effect on performances of listed fin</w:t>
      </w:r>
      <w:r w:rsidR="00360D25">
        <w:rPr>
          <w:rFonts w:ascii="Times New Roman" w:hAnsi="Times New Roman" w:cs="Times New Roman"/>
          <w:sz w:val="24"/>
          <w:szCs w:val="24"/>
        </w:rPr>
        <w:t>ancial institutions in Nigeria.</w:t>
      </w:r>
    </w:p>
    <w:tbl>
      <w:tblPr>
        <w:tblW w:w="9923"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7"/>
        <w:gridCol w:w="708"/>
        <w:gridCol w:w="709"/>
        <w:gridCol w:w="992"/>
        <w:gridCol w:w="1134"/>
        <w:gridCol w:w="1276"/>
        <w:gridCol w:w="992"/>
        <w:gridCol w:w="851"/>
        <w:gridCol w:w="992"/>
        <w:gridCol w:w="992"/>
      </w:tblGrid>
      <w:tr w:rsidR="00097813" w:rsidRPr="008245B5" w14:paraId="22DE91A3" w14:textId="77777777" w:rsidTr="000E28C6">
        <w:trPr>
          <w:cantSplit/>
        </w:trPr>
        <w:tc>
          <w:tcPr>
            <w:tcW w:w="9923" w:type="dxa"/>
            <w:gridSpan w:val="10"/>
            <w:tcBorders>
              <w:top w:val="nil"/>
              <w:left w:val="nil"/>
              <w:bottom w:val="nil"/>
              <w:right w:val="nil"/>
            </w:tcBorders>
            <w:shd w:val="clear" w:color="auto" w:fill="FFFFFF"/>
          </w:tcPr>
          <w:p w14:paraId="7C5D504D" w14:textId="7A564411" w:rsidR="00097813" w:rsidRPr="008245B5" w:rsidRDefault="00360D25"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b/>
                <w:bCs/>
                <w:color w:val="000000"/>
                <w:sz w:val="26"/>
                <w:szCs w:val="26"/>
                <w:lang w:val="en-US" w:eastAsia="en-US"/>
              </w:rPr>
              <w:t>Table 4.1</w:t>
            </w:r>
            <w:r w:rsidR="00097813" w:rsidRPr="008245B5">
              <w:rPr>
                <w:rFonts w:ascii="Times New Roman" w:eastAsiaTheme="minorHAnsi" w:hAnsi="Times New Roman" w:cs="Times New Roman"/>
                <w:b/>
                <w:bCs/>
                <w:color w:val="000000"/>
                <w:sz w:val="26"/>
                <w:szCs w:val="26"/>
                <w:lang w:val="en-US" w:eastAsia="en-US"/>
              </w:rPr>
              <w:t xml:space="preserve">               Descriptive Statistics</w:t>
            </w:r>
          </w:p>
        </w:tc>
      </w:tr>
      <w:tr w:rsidR="00097813" w:rsidRPr="008245B5" w14:paraId="47852C40" w14:textId="77777777" w:rsidTr="000E28C6">
        <w:trPr>
          <w:cantSplit/>
        </w:trPr>
        <w:tc>
          <w:tcPr>
            <w:tcW w:w="1277" w:type="dxa"/>
            <w:vMerge w:val="restart"/>
            <w:tcBorders>
              <w:top w:val="single" w:sz="16" w:space="0" w:color="000000"/>
              <w:left w:val="single" w:sz="16" w:space="0" w:color="000000"/>
              <w:bottom w:val="nil"/>
              <w:right w:val="single" w:sz="16" w:space="0" w:color="000000"/>
            </w:tcBorders>
            <w:shd w:val="clear" w:color="auto" w:fill="FFFFFF"/>
          </w:tcPr>
          <w:p w14:paraId="4F85D0D6"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p>
        </w:tc>
        <w:tc>
          <w:tcPr>
            <w:tcW w:w="708" w:type="dxa"/>
            <w:tcBorders>
              <w:top w:val="single" w:sz="16" w:space="0" w:color="000000"/>
              <w:left w:val="single" w:sz="16" w:space="0" w:color="000000"/>
            </w:tcBorders>
            <w:shd w:val="clear" w:color="auto" w:fill="FFFFFF"/>
          </w:tcPr>
          <w:p w14:paraId="5BA98B8A"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N</w:t>
            </w:r>
          </w:p>
        </w:tc>
        <w:tc>
          <w:tcPr>
            <w:tcW w:w="709" w:type="dxa"/>
            <w:tcBorders>
              <w:top w:val="single" w:sz="16" w:space="0" w:color="000000"/>
            </w:tcBorders>
            <w:shd w:val="clear" w:color="auto" w:fill="FFFFFF"/>
          </w:tcPr>
          <w:p w14:paraId="125B1942"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Minimum</w:t>
            </w:r>
          </w:p>
        </w:tc>
        <w:tc>
          <w:tcPr>
            <w:tcW w:w="992" w:type="dxa"/>
            <w:tcBorders>
              <w:top w:val="single" w:sz="16" w:space="0" w:color="000000"/>
            </w:tcBorders>
            <w:shd w:val="clear" w:color="auto" w:fill="FFFFFF"/>
          </w:tcPr>
          <w:p w14:paraId="4BE4B093"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Maximum</w:t>
            </w:r>
          </w:p>
        </w:tc>
        <w:tc>
          <w:tcPr>
            <w:tcW w:w="1134" w:type="dxa"/>
            <w:tcBorders>
              <w:top w:val="single" w:sz="16" w:space="0" w:color="000000"/>
            </w:tcBorders>
            <w:shd w:val="clear" w:color="auto" w:fill="FFFFFF"/>
          </w:tcPr>
          <w:p w14:paraId="1F56C8B4"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Mean</w:t>
            </w:r>
          </w:p>
        </w:tc>
        <w:tc>
          <w:tcPr>
            <w:tcW w:w="1276" w:type="dxa"/>
            <w:tcBorders>
              <w:top w:val="single" w:sz="16" w:space="0" w:color="000000"/>
            </w:tcBorders>
            <w:shd w:val="clear" w:color="auto" w:fill="FFFFFF"/>
          </w:tcPr>
          <w:p w14:paraId="5F5E57F0"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Std. Deviation</w:t>
            </w:r>
          </w:p>
        </w:tc>
        <w:tc>
          <w:tcPr>
            <w:tcW w:w="1843" w:type="dxa"/>
            <w:gridSpan w:val="2"/>
            <w:tcBorders>
              <w:top w:val="single" w:sz="16" w:space="0" w:color="000000"/>
            </w:tcBorders>
            <w:shd w:val="clear" w:color="auto" w:fill="FFFFFF"/>
          </w:tcPr>
          <w:p w14:paraId="41607505"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Skewness</w:t>
            </w:r>
          </w:p>
        </w:tc>
        <w:tc>
          <w:tcPr>
            <w:tcW w:w="1984" w:type="dxa"/>
            <w:gridSpan w:val="2"/>
            <w:tcBorders>
              <w:top w:val="single" w:sz="16" w:space="0" w:color="000000"/>
            </w:tcBorders>
            <w:shd w:val="clear" w:color="auto" w:fill="FFFFFF"/>
          </w:tcPr>
          <w:p w14:paraId="2C760AB2"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Kurtosis</w:t>
            </w:r>
          </w:p>
        </w:tc>
      </w:tr>
      <w:tr w:rsidR="00097813" w:rsidRPr="008245B5" w14:paraId="182B92DD" w14:textId="77777777" w:rsidTr="000E28C6">
        <w:trPr>
          <w:cantSplit/>
        </w:trPr>
        <w:tc>
          <w:tcPr>
            <w:tcW w:w="1277" w:type="dxa"/>
            <w:vMerge/>
            <w:tcBorders>
              <w:top w:val="single" w:sz="16" w:space="0" w:color="000000"/>
              <w:left w:val="single" w:sz="16" w:space="0" w:color="000000"/>
              <w:bottom w:val="nil"/>
              <w:right w:val="single" w:sz="16" w:space="0" w:color="000000"/>
            </w:tcBorders>
            <w:shd w:val="clear" w:color="auto" w:fill="FFFFFF"/>
          </w:tcPr>
          <w:p w14:paraId="5AFF6811" w14:textId="77777777" w:rsidR="00097813" w:rsidRPr="008245B5" w:rsidRDefault="00097813" w:rsidP="000E28C6">
            <w:pPr>
              <w:autoSpaceDE w:val="0"/>
              <w:autoSpaceDN w:val="0"/>
              <w:adjustRightInd w:val="0"/>
              <w:spacing w:line="240" w:lineRule="auto"/>
              <w:rPr>
                <w:rFonts w:ascii="Times New Roman" w:eastAsiaTheme="minorHAnsi" w:hAnsi="Times New Roman" w:cs="Times New Roman"/>
                <w:color w:val="000000"/>
                <w:sz w:val="26"/>
                <w:szCs w:val="26"/>
                <w:lang w:val="en-US" w:eastAsia="en-US"/>
              </w:rPr>
            </w:pPr>
          </w:p>
        </w:tc>
        <w:tc>
          <w:tcPr>
            <w:tcW w:w="708" w:type="dxa"/>
            <w:tcBorders>
              <w:left w:val="single" w:sz="16" w:space="0" w:color="000000"/>
              <w:bottom w:val="single" w:sz="16" w:space="0" w:color="000000"/>
            </w:tcBorders>
            <w:shd w:val="clear" w:color="auto" w:fill="FFFFFF"/>
          </w:tcPr>
          <w:p w14:paraId="134845B2"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Statistic</w:t>
            </w:r>
          </w:p>
        </w:tc>
        <w:tc>
          <w:tcPr>
            <w:tcW w:w="709" w:type="dxa"/>
            <w:tcBorders>
              <w:bottom w:val="single" w:sz="16" w:space="0" w:color="000000"/>
            </w:tcBorders>
            <w:shd w:val="clear" w:color="auto" w:fill="FFFFFF"/>
          </w:tcPr>
          <w:p w14:paraId="56A67842"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Statistic</w:t>
            </w:r>
          </w:p>
        </w:tc>
        <w:tc>
          <w:tcPr>
            <w:tcW w:w="992" w:type="dxa"/>
            <w:tcBorders>
              <w:bottom w:val="single" w:sz="16" w:space="0" w:color="000000"/>
            </w:tcBorders>
            <w:shd w:val="clear" w:color="auto" w:fill="FFFFFF"/>
          </w:tcPr>
          <w:p w14:paraId="4B605777"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Statistic</w:t>
            </w:r>
          </w:p>
        </w:tc>
        <w:tc>
          <w:tcPr>
            <w:tcW w:w="1134" w:type="dxa"/>
            <w:tcBorders>
              <w:bottom w:val="single" w:sz="16" w:space="0" w:color="000000"/>
            </w:tcBorders>
            <w:shd w:val="clear" w:color="auto" w:fill="FFFFFF"/>
          </w:tcPr>
          <w:p w14:paraId="4A0841C1"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Statistic</w:t>
            </w:r>
          </w:p>
        </w:tc>
        <w:tc>
          <w:tcPr>
            <w:tcW w:w="1276" w:type="dxa"/>
            <w:tcBorders>
              <w:bottom w:val="single" w:sz="16" w:space="0" w:color="000000"/>
            </w:tcBorders>
            <w:shd w:val="clear" w:color="auto" w:fill="FFFFFF"/>
          </w:tcPr>
          <w:p w14:paraId="39CF5491"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Statistic</w:t>
            </w:r>
          </w:p>
        </w:tc>
        <w:tc>
          <w:tcPr>
            <w:tcW w:w="992" w:type="dxa"/>
            <w:tcBorders>
              <w:bottom w:val="single" w:sz="16" w:space="0" w:color="000000"/>
            </w:tcBorders>
            <w:shd w:val="clear" w:color="auto" w:fill="FFFFFF"/>
          </w:tcPr>
          <w:p w14:paraId="61EC1524"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Statistic</w:t>
            </w:r>
          </w:p>
        </w:tc>
        <w:tc>
          <w:tcPr>
            <w:tcW w:w="851" w:type="dxa"/>
            <w:tcBorders>
              <w:bottom w:val="single" w:sz="16" w:space="0" w:color="000000"/>
            </w:tcBorders>
            <w:shd w:val="clear" w:color="auto" w:fill="FFFFFF"/>
          </w:tcPr>
          <w:p w14:paraId="38F3F772"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Std. Error</w:t>
            </w:r>
          </w:p>
        </w:tc>
        <w:tc>
          <w:tcPr>
            <w:tcW w:w="992" w:type="dxa"/>
            <w:tcBorders>
              <w:bottom w:val="single" w:sz="16" w:space="0" w:color="000000"/>
            </w:tcBorders>
            <w:shd w:val="clear" w:color="auto" w:fill="FFFFFF"/>
          </w:tcPr>
          <w:p w14:paraId="0268A370"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Statistic</w:t>
            </w:r>
          </w:p>
        </w:tc>
        <w:tc>
          <w:tcPr>
            <w:tcW w:w="992" w:type="dxa"/>
            <w:tcBorders>
              <w:bottom w:val="single" w:sz="16" w:space="0" w:color="000000"/>
              <w:right w:val="single" w:sz="16" w:space="0" w:color="000000"/>
            </w:tcBorders>
            <w:shd w:val="clear" w:color="auto" w:fill="FFFFFF"/>
          </w:tcPr>
          <w:p w14:paraId="0352BD0F" w14:textId="77777777" w:rsidR="00097813" w:rsidRPr="008245B5" w:rsidRDefault="00097813" w:rsidP="000E28C6">
            <w:pPr>
              <w:autoSpaceDE w:val="0"/>
              <w:autoSpaceDN w:val="0"/>
              <w:adjustRightInd w:val="0"/>
              <w:spacing w:line="320" w:lineRule="atLeast"/>
              <w:ind w:left="60" w:right="60"/>
              <w:jc w:val="center"/>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Std. Error</w:t>
            </w:r>
          </w:p>
        </w:tc>
      </w:tr>
      <w:tr w:rsidR="00097813" w:rsidRPr="008245B5" w14:paraId="18F65EBE" w14:textId="77777777" w:rsidTr="000E28C6">
        <w:trPr>
          <w:cantSplit/>
        </w:trPr>
        <w:tc>
          <w:tcPr>
            <w:tcW w:w="1277" w:type="dxa"/>
            <w:tcBorders>
              <w:top w:val="single" w:sz="16" w:space="0" w:color="000000"/>
              <w:left w:val="single" w:sz="16" w:space="0" w:color="000000"/>
              <w:bottom w:val="nil"/>
              <w:right w:val="single" w:sz="16" w:space="0" w:color="000000"/>
            </w:tcBorders>
            <w:shd w:val="clear" w:color="auto" w:fill="FFFFFF"/>
            <w:vAlign w:val="center"/>
          </w:tcPr>
          <w:p w14:paraId="5AADEB6A"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STMT1</w:t>
            </w:r>
          </w:p>
        </w:tc>
        <w:tc>
          <w:tcPr>
            <w:tcW w:w="708" w:type="dxa"/>
            <w:tcBorders>
              <w:top w:val="single" w:sz="16" w:space="0" w:color="000000"/>
              <w:left w:val="single" w:sz="16" w:space="0" w:color="000000"/>
              <w:bottom w:val="nil"/>
            </w:tcBorders>
            <w:shd w:val="clear" w:color="auto" w:fill="FFFFFF"/>
            <w:vAlign w:val="center"/>
          </w:tcPr>
          <w:p w14:paraId="5D2D307E"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155</w:t>
            </w:r>
          </w:p>
        </w:tc>
        <w:tc>
          <w:tcPr>
            <w:tcW w:w="709" w:type="dxa"/>
            <w:tcBorders>
              <w:top w:val="single" w:sz="16" w:space="0" w:color="000000"/>
              <w:bottom w:val="nil"/>
            </w:tcBorders>
            <w:shd w:val="clear" w:color="auto" w:fill="FFFFFF"/>
            <w:vAlign w:val="center"/>
          </w:tcPr>
          <w:p w14:paraId="29AA4A7C"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4.00</w:t>
            </w:r>
          </w:p>
        </w:tc>
        <w:tc>
          <w:tcPr>
            <w:tcW w:w="992" w:type="dxa"/>
            <w:tcBorders>
              <w:top w:val="single" w:sz="16" w:space="0" w:color="000000"/>
              <w:bottom w:val="nil"/>
            </w:tcBorders>
            <w:shd w:val="clear" w:color="auto" w:fill="FFFFFF"/>
            <w:vAlign w:val="center"/>
          </w:tcPr>
          <w:p w14:paraId="04F8426E"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5.00</w:t>
            </w:r>
          </w:p>
        </w:tc>
        <w:tc>
          <w:tcPr>
            <w:tcW w:w="1134" w:type="dxa"/>
            <w:tcBorders>
              <w:top w:val="single" w:sz="16" w:space="0" w:color="000000"/>
              <w:bottom w:val="nil"/>
            </w:tcBorders>
            <w:shd w:val="clear" w:color="auto" w:fill="FFFFFF"/>
            <w:vAlign w:val="center"/>
          </w:tcPr>
          <w:p w14:paraId="43191F19"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4.9161</w:t>
            </w:r>
          </w:p>
        </w:tc>
        <w:tc>
          <w:tcPr>
            <w:tcW w:w="1276" w:type="dxa"/>
            <w:tcBorders>
              <w:top w:val="single" w:sz="16" w:space="0" w:color="000000"/>
              <w:bottom w:val="nil"/>
            </w:tcBorders>
            <w:shd w:val="clear" w:color="auto" w:fill="FFFFFF"/>
            <w:vAlign w:val="center"/>
          </w:tcPr>
          <w:p w14:paraId="35CAD135"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.27809</w:t>
            </w:r>
          </w:p>
        </w:tc>
        <w:tc>
          <w:tcPr>
            <w:tcW w:w="992" w:type="dxa"/>
            <w:tcBorders>
              <w:top w:val="single" w:sz="16" w:space="0" w:color="000000"/>
              <w:bottom w:val="nil"/>
            </w:tcBorders>
            <w:shd w:val="clear" w:color="auto" w:fill="FFFFFF"/>
            <w:vAlign w:val="center"/>
          </w:tcPr>
          <w:p w14:paraId="40C8B0E6"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-3.032</w:t>
            </w:r>
          </w:p>
        </w:tc>
        <w:tc>
          <w:tcPr>
            <w:tcW w:w="851" w:type="dxa"/>
            <w:tcBorders>
              <w:top w:val="single" w:sz="16" w:space="0" w:color="000000"/>
              <w:bottom w:val="nil"/>
            </w:tcBorders>
            <w:shd w:val="clear" w:color="auto" w:fill="FFFFFF"/>
            <w:vAlign w:val="center"/>
          </w:tcPr>
          <w:p w14:paraId="6E374ECE"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.195</w:t>
            </w:r>
          </w:p>
        </w:tc>
        <w:tc>
          <w:tcPr>
            <w:tcW w:w="992" w:type="dxa"/>
            <w:tcBorders>
              <w:top w:val="single" w:sz="16" w:space="0" w:color="000000"/>
              <w:bottom w:val="nil"/>
            </w:tcBorders>
            <w:shd w:val="clear" w:color="auto" w:fill="FFFFFF"/>
            <w:vAlign w:val="center"/>
          </w:tcPr>
          <w:p w14:paraId="5AD71A36"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7.286</w:t>
            </w:r>
          </w:p>
        </w:tc>
        <w:tc>
          <w:tcPr>
            <w:tcW w:w="992" w:type="dxa"/>
            <w:tcBorders>
              <w:top w:val="single" w:sz="16" w:space="0" w:color="000000"/>
              <w:bottom w:val="nil"/>
              <w:right w:val="single" w:sz="16" w:space="0" w:color="000000"/>
            </w:tcBorders>
            <w:shd w:val="clear" w:color="auto" w:fill="FFFFFF"/>
            <w:vAlign w:val="center"/>
          </w:tcPr>
          <w:p w14:paraId="091580AF"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.387</w:t>
            </w:r>
          </w:p>
        </w:tc>
      </w:tr>
      <w:tr w:rsidR="00097813" w:rsidRPr="008245B5" w14:paraId="361A51A2" w14:textId="77777777" w:rsidTr="000E28C6">
        <w:trPr>
          <w:cantSplit/>
        </w:trPr>
        <w:tc>
          <w:tcPr>
            <w:tcW w:w="1277" w:type="dxa"/>
            <w:tcBorders>
              <w:top w:val="nil"/>
              <w:left w:val="single" w:sz="16" w:space="0" w:color="000000"/>
              <w:bottom w:val="nil"/>
              <w:right w:val="single" w:sz="16" w:space="0" w:color="000000"/>
            </w:tcBorders>
            <w:shd w:val="clear" w:color="auto" w:fill="FFFFFF"/>
            <w:vAlign w:val="center"/>
          </w:tcPr>
          <w:p w14:paraId="3E9D5619"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STMT2</w:t>
            </w:r>
          </w:p>
        </w:tc>
        <w:tc>
          <w:tcPr>
            <w:tcW w:w="708" w:type="dxa"/>
            <w:tcBorders>
              <w:top w:val="nil"/>
              <w:left w:val="single" w:sz="16" w:space="0" w:color="000000"/>
              <w:bottom w:val="nil"/>
            </w:tcBorders>
            <w:shd w:val="clear" w:color="auto" w:fill="FFFFFF"/>
            <w:vAlign w:val="center"/>
          </w:tcPr>
          <w:p w14:paraId="34FCC3F7"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155</w:t>
            </w:r>
          </w:p>
        </w:tc>
        <w:tc>
          <w:tcPr>
            <w:tcW w:w="709" w:type="dxa"/>
            <w:tcBorders>
              <w:top w:val="nil"/>
              <w:bottom w:val="nil"/>
            </w:tcBorders>
            <w:shd w:val="clear" w:color="auto" w:fill="FFFFFF"/>
            <w:vAlign w:val="center"/>
          </w:tcPr>
          <w:p w14:paraId="5FF6AE20"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4.00</w:t>
            </w:r>
          </w:p>
        </w:tc>
        <w:tc>
          <w:tcPr>
            <w:tcW w:w="992" w:type="dxa"/>
            <w:tcBorders>
              <w:top w:val="nil"/>
              <w:bottom w:val="nil"/>
            </w:tcBorders>
            <w:shd w:val="clear" w:color="auto" w:fill="FFFFFF"/>
            <w:vAlign w:val="center"/>
          </w:tcPr>
          <w:p w14:paraId="1582E1D6"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5.00</w:t>
            </w:r>
          </w:p>
        </w:tc>
        <w:tc>
          <w:tcPr>
            <w:tcW w:w="1134" w:type="dxa"/>
            <w:tcBorders>
              <w:top w:val="nil"/>
              <w:bottom w:val="nil"/>
            </w:tcBorders>
            <w:shd w:val="clear" w:color="auto" w:fill="FFFFFF"/>
            <w:vAlign w:val="center"/>
          </w:tcPr>
          <w:p w14:paraId="591E8AE9"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4.7355</w:t>
            </w:r>
          </w:p>
        </w:tc>
        <w:tc>
          <w:tcPr>
            <w:tcW w:w="1276" w:type="dxa"/>
            <w:tcBorders>
              <w:top w:val="nil"/>
              <w:bottom w:val="nil"/>
            </w:tcBorders>
            <w:shd w:val="clear" w:color="auto" w:fill="FFFFFF"/>
            <w:vAlign w:val="center"/>
          </w:tcPr>
          <w:p w14:paraId="03C3E105"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.44250</w:t>
            </w:r>
          </w:p>
        </w:tc>
        <w:tc>
          <w:tcPr>
            <w:tcW w:w="992" w:type="dxa"/>
            <w:tcBorders>
              <w:top w:val="nil"/>
              <w:bottom w:val="nil"/>
            </w:tcBorders>
            <w:shd w:val="clear" w:color="auto" w:fill="FFFFFF"/>
            <w:vAlign w:val="center"/>
          </w:tcPr>
          <w:p w14:paraId="0C9C1E2A"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-1.078</w:t>
            </w:r>
          </w:p>
        </w:tc>
        <w:tc>
          <w:tcPr>
            <w:tcW w:w="851" w:type="dxa"/>
            <w:tcBorders>
              <w:top w:val="nil"/>
              <w:bottom w:val="nil"/>
            </w:tcBorders>
            <w:shd w:val="clear" w:color="auto" w:fill="FFFFFF"/>
            <w:vAlign w:val="center"/>
          </w:tcPr>
          <w:p w14:paraId="5C3DDE37"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.195</w:t>
            </w:r>
          </w:p>
        </w:tc>
        <w:tc>
          <w:tcPr>
            <w:tcW w:w="992" w:type="dxa"/>
            <w:tcBorders>
              <w:top w:val="nil"/>
              <w:bottom w:val="nil"/>
            </w:tcBorders>
            <w:shd w:val="clear" w:color="auto" w:fill="FFFFFF"/>
            <w:vAlign w:val="center"/>
          </w:tcPr>
          <w:p w14:paraId="4C82BD38"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w:t>
            </w: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.849</w:t>
            </w:r>
          </w:p>
        </w:tc>
        <w:tc>
          <w:tcPr>
            <w:tcW w:w="992" w:type="dxa"/>
            <w:tcBorders>
              <w:top w:val="nil"/>
              <w:bottom w:val="nil"/>
              <w:right w:val="single" w:sz="16" w:space="0" w:color="000000"/>
            </w:tcBorders>
            <w:shd w:val="clear" w:color="auto" w:fill="FFFFFF"/>
            <w:vAlign w:val="center"/>
          </w:tcPr>
          <w:p w14:paraId="4EA1F3FF"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.387</w:t>
            </w:r>
          </w:p>
        </w:tc>
      </w:tr>
      <w:tr w:rsidR="00097813" w:rsidRPr="008245B5" w14:paraId="43A19F3D" w14:textId="77777777" w:rsidTr="000E28C6">
        <w:trPr>
          <w:cantSplit/>
        </w:trPr>
        <w:tc>
          <w:tcPr>
            <w:tcW w:w="1277" w:type="dxa"/>
            <w:tcBorders>
              <w:top w:val="nil"/>
              <w:left w:val="single" w:sz="16" w:space="0" w:color="000000"/>
              <w:bottom w:val="nil"/>
              <w:right w:val="single" w:sz="16" w:space="0" w:color="000000"/>
            </w:tcBorders>
            <w:shd w:val="clear" w:color="auto" w:fill="FFFFFF"/>
            <w:vAlign w:val="center"/>
          </w:tcPr>
          <w:p w14:paraId="2ABA7F15"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STMT3</w:t>
            </w:r>
          </w:p>
        </w:tc>
        <w:tc>
          <w:tcPr>
            <w:tcW w:w="708" w:type="dxa"/>
            <w:tcBorders>
              <w:top w:val="nil"/>
              <w:left w:val="single" w:sz="16" w:space="0" w:color="000000"/>
              <w:bottom w:val="nil"/>
            </w:tcBorders>
            <w:shd w:val="clear" w:color="auto" w:fill="FFFFFF"/>
            <w:vAlign w:val="center"/>
          </w:tcPr>
          <w:p w14:paraId="4FAA0A31"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155</w:t>
            </w:r>
          </w:p>
        </w:tc>
        <w:tc>
          <w:tcPr>
            <w:tcW w:w="709" w:type="dxa"/>
            <w:tcBorders>
              <w:top w:val="nil"/>
              <w:bottom w:val="nil"/>
            </w:tcBorders>
            <w:shd w:val="clear" w:color="auto" w:fill="FFFFFF"/>
            <w:vAlign w:val="center"/>
          </w:tcPr>
          <w:p w14:paraId="4955D12B"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4.00</w:t>
            </w:r>
          </w:p>
        </w:tc>
        <w:tc>
          <w:tcPr>
            <w:tcW w:w="992" w:type="dxa"/>
            <w:tcBorders>
              <w:top w:val="nil"/>
              <w:bottom w:val="nil"/>
            </w:tcBorders>
            <w:shd w:val="clear" w:color="auto" w:fill="FFFFFF"/>
            <w:vAlign w:val="center"/>
          </w:tcPr>
          <w:p w14:paraId="7C463084"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5.00</w:t>
            </w:r>
          </w:p>
        </w:tc>
        <w:tc>
          <w:tcPr>
            <w:tcW w:w="1134" w:type="dxa"/>
            <w:tcBorders>
              <w:top w:val="nil"/>
              <w:bottom w:val="nil"/>
            </w:tcBorders>
            <w:shd w:val="clear" w:color="auto" w:fill="FFFFFF"/>
            <w:vAlign w:val="center"/>
          </w:tcPr>
          <w:p w14:paraId="2BC02640"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4.7419</w:t>
            </w:r>
          </w:p>
        </w:tc>
        <w:tc>
          <w:tcPr>
            <w:tcW w:w="1276" w:type="dxa"/>
            <w:tcBorders>
              <w:top w:val="nil"/>
              <w:bottom w:val="nil"/>
            </w:tcBorders>
            <w:shd w:val="clear" w:color="auto" w:fill="FFFFFF"/>
            <w:vAlign w:val="center"/>
          </w:tcPr>
          <w:p w14:paraId="0588271E"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.43899</w:t>
            </w:r>
          </w:p>
        </w:tc>
        <w:tc>
          <w:tcPr>
            <w:tcW w:w="992" w:type="dxa"/>
            <w:tcBorders>
              <w:top w:val="nil"/>
              <w:bottom w:val="nil"/>
            </w:tcBorders>
            <w:shd w:val="clear" w:color="auto" w:fill="FFFFFF"/>
            <w:vAlign w:val="center"/>
          </w:tcPr>
          <w:p w14:paraId="53515069"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-1.117</w:t>
            </w:r>
          </w:p>
        </w:tc>
        <w:tc>
          <w:tcPr>
            <w:tcW w:w="851" w:type="dxa"/>
            <w:tcBorders>
              <w:top w:val="nil"/>
              <w:bottom w:val="nil"/>
            </w:tcBorders>
            <w:shd w:val="clear" w:color="auto" w:fill="FFFFFF"/>
            <w:vAlign w:val="center"/>
          </w:tcPr>
          <w:p w14:paraId="7186B3EB"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.195</w:t>
            </w:r>
          </w:p>
        </w:tc>
        <w:tc>
          <w:tcPr>
            <w:tcW w:w="992" w:type="dxa"/>
            <w:tcBorders>
              <w:top w:val="nil"/>
              <w:bottom w:val="nil"/>
            </w:tcBorders>
            <w:shd w:val="clear" w:color="auto" w:fill="FFFFFF"/>
            <w:vAlign w:val="center"/>
          </w:tcPr>
          <w:p w14:paraId="57B12E2A"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w:t>
            </w: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.763</w:t>
            </w:r>
          </w:p>
        </w:tc>
        <w:tc>
          <w:tcPr>
            <w:tcW w:w="992" w:type="dxa"/>
            <w:tcBorders>
              <w:top w:val="nil"/>
              <w:bottom w:val="nil"/>
              <w:right w:val="single" w:sz="16" w:space="0" w:color="000000"/>
            </w:tcBorders>
            <w:shd w:val="clear" w:color="auto" w:fill="FFFFFF"/>
            <w:vAlign w:val="center"/>
          </w:tcPr>
          <w:p w14:paraId="4344DB66"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.387</w:t>
            </w:r>
          </w:p>
        </w:tc>
      </w:tr>
      <w:tr w:rsidR="00097813" w:rsidRPr="008245B5" w14:paraId="46A6E073" w14:textId="77777777" w:rsidTr="000E28C6">
        <w:trPr>
          <w:cantSplit/>
        </w:trPr>
        <w:tc>
          <w:tcPr>
            <w:tcW w:w="1277" w:type="dxa"/>
            <w:tcBorders>
              <w:top w:val="nil"/>
              <w:left w:val="single" w:sz="16" w:space="0" w:color="000000"/>
              <w:bottom w:val="nil"/>
              <w:right w:val="single" w:sz="16" w:space="0" w:color="000000"/>
            </w:tcBorders>
            <w:shd w:val="clear" w:color="auto" w:fill="FFFFFF"/>
            <w:vAlign w:val="center"/>
          </w:tcPr>
          <w:p w14:paraId="2A66B011"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STMT4</w:t>
            </w:r>
          </w:p>
        </w:tc>
        <w:tc>
          <w:tcPr>
            <w:tcW w:w="708" w:type="dxa"/>
            <w:tcBorders>
              <w:top w:val="nil"/>
              <w:left w:val="single" w:sz="16" w:space="0" w:color="000000"/>
              <w:bottom w:val="nil"/>
            </w:tcBorders>
            <w:shd w:val="clear" w:color="auto" w:fill="FFFFFF"/>
            <w:vAlign w:val="center"/>
          </w:tcPr>
          <w:p w14:paraId="407D4BE6"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155</w:t>
            </w:r>
          </w:p>
        </w:tc>
        <w:tc>
          <w:tcPr>
            <w:tcW w:w="709" w:type="dxa"/>
            <w:tcBorders>
              <w:top w:val="nil"/>
              <w:bottom w:val="nil"/>
            </w:tcBorders>
            <w:shd w:val="clear" w:color="auto" w:fill="FFFFFF"/>
            <w:vAlign w:val="center"/>
          </w:tcPr>
          <w:p w14:paraId="21D59A96"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4.00</w:t>
            </w:r>
          </w:p>
        </w:tc>
        <w:tc>
          <w:tcPr>
            <w:tcW w:w="992" w:type="dxa"/>
            <w:tcBorders>
              <w:top w:val="nil"/>
              <w:bottom w:val="nil"/>
            </w:tcBorders>
            <w:shd w:val="clear" w:color="auto" w:fill="FFFFFF"/>
            <w:vAlign w:val="center"/>
          </w:tcPr>
          <w:p w14:paraId="1A9832C7"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5.00</w:t>
            </w:r>
          </w:p>
        </w:tc>
        <w:tc>
          <w:tcPr>
            <w:tcW w:w="1134" w:type="dxa"/>
            <w:tcBorders>
              <w:top w:val="nil"/>
              <w:bottom w:val="nil"/>
            </w:tcBorders>
            <w:shd w:val="clear" w:color="auto" w:fill="FFFFFF"/>
            <w:vAlign w:val="center"/>
          </w:tcPr>
          <w:p w14:paraId="5BE0BE4E"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4.7613</w:t>
            </w:r>
          </w:p>
        </w:tc>
        <w:tc>
          <w:tcPr>
            <w:tcW w:w="1276" w:type="dxa"/>
            <w:tcBorders>
              <w:top w:val="nil"/>
              <w:bottom w:val="nil"/>
            </w:tcBorders>
            <w:shd w:val="clear" w:color="auto" w:fill="FFFFFF"/>
            <w:vAlign w:val="center"/>
          </w:tcPr>
          <w:p w14:paraId="57F19126"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.42768</w:t>
            </w:r>
          </w:p>
        </w:tc>
        <w:tc>
          <w:tcPr>
            <w:tcW w:w="992" w:type="dxa"/>
            <w:tcBorders>
              <w:top w:val="nil"/>
              <w:bottom w:val="nil"/>
            </w:tcBorders>
            <w:shd w:val="clear" w:color="auto" w:fill="FFFFFF"/>
            <w:vAlign w:val="center"/>
          </w:tcPr>
          <w:p w14:paraId="695A3E56"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-1.238</w:t>
            </w:r>
          </w:p>
        </w:tc>
        <w:tc>
          <w:tcPr>
            <w:tcW w:w="851" w:type="dxa"/>
            <w:tcBorders>
              <w:top w:val="nil"/>
              <w:bottom w:val="nil"/>
            </w:tcBorders>
            <w:shd w:val="clear" w:color="auto" w:fill="FFFFFF"/>
            <w:vAlign w:val="center"/>
          </w:tcPr>
          <w:p w14:paraId="461659C9"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.195</w:t>
            </w:r>
          </w:p>
        </w:tc>
        <w:tc>
          <w:tcPr>
            <w:tcW w:w="992" w:type="dxa"/>
            <w:tcBorders>
              <w:top w:val="nil"/>
              <w:bottom w:val="nil"/>
            </w:tcBorders>
            <w:shd w:val="clear" w:color="auto" w:fill="FFFFFF"/>
            <w:vAlign w:val="center"/>
          </w:tcPr>
          <w:p w14:paraId="627F471D"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w:t>
            </w: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.474</w:t>
            </w:r>
          </w:p>
        </w:tc>
        <w:tc>
          <w:tcPr>
            <w:tcW w:w="992" w:type="dxa"/>
            <w:tcBorders>
              <w:top w:val="nil"/>
              <w:bottom w:val="nil"/>
              <w:right w:val="single" w:sz="16" w:space="0" w:color="000000"/>
            </w:tcBorders>
            <w:shd w:val="clear" w:color="auto" w:fill="FFFFFF"/>
            <w:vAlign w:val="center"/>
          </w:tcPr>
          <w:p w14:paraId="47D80E3C"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.387</w:t>
            </w:r>
          </w:p>
        </w:tc>
      </w:tr>
      <w:tr w:rsidR="00097813" w:rsidRPr="008245B5" w14:paraId="7799BE88" w14:textId="77777777" w:rsidTr="000E28C6">
        <w:trPr>
          <w:cantSplit/>
        </w:trPr>
        <w:tc>
          <w:tcPr>
            <w:tcW w:w="1277" w:type="dxa"/>
            <w:tcBorders>
              <w:top w:val="nil"/>
              <w:left w:val="single" w:sz="16" w:space="0" w:color="000000"/>
              <w:bottom w:val="nil"/>
              <w:right w:val="single" w:sz="16" w:space="0" w:color="000000"/>
            </w:tcBorders>
            <w:shd w:val="clear" w:color="auto" w:fill="FFFFFF"/>
            <w:vAlign w:val="center"/>
          </w:tcPr>
          <w:p w14:paraId="0AFD6EA7"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STMT5</w:t>
            </w:r>
          </w:p>
        </w:tc>
        <w:tc>
          <w:tcPr>
            <w:tcW w:w="708" w:type="dxa"/>
            <w:tcBorders>
              <w:top w:val="nil"/>
              <w:left w:val="single" w:sz="16" w:space="0" w:color="000000"/>
              <w:bottom w:val="nil"/>
            </w:tcBorders>
            <w:shd w:val="clear" w:color="auto" w:fill="FFFFFF"/>
            <w:vAlign w:val="center"/>
          </w:tcPr>
          <w:p w14:paraId="378AAC19"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155</w:t>
            </w:r>
          </w:p>
        </w:tc>
        <w:tc>
          <w:tcPr>
            <w:tcW w:w="709" w:type="dxa"/>
            <w:tcBorders>
              <w:top w:val="nil"/>
              <w:bottom w:val="nil"/>
            </w:tcBorders>
            <w:shd w:val="clear" w:color="auto" w:fill="FFFFFF"/>
            <w:vAlign w:val="center"/>
          </w:tcPr>
          <w:p w14:paraId="5DF91418"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1.00</w:t>
            </w:r>
          </w:p>
        </w:tc>
        <w:tc>
          <w:tcPr>
            <w:tcW w:w="992" w:type="dxa"/>
            <w:tcBorders>
              <w:top w:val="nil"/>
              <w:bottom w:val="nil"/>
            </w:tcBorders>
            <w:shd w:val="clear" w:color="auto" w:fill="FFFFFF"/>
            <w:vAlign w:val="center"/>
          </w:tcPr>
          <w:p w14:paraId="3784D4D4"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5.00</w:t>
            </w:r>
          </w:p>
        </w:tc>
        <w:tc>
          <w:tcPr>
            <w:tcW w:w="1134" w:type="dxa"/>
            <w:tcBorders>
              <w:top w:val="nil"/>
              <w:bottom w:val="nil"/>
            </w:tcBorders>
            <w:shd w:val="clear" w:color="auto" w:fill="FFFFFF"/>
            <w:vAlign w:val="center"/>
          </w:tcPr>
          <w:p w14:paraId="7DE5A95F"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3.9161</w:t>
            </w:r>
          </w:p>
        </w:tc>
        <w:tc>
          <w:tcPr>
            <w:tcW w:w="1276" w:type="dxa"/>
            <w:tcBorders>
              <w:top w:val="nil"/>
              <w:bottom w:val="nil"/>
            </w:tcBorders>
            <w:shd w:val="clear" w:color="auto" w:fill="FFFFFF"/>
            <w:vAlign w:val="center"/>
          </w:tcPr>
          <w:p w14:paraId="6E9F91FA"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1.01901</w:t>
            </w:r>
          </w:p>
        </w:tc>
        <w:tc>
          <w:tcPr>
            <w:tcW w:w="992" w:type="dxa"/>
            <w:tcBorders>
              <w:top w:val="nil"/>
              <w:bottom w:val="nil"/>
            </w:tcBorders>
            <w:shd w:val="clear" w:color="auto" w:fill="FFFFFF"/>
            <w:vAlign w:val="center"/>
          </w:tcPr>
          <w:p w14:paraId="7AB01662"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-1.210</w:t>
            </w:r>
          </w:p>
        </w:tc>
        <w:tc>
          <w:tcPr>
            <w:tcW w:w="851" w:type="dxa"/>
            <w:tcBorders>
              <w:top w:val="nil"/>
              <w:bottom w:val="nil"/>
            </w:tcBorders>
            <w:shd w:val="clear" w:color="auto" w:fill="FFFFFF"/>
            <w:vAlign w:val="center"/>
          </w:tcPr>
          <w:p w14:paraId="5057A377"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.195</w:t>
            </w:r>
          </w:p>
        </w:tc>
        <w:tc>
          <w:tcPr>
            <w:tcW w:w="992" w:type="dxa"/>
            <w:tcBorders>
              <w:top w:val="nil"/>
              <w:bottom w:val="nil"/>
            </w:tcBorders>
            <w:shd w:val="clear" w:color="auto" w:fill="FFFFFF"/>
            <w:vAlign w:val="center"/>
          </w:tcPr>
          <w:p w14:paraId="4D26DB6E"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.879</w:t>
            </w:r>
          </w:p>
        </w:tc>
        <w:tc>
          <w:tcPr>
            <w:tcW w:w="992" w:type="dxa"/>
            <w:tcBorders>
              <w:top w:val="nil"/>
              <w:bottom w:val="nil"/>
              <w:right w:val="single" w:sz="16" w:space="0" w:color="000000"/>
            </w:tcBorders>
            <w:shd w:val="clear" w:color="auto" w:fill="FFFFFF"/>
            <w:vAlign w:val="center"/>
          </w:tcPr>
          <w:p w14:paraId="66BCE493"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.387</w:t>
            </w:r>
          </w:p>
        </w:tc>
      </w:tr>
      <w:tr w:rsidR="00097813" w:rsidRPr="008245B5" w14:paraId="1BE4E32E" w14:textId="77777777" w:rsidTr="000E28C6">
        <w:trPr>
          <w:cantSplit/>
        </w:trPr>
        <w:tc>
          <w:tcPr>
            <w:tcW w:w="1277" w:type="dxa"/>
            <w:tcBorders>
              <w:top w:val="nil"/>
              <w:left w:val="single" w:sz="16" w:space="0" w:color="000000"/>
              <w:bottom w:val="nil"/>
              <w:right w:val="single" w:sz="16" w:space="0" w:color="000000"/>
            </w:tcBorders>
            <w:shd w:val="clear" w:color="auto" w:fill="FFFFFF"/>
            <w:vAlign w:val="center"/>
          </w:tcPr>
          <w:p w14:paraId="602F4D28"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STMT6</w:t>
            </w:r>
          </w:p>
        </w:tc>
        <w:tc>
          <w:tcPr>
            <w:tcW w:w="708" w:type="dxa"/>
            <w:tcBorders>
              <w:top w:val="nil"/>
              <w:left w:val="single" w:sz="16" w:space="0" w:color="000000"/>
              <w:bottom w:val="nil"/>
            </w:tcBorders>
            <w:shd w:val="clear" w:color="auto" w:fill="FFFFFF"/>
            <w:vAlign w:val="center"/>
          </w:tcPr>
          <w:p w14:paraId="11AFEB26"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155</w:t>
            </w:r>
          </w:p>
        </w:tc>
        <w:tc>
          <w:tcPr>
            <w:tcW w:w="709" w:type="dxa"/>
            <w:tcBorders>
              <w:top w:val="nil"/>
              <w:bottom w:val="nil"/>
            </w:tcBorders>
            <w:shd w:val="clear" w:color="auto" w:fill="FFFFFF"/>
            <w:vAlign w:val="center"/>
          </w:tcPr>
          <w:p w14:paraId="24DCCEB3"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2.00</w:t>
            </w:r>
          </w:p>
        </w:tc>
        <w:tc>
          <w:tcPr>
            <w:tcW w:w="992" w:type="dxa"/>
            <w:tcBorders>
              <w:top w:val="nil"/>
              <w:bottom w:val="nil"/>
            </w:tcBorders>
            <w:shd w:val="clear" w:color="auto" w:fill="FFFFFF"/>
            <w:vAlign w:val="center"/>
          </w:tcPr>
          <w:p w14:paraId="45F25DDA"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5.00</w:t>
            </w:r>
          </w:p>
        </w:tc>
        <w:tc>
          <w:tcPr>
            <w:tcW w:w="1134" w:type="dxa"/>
            <w:tcBorders>
              <w:top w:val="nil"/>
              <w:bottom w:val="nil"/>
            </w:tcBorders>
            <w:shd w:val="clear" w:color="auto" w:fill="FFFFFF"/>
            <w:vAlign w:val="center"/>
          </w:tcPr>
          <w:p w14:paraId="7E075034"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4.4968</w:t>
            </w:r>
          </w:p>
        </w:tc>
        <w:tc>
          <w:tcPr>
            <w:tcW w:w="1276" w:type="dxa"/>
            <w:tcBorders>
              <w:top w:val="nil"/>
              <w:bottom w:val="nil"/>
            </w:tcBorders>
            <w:shd w:val="clear" w:color="auto" w:fill="FFFFFF"/>
            <w:vAlign w:val="center"/>
          </w:tcPr>
          <w:p w14:paraId="799CDD30"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.55096</w:t>
            </w:r>
          </w:p>
        </w:tc>
        <w:tc>
          <w:tcPr>
            <w:tcW w:w="992" w:type="dxa"/>
            <w:tcBorders>
              <w:top w:val="nil"/>
              <w:bottom w:val="nil"/>
            </w:tcBorders>
            <w:shd w:val="clear" w:color="auto" w:fill="FFFFFF"/>
            <w:vAlign w:val="center"/>
          </w:tcPr>
          <w:p w14:paraId="11DE75D9"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w:t>
            </w: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.695</w:t>
            </w:r>
          </w:p>
        </w:tc>
        <w:tc>
          <w:tcPr>
            <w:tcW w:w="851" w:type="dxa"/>
            <w:tcBorders>
              <w:top w:val="nil"/>
              <w:bottom w:val="nil"/>
            </w:tcBorders>
            <w:shd w:val="clear" w:color="auto" w:fill="FFFFFF"/>
            <w:vAlign w:val="center"/>
          </w:tcPr>
          <w:p w14:paraId="1E5BBF9B"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.195</w:t>
            </w:r>
          </w:p>
        </w:tc>
        <w:tc>
          <w:tcPr>
            <w:tcW w:w="992" w:type="dxa"/>
            <w:tcBorders>
              <w:top w:val="nil"/>
              <w:bottom w:val="nil"/>
            </w:tcBorders>
            <w:shd w:val="clear" w:color="auto" w:fill="FFFFFF"/>
            <w:vAlign w:val="center"/>
          </w:tcPr>
          <w:p w14:paraId="40D25282"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.857</w:t>
            </w:r>
          </w:p>
        </w:tc>
        <w:tc>
          <w:tcPr>
            <w:tcW w:w="992" w:type="dxa"/>
            <w:tcBorders>
              <w:top w:val="nil"/>
              <w:bottom w:val="nil"/>
              <w:right w:val="single" w:sz="16" w:space="0" w:color="000000"/>
            </w:tcBorders>
            <w:shd w:val="clear" w:color="auto" w:fill="FFFFFF"/>
            <w:vAlign w:val="center"/>
          </w:tcPr>
          <w:p w14:paraId="5FB41DB7"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.387</w:t>
            </w:r>
          </w:p>
        </w:tc>
      </w:tr>
      <w:tr w:rsidR="00097813" w:rsidRPr="008245B5" w14:paraId="2A5A2D6E" w14:textId="77777777" w:rsidTr="000E28C6">
        <w:trPr>
          <w:cantSplit/>
        </w:trPr>
        <w:tc>
          <w:tcPr>
            <w:tcW w:w="1277" w:type="dxa"/>
            <w:tcBorders>
              <w:top w:val="nil"/>
              <w:left w:val="single" w:sz="16" w:space="0" w:color="000000"/>
              <w:bottom w:val="nil"/>
              <w:right w:val="single" w:sz="16" w:space="0" w:color="000000"/>
            </w:tcBorders>
            <w:shd w:val="clear" w:color="auto" w:fill="FFFFFF"/>
            <w:vAlign w:val="center"/>
          </w:tcPr>
          <w:p w14:paraId="36EC0C31"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STMT7</w:t>
            </w:r>
          </w:p>
        </w:tc>
        <w:tc>
          <w:tcPr>
            <w:tcW w:w="708" w:type="dxa"/>
            <w:tcBorders>
              <w:top w:val="nil"/>
              <w:left w:val="single" w:sz="16" w:space="0" w:color="000000"/>
              <w:bottom w:val="nil"/>
            </w:tcBorders>
            <w:shd w:val="clear" w:color="auto" w:fill="FFFFFF"/>
            <w:vAlign w:val="center"/>
          </w:tcPr>
          <w:p w14:paraId="189C7B49"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155</w:t>
            </w:r>
          </w:p>
        </w:tc>
        <w:tc>
          <w:tcPr>
            <w:tcW w:w="709" w:type="dxa"/>
            <w:tcBorders>
              <w:top w:val="nil"/>
              <w:bottom w:val="nil"/>
            </w:tcBorders>
            <w:shd w:val="clear" w:color="auto" w:fill="FFFFFF"/>
            <w:vAlign w:val="center"/>
          </w:tcPr>
          <w:p w14:paraId="46325DEF"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2.00</w:t>
            </w:r>
          </w:p>
        </w:tc>
        <w:tc>
          <w:tcPr>
            <w:tcW w:w="992" w:type="dxa"/>
            <w:tcBorders>
              <w:top w:val="nil"/>
              <w:bottom w:val="nil"/>
            </w:tcBorders>
            <w:shd w:val="clear" w:color="auto" w:fill="FFFFFF"/>
            <w:vAlign w:val="center"/>
          </w:tcPr>
          <w:p w14:paraId="154A7F6E"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5.00</w:t>
            </w:r>
          </w:p>
        </w:tc>
        <w:tc>
          <w:tcPr>
            <w:tcW w:w="1134" w:type="dxa"/>
            <w:tcBorders>
              <w:top w:val="nil"/>
              <w:bottom w:val="nil"/>
            </w:tcBorders>
            <w:shd w:val="clear" w:color="auto" w:fill="FFFFFF"/>
            <w:vAlign w:val="center"/>
          </w:tcPr>
          <w:p w14:paraId="66075E20"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4.5032</w:t>
            </w:r>
          </w:p>
        </w:tc>
        <w:tc>
          <w:tcPr>
            <w:tcW w:w="1276" w:type="dxa"/>
            <w:tcBorders>
              <w:top w:val="nil"/>
              <w:bottom w:val="nil"/>
            </w:tcBorders>
            <w:shd w:val="clear" w:color="auto" w:fill="FFFFFF"/>
            <w:vAlign w:val="center"/>
          </w:tcPr>
          <w:p w14:paraId="43B2D02F"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.63832</w:t>
            </w:r>
          </w:p>
        </w:tc>
        <w:tc>
          <w:tcPr>
            <w:tcW w:w="992" w:type="dxa"/>
            <w:tcBorders>
              <w:top w:val="nil"/>
              <w:bottom w:val="nil"/>
            </w:tcBorders>
            <w:shd w:val="clear" w:color="auto" w:fill="FFFFFF"/>
            <w:vAlign w:val="center"/>
          </w:tcPr>
          <w:p w14:paraId="3DE97DC1"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-1.530</w:t>
            </w:r>
          </w:p>
        </w:tc>
        <w:tc>
          <w:tcPr>
            <w:tcW w:w="851" w:type="dxa"/>
            <w:tcBorders>
              <w:top w:val="nil"/>
              <w:bottom w:val="nil"/>
            </w:tcBorders>
            <w:shd w:val="clear" w:color="auto" w:fill="FFFFFF"/>
            <w:vAlign w:val="center"/>
          </w:tcPr>
          <w:p w14:paraId="418A376B"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.195</w:t>
            </w:r>
          </w:p>
        </w:tc>
        <w:tc>
          <w:tcPr>
            <w:tcW w:w="992" w:type="dxa"/>
            <w:tcBorders>
              <w:top w:val="nil"/>
              <w:bottom w:val="nil"/>
            </w:tcBorders>
            <w:shd w:val="clear" w:color="auto" w:fill="FFFFFF"/>
            <w:vAlign w:val="center"/>
          </w:tcPr>
          <w:p w14:paraId="6E7CE9B2"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3.710</w:t>
            </w:r>
          </w:p>
        </w:tc>
        <w:tc>
          <w:tcPr>
            <w:tcW w:w="992" w:type="dxa"/>
            <w:tcBorders>
              <w:top w:val="nil"/>
              <w:bottom w:val="nil"/>
              <w:right w:val="single" w:sz="16" w:space="0" w:color="000000"/>
            </w:tcBorders>
            <w:shd w:val="clear" w:color="auto" w:fill="FFFFFF"/>
            <w:vAlign w:val="center"/>
          </w:tcPr>
          <w:p w14:paraId="491E4C19"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.387</w:t>
            </w:r>
          </w:p>
        </w:tc>
      </w:tr>
      <w:tr w:rsidR="00097813" w:rsidRPr="008245B5" w14:paraId="414F511A" w14:textId="77777777" w:rsidTr="000E28C6">
        <w:trPr>
          <w:cantSplit/>
        </w:trPr>
        <w:tc>
          <w:tcPr>
            <w:tcW w:w="1277" w:type="dxa"/>
            <w:tcBorders>
              <w:top w:val="nil"/>
              <w:left w:val="single" w:sz="16" w:space="0" w:color="000000"/>
              <w:bottom w:val="nil"/>
              <w:right w:val="single" w:sz="16" w:space="0" w:color="000000"/>
            </w:tcBorders>
            <w:shd w:val="clear" w:color="auto" w:fill="FFFFFF"/>
            <w:vAlign w:val="center"/>
          </w:tcPr>
          <w:p w14:paraId="608DA056"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STMT8</w:t>
            </w:r>
          </w:p>
        </w:tc>
        <w:tc>
          <w:tcPr>
            <w:tcW w:w="708" w:type="dxa"/>
            <w:tcBorders>
              <w:top w:val="nil"/>
              <w:left w:val="single" w:sz="16" w:space="0" w:color="000000"/>
              <w:bottom w:val="nil"/>
            </w:tcBorders>
            <w:shd w:val="clear" w:color="auto" w:fill="FFFFFF"/>
            <w:vAlign w:val="center"/>
          </w:tcPr>
          <w:p w14:paraId="344CF91B"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155</w:t>
            </w:r>
          </w:p>
        </w:tc>
        <w:tc>
          <w:tcPr>
            <w:tcW w:w="709" w:type="dxa"/>
            <w:tcBorders>
              <w:top w:val="nil"/>
              <w:bottom w:val="nil"/>
            </w:tcBorders>
            <w:shd w:val="clear" w:color="auto" w:fill="FFFFFF"/>
            <w:vAlign w:val="center"/>
          </w:tcPr>
          <w:p w14:paraId="07FD4FF0"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4.00</w:t>
            </w:r>
          </w:p>
        </w:tc>
        <w:tc>
          <w:tcPr>
            <w:tcW w:w="992" w:type="dxa"/>
            <w:tcBorders>
              <w:top w:val="nil"/>
              <w:bottom w:val="nil"/>
            </w:tcBorders>
            <w:shd w:val="clear" w:color="auto" w:fill="FFFFFF"/>
            <w:vAlign w:val="center"/>
          </w:tcPr>
          <w:p w14:paraId="1BF05679"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5.00</w:t>
            </w:r>
          </w:p>
        </w:tc>
        <w:tc>
          <w:tcPr>
            <w:tcW w:w="1134" w:type="dxa"/>
            <w:tcBorders>
              <w:top w:val="nil"/>
              <w:bottom w:val="nil"/>
            </w:tcBorders>
            <w:shd w:val="clear" w:color="auto" w:fill="FFFFFF"/>
            <w:vAlign w:val="center"/>
          </w:tcPr>
          <w:p w14:paraId="6E3220D8"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4.5677</w:t>
            </w:r>
          </w:p>
        </w:tc>
        <w:tc>
          <w:tcPr>
            <w:tcW w:w="1276" w:type="dxa"/>
            <w:tcBorders>
              <w:top w:val="nil"/>
              <w:bottom w:val="nil"/>
            </w:tcBorders>
            <w:shd w:val="clear" w:color="auto" w:fill="FFFFFF"/>
            <w:vAlign w:val="center"/>
          </w:tcPr>
          <w:p w14:paraId="1422E3DA"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.49700</w:t>
            </w:r>
          </w:p>
        </w:tc>
        <w:tc>
          <w:tcPr>
            <w:tcW w:w="992" w:type="dxa"/>
            <w:tcBorders>
              <w:top w:val="nil"/>
              <w:bottom w:val="nil"/>
            </w:tcBorders>
            <w:shd w:val="clear" w:color="auto" w:fill="FFFFFF"/>
            <w:vAlign w:val="center"/>
          </w:tcPr>
          <w:p w14:paraId="198BCC88"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w:t>
            </w: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.276</w:t>
            </w:r>
          </w:p>
        </w:tc>
        <w:tc>
          <w:tcPr>
            <w:tcW w:w="851" w:type="dxa"/>
            <w:tcBorders>
              <w:top w:val="nil"/>
              <w:bottom w:val="nil"/>
            </w:tcBorders>
            <w:shd w:val="clear" w:color="auto" w:fill="FFFFFF"/>
            <w:vAlign w:val="center"/>
          </w:tcPr>
          <w:p w14:paraId="233248F0"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.195</w:t>
            </w:r>
          </w:p>
        </w:tc>
        <w:tc>
          <w:tcPr>
            <w:tcW w:w="992" w:type="dxa"/>
            <w:tcBorders>
              <w:top w:val="nil"/>
              <w:bottom w:val="nil"/>
            </w:tcBorders>
            <w:shd w:val="clear" w:color="auto" w:fill="FFFFFF"/>
            <w:vAlign w:val="center"/>
          </w:tcPr>
          <w:p w14:paraId="5B24D642"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-1.949</w:t>
            </w:r>
          </w:p>
        </w:tc>
        <w:tc>
          <w:tcPr>
            <w:tcW w:w="992" w:type="dxa"/>
            <w:tcBorders>
              <w:top w:val="nil"/>
              <w:bottom w:val="nil"/>
              <w:right w:val="single" w:sz="16" w:space="0" w:color="000000"/>
            </w:tcBorders>
            <w:shd w:val="clear" w:color="auto" w:fill="FFFFFF"/>
            <w:vAlign w:val="center"/>
          </w:tcPr>
          <w:p w14:paraId="2F3C8F39"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.387</w:t>
            </w:r>
          </w:p>
        </w:tc>
      </w:tr>
      <w:tr w:rsidR="00097813" w:rsidRPr="008245B5" w14:paraId="52E24D4D" w14:textId="77777777" w:rsidTr="000E28C6">
        <w:trPr>
          <w:cantSplit/>
        </w:trPr>
        <w:tc>
          <w:tcPr>
            <w:tcW w:w="1277" w:type="dxa"/>
            <w:tcBorders>
              <w:top w:val="nil"/>
              <w:left w:val="single" w:sz="16" w:space="0" w:color="000000"/>
              <w:bottom w:val="nil"/>
              <w:right w:val="single" w:sz="16" w:space="0" w:color="000000"/>
            </w:tcBorders>
            <w:shd w:val="clear" w:color="auto" w:fill="FFFFFF"/>
            <w:vAlign w:val="center"/>
          </w:tcPr>
          <w:p w14:paraId="1AE732A8"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STMT9</w:t>
            </w:r>
          </w:p>
        </w:tc>
        <w:tc>
          <w:tcPr>
            <w:tcW w:w="708" w:type="dxa"/>
            <w:tcBorders>
              <w:top w:val="nil"/>
              <w:left w:val="single" w:sz="16" w:space="0" w:color="000000"/>
              <w:bottom w:val="nil"/>
            </w:tcBorders>
            <w:shd w:val="clear" w:color="auto" w:fill="FFFFFF"/>
            <w:vAlign w:val="center"/>
          </w:tcPr>
          <w:p w14:paraId="328F1333"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155</w:t>
            </w:r>
          </w:p>
        </w:tc>
        <w:tc>
          <w:tcPr>
            <w:tcW w:w="709" w:type="dxa"/>
            <w:tcBorders>
              <w:top w:val="nil"/>
              <w:bottom w:val="nil"/>
            </w:tcBorders>
            <w:shd w:val="clear" w:color="auto" w:fill="FFFFFF"/>
            <w:vAlign w:val="center"/>
          </w:tcPr>
          <w:p w14:paraId="35E05FE6"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3.00</w:t>
            </w:r>
          </w:p>
        </w:tc>
        <w:tc>
          <w:tcPr>
            <w:tcW w:w="992" w:type="dxa"/>
            <w:tcBorders>
              <w:top w:val="nil"/>
              <w:bottom w:val="nil"/>
            </w:tcBorders>
            <w:shd w:val="clear" w:color="auto" w:fill="FFFFFF"/>
            <w:vAlign w:val="center"/>
          </w:tcPr>
          <w:p w14:paraId="7BCBC242"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5.00</w:t>
            </w:r>
          </w:p>
        </w:tc>
        <w:tc>
          <w:tcPr>
            <w:tcW w:w="1134" w:type="dxa"/>
            <w:tcBorders>
              <w:top w:val="nil"/>
              <w:bottom w:val="nil"/>
            </w:tcBorders>
            <w:shd w:val="clear" w:color="auto" w:fill="FFFFFF"/>
            <w:vAlign w:val="center"/>
          </w:tcPr>
          <w:p w14:paraId="52E857A9"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4.6065</w:t>
            </w:r>
          </w:p>
        </w:tc>
        <w:tc>
          <w:tcPr>
            <w:tcW w:w="1276" w:type="dxa"/>
            <w:tcBorders>
              <w:top w:val="nil"/>
              <w:bottom w:val="nil"/>
            </w:tcBorders>
            <w:shd w:val="clear" w:color="auto" w:fill="FFFFFF"/>
            <w:vAlign w:val="center"/>
          </w:tcPr>
          <w:p w14:paraId="3677C7A3"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.60835</w:t>
            </w:r>
          </w:p>
        </w:tc>
        <w:tc>
          <w:tcPr>
            <w:tcW w:w="992" w:type="dxa"/>
            <w:tcBorders>
              <w:top w:val="nil"/>
              <w:bottom w:val="nil"/>
            </w:tcBorders>
            <w:shd w:val="clear" w:color="auto" w:fill="FFFFFF"/>
            <w:vAlign w:val="center"/>
          </w:tcPr>
          <w:p w14:paraId="2C327881"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-1.293</w:t>
            </w:r>
          </w:p>
        </w:tc>
        <w:tc>
          <w:tcPr>
            <w:tcW w:w="851" w:type="dxa"/>
            <w:tcBorders>
              <w:top w:val="nil"/>
              <w:bottom w:val="nil"/>
            </w:tcBorders>
            <w:shd w:val="clear" w:color="auto" w:fill="FFFFFF"/>
            <w:vAlign w:val="center"/>
          </w:tcPr>
          <w:p w14:paraId="2745C0DC"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.195</w:t>
            </w:r>
          </w:p>
        </w:tc>
        <w:tc>
          <w:tcPr>
            <w:tcW w:w="992" w:type="dxa"/>
            <w:tcBorders>
              <w:top w:val="nil"/>
              <w:bottom w:val="nil"/>
            </w:tcBorders>
            <w:shd w:val="clear" w:color="auto" w:fill="FFFFFF"/>
            <w:vAlign w:val="center"/>
          </w:tcPr>
          <w:p w14:paraId="3A048327"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.620</w:t>
            </w:r>
          </w:p>
        </w:tc>
        <w:tc>
          <w:tcPr>
            <w:tcW w:w="992" w:type="dxa"/>
            <w:tcBorders>
              <w:top w:val="nil"/>
              <w:bottom w:val="nil"/>
              <w:right w:val="single" w:sz="16" w:space="0" w:color="000000"/>
            </w:tcBorders>
            <w:shd w:val="clear" w:color="auto" w:fill="FFFFFF"/>
            <w:vAlign w:val="center"/>
          </w:tcPr>
          <w:p w14:paraId="5A2830BB"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.387</w:t>
            </w:r>
          </w:p>
        </w:tc>
      </w:tr>
      <w:tr w:rsidR="00097813" w:rsidRPr="008245B5" w14:paraId="6C513AC4" w14:textId="77777777" w:rsidTr="000E28C6">
        <w:trPr>
          <w:cantSplit/>
        </w:trPr>
        <w:tc>
          <w:tcPr>
            <w:tcW w:w="1277" w:type="dxa"/>
            <w:tcBorders>
              <w:top w:val="nil"/>
              <w:left w:val="single" w:sz="16" w:space="0" w:color="000000"/>
              <w:bottom w:val="nil"/>
              <w:right w:val="single" w:sz="16" w:space="0" w:color="000000"/>
            </w:tcBorders>
            <w:shd w:val="clear" w:color="auto" w:fill="FFFFFF"/>
            <w:vAlign w:val="center"/>
          </w:tcPr>
          <w:p w14:paraId="4EBC54DE"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STMT10</w:t>
            </w:r>
          </w:p>
        </w:tc>
        <w:tc>
          <w:tcPr>
            <w:tcW w:w="708" w:type="dxa"/>
            <w:tcBorders>
              <w:top w:val="nil"/>
              <w:left w:val="single" w:sz="16" w:space="0" w:color="000000"/>
              <w:bottom w:val="nil"/>
            </w:tcBorders>
            <w:shd w:val="clear" w:color="auto" w:fill="FFFFFF"/>
            <w:vAlign w:val="center"/>
          </w:tcPr>
          <w:p w14:paraId="2A10B6F2"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155</w:t>
            </w:r>
          </w:p>
        </w:tc>
        <w:tc>
          <w:tcPr>
            <w:tcW w:w="709" w:type="dxa"/>
            <w:tcBorders>
              <w:top w:val="nil"/>
              <w:bottom w:val="nil"/>
            </w:tcBorders>
            <w:shd w:val="clear" w:color="auto" w:fill="FFFFFF"/>
            <w:vAlign w:val="center"/>
          </w:tcPr>
          <w:p w14:paraId="5E4723C6"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1.00</w:t>
            </w:r>
          </w:p>
        </w:tc>
        <w:tc>
          <w:tcPr>
            <w:tcW w:w="992" w:type="dxa"/>
            <w:tcBorders>
              <w:top w:val="nil"/>
              <w:bottom w:val="nil"/>
            </w:tcBorders>
            <w:shd w:val="clear" w:color="auto" w:fill="FFFFFF"/>
            <w:vAlign w:val="center"/>
          </w:tcPr>
          <w:p w14:paraId="6A34562B"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5.00</w:t>
            </w:r>
          </w:p>
        </w:tc>
        <w:tc>
          <w:tcPr>
            <w:tcW w:w="1134" w:type="dxa"/>
            <w:tcBorders>
              <w:top w:val="nil"/>
              <w:bottom w:val="nil"/>
            </w:tcBorders>
            <w:shd w:val="clear" w:color="auto" w:fill="FFFFFF"/>
            <w:vAlign w:val="center"/>
          </w:tcPr>
          <w:p w14:paraId="74DA9765"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4.2000</w:t>
            </w:r>
          </w:p>
        </w:tc>
        <w:tc>
          <w:tcPr>
            <w:tcW w:w="1276" w:type="dxa"/>
            <w:tcBorders>
              <w:top w:val="nil"/>
              <w:bottom w:val="nil"/>
            </w:tcBorders>
            <w:shd w:val="clear" w:color="auto" w:fill="FFFFFF"/>
            <w:vAlign w:val="center"/>
          </w:tcPr>
          <w:p w14:paraId="00EEED7D"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1.13618</w:t>
            </w:r>
          </w:p>
        </w:tc>
        <w:tc>
          <w:tcPr>
            <w:tcW w:w="992" w:type="dxa"/>
            <w:tcBorders>
              <w:top w:val="nil"/>
              <w:bottom w:val="nil"/>
            </w:tcBorders>
            <w:shd w:val="clear" w:color="auto" w:fill="FFFFFF"/>
            <w:vAlign w:val="center"/>
          </w:tcPr>
          <w:p w14:paraId="6919882F"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-1.397</w:t>
            </w:r>
          </w:p>
        </w:tc>
        <w:tc>
          <w:tcPr>
            <w:tcW w:w="851" w:type="dxa"/>
            <w:tcBorders>
              <w:top w:val="nil"/>
              <w:bottom w:val="nil"/>
            </w:tcBorders>
            <w:shd w:val="clear" w:color="auto" w:fill="FFFFFF"/>
            <w:vAlign w:val="center"/>
          </w:tcPr>
          <w:p w14:paraId="138A60A0"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.195</w:t>
            </w:r>
          </w:p>
        </w:tc>
        <w:tc>
          <w:tcPr>
            <w:tcW w:w="992" w:type="dxa"/>
            <w:tcBorders>
              <w:top w:val="nil"/>
              <w:bottom w:val="nil"/>
            </w:tcBorders>
            <w:shd w:val="clear" w:color="auto" w:fill="FFFFFF"/>
            <w:vAlign w:val="center"/>
          </w:tcPr>
          <w:p w14:paraId="3EA98822"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.774</w:t>
            </w:r>
          </w:p>
        </w:tc>
        <w:tc>
          <w:tcPr>
            <w:tcW w:w="992" w:type="dxa"/>
            <w:tcBorders>
              <w:top w:val="nil"/>
              <w:bottom w:val="nil"/>
              <w:right w:val="single" w:sz="16" w:space="0" w:color="000000"/>
            </w:tcBorders>
            <w:shd w:val="clear" w:color="auto" w:fill="FFFFFF"/>
            <w:vAlign w:val="center"/>
          </w:tcPr>
          <w:p w14:paraId="08D84810"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.387</w:t>
            </w:r>
          </w:p>
        </w:tc>
      </w:tr>
      <w:tr w:rsidR="00097813" w:rsidRPr="008245B5" w14:paraId="6E1DF879" w14:textId="77777777" w:rsidTr="000E28C6">
        <w:trPr>
          <w:cantSplit/>
        </w:trPr>
        <w:tc>
          <w:tcPr>
            <w:tcW w:w="1277" w:type="dxa"/>
            <w:tcBorders>
              <w:top w:val="nil"/>
              <w:left w:val="single" w:sz="16" w:space="0" w:color="000000"/>
              <w:bottom w:val="nil"/>
              <w:right w:val="single" w:sz="16" w:space="0" w:color="000000"/>
            </w:tcBorders>
            <w:shd w:val="clear" w:color="auto" w:fill="FFFFFF"/>
            <w:vAlign w:val="center"/>
          </w:tcPr>
          <w:p w14:paraId="034870CF"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STMT11</w:t>
            </w:r>
          </w:p>
        </w:tc>
        <w:tc>
          <w:tcPr>
            <w:tcW w:w="708" w:type="dxa"/>
            <w:tcBorders>
              <w:top w:val="nil"/>
              <w:left w:val="single" w:sz="16" w:space="0" w:color="000000"/>
              <w:bottom w:val="nil"/>
            </w:tcBorders>
            <w:shd w:val="clear" w:color="auto" w:fill="FFFFFF"/>
            <w:vAlign w:val="center"/>
          </w:tcPr>
          <w:p w14:paraId="0D1C7591"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155</w:t>
            </w:r>
          </w:p>
        </w:tc>
        <w:tc>
          <w:tcPr>
            <w:tcW w:w="709" w:type="dxa"/>
            <w:tcBorders>
              <w:top w:val="nil"/>
              <w:bottom w:val="nil"/>
            </w:tcBorders>
            <w:shd w:val="clear" w:color="auto" w:fill="FFFFFF"/>
            <w:vAlign w:val="center"/>
          </w:tcPr>
          <w:p w14:paraId="17D6F048"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4.00</w:t>
            </w:r>
          </w:p>
        </w:tc>
        <w:tc>
          <w:tcPr>
            <w:tcW w:w="992" w:type="dxa"/>
            <w:tcBorders>
              <w:top w:val="nil"/>
              <w:bottom w:val="nil"/>
            </w:tcBorders>
            <w:shd w:val="clear" w:color="auto" w:fill="FFFFFF"/>
            <w:vAlign w:val="center"/>
          </w:tcPr>
          <w:p w14:paraId="2BCCB1E5"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5.00</w:t>
            </w:r>
          </w:p>
        </w:tc>
        <w:tc>
          <w:tcPr>
            <w:tcW w:w="1134" w:type="dxa"/>
            <w:tcBorders>
              <w:top w:val="nil"/>
              <w:bottom w:val="nil"/>
            </w:tcBorders>
            <w:shd w:val="clear" w:color="auto" w:fill="FFFFFF"/>
            <w:vAlign w:val="center"/>
          </w:tcPr>
          <w:p w14:paraId="66D16E2D"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4.6581</w:t>
            </w:r>
          </w:p>
        </w:tc>
        <w:tc>
          <w:tcPr>
            <w:tcW w:w="1276" w:type="dxa"/>
            <w:tcBorders>
              <w:top w:val="nil"/>
              <w:bottom w:val="nil"/>
            </w:tcBorders>
            <w:shd w:val="clear" w:color="auto" w:fill="FFFFFF"/>
            <w:vAlign w:val="center"/>
          </w:tcPr>
          <w:p w14:paraId="0B7C9D97"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.47590</w:t>
            </w:r>
          </w:p>
        </w:tc>
        <w:tc>
          <w:tcPr>
            <w:tcW w:w="992" w:type="dxa"/>
            <w:tcBorders>
              <w:top w:val="nil"/>
              <w:bottom w:val="nil"/>
            </w:tcBorders>
            <w:shd w:val="clear" w:color="auto" w:fill="FFFFFF"/>
            <w:vAlign w:val="center"/>
          </w:tcPr>
          <w:p w14:paraId="46B64E92"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w:t>
            </w: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.673</w:t>
            </w:r>
          </w:p>
        </w:tc>
        <w:tc>
          <w:tcPr>
            <w:tcW w:w="851" w:type="dxa"/>
            <w:tcBorders>
              <w:top w:val="nil"/>
              <w:bottom w:val="nil"/>
            </w:tcBorders>
            <w:shd w:val="clear" w:color="auto" w:fill="FFFFFF"/>
            <w:vAlign w:val="center"/>
          </w:tcPr>
          <w:p w14:paraId="5AF11107"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.195</w:t>
            </w:r>
          </w:p>
        </w:tc>
        <w:tc>
          <w:tcPr>
            <w:tcW w:w="992" w:type="dxa"/>
            <w:tcBorders>
              <w:top w:val="nil"/>
              <w:bottom w:val="nil"/>
            </w:tcBorders>
            <w:shd w:val="clear" w:color="auto" w:fill="FFFFFF"/>
            <w:vAlign w:val="center"/>
          </w:tcPr>
          <w:p w14:paraId="6D271926"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-1.568</w:t>
            </w:r>
          </w:p>
        </w:tc>
        <w:tc>
          <w:tcPr>
            <w:tcW w:w="992" w:type="dxa"/>
            <w:tcBorders>
              <w:top w:val="nil"/>
              <w:bottom w:val="nil"/>
              <w:right w:val="single" w:sz="16" w:space="0" w:color="000000"/>
            </w:tcBorders>
            <w:shd w:val="clear" w:color="auto" w:fill="FFFFFF"/>
            <w:vAlign w:val="center"/>
          </w:tcPr>
          <w:p w14:paraId="0FFCBE52"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.387</w:t>
            </w:r>
          </w:p>
        </w:tc>
      </w:tr>
      <w:tr w:rsidR="00097813" w:rsidRPr="008245B5" w14:paraId="540519EC" w14:textId="77777777" w:rsidTr="000E28C6">
        <w:trPr>
          <w:cantSplit/>
        </w:trPr>
        <w:tc>
          <w:tcPr>
            <w:tcW w:w="1277" w:type="dxa"/>
            <w:tcBorders>
              <w:top w:val="nil"/>
              <w:left w:val="single" w:sz="16" w:space="0" w:color="000000"/>
              <w:bottom w:val="nil"/>
              <w:right w:val="single" w:sz="16" w:space="0" w:color="000000"/>
            </w:tcBorders>
            <w:shd w:val="clear" w:color="auto" w:fill="FFFFFF"/>
            <w:vAlign w:val="center"/>
          </w:tcPr>
          <w:p w14:paraId="0ED22C00"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STMT12</w:t>
            </w:r>
          </w:p>
        </w:tc>
        <w:tc>
          <w:tcPr>
            <w:tcW w:w="708" w:type="dxa"/>
            <w:tcBorders>
              <w:top w:val="nil"/>
              <w:left w:val="single" w:sz="16" w:space="0" w:color="000000"/>
              <w:bottom w:val="nil"/>
            </w:tcBorders>
            <w:shd w:val="clear" w:color="auto" w:fill="FFFFFF"/>
            <w:vAlign w:val="center"/>
          </w:tcPr>
          <w:p w14:paraId="2FEEC129"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155</w:t>
            </w:r>
          </w:p>
        </w:tc>
        <w:tc>
          <w:tcPr>
            <w:tcW w:w="709" w:type="dxa"/>
            <w:tcBorders>
              <w:top w:val="nil"/>
              <w:bottom w:val="nil"/>
            </w:tcBorders>
            <w:shd w:val="clear" w:color="auto" w:fill="FFFFFF"/>
            <w:vAlign w:val="center"/>
          </w:tcPr>
          <w:p w14:paraId="75750E78"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4.00</w:t>
            </w:r>
          </w:p>
        </w:tc>
        <w:tc>
          <w:tcPr>
            <w:tcW w:w="992" w:type="dxa"/>
            <w:tcBorders>
              <w:top w:val="nil"/>
              <w:bottom w:val="nil"/>
            </w:tcBorders>
            <w:shd w:val="clear" w:color="auto" w:fill="FFFFFF"/>
            <w:vAlign w:val="center"/>
          </w:tcPr>
          <w:p w14:paraId="26B903DC"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5.00</w:t>
            </w:r>
          </w:p>
        </w:tc>
        <w:tc>
          <w:tcPr>
            <w:tcW w:w="1134" w:type="dxa"/>
            <w:tcBorders>
              <w:top w:val="nil"/>
              <w:bottom w:val="nil"/>
            </w:tcBorders>
            <w:shd w:val="clear" w:color="auto" w:fill="FFFFFF"/>
            <w:vAlign w:val="center"/>
          </w:tcPr>
          <w:p w14:paraId="22D5E8EA"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4.3226</w:t>
            </w:r>
          </w:p>
        </w:tc>
        <w:tc>
          <w:tcPr>
            <w:tcW w:w="1276" w:type="dxa"/>
            <w:tcBorders>
              <w:top w:val="nil"/>
              <w:bottom w:val="nil"/>
            </w:tcBorders>
            <w:shd w:val="clear" w:color="auto" w:fill="FFFFFF"/>
            <w:vAlign w:val="center"/>
          </w:tcPr>
          <w:p w14:paraId="03551242"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.46898</w:t>
            </w:r>
          </w:p>
        </w:tc>
        <w:tc>
          <w:tcPr>
            <w:tcW w:w="992" w:type="dxa"/>
            <w:tcBorders>
              <w:top w:val="nil"/>
              <w:bottom w:val="nil"/>
            </w:tcBorders>
            <w:shd w:val="clear" w:color="auto" w:fill="FFFFFF"/>
            <w:vAlign w:val="center"/>
          </w:tcPr>
          <w:p w14:paraId="71AA18C2"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.767</w:t>
            </w:r>
          </w:p>
        </w:tc>
        <w:tc>
          <w:tcPr>
            <w:tcW w:w="851" w:type="dxa"/>
            <w:tcBorders>
              <w:top w:val="nil"/>
              <w:bottom w:val="nil"/>
            </w:tcBorders>
            <w:shd w:val="clear" w:color="auto" w:fill="FFFFFF"/>
            <w:vAlign w:val="center"/>
          </w:tcPr>
          <w:p w14:paraId="2584BFD2"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.195</w:t>
            </w:r>
          </w:p>
        </w:tc>
        <w:tc>
          <w:tcPr>
            <w:tcW w:w="992" w:type="dxa"/>
            <w:tcBorders>
              <w:top w:val="nil"/>
              <w:bottom w:val="nil"/>
            </w:tcBorders>
            <w:shd w:val="clear" w:color="auto" w:fill="FFFFFF"/>
            <w:vAlign w:val="center"/>
          </w:tcPr>
          <w:p w14:paraId="70BF90B6"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-1.431</w:t>
            </w:r>
          </w:p>
        </w:tc>
        <w:tc>
          <w:tcPr>
            <w:tcW w:w="992" w:type="dxa"/>
            <w:tcBorders>
              <w:top w:val="nil"/>
              <w:bottom w:val="nil"/>
              <w:right w:val="single" w:sz="16" w:space="0" w:color="000000"/>
            </w:tcBorders>
            <w:shd w:val="clear" w:color="auto" w:fill="FFFFFF"/>
            <w:vAlign w:val="center"/>
          </w:tcPr>
          <w:p w14:paraId="001F8384"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Pr>
                <w:rFonts w:ascii="Times New Roman" w:eastAsiaTheme="minorHAnsi" w:hAnsi="Times New Roman" w:cs="Times New Roman"/>
                <w:color w:val="000000"/>
                <w:sz w:val="26"/>
                <w:szCs w:val="26"/>
                <w:lang w:val="en-US" w:eastAsia="en-US"/>
              </w:rPr>
              <w:t>0</w:t>
            </w:r>
            <w:r w:rsidRPr="008245B5">
              <w:rPr>
                <w:rFonts w:ascii="Times New Roman" w:eastAsiaTheme="minorHAnsi" w:hAnsi="Times New Roman" w:cs="Times New Roman"/>
                <w:color w:val="000000"/>
                <w:sz w:val="26"/>
                <w:szCs w:val="26"/>
                <w:lang w:val="en-US" w:eastAsia="en-US"/>
              </w:rPr>
              <w:t>.387</w:t>
            </w:r>
          </w:p>
        </w:tc>
      </w:tr>
      <w:tr w:rsidR="00097813" w:rsidRPr="008245B5" w14:paraId="034FE642" w14:textId="77777777" w:rsidTr="000E28C6">
        <w:trPr>
          <w:cantSplit/>
        </w:trPr>
        <w:tc>
          <w:tcPr>
            <w:tcW w:w="1277" w:type="dxa"/>
            <w:tcBorders>
              <w:top w:val="nil"/>
              <w:left w:val="single" w:sz="16" w:space="0" w:color="000000"/>
              <w:bottom w:val="single" w:sz="16" w:space="0" w:color="000000"/>
              <w:right w:val="single" w:sz="16" w:space="0" w:color="000000"/>
            </w:tcBorders>
            <w:shd w:val="clear" w:color="auto" w:fill="FFFFFF"/>
            <w:vAlign w:val="center"/>
          </w:tcPr>
          <w:p w14:paraId="62C04AB3" w14:textId="77777777" w:rsidR="00097813" w:rsidRPr="008245B5" w:rsidRDefault="00097813" w:rsidP="000E28C6">
            <w:pPr>
              <w:autoSpaceDE w:val="0"/>
              <w:autoSpaceDN w:val="0"/>
              <w:adjustRightInd w:val="0"/>
              <w:spacing w:line="320" w:lineRule="atLeast"/>
              <w:ind w:left="60" w:right="60"/>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Valid N (listwise)</w:t>
            </w:r>
          </w:p>
        </w:tc>
        <w:tc>
          <w:tcPr>
            <w:tcW w:w="708" w:type="dxa"/>
            <w:tcBorders>
              <w:top w:val="nil"/>
              <w:left w:val="single" w:sz="16" w:space="0" w:color="000000"/>
              <w:bottom w:val="single" w:sz="16" w:space="0" w:color="000000"/>
            </w:tcBorders>
            <w:shd w:val="clear" w:color="auto" w:fill="FFFFFF"/>
            <w:vAlign w:val="center"/>
          </w:tcPr>
          <w:p w14:paraId="05FEA6B3" w14:textId="77777777" w:rsidR="00097813" w:rsidRPr="008245B5" w:rsidRDefault="00097813" w:rsidP="000E28C6">
            <w:pPr>
              <w:autoSpaceDE w:val="0"/>
              <w:autoSpaceDN w:val="0"/>
              <w:adjustRightInd w:val="0"/>
              <w:spacing w:line="320" w:lineRule="atLeast"/>
              <w:ind w:left="60" w:right="60"/>
              <w:jc w:val="right"/>
              <w:rPr>
                <w:rFonts w:ascii="Times New Roman" w:eastAsiaTheme="minorHAnsi" w:hAnsi="Times New Roman" w:cs="Times New Roman"/>
                <w:color w:val="000000"/>
                <w:sz w:val="26"/>
                <w:szCs w:val="26"/>
                <w:lang w:val="en-US" w:eastAsia="en-US"/>
              </w:rPr>
            </w:pPr>
            <w:r w:rsidRPr="008245B5">
              <w:rPr>
                <w:rFonts w:ascii="Times New Roman" w:eastAsiaTheme="minorHAnsi" w:hAnsi="Times New Roman" w:cs="Times New Roman"/>
                <w:color w:val="000000"/>
                <w:sz w:val="26"/>
                <w:szCs w:val="26"/>
                <w:lang w:val="en-US" w:eastAsia="en-US"/>
              </w:rPr>
              <w:t>155</w:t>
            </w:r>
          </w:p>
        </w:tc>
        <w:tc>
          <w:tcPr>
            <w:tcW w:w="709" w:type="dxa"/>
            <w:tcBorders>
              <w:top w:val="nil"/>
              <w:bottom w:val="single" w:sz="16" w:space="0" w:color="000000"/>
            </w:tcBorders>
            <w:shd w:val="clear" w:color="auto" w:fill="FFFFFF"/>
          </w:tcPr>
          <w:p w14:paraId="154DC333" w14:textId="77777777" w:rsidR="00097813" w:rsidRPr="008245B5" w:rsidRDefault="00097813" w:rsidP="000E28C6">
            <w:pPr>
              <w:autoSpaceDE w:val="0"/>
              <w:autoSpaceDN w:val="0"/>
              <w:adjustRightInd w:val="0"/>
              <w:spacing w:line="240" w:lineRule="auto"/>
              <w:rPr>
                <w:rFonts w:ascii="Times New Roman" w:eastAsiaTheme="minorHAnsi" w:hAnsi="Times New Roman" w:cs="Times New Roman"/>
                <w:sz w:val="26"/>
                <w:szCs w:val="26"/>
                <w:lang w:val="en-US" w:eastAsia="en-US"/>
              </w:rPr>
            </w:pPr>
          </w:p>
        </w:tc>
        <w:tc>
          <w:tcPr>
            <w:tcW w:w="992" w:type="dxa"/>
            <w:tcBorders>
              <w:top w:val="nil"/>
              <w:bottom w:val="single" w:sz="16" w:space="0" w:color="000000"/>
            </w:tcBorders>
            <w:shd w:val="clear" w:color="auto" w:fill="FFFFFF"/>
          </w:tcPr>
          <w:p w14:paraId="63462868" w14:textId="77777777" w:rsidR="00097813" w:rsidRPr="008245B5" w:rsidRDefault="00097813" w:rsidP="000E28C6">
            <w:pPr>
              <w:autoSpaceDE w:val="0"/>
              <w:autoSpaceDN w:val="0"/>
              <w:adjustRightInd w:val="0"/>
              <w:spacing w:line="240" w:lineRule="auto"/>
              <w:rPr>
                <w:rFonts w:ascii="Times New Roman" w:eastAsiaTheme="minorHAnsi" w:hAnsi="Times New Roman" w:cs="Times New Roman"/>
                <w:sz w:val="26"/>
                <w:szCs w:val="26"/>
                <w:lang w:val="en-US" w:eastAsia="en-US"/>
              </w:rPr>
            </w:pPr>
          </w:p>
        </w:tc>
        <w:tc>
          <w:tcPr>
            <w:tcW w:w="1134" w:type="dxa"/>
            <w:tcBorders>
              <w:top w:val="nil"/>
              <w:bottom w:val="single" w:sz="16" w:space="0" w:color="000000"/>
            </w:tcBorders>
            <w:shd w:val="clear" w:color="auto" w:fill="FFFFFF"/>
          </w:tcPr>
          <w:p w14:paraId="1589166B" w14:textId="77777777" w:rsidR="00097813" w:rsidRPr="008245B5" w:rsidRDefault="00097813" w:rsidP="000E28C6">
            <w:pPr>
              <w:autoSpaceDE w:val="0"/>
              <w:autoSpaceDN w:val="0"/>
              <w:adjustRightInd w:val="0"/>
              <w:spacing w:line="240" w:lineRule="auto"/>
              <w:rPr>
                <w:rFonts w:ascii="Times New Roman" w:eastAsiaTheme="minorHAnsi" w:hAnsi="Times New Roman" w:cs="Times New Roman"/>
                <w:sz w:val="26"/>
                <w:szCs w:val="26"/>
                <w:lang w:val="en-US" w:eastAsia="en-US"/>
              </w:rPr>
            </w:pPr>
          </w:p>
        </w:tc>
        <w:tc>
          <w:tcPr>
            <w:tcW w:w="1276" w:type="dxa"/>
            <w:tcBorders>
              <w:top w:val="nil"/>
              <w:bottom w:val="single" w:sz="16" w:space="0" w:color="000000"/>
            </w:tcBorders>
            <w:shd w:val="clear" w:color="auto" w:fill="FFFFFF"/>
          </w:tcPr>
          <w:p w14:paraId="472DCB48" w14:textId="77777777" w:rsidR="00097813" w:rsidRPr="008245B5" w:rsidRDefault="00097813" w:rsidP="000E28C6">
            <w:pPr>
              <w:autoSpaceDE w:val="0"/>
              <w:autoSpaceDN w:val="0"/>
              <w:adjustRightInd w:val="0"/>
              <w:spacing w:line="240" w:lineRule="auto"/>
              <w:rPr>
                <w:rFonts w:ascii="Times New Roman" w:eastAsiaTheme="minorHAnsi" w:hAnsi="Times New Roman" w:cs="Times New Roman"/>
                <w:sz w:val="26"/>
                <w:szCs w:val="26"/>
                <w:lang w:val="en-US" w:eastAsia="en-US"/>
              </w:rPr>
            </w:pPr>
          </w:p>
        </w:tc>
        <w:tc>
          <w:tcPr>
            <w:tcW w:w="992" w:type="dxa"/>
            <w:tcBorders>
              <w:top w:val="nil"/>
              <w:bottom w:val="single" w:sz="16" w:space="0" w:color="000000"/>
            </w:tcBorders>
            <w:shd w:val="clear" w:color="auto" w:fill="FFFFFF"/>
          </w:tcPr>
          <w:p w14:paraId="42DC5CC7" w14:textId="77777777" w:rsidR="00097813" w:rsidRPr="008245B5" w:rsidRDefault="00097813" w:rsidP="000E28C6">
            <w:pPr>
              <w:autoSpaceDE w:val="0"/>
              <w:autoSpaceDN w:val="0"/>
              <w:adjustRightInd w:val="0"/>
              <w:spacing w:line="240" w:lineRule="auto"/>
              <w:rPr>
                <w:rFonts w:ascii="Times New Roman" w:eastAsiaTheme="minorHAnsi" w:hAnsi="Times New Roman" w:cs="Times New Roman"/>
                <w:sz w:val="26"/>
                <w:szCs w:val="26"/>
                <w:lang w:val="en-US" w:eastAsia="en-US"/>
              </w:rPr>
            </w:pPr>
          </w:p>
        </w:tc>
        <w:tc>
          <w:tcPr>
            <w:tcW w:w="851" w:type="dxa"/>
            <w:tcBorders>
              <w:top w:val="nil"/>
              <w:bottom w:val="single" w:sz="16" w:space="0" w:color="000000"/>
            </w:tcBorders>
            <w:shd w:val="clear" w:color="auto" w:fill="FFFFFF"/>
          </w:tcPr>
          <w:p w14:paraId="1AE00D0C" w14:textId="77777777" w:rsidR="00097813" w:rsidRPr="008245B5" w:rsidRDefault="00097813" w:rsidP="000E28C6">
            <w:pPr>
              <w:autoSpaceDE w:val="0"/>
              <w:autoSpaceDN w:val="0"/>
              <w:adjustRightInd w:val="0"/>
              <w:spacing w:line="240" w:lineRule="auto"/>
              <w:rPr>
                <w:rFonts w:ascii="Times New Roman" w:eastAsiaTheme="minorHAnsi" w:hAnsi="Times New Roman" w:cs="Times New Roman"/>
                <w:sz w:val="26"/>
                <w:szCs w:val="26"/>
                <w:lang w:val="en-US" w:eastAsia="en-US"/>
              </w:rPr>
            </w:pPr>
          </w:p>
        </w:tc>
        <w:tc>
          <w:tcPr>
            <w:tcW w:w="992" w:type="dxa"/>
            <w:tcBorders>
              <w:top w:val="nil"/>
              <w:bottom w:val="single" w:sz="16" w:space="0" w:color="000000"/>
            </w:tcBorders>
            <w:shd w:val="clear" w:color="auto" w:fill="FFFFFF"/>
          </w:tcPr>
          <w:p w14:paraId="2061352A" w14:textId="77777777" w:rsidR="00097813" w:rsidRPr="008245B5" w:rsidRDefault="00097813" w:rsidP="000E28C6">
            <w:pPr>
              <w:autoSpaceDE w:val="0"/>
              <w:autoSpaceDN w:val="0"/>
              <w:adjustRightInd w:val="0"/>
              <w:spacing w:line="240" w:lineRule="auto"/>
              <w:rPr>
                <w:rFonts w:ascii="Times New Roman" w:eastAsiaTheme="minorHAnsi" w:hAnsi="Times New Roman" w:cs="Times New Roman"/>
                <w:sz w:val="26"/>
                <w:szCs w:val="26"/>
                <w:lang w:val="en-US" w:eastAsia="en-US"/>
              </w:rPr>
            </w:pPr>
          </w:p>
        </w:tc>
        <w:tc>
          <w:tcPr>
            <w:tcW w:w="992" w:type="dxa"/>
            <w:tcBorders>
              <w:top w:val="nil"/>
              <w:bottom w:val="single" w:sz="16" w:space="0" w:color="000000"/>
              <w:right w:val="single" w:sz="16" w:space="0" w:color="000000"/>
            </w:tcBorders>
            <w:shd w:val="clear" w:color="auto" w:fill="FFFFFF"/>
          </w:tcPr>
          <w:p w14:paraId="4C4161C0" w14:textId="77777777" w:rsidR="00097813" w:rsidRPr="008245B5" w:rsidRDefault="00097813" w:rsidP="000E28C6">
            <w:pPr>
              <w:autoSpaceDE w:val="0"/>
              <w:autoSpaceDN w:val="0"/>
              <w:adjustRightInd w:val="0"/>
              <w:spacing w:line="240" w:lineRule="auto"/>
              <w:rPr>
                <w:rFonts w:ascii="Times New Roman" w:eastAsiaTheme="minorHAnsi" w:hAnsi="Times New Roman" w:cs="Times New Roman"/>
                <w:sz w:val="26"/>
                <w:szCs w:val="26"/>
                <w:lang w:val="en-US" w:eastAsia="en-US"/>
              </w:rPr>
            </w:pPr>
          </w:p>
        </w:tc>
      </w:tr>
    </w:tbl>
    <w:p w14:paraId="2B412DD9" w14:textId="77777777" w:rsidR="00097813" w:rsidRDefault="00097813" w:rsidP="00097813">
      <w:pPr>
        <w:autoSpaceDE w:val="0"/>
        <w:autoSpaceDN w:val="0"/>
        <w:adjustRightInd w:val="0"/>
        <w:spacing w:line="240" w:lineRule="auto"/>
        <w:rPr>
          <w:rFonts w:ascii="Times New Roman" w:eastAsiaTheme="minorHAnsi" w:hAnsi="Times New Roman" w:cs="Times New Roman"/>
          <w:sz w:val="24"/>
          <w:szCs w:val="24"/>
          <w:lang w:val="en-US" w:eastAsia="en-US"/>
        </w:rPr>
      </w:pPr>
    </w:p>
    <w:p w14:paraId="7E889654" w14:textId="77777777" w:rsidR="00097813" w:rsidRDefault="00097813" w:rsidP="00097813">
      <w:pPr>
        <w:spacing w:line="480" w:lineRule="auto"/>
        <w:jc w:val="both"/>
        <w:rPr>
          <w:rFonts w:ascii="Times New Roman" w:hAnsi="Times New Roman" w:cs="Times New Roman"/>
          <w:sz w:val="24"/>
          <w:szCs w:val="24"/>
        </w:rPr>
      </w:pPr>
    </w:p>
    <w:p w14:paraId="03DBC588" w14:textId="6CDC9758" w:rsidR="006353B3" w:rsidRPr="00770F49" w:rsidRDefault="00360D25" w:rsidP="00097813">
      <w:pPr>
        <w:spacing w:line="480" w:lineRule="auto"/>
        <w:jc w:val="both"/>
        <w:rPr>
          <w:rFonts w:ascii="Times New Roman" w:hAnsi="Times New Roman" w:cs="Times New Roman"/>
          <w:sz w:val="24"/>
          <w:szCs w:val="24"/>
        </w:rPr>
      </w:pPr>
      <w:r>
        <w:rPr>
          <w:rFonts w:ascii="Times New Roman" w:hAnsi="Times New Roman" w:cs="Times New Roman"/>
          <w:sz w:val="24"/>
          <w:szCs w:val="24"/>
        </w:rPr>
        <w:t>Table 4.1</w:t>
      </w:r>
      <w:r w:rsidR="00097813" w:rsidRPr="00B95C42">
        <w:rPr>
          <w:rFonts w:ascii="Times New Roman" w:hAnsi="Times New Roman" w:cs="Times New Roman"/>
          <w:b/>
          <w:sz w:val="24"/>
          <w:szCs w:val="24"/>
        </w:rPr>
        <w:t xml:space="preserve"> </w:t>
      </w:r>
      <w:r w:rsidR="00097813" w:rsidRPr="00B95C42">
        <w:rPr>
          <w:rFonts w:ascii="Times New Roman" w:hAnsi="Times New Roman" w:cs="Times New Roman"/>
          <w:sz w:val="24"/>
          <w:szCs w:val="24"/>
        </w:rPr>
        <w:t>above shows the descriptive statistics of the perspective of the respondents to the statements 1-12 listed above whether in support of the view of against the view. The mean of the statistics of statement 1-12 ranges from 3-4 which is above the normal average mean (3), this therefor indicate that the respondent strongly support that CSR does have effect on the performances of listed financial institutions.</w:t>
      </w:r>
    </w:p>
    <w:tbl>
      <w:tblPr>
        <w:tblW w:w="9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34"/>
        <w:gridCol w:w="860"/>
        <w:gridCol w:w="900"/>
        <w:gridCol w:w="926"/>
        <w:gridCol w:w="861"/>
        <w:gridCol w:w="1214"/>
        <w:gridCol w:w="861"/>
        <w:gridCol w:w="902"/>
        <w:gridCol w:w="861"/>
        <w:gridCol w:w="902"/>
        <w:gridCol w:w="6"/>
      </w:tblGrid>
      <w:tr w:rsidR="00097813" w:rsidRPr="000000EE" w14:paraId="77AD07D9" w14:textId="77777777" w:rsidTr="000E28C6">
        <w:trPr>
          <w:cantSplit/>
          <w:trHeight w:val="319"/>
        </w:trPr>
        <w:tc>
          <w:tcPr>
            <w:tcW w:w="9727" w:type="dxa"/>
            <w:gridSpan w:val="11"/>
            <w:tcBorders>
              <w:top w:val="nil"/>
              <w:left w:val="nil"/>
              <w:bottom w:val="nil"/>
              <w:right w:val="nil"/>
            </w:tcBorders>
            <w:shd w:val="clear" w:color="auto" w:fill="FFFFFF"/>
          </w:tcPr>
          <w:p w14:paraId="361C531B" w14:textId="1B26E972" w:rsidR="00097813" w:rsidRPr="000000EE" w:rsidRDefault="00360D25" w:rsidP="000E28C6">
            <w:pPr>
              <w:autoSpaceDE w:val="0"/>
              <w:autoSpaceDN w:val="0"/>
              <w:adjustRightInd w:val="0"/>
              <w:spacing w:line="320" w:lineRule="atLeast"/>
              <w:ind w:left="60" w:right="60"/>
              <w:rPr>
                <w:rFonts w:eastAsiaTheme="minorHAnsi"/>
                <w:color w:val="000000"/>
                <w:sz w:val="18"/>
                <w:szCs w:val="18"/>
                <w:lang w:val="en-US" w:eastAsia="en-US"/>
              </w:rPr>
            </w:pPr>
            <w:r>
              <w:rPr>
                <w:rFonts w:eastAsiaTheme="minorHAnsi"/>
                <w:b/>
                <w:bCs/>
                <w:color w:val="000000"/>
                <w:sz w:val="18"/>
                <w:szCs w:val="18"/>
                <w:lang w:val="en-US" w:eastAsia="en-US"/>
              </w:rPr>
              <w:lastRenderedPageBreak/>
              <w:t>Table 4.2</w:t>
            </w:r>
            <w:r w:rsidR="00097813">
              <w:rPr>
                <w:rFonts w:eastAsiaTheme="minorHAnsi"/>
                <w:b/>
                <w:bCs/>
                <w:color w:val="000000"/>
                <w:sz w:val="18"/>
                <w:szCs w:val="18"/>
                <w:lang w:val="en-US" w:eastAsia="en-US"/>
              </w:rPr>
              <w:t xml:space="preserve">                                         </w:t>
            </w:r>
            <w:r w:rsidR="00097813" w:rsidRPr="000000EE">
              <w:rPr>
                <w:rFonts w:eastAsiaTheme="minorHAnsi"/>
                <w:b/>
                <w:bCs/>
                <w:color w:val="000000"/>
                <w:sz w:val="18"/>
                <w:szCs w:val="18"/>
                <w:lang w:val="en-US" w:eastAsia="en-US"/>
              </w:rPr>
              <w:t>Descriptive Statistics</w:t>
            </w:r>
          </w:p>
        </w:tc>
      </w:tr>
      <w:tr w:rsidR="00097813" w:rsidRPr="000000EE" w14:paraId="79EE4D26" w14:textId="77777777" w:rsidTr="000E28C6">
        <w:trPr>
          <w:gridAfter w:val="1"/>
          <w:wAfter w:w="4" w:type="dxa"/>
          <w:cantSplit/>
          <w:trHeight w:val="319"/>
        </w:trPr>
        <w:tc>
          <w:tcPr>
            <w:tcW w:w="1435" w:type="dxa"/>
            <w:vMerge w:val="restart"/>
            <w:tcBorders>
              <w:top w:val="single" w:sz="16" w:space="0" w:color="000000"/>
              <w:left w:val="single" w:sz="16" w:space="0" w:color="000000"/>
              <w:bottom w:val="nil"/>
              <w:right w:val="single" w:sz="16" w:space="0" w:color="000000"/>
            </w:tcBorders>
            <w:shd w:val="clear" w:color="auto" w:fill="FFFFFF"/>
          </w:tcPr>
          <w:p w14:paraId="44131641" w14:textId="77777777" w:rsidR="00097813" w:rsidRPr="000000EE" w:rsidRDefault="00097813" w:rsidP="000E28C6">
            <w:pPr>
              <w:autoSpaceDE w:val="0"/>
              <w:autoSpaceDN w:val="0"/>
              <w:adjustRightInd w:val="0"/>
              <w:spacing w:line="320" w:lineRule="atLeast"/>
              <w:ind w:left="60" w:right="60"/>
              <w:rPr>
                <w:rFonts w:eastAsiaTheme="minorHAnsi"/>
                <w:color w:val="000000"/>
                <w:sz w:val="18"/>
                <w:szCs w:val="18"/>
                <w:lang w:val="en-US" w:eastAsia="en-US"/>
              </w:rPr>
            </w:pPr>
          </w:p>
        </w:tc>
        <w:tc>
          <w:tcPr>
            <w:tcW w:w="861" w:type="dxa"/>
            <w:tcBorders>
              <w:top w:val="single" w:sz="16" w:space="0" w:color="000000"/>
              <w:left w:val="single" w:sz="16" w:space="0" w:color="000000"/>
            </w:tcBorders>
            <w:shd w:val="clear" w:color="auto" w:fill="FFFFFF"/>
          </w:tcPr>
          <w:p w14:paraId="2B49905C"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N</w:t>
            </w:r>
          </w:p>
        </w:tc>
        <w:tc>
          <w:tcPr>
            <w:tcW w:w="900" w:type="dxa"/>
            <w:tcBorders>
              <w:top w:val="single" w:sz="16" w:space="0" w:color="000000"/>
            </w:tcBorders>
            <w:shd w:val="clear" w:color="auto" w:fill="FFFFFF"/>
          </w:tcPr>
          <w:p w14:paraId="4033DD9B"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Minimum</w:t>
            </w:r>
          </w:p>
        </w:tc>
        <w:tc>
          <w:tcPr>
            <w:tcW w:w="926" w:type="dxa"/>
            <w:tcBorders>
              <w:top w:val="single" w:sz="16" w:space="0" w:color="000000"/>
            </w:tcBorders>
            <w:shd w:val="clear" w:color="auto" w:fill="FFFFFF"/>
          </w:tcPr>
          <w:p w14:paraId="20C96864"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Maximum</w:t>
            </w:r>
          </w:p>
        </w:tc>
        <w:tc>
          <w:tcPr>
            <w:tcW w:w="861" w:type="dxa"/>
            <w:tcBorders>
              <w:top w:val="single" w:sz="16" w:space="0" w:color="000000"/>
            </w:tcBorders>
            <w:shd w:val="clear" w:color="auto" w:fill="FFFFFF"/>
          </w:tcPr>
          <w:p w14:paraId="69B67913"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Mean</w:t>
            </w:r>
          </w:p>
        </w:tc>
        <w:tc>
          <w:tcPr>
            <w:tcW w:w="1214" w:type="dxa"/>
            <w:tcBorders>
              <w:top w:val="single" w:sz="16" w:space="0" w:color="000000"/>
            </w:tcBorders>
            <w:shd w:val="clear" w:color="auto" w:fill="FFFFFF"/>
          </w:tcPr>
          <w:p w14:paraId="184FC950"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Std. Deviation</w:t>
            </w:r>
          </w:p>
        </w:tc>
        <w:tc>
          <w:tcPr>
            <w:tcW w:w="1763" w:type="dxa"/>
            <w:gridSpan w:val="2"/>
            <w:tcBorders>
              <w:top w:val="single" w:sz="16" w:space="0" w:color="000000"/>
            </w:tcBorders>
            <w:shd w:val="clear" w:color="auto" w:fill="FFFFFF"/>
          </w:tcPr>
          <w:p w14:paraId="47EABBC2"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Skewness</w:t>
            </w:r>
          </w:p>
        </w:tc>
        <w:tc>
          <w:tcPr>
            <w:tcW w:w="1763" w:type="dxa"/>
            <w:gridSpan w:val="2"/>
            <w:tcBorders>
              <w:top w:val="single" w:sz="16" w:space="0" w:color="000000"/>
            </w:tcBorders>
            <w:shd w:val="clear" w:color="auto" w:fill="FFFFFF"/>
          </w:tcPr>
          <w:p w14:paraId="1331D613"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Kurtosis</w:t>
            </w:r>
          </w:p>
        </w:tc>
      </w:tr>
      <w:tr w:rsidR="00097813" w:rsidRPr="000000EE" w14:paraId="5DB723FD" w14:textId="77777777" w:rsidTr="000E28C6">
        <w:trPr>
          <w:gridAfter w:val="1"/>
          <w:wAfter w:w="6" w:type="dxa"/>
          <w:cantSplit/>
          <w:trHeight w:val="365"/>
        </w:trPr>
        <w:tc>
          <w:tcPr>
            <w:tcW w:w="1435" w:type="dxa"/>
            <w:vMerge/>
            <w:tcBorders>
              <w:top w:val="single" w:sz="16" w:space="0" w:color="000000"/>
              <w:left w:val="single" w:sz="16" w:space="0" w:color="000000"/>
              <w:bottom w:val="nil"/>
              <w:right w:val="single" w:sz="16" w:space="0" w:color="000000"/>
            </w:tcBorders>
            <w:shd w:val="clear" w:color="auto" w:fill="FFFFFF"/>
          </w:tcPr>
          <w:p w14:paraId="46129820" w14:textId="77777777" w:rsidR="00097813" w:rsidRPr="000000EE" w:rsidRDefault="00097813" w:rsidP="000E28C6">
            <w:pPr>
              <w:autoSpaceDE w:val="0"/>
              <w:autoSpaceDN w:val="0"/>
              <w:adjustRightInd w:val="0"/>
              <w:spacing w:line="240" w:lineRule="auto"/>
              <w:rPr>
                <w:rFonts w:eastAsiaTheme="minorHAnsi"/>
                <w:color w:val="000000"/>
                <w:sz w:val="18"/>
                <w:szCs w:val="18"/>
                <w:lang w:val="en-US" w:eastAsia="en-US"/>
              </w:rPr>
            </w:pPr>
          </w:p>
        </w:tc>
        <w:tc>
          <w:tcPr>
            <w:tcW w:w="861" w:type="dxa"/>
            <w:tcBorders>
              <w:left w:val="single" w:sz="16" w:space="0" w:color="000000"/>
              <w:bottom w:val="single" w:sz="16" w:space="0" w:color="000000"/>
            </w:tcBorders>
            <w:shd w:val="clear" w:color="auto" w:fill="FFFFFF"/>
          </w:tcPr>
          <w:p w14:paraId="5262DE10"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Statistic</w:t>
            </w:r>
          </w:p>
        </w:tc>
        <w:tc>
          <w:tcPr>
            <w:tcW w:w="900" w:type="dxa"/>
            <w:tcBorders>
              <w:bottom w:val="single" w:sz="16" w:space="0" w:color="000000"/>
            </w:tcBorders>
            <w:shd w:val="clear" w:color="auto" w:fill="FFFFFF"/>
          </w:tcPr>
          <w:p w14:paraId="35EDEEDE"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Statistic</w:t>
            </w:r>
          </w:p>
        </w:tc>
        <w:tc>
          <w:tcPr>
            <w:tcW w:w="926" w:type="dxa"/>
            <w:tcBorders>
              <w:bottom w:val="single" w:sz="16" w:space="0" w:color="000000"/>
            </w:tcBorders>
            <w:shd w:val="clear" w:color="auto" w:fill="FFFFFF"/>
          </w:tcPr>
          <w:p w14:paraId="03F19970"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Statistic</w:t>
            </w:r>
          </w:p>
        </w:tc>
        <w:tc>
          <w:tcPr>
            <w:tcW w:w="861" w:type="dxa"/>
            <w:tcBorders>
              <w:bottom w:val="single" w:sz="16" w:space="0" w:color="000000"/>
            </w:tcBorders>
            <w:shd w:val="clear" w:color="auto" w:fill="FFFFFF"/>
          </w:tcPr>
          <w:p w14:paraId="6698088B"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Statistic</w:t>
            </w:r>
          </w:p>
        </w:tc>
        <w:tc>
          <w:tcPr>
            <w:tcW w:w="1214" w:type="dxa"/>
            <w:tcBorders>
              <w:bottom w:val="single" w:sz="16" w:space="0" w:color="000000"/>
            </w:tcBorders>
            <w:shd w:val="clear" w:color="auto" w:fill="FFFFFF"/>
          </w:tcPr>
          <w:p w14:paraId="718CB8CD"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Statistic</w:t>
            </w:r>
          </w:p>
        </w:tc>
        <w:tc>
          <w:tcPr>
            <w:tcW w:w="861" w:type="dxa"/>
            <w:tcBorders>
              <w:bottom w:val="single" w:sz="16" w:space="0" w:color="000000"/>
            </w:tcBorders>
            <w:shd w:val="clear" w:color="auto" w:fill="FFFFFF"/>
          </w:tcPr>
          <w:p w14:paraId="3E9A776D"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Statistic</w:t>
            </w:r>
          </w:p>
        </w:tc>
        <w:tc>
          <w:tcPr>
            <w:tcW w:w="901" w:type="dxa"/>
            <w:tcBorders>
              <w:bottom w:val="single" w:sz="16" w:space="0" w:color="000000"/>
            </w:tcBorders>
            <w:shd w:val="clear" w:color="auto" w:fill="FFFFFF"/>
          </w:tcPr>
          <w:p w14:paraId="46E45A41"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Std. Error</w:t>
            </w:r>
          </w:p>
        </w:tc>
        <w:tc>
          <w:tcPr>
            <w:tcW w:w="861" w:type="dxa"/>
            <w:tcBorders>
              <w:bottom w:val="single" w:sz="16" w:space="0" w:color="000000"/>
            </w:tcBorders>
            <w:shd w:val="clear" w:color="auto" w:fill="FFFFFF"/>
          </w:tcPr>
          <w:p w14:paraId="4167384B"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Statistic</w:t>
            </w:r>
          </w:p>
        </w:tc>
        <w:tc>
          <w:tcPr>
            <w:tcW w:w="901" w:type="dxa"/>
            <w:tcBorders>
              <w:bottom w:val="single" w:sz="16" w:space="0" w:color="000000"/>
              <w:right w:val="single" w:sz="16" w:space="0" w:color="000000"/>
            </w:tcBorders>
            <w:shd w:val="clear" w:color="auto" w:fill="FFFFFF"/>
          </w:tcPr>
          <w:p w14:paraId="2FE7766E" w14:textId="77777777" w:rsidR="00097813" w:rsidRPr="000000EE" w:rsidRDefault="00097813" w:rsidP="000E28C6">
            <w:pPr>
              <w:autoSpaceDE w:val="0"/>
              <w:autoSpaceDN w:val="0"/>
              <w:adjustRightInd w:val="0"/>
              <w:spacing w:line="320" w:lineRule="atLeast"/>
              <w:ind w:left="60" w:right="60"/>
              <w:jc w:val="center"/>
              <w:rPr>
                <w:rFonts w:eastAsiaTheme="minorHAnsi"/>
                <w:color w:val="000000"/>
                <w:sz w:val="18"/>
                <w:szCs w:val="18"/>
                <w:lang w:val="en-US" w:eastAsia="en-US"/>
              </w:rPr>
            </w:pPr>
            <w:r w:rsidRPr="000000EE">
              <w:rPr>
                <w:rFonts w:eastAsiaTheme="minorHAnsi"/>
                <w:color w:val="000000"/>
                <w:sz w:val="18"/>
                <w:szCs w:val="18"/>
                <w:lang w:val="en-US" w:eastAsia="en-US"/>
              </w:rPr>
              <w:t>Std. Error</w:t>
            </w:r>
          </w:p>
        </w:tc>
      </w:tr>
      <w:tr w:rsidR="00097813" w:rsidRPr="000000EE" w14:paraId="186AA842" w14:textId="77777777" w:rsidTr="000E28C6">
        <w:trPr>
          <w:gridAfter w:val="1"/>
          <w:wAfter w:w="6" w:type="dxa"/>
          <w:cantSplit/>
          <w:trHeight w:val="319"/>
        </w:trPr>
        <w:tc>
          <w:tcPr>
            <w:tcW w:w="1435" w:type="dxa"/>
            <w:tcBorders>
              <w:top w:val="single" w:sz="16" w:space="0" w:color="000000"/>
              <w:left w:val="single" w:sz="16" w:space="0" w:color="000000"/>
              <w:bottom w:val="nil"/>
              <w:right w:val="single" w:sz="16" w:space="0" w:color="000000"/>
            </w:tcBorders>
            <w:shd w:val="clear" w:color="auto" w:fill="FFFFFF"/>
            <w:vAlign w:val="center"/>
          </w:tcPr>
          <w:p w14:paraId="55EC8C6E" w14:textId="77777777" w:rsidR="00097813" w:rsidRPr="000000EE" w:rsidRDefault="00097813" w:rsidP="000E28C6">
            <w:pPr>
              <w:autoSpaceDE w:val="0"/>
              <w:autoSpaceDN w:val="0"/>
              <w:adjustRightInd w:val="0"/>
              <w:spacing w:line="320" w:lineRule="atLeast"/>
              <w:ind w:left="60" w:right="60"/>
              <w:rPr>
                <w:rFonts w:eastAsiaTheme="minorHAnsi"/>
                <w:color w:val="000000"/>
                <w:sz w:val="18"/>
                <w:szCs w:val="18"/>
                <w:lang w:val="en-US" w:eastAsia="en-US"/>
              </w:rPr>
            </w:pPr>
            <w:r w:rsidRPr="000000EE">
              <w:rPr>
                <w:rFonts w:eastAsiaTheme="minorHAnsi"/>
                <w:color w:val="000000"/>
                <w:sz w:val="18"/>
                <w:szCs w:val="18"/>
                <w:lang w:val="en-US" w:eastAsia="en-US"/>
              </w:rPr>
              <w:t>GENDER</w:t>
            </w:r>
          </w:p>
        </w:tc>
        <w:tc>
          <w:tcPr>
            <w:tcW w:w="861" w:type="dxa"/>
            <w:tcBorders>
              <w:top w:val="single" w:sz="16" w:space="0" w:color="000000"/>
              <w:left w:val="single" w:sz="16" w:space="0" w:color="000000"/>
              <w:bottom w:val="nil"/>
            </w:tcBorders>
            <w:shd w:val="clear" w:color="auto" w:fill="FFFFFF"/>
            <w:vAlign w:val="center"/>
          </w:tcPr>
          <w:p w14:paraId="6ED44AE6"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sidRPr="000000EE">
              <w:rPr>
                <w:rFonts w:eastAsiaTheme="minorHAnsi"/>
                <w:color w:val="000000"/>
                <w:sz w:val="18"/>
                <w:szCs w:val="18"/>
                <w:lang w:val="en-US" w:eastAsia="en-US"/>
              </w:rPr>
              <w:t>155</w:t>
            </w:r>
          </w:p>
        </w:tc>
        <w:tc>
          <w:tcPr>
            <w:tcW w:w="900" w:type="dxa"/>
            <w:tcBorders>
              <w:top w:val="single" w:sz="16" w:space="0" w:color="000000"/>
              <w:bottom w:val="nil"/>
            </w:tcBorders>
            <w:shd w:val="clear" w:color="auto" w:fill="FFFFFF"/>
            <w:vAlign w:val="center"/>
          </w:tcPr>
          <w:p w14:paraId="614A4BD2"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sidRPr="000000EE">
              <w:rPr>
                <w:rFonts w:eastAsiaTheme="minorHAnsi"/>
                <w:color w:val="000000"/>
                <w:sz w:val="18"/>
                <w:szCs w:val="18"/>
                <w:lang w:val="en-US" w:eastAsia="en-US"/>
              </w:rPr>
              <w:t>1.00</w:t>
            </w:r>
          </w:p>
        </w:tc>
        <w:tc>
          <w:tcPr>
            <w:tcW w:w="926" w:type="dxa"/>
            <w:tcBorders>
              <w:top w:val="single" w:sz="16" w:space="0" w:color="000000"/>
              <w:bottom w:val="nil"/>
            </w:tcBorders>
            <w:shd w:val="clear" w:color="auto" w:fill="FFFFFF"/>
            <w:vAlign w:val="center"/>
          </w:tcPr>
          <w:p w14:paraId="7A4B9146"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sidRPr="000000EE">
              <w:rPr>
                <w:rFonts w:eastAsiaTheme="minorHAnsi"/>
                <w:color w:val="000000"/>
                <w:sz w:val="18"/>
                <w:szCs w:val="18"/>
                <w:lang w:val="en-US" w:eastAsia="en-US"/>
              </w:rPr>
              <w:t>2.00</w:t>
            </w:r>
          </w:p>
        </w:tc>
        <w:tc>
          <w:tcPr>
            <w:tcW w:w="861" w:type="dxa"/>
            <w:tcBorders>
              <w:top w:val="single" w:sz="16" w:space="0" w:color="000000"/>
              <w:bottom w:val="nil"/>
            </w:tcBorders>
            <w:shd w:val="clear" w:color="auto" w:fill="FFFFFF"/>
            <w:vAlign w:val="center"/>
          </w:tcPr>
          <w:p w14:paraId="40113067"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sidRPr="000000EE">
              <w:rPr>
                <w:rFonts w:eastAsiaTheme="minorHAnsi"/>
                <w:color w:val="000000"/>
                <w:sz w:val="18"/>
                <w:szCs w:val="18"/>
                <w:lang w:val="en-US" w:eastAsia="en-US"/>
              </w:rPr>
              <w:t>1.4387</w:t>
            </w:r>
          </w:p>
        </w:tc>
        <w:tc>
          <w:tcPr>
            <w:tcW w:w="1214" w:type="dxa"/>
            <w:tcBorders>
              <w:top w:val="single" w:sz="16" w:space="0" w:color="000000"/>
              <w:bottom w:val="nil"/>
            </w:tcBorders>
            <w:shd w:val="clear" w:color="auto" w:fill="FFFFFF"/>
            <w:vAlign w:val="center"/>
          </w:tcPr>
          <w:p w14:paraId="6E7AB090"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Pr>
                <w:rFonts w:eastAsiaTheme="minorHAnsi"/>
                <w:color w:val="000000"/>
                <w:sz w:val="18"/>
                <w:szCs w:val="18"/>
                <w:lang w:val="en-US" w:eastAsia="en-US"/>
              </w:rPr>
              <w:t>0</w:t>
            </w:r>
            <w:r w:rsidRPr="000000EE">
              <w:rPr>
                <w:rFonts w:eastAsiaTheme="minorHAnsi"/>
                <w:color w:val="000000"/>
                <w:sz w:val="18"/>
                <w:szCs w:val="18"/>
                <w:lang w:val="en-US" w:eastAsia="en-US"/>
              </w:rPr>
              <w:t>.49784</w:t>
            </w:r>
          </w:p>
        </w:tc>
        <w:tc>
          <w:tcPr>
            <w:tcW w:w="861" w:type="dxa"/>
            <w:tcBorders>
              <w:top w:val="single" w:sz="16" w:space="0" w:color="000000"/>
              <w:bottom w:val="nil"/>
            </w:tcBorders>
            <w:shd w:val="clear" w:color="auto" w:fill="FFFFFF"/>
            <w:vAlign w:val="center"/>
          </w:tcPr>
          <w:p w14:paraId="73D479A6"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Pr>
                <w:rFonts w:eastAsiaTheme="minorHAnsi"/>
                <w:color w:val="000000"/>
                <w:sz w:val="18"/>
                <w:szCs w:val="18"/>
                <w:lang w:val="en-US" w:eastAsia="en-US"/>
              </w:rPr>
              <w:t>0.</w:t>
            </w:r>
            <w:r w:rsidRPr="000000EE">
              <w:rPr>
                <w:rFonts w:eastAsiaTheme="minorHAnsi"/>
                <w:color w:val="000000"/>
                <w:sz w:val="18"/>
                <w:szCs w:val="18"/>
                <w:lang w:val="en-US" w:eastAsia="en-US"/>
              </w:rPr>
              <w:t>249</w:t>
            </w:r>
          </w:p>
        </w:tc>
        <w:tc>
          <w:tcPr>
            <w:tcW w:w="901" w:type="dxa"/>
            <w:tcBorders>
              <w:top w:val="single" w:sz="16" w:space="0" w:color="000000"/>
              <w:bottom w:val="nil"/>
            </w:tcBorders>
            <w:shd w:val="clear" w:color="auto" w:fill="FFFFFF"/>
            <w:vAlign w:val="center"/>
          </w:tcPr>
          <w:p w14:paraId="394BC087"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Pr>
                <w:rFonts w:eastAsiaTheme="minorHAnsi"/>
                <w:color w:val="000000"/>
                <w:sz w:val="18"/>
                <w:szCs w:val="18"/>
                <w:lang w:val="en-US" w:eastAsia="en-US"/>
              </w:rPr>
              <w:t>0</w:t>
            </w:r>
            <w:r w:rsidRPr="000000EE">
              <w:rPr>
                <w:rFonts w:eastAsiaTheme="minorHAnsi"/>
                <w:color w:val="000000"/>
                <w:sz w:val="18"/>
                <w:szCs w:val="18"/>
                <w:lang w:val="en-US" w:eastAsia="en-US"/>
              </w:rPr>
              <w:t>.195</w:t>
            </w:r>
          </w:p>
        </w:tc>
        <w:tc>
          <w:tcPr>
            <w:tcW w:w="861" w:type="dxa"/>
            <w:tcBorders>
              <w:top w:val="single" w:sz="16" w:space="0" w:color="000000"/>
              <w:bottom w:val="nil"/>
            </w:tcBorders>
            <w:shd w:val="clear" w:color="auto" w:fill="FFFFFF"/>
            <w:vAlign w:val="center"/>
          </w:tcPr>
          <w:p w14:paraId="2A25D230"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sidRPr="000000EE">
              <w:rPr>
                <w:rFonts w:eastAsiaTheme="minorHAnsi"/>
                <w:color w:val="000000"/>
                <w:sz w:val="18"/>
                <w:szCs w:val="18"/>
                <w:lang w:val="en-US" w:eastAsia="en-US"/>
              </w:rPr>
              <w:t>-1.963</w:t>
            </w:r>
          </w:p>
        </w:tc>
        <w:tc>
          <w:tcPr>
            <w:tcW w:w="901" w:type="dxa"/>
            <w:tcBorders>
              <w:top w:val="single" w:sz="16" w:space="0" w:color="000000"/>
              <w:bottom w:val="nil"/>
              <w:right w:val="single" w:sz="16" w:space="0" w:color="000000"/>
            </w:tcBorders>
            <w:shd w:val="clear" w:color="auto" w:fill="FFFFFF"/>
            <w:vAlign w:val="center"/>
          </w:tcPr>
          <w:p w14:paraId="07FD386F"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Pr>
                <w:rFonts w:eastAsiaTheme="minorHAnsi"/>
                <w:color w:val="000000"/>
                <w:sz w:val="18"/>
                <w:szCs w:val="18"/>
                <w:lang w:val="en-US" w:eastAsia="en-US"/>
              </w:rPr>
              <w:t>0</w:t>
            </w:r>
            <w:r w:rsidRPr="000000EE">
              <w:rPr>
                <w:rFonts w:eastAsiaTheme="minorHAnsi"/>
                <w:color w:val="000000"/>
                <w:sz w:val="18"/>
                <w:szCs w:val="18"/>
                <w:lang w:val="en-US" w:eastAsia="en-US"/>
              </w:rPr>
              <w:t>.387</w:t>
            </w:r>
          </w:p>
        </w:tc>
      </w:tr>
      <w:tr w:rsidR="00097813" w:rsidRPr="000000EE" w14:paraId="756D65E0" w14:textId="77777777" w:rsidTr="000E28C6">
        <w:trPr>
          <w:gridAfter w:val="1"/>
          <w:wAfter w:w="6" w:type="dxa"/>
          <w:cantSplit/>
          <w:trHeight w:val="334"/>
        </w:trPr>
        <w:tc>
          <w:tcPr>
            <w:tcW w:w="1435" w:type="dxa"/>
            <w:tcBorders>
              <w:top w:val="nil"/>
              <w:left w:val="single" w:sz="16" w:space="0" w:color="000000"/>
              <w:bottom w:val="nil"/>
              <w:right w:val="single" w:sz="16" w:space="0" w:color="000000"/>
            </w:tcBorders>
            <w:shd w:val="clear" w:color="auto" w:fill="FFFFFF"/>
            <w:vAlign w:val="center"/>
          </w:tcPr>
          <w:p w14:paraId="4EC5ACB7" w14:textId="77777777" w:rsidR="00097813" w:rsidRPr="000000EE" w:rsidRDefault="00097813" w:rsidP="000E28C6">
            <w:pPr>
              <w:autoSpaceDE w:val="0"/>
              <w:autoSpaceDN w:val="0"/>
              <w:adjustRightInd w:val="0"/>
              <w:spacing w:line="320" w:lineRule="atLeast"/>
              <w:ind w:left="60" w:right="60"/>
              <w:rPr>
                <w:rFonts w:eastAsiaTheme="minorHAnsi"/>
                <w:color w:val="000000"/>
                <w:sz w:val="18"/>
                <w:szCs w:val="18"/>
                <w:lang w:val="en-US" w:eastAsia="en-US"/>
              </w:rPr>
            </w:pPr>
            <w:r w:rsidRPr="000000EE">
              <w:rPr>
                <w:rFonts w:eastAsiaTheme="minorHAnsi"/>
                <w:color w:val="000000"/>
                <w:sz w:val="18"/>
                <w:szCs w:val="18"/>
                <w:lang w:val="en-US" w:eastAsia="en-US"/>
              </w:rPr>
              <w:t>AGE</w:t>
            </w:r>
          </w:p>
        </w:tc>
        <w:tc>
          <w:tcPr>
            <w:tcW w:w="861" w:type="dxa"/>
            <w:tcBorders>
              <w:top w:val="nil"/>
              <w:left w:val="single" w:sz="16" w:space="0" w:color="000000"/>
              <w:bottom w:val="nil"/>
            </w:tcBorders>
            <w:shd w:val="clear" w:color="auto" w:fill="FFFFFF"/>
            <w:vAlign w:val="center"/>
          </w:tcPr>
          <w:p w14:paraId="107FBFED"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sidRPr="000000EE">
              <w:rPr>
                <w:rFonts w:eastAsiaTheme="minorHAnsi"/>
                <w:color w:val="000000"/>
                <w:sz w:val="18"/>
                <w:szCs w:val="18"/>
                <w:lang w:val="en-US" w:eastAsia="en-US"/>
              </w:rPr>
              <w:t>155</w:t>
            </w:r>
          </w:p>
        </w:tc>
        <w:tc>
          <w:tcPr>
            <w:tcW w:w="900" w:type="dxa"/>
            <w:tcBorders>
              <w:top w:val="nil"/>
              <w:bottom w:val="nil"/>
            </w:tcBorders>
            <w:shd w:val="clear" w:color="auto" w:fill="FFFFFF"/>
            <w:vAlign w:val="center"/>
          </w:tcPr>
          <w:p w14:paraId="0FF2999A"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sidRPr="000000EE">
              <w:rPr>
                <w:rFonts w:eastAsiaTheme="minorHAnsi"/>
                <w:color w:val="000000"/>
                <w:sz w:val="18"/>
                <w:szCs w:val="18"/>
                <w:lang w:val="en-US" w:eastAsia="en-US"/>
              </w:rPr>
              <w:t>1.00</w:t>
            </w:r>
          </w:p>
        </w:tc>
        <w:tc>
          <w:tcPr>
            <w:tcW w:w="926" w:type="dxa"/>
            <w:tcBorders>
              <w:top w:val="nil"/>
              <w:bottom w:val="nil"/>
            </w:tcBorders>
            <w:shd w:val="clear" w:color="auto" w:fill="FFFFFF"/>
            <w:vAlign w:val="center"/>
          </w:tcPr>
          <w:p w14:paraId="68FB6CC1"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sidRPr="000000EE">
              <w:rPr>
                <w:rFonts w:eastAsiaTheme="minorHAnsi"/>
                <w:color w:val="000000"/>
                <w:sz w:val="18"/>
                <w:szCs w:val="18"/>
                <w:lang w:val="en-US" w:eastAsia="en-US"/>
              </w:rPr>
              <w:t>5.00</w:t>
            </w:r>
          </w:p>
        </w:tc>
        <w:tc>
          <w:tcPr>
            <w:tcW w:w="861" w:type="dxa"/>
            <w:tcBorders>
              <w:top w:val="nil"/>
              <w:bottom w:val="nil"/>
            </w:tcBorders>
            <w:shd w:val="clear" w:color="auto" w:fill="FFFFFF"/>
            <w:vAlign w:val="center"/>
          </w:tcPr>
          <w:p w14:paraId="108810B7"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sidRPr="000000EE">
              <w:rPr>
                <w:rFonts w:eastAsiaTheme="minorHAnsi"/>
                <w:color w:val="000000"/>
                <w:sz w:val="18"/>
                <w:szCs w:val="18"/>
                <w:lang w:val="en-US" w:eastAsia="en-US"/>
              </w:rPr>
              <w:t>3.3806</w:t>
            </w:r>
          </w:p>
        </w:tc>
        <w:tc>
          <w:tcPr>
            <w:tcW w:w="1214" w:type="dxa"/>
            <w:tcBorders>
              <w:top w:val="nil"/>
              <w:bottom w:val="nil"/>
            </w:tcBorders>
            <w:shd w:val="clear" w:color="auto" w:fill="FFFFFF"/>
            <w:vAlign w:val="center"/>
          </w:tcPr>
          <w:p w14:paraId="4EF605D6"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Pr>
                <w:rFonts w:eastAsiaTheme="minorHAnsi"/>
                <w:color w:val="000000"/>
                <w:sz w:val="18"/>
                <w:szCs w:val="18"/>
                <w:lang w:val="en-US" w:eastAsia="en-US"/>
              </w:rPr>
              <w:t>0</w:t>
            </w:r>
            <w:r w:rsidRPr="000000EE">
              <w:rPr>
                <w:rFonts w:eastAsiaTheme="minorHAnsi"/>
                <w:color w:val="000000"/>
                <w:sz w:val="18"/>
                <w:szCs w:val="18"/>
                <w:lang w:val="en-US" w:eastAsia="en-US"/>
              </w:rPr>
              <w:t>.95531</w:t>
            </w:r>
          </w:p>
        </w:tc>
        <w:tc>
          <w:tcPr>
            <w:tcW w:w="861" w:type="dxa"/>
            <w:tcBorders>
              <w:top w:val="nil"/>
              <w:bottom w:val="nil"/>
            </w:tcBorders>
            <w:shd w:val="clear" w:color="auto" w:fill="FFFFFF"/>
            <w:vAlign w:val="center"/>
          </w:tcPr>
          <w:p w14:paraId="4F4AB5E9"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sidRPr="000000EE">
              <w:rPr>
                <w:rFonts w:eastAsiaTheme="minorHAnsi"/>
                <w:color w:val="000000"/>
                <w:sz w:val="18"/>
                <w:szCs w:val="18"/>
                <w:lang w:val="en-US" w:eastAsia="en-US"/>
              </w:rPr>
              <w:t>-</w:t>
            </w:r>
            <w:r>
              <w:rPr>
                <w:rFonts w:eastAsiaTheme="minorHAnsi"/>
                <w:color w:val="000000"/>
                <w:sz w:val="18"/>
                <w:szCs w:val="18"/>
                <w:lang w:val="en-US" w:eastAsia="en-US"/>
              </w:rPr>
              <w:t>0</w:t>
            </w:r>
            <w:r w:rsidRPr="000000EE">
              <w:rPr>
                <w:rFonts w:eastAsiaTheme="minorHAnsi"/>
                <w:color w:val="000000"/>
                <w:sz w:val="18"/>
                <w:szCs w:val="18"/>
                <w:lang w:val="en-US" w:eastAsia="en-US"/>
              </w:rPr>
              <w:t>.061</w:t>
            </w:r>
          </w:p>
        </w:tc>
        <w:tc>
          <w:tcPr>
            <w:tcW w:w="901" w:type="dxa"/>
            <w:tcBorders>
              <w:top w:val="nil"/>
              <w:bottom w:val="nil"/>
            </w:tcBorders>
            <w:shd w:val="clear" w:color="auto" w:fill="FFFFFF"/>
            <w:vAlign w:val="center"/>
          </w:tcPr>
          <w:p w14:paraId="00319D51"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Pr>
                <w:rFonts w:eastAsiaTheme="minorHAnsi"/>
                <w:color w:val="000000"/>
                <w:sz w:val="18"/>
                <w:szCs w:val="18"/>
                <w:lang w:val="en-US" w:eastAsia="en-US"/>
              </w:rPr>
              <w:t>0</w:t>
            </w:r>
            <w:r w:rsidRPr="000000EE">
              <w:rPr>
                <w:rFonts w:eastAsiaTheme="minorHAnsi"/>
                <w:color w:val="000000"/>
                <w:sz w:val="18"/>
                <w:szCs w:val="18"/>
                <w:lang w:val="en-US" w:eastAsia="en-US"/>
              </w:rPr>
              <w:t>.195</w:t>
            </w:r>
          </w:p>
        </w:tc>
        <w:tc>
          <w:tcPr>
            <w:tcW w:w="861" w:type="dxa"/>
            <w:tcBorders>
              <w:top w:val="nil"/>
              <w:bottom w:val="nil"/>
            </w:tcBorders>
            <w:shd w:val="clear" w:color="auto" w:fill="FFFFFF"/>
            <w:vAlign w:val="center"/>
          </w:tcPr>
          <w:p w14:paraId="0A6CCE99"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sidRPr="000000EE">
              <w:rPr>
                <w:rFonts w:eastAsiaTheme="minorHAnsi"/>
                <w:color w:val="000000"/>
                <w:sz w:val="18"/>
                <w:szCs w:val="18"/>
                <w:lang w:val="en-US" w:eastAsia="en-US"/>
              </w:rPr>
              <w:t>-</w:t>
            </w:r>
            <w:r>
              <w:rPr>
                <w:rFonts w:eastAsiaTheme="minorHAnsi"/>
                <w:color w:val="000000"/>
                <w:sz w:val="18"/>
                <w:szCs w:val="18"/>
                <w:lang w:val="en-US" w:eastAsia="en-US"/>
              </w:rPr>
              <w:t>0</w:t>
            </w:r>
            <w:r w:rsidRPr="000000EE">
              <w:rPr>
                <w:rFonts w:eastAsiaTheme="minorHAnsi"/>
                <w:color w:val="000000"/>
                <w:sz w:val="18"/>
                <w:szCs w:val="18"/>
                <w:lang w:val="en-US" w:eastAsia="en-US"/>
              </w:rPr>
              <w:t>.224</w:t>
            </w:r>
          </w:p>
        </w:tc>
        <w:tc>
          <w:tcPr>
            <w:tcW w:w="901" w:type="dxa"/>
            <w:tcBorders>
              <w:top w:val="nil"/>
              <w:bottom w:val="nil"/>
              <w:right w:val="single" w:sz="16" w:space="0" w:color="000000"/>
            </w:tcBorders>
            <w:shd w:val="clear" w:color="auto" w:fill="FFFFFF"/>
            <w:vAlign w:val="center"/>
          </w:tcPr>
          <w:p w14:paraId="0B3E7078"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Pr>
                <w:rFonts w:eastAsiaTheme="minorHAnsi"/>
                <w:color w:val="000000"/>
                <w:sz w:val="18"/>
                <w:szCs w:val="18"/>
                <w:lang w:val="en-US" w:eastAsia="en-US"/>
              </w:rPr>
              <w:t>0</w:t>
            </w:r>
            <w:r w:rsidRPr="000000EE">
              <w:rPr>
                <w:rFonts w:eastAsiaTheme="minorHAnsi"/>
                <w:color w:val="000000"/>
                <w:sz w:val="18"/>
                <w:szCs w:val="18"/>
                <w:lang w:val="en-US" w:eastAsia="en-US"/>
              </w:rPr>
              <w:t>.387</w:t>
            </w:r>
          </w:p>
        </w:tc>
      </w:tr>
      <w:tr w:rsidR="00097813" w:rsidRPr="000000EE" w14:paraId="307E498C" w14:textId="77777777" w:rsidTr="000E28C6">
        <w:trPr>
          <w:gridAfter w:val="1"/>
          <w:wAfter w:w="6" w:type="dxa"/>
          <w:cantSplit/>
          <w:trHeight w:val="319"/>
        </w:trPr>
        <w:tc>
          <w:tcPr>
            <w:tcW w:w="1435" w:type="dxa"/>
            <w:tcBorders>
              <w:top w:val="nil"/>
              <w:left w:val="single" w:sz="16" w:space="0" w:color="000000"/>
              <w:bottom w:val="single" w:sz="16" w:space="0" w:color="000000"/>
              <w:right w:val="single" w:sz="16" w:space="0" w:color="000000"/>
            </w:tcBorders>
            <w:shd w:val="clear" w:color="auto" w:fill="FFFFFF"/>
            <w:vAlign w:val="center"/>
          </w:tcPr>
          <w:p w14:paraId="00EA3F76" w14:textId="77777777" w:rsidR="00097813" w:rsidRPr="000000EE" w:rsidRDefault="00097813" w:rsidP="000E28C6">
            <w:pPr>
              <w:autoSpaceDE w:val="0"/>
              <w:autoSpaceDN w:val="0"/>
              <w:adjustRightInd w:val="0"/>
              <w:spacing w:line="320" w:lineRule="atLeast"/>
              <w:ind w:left="60" w:right="60"/>
              <w:rPr>
                <w:rFonts w:eastAsiaTheme="minorHAnsi"/>
                <w:color w:val="000000"/>
                <w:sz w:val="18"/>
                <w:szCs w:val="18"/>
                <w:lang w:val="en-US" w:eastAsia="en-US"/>
              </w:rPr>
            </w:pPr>
            <w:r w:rsidRPr="000000EE">
              <w:rPr>
                <w:rFonts w:eastAsiaTheme="minorHAnsi"/>
                <w:color w:val="000000"/>
                <w:sz w:val="18"/>
                <w:szCs w:val="18"/>
                <w:lang w:val="en-US" w:eastAsia="en-US"/>
              </w:rPr>
              <w:t>Valid N (listwise)</w:t>
            </w:r>
          </w:p>
        </w:tc>
        <w:tc>
          <w:tcPr>
            <w:tcW w:w="861" w:type="dxa"/>
            <w:tcBorders>
              <w:top w:val="nil"/>
              <w:left w:val="single" w:sz="16" w:space="0" w:color="000000"/>
              <w:bottom w:val="single" w:sz="16" w:space="0" w:color="000000"/>
            </w:tcBorders>
            <w:shd w:val="clear" w:color="auto" w:fill="FFFFFF"/>
            <w:vAlign w:val="center"/>
          </w:tcPr>
          <w:p w14:paraId="359152D5" w14:textId="77777777" w:rsidR="00097813" w:rsidRPr="000000EE" w:rsidRDefault="00097813" w:rsidP="000E28C6">
            <w:pPr>
              <w:autoSpaceDE w:val="0"/>
              <w:autoSpaceDN w:val="0"/>
              <w:adjustRightInd w:val="0"/>
              <w:spacing w:line="320" w:lineRule="atLeast"/>
              <w:ind w:left="60" w:right="60"/>
              <w:jc w:val="right"/>
              <w:rPr>
                <w:rFonts w:eastAsiaTheme="minorHAnsi"/>
                <w:color w:val="000000"/>
                <w:sz w:val="18"/>
                <w:szCs w:val="18"/>
                <w:lang w:val="en-US" w:eastAsia="en-US"/>
              </w:rPr>
            </w:pPr>
            <w:r w:rsidRPr="000000EE">
              <w:rPr>
                <w:rFonts w:eastAsiaTheme="minorHAnsi"/>
                <w:color w:val="000000"/>
                <w:sz w:val="18"/>
                <w:szCs w:val="18"/>
                <w:lang w:val="en-US" w:eastAsia="en-US"/>
              </w:rPr>
              <w:t>155</w:t>
            </w:r>
          </w:p>
        </w:tc>
        <w:tc>
          <w:tcPr>
            <w:tcW w:w="900" w:type="dxa"/>
            <w:tcBorders>
              <w:top w:val="nil"/>
              <w:bottom w:val="single" w:sz="16" w:space="0" w:color="000000"/>
            </w:tcBorders>
            <w:shd w:val="clear" w:color="auto" w:fill="FFFFFF"/>
          </w:tcPr>
          <w:p w14:paraId="23237B5D" w14:textId="77777777" w:rsidR="00097813" w:rsidRPr="000000EE" w:rsidRDefault="00097813" w:rsidP="000E28C6">
            <w:pPr>
              <w:autoSpaceDE w:val="0"/>
              <w:autoSpaceDN w:val="0"/>
              <w:adjustRightInd w:val="0"/>
              <w:spacing w:line="240" w:lineRule="auto"/>
              <w:rPr>
                <w:rFonts w:ascii="Times New Roman" w:eastAsiaTheme="minorHAnsi" w:hAnsi="Times New Roman" w:cs="Times New Roman"/>
                <w:sz w:val="24"/>
                <w:szCs w:val="24"/>
                <w:lang w:val="en-US" w:eastAsia="en-US"/>
              </w:rPr>
            </w:pPr>
          </w:p>
        </w:tc>
        <w:tc>
          <w:tcPr>
            <w:tcW w:w="926" w:type="dxa"/>
            <w:tcBorders>
              <w:top w:val="nil"/>
              <w:bottom w:val="single" w:sz="16" w:space="0" w:color="000000"/>
            </w:tcBorders>
            <w:shd w:val="clear" w:color="auto" w:fill="FFFFFF"/>
          </w:tcPr>
          <w:p w14:paraId="234076C1" w14:textId="77777777" w:rsidR="00097813" w:rsidRPr="000000EE" w:rsidRDefault="00097813" w:rsidP="000E28C6">
            <w:pPr>
              <w:autoSpaceDE w:val="0"/>
              <w:autoSpaceDN w:val="0"/>
              <w:adjustRightInd w:val="0"/>
              <w:spacing w:line="240" w:lineRule="auto"/>
              <w:rPr>
                <w:rFonts w:ascii="Times New Roman" w:eastAsiaTheme="minorHAnsi" w:hAnsi="Times New Roman" w:cs="Times New Roman"/>
                <w:sz w:val="24"/>
                <w:szCs w:val="24"/>
                <w:lang w:val="en-US" w:eastAsia="en-US"/>
              </w:rPr>
            </w:pPr>
          </w:p>
        </w:tc>
        <w:tc>
          <w:tcPr>
            <w:tcW w:w="861" w:type="dxa"/>
            <w:tcBorders>
              <w:top w:val="nil"/>
              <w:bottom w:val="single" w:sz="16" w:space="0" w:color="000000"/>
            </w:tcBorders>
            <w:shd w:val="clear" w:color="auto" w:fill="FFFFFF"/>
          </w:tcPr>
          <w:p w14:paraId="7B188707" w14:textId="77777777" w:rsidR="00097813" w:rsidRPr="000000EE" w:rsidRDefault="00097813" w:rsidP="000E28C6">
            <w:pPr>
              <w:autoSpaceDE w:val="0"/>
              <w:autoSpaceDN w:val="0"/>
              <w:adjustRightInd w:val="0"/>
              <w:spacing w:line="240" w:lineRule="auto"/>
              <w:rPr>
                <w:rFonts w:ascii="Times New Roman" w:eastAsiaTheme="minorHAnsi" w:hAnsi="Times New Roman" w:cs="Times New Roman"/>
                <w:sz w:val="24"/>
                <w:szCs w:val="24"/>
                <w:lang w:val="en-US" w:eastAsia="en-US"/>
              </w:rPr>
            </w:pPr>
          </w:p>
        </w:tc>
        <w:tc>
          <w:tcPr>
            <w:tcW w:w="1214" w:type="dxa"/>
            <w:tcBorders>
              <w:top w:val="nil"/>
              <w:bottom w:val="single" w:sz="16" w:space="0" w:color="000000"/>
            </w:tcBorders>
            <w:shd w:val="clear" w:color="auto" w:fill="FFFFFF"/>
          </w:tcPr>
          <w:p w14:paraId="77010B3B" w14:textId="77777777" w:rsidR="00097813" w:rsidRPr="000000EE" w:rsidRDefault="00097813" w:rsidP="000E28C6">
            <w:pPr>
              <w:autoSpaceDE w:val="0"/>
              <w:autoSpaceDN w:val="0"/>
              <w:adjustRightInd w:val="0"/>
              <w:spacing w:line="240" w:lineRule="auto"/>
              <w:rPr>
                <w:rFonts w:ascii="Times New Roman" w:eastAsiaTheme="minorHAnsi" w:hAnsi="Times New Roman" w:cs="Times New Roman"/>
                <w:sz w:val="24"/>
                <w:szCs w:val="24"/>
                <w:lang w:val="en-US" w:eastAsia="en-US"/>
              </w:rPr>
            </w:pPr>
          </w:p>
        </w:tc>
        <w:tc>
          <w:tcPr>
            <w:tcW w:w="861" w:type="dxa"/>
            <w:tcBorders>
              <w:top w:val="nil"/>
              <w:bottom w:val="single" w:sz="16" w:space="0" w:color="000000"/>
            </w:tcBorders>
            <w:shd w:val="clear" w:color="auto" w:fill="FFFFFF"/>
          </w:tcPr>
          <w:p w14:paraId="7E18C1A7" w14:textId="77777777" w:rsidR="00097813" w:rsidRPr="000000EE" w:rsidRDefault="00097813" w:rsidP="000E28C6">
            <w:pPr>
              <w:autoSpaceDE w:val="0"/>
              <w:autoSpaceDN w:val="0"/>
              <w:adjustRightInd w:val="0"/>
              <w:spacing w:line="240" w:lineRule="auto"/>
              <w:rPr>
                <w:rFonts w:ascii="Times New Roman" w:eastAsiaTheme="minorHAnsi" w:hAnsi="Times New Roman" w:cs="Times New Roman"/>
                <w:sz w:val="24"/>
                <w:szCs w:val="24"/>
                <w:lang w:val="en-US" w:eastAsia="en-US"/>
              </w:rPr>
            </w:pPr>
          </w:p>
        </w:tc>
        <w:tc>
          <w:tcPr>
            <w:tcW w:w="901" w:type="dxa"/>
            <w:tcBorders>
              <w:top w:val="nil"/>
              <w:bottom w:val="single" w:sz="16" w:space="0" w:color="000000"/>
            </w:tcBorders>
            <w:shd w:val="clear" w:color="auto" w:fill="FFFFFF"/>
          </w:tcPr>
          <w:p w14:paraId="16CA212D" w14:textId="77777777" w:rsidR="00097813" w:rsidRPr="000000EE" w:rsidRDefault="00097813" w:rsidP="000E28C6">
            <w:pPr>
              <w:autoSpaceDE w:val="0"/>
              <w:autoSpaceDN w:val="0"/>
              <w:adjustRightInd w:val="0"/>
              <w:spacing w:line="240" w:lineRule="auto"/>
              <w:rPr>
                <w:rFonts w:ascii="Times New Roman" w:eastAsiaTheme="minorHAnsi" w:hAnsi="Times New Roman" w:cs="Times New Roman"/>
                <w:sz w:val="24"/>
                <w:szCs w:val="24"/>
                <w:lang w:val="en-US" w:eastAsia="en-US"/>
              </w:rPr>
            </w:pPr>
          </w:p>
        </w:tc>
        <w:tc>
          <w:tcPr>
            <w:tcW w:w="861" w:type="dxa"/>
            <w:tcBorders>
              <w:top w:val="nil"/>
              <w:bottom w:val="single" w:sz="16" w:space="0" w:color="000000"/>
            </w:tcBorders>
            <w:shd w:val="clear" w:color="auto" w:fill="FFFFFF"/>
          </w:tcPr>
          <w:p w14:paraId="6367786A" w14:textId="77777777" w:rsidR="00097813" w:rsidRPr="000000EE" w:rsidRDefault="00097813" w:rsidP="000E28C6">
            <w:pPr>
              <w:autoSpaceDE w:val="0"/>
              <w:autoSpaceDN w:val="0"/>
              <w:adjustRightInd w:val="0"/>
              <w:spacing w:line="240" w:lineRule="auto"/>
              <w:rPr>
                <w:rFonts w:ascii="Times New Roman" w:eastAsiaTheme="minorHAnsi" w:hAnsi="Times New Roman" w:cs="Times New Roman"/>
                <w:sz w:val="24"/>
                <w:szCs w:val="24"/>
                <w:lang w:val="en-US" w:eastAsia="en-US"/>
              </w:rPr>
            </w:pPr>
          </w:p>
        </w:tc>
        <w:tc>
          <w:tcPr>
            <w:tcW w:w="901" w:type="dxa"/>
            <w:tcBorders>
              <w:top w:val="nil"/>
              <w:bottom w:val="single" w:sz="16" w:space="0" w:color="000000"/>
              <w:right w:val="single" w:sz="16" w:space="0" w:color="000000"/>
            </w:tcBorders>
            <w:shd w:val="clear" w:color="auto" w:fill="FFFFFF"/>
          </w:tcPr>
          <w:p w14:paraId="138355C6" w14:textId="77777777" w:rsidR="00097813" w:rsidRPr="000000EE" w:rsidRDefault="00097813" w:rsidP="000E28C6">
            <w:pPr>
              <w:autoSpaceDE w:val="0"/>
              <w:autoSpaceDN w:val="0"/>
              <w:adjustRightInd w:val="0"/>
              <w:spacing w:line="240" w:lineRule="auto"/>
              <w:rPr>
                <w:rFonts w:ascii="Times New Roman" w:eastAsiaTheme="minorHAnsi" w:hAnsi="Times New Roman" w:cs="Times New Roman"/>
                <w:sz w:val="24"/>
                <w:szCs w:val="24"/>
                <w:lang w:val="en-US" w:eastAsia="en-US"/>
              </w:rPr>
            </w:pPr>
          </w:p>
        </w:tc>
      </w:tr>
    </w:tbl>
    <w:p w14:paraId="77D857AC" w14:textId="77777777" w:rsidR="00097813" w:rsidRPr="000000EE" w:rsidRDefault="00097813" w:rsidP="00097813">
      <w:pPr>
        <w:autoSpaceDE w:val="0"/>
        <w:autoSpaceDN w:val="0"/>
        <w:adjustRightInd w:val="0"/>
        <w:spacing w:line="400" w:lineRule="atLeast"/>
        <w:rPr>
          <w:rFonts w:ascii="Times New Roman" w:eastAsiaTheme="minorHAnsi" w:hAnsi="Times New Roman" w:cs="Times New Roman"/>
          <w:sz w:val="24"/>
          <w:szCs w:val="24"/>
          <w:lang w:val="en-US" w:eastAsia="en-US"/>
        </w:rPr>
      </w:pPr>
    </w:p>
    <w:p w14:paraId="41A85D31" w14:textId="18F2563A" w:rsidR="00097813" w:rsidRDefault="00360D25" w:rsidP="00097813">
      <w:pPr>
        <w:spacing w:line="480" w:lineRule="auto"/>
        <w:jc w:val="both"/>
        <w:rPr>
          <w:rFonts w:ascii="Times New Roman" w:hAnsi="Times New Roman" w:cs="Times New Roman"/>
          <w:sz w:val="24"/>
          <w:szCs w:val="24"/>
        </w:rPr>
      </w:pPr>
      <w:r>
        <w:rPr>
          <w:rFonts w:ascii="Times New Roman" w:hAnsi="Times New Roman" w:cs="Times New Roman"/>
          <w:sz w:val="24"/>
          <w:szCs w:val="24"/>
        </w:rPr>
        <w:t>Table 4.2</w:t>
      </w:r>
      <w:r w:rsidR="00097813">
        <w:rPr>
          <w:rFonts w:ascii="Times New Roman" w:hAnsi="Times New Roman" w:cs="Times New Roman"/>
          <w:sz w:val="24"/>
          <w:szCs w:val="24"/>
        </w:rPr>
        <w:t xml:space="preserve"> also shows the descriptive statistics of the gender and ages of the respondents. The mean value of the gender is 1.4, considering that the gender scale ranges </w:t>
      </w:r>
      <w:r w:rsidR="00901909">
        <w:rPr>
          <w:rFonts w:ascii="Times New Roman" w:hAnsi="Times New Roman" w:cs="Times New Roman"/>
          <w:sz w:val="24"/>
          <w:szCs w:val="24"/>
        </w:rPr>
        <w:t xml:space="preserve">between </w:t>
      </w:r>
      <w:r w:rsidR="00097813">
        <w:rPr>
          <w:rFonts w:ascii="Times New Roman" w:hAnsi="Times New Roman" w:cs="Times New Roman"/>
          <w:sz w:val="24"/>
          <w:szCs w:val="24"/>
        </w:rPr>
        <w:t>1-2 the means of the gender distribution can be said to be a fair value. The skewness of 0.25 positive shows that the data is well distributed with a less peaked kurtosis of -1.96.</w:t>
      </w:r>
    </w:p>
    <w:p w14:paraId="730BF671" w14:textId="77777777" w:rsidR="00097813" w:rsidRDefault="00097813" w:rsidP="00097813">
      <w:pPr>
        <w:spacing w:line="480" w:lineRule="auto"/>
        <w:jc w:val="both"/>
        <w:rPr>
          <w:rFonts w:ascii="Times New Roman" w:hAnsi="Times New Roman" w:cs="Times New Roman"/>
          <w:sz w:val="24"/>
          <w:szCs w:val="24"/>
        </w:rPr>
      </w:pPr>
    </w:p>
    <w:p w14:paraId="173C41EA" w14:textId="65F3D917" w:rsidR="00097813" w:rsidRPr="007117AA" w:rsidRDefault="00360D25" w:rsidP="00097813">
      <w:pPr>
        <w:spacing w:line="480" w:lineRule="auto"/>
        <w:jc w:val="both"/>
        <w:rPr>
          <w:rFonts w:ascii="Times New Roman" w:hAnsi="Times New Roman" w:cs="Times New Roman"/>
          <w:sz w:val="24"/>
          <w:szCs w:val="24"/>
        </w:rPr>
      </w:pPr>
      <w:r>
        <w:rPr>
          <w:rFonts w:ascii="Times New Roman" w:hAnsi="Times New Roman" w:cs="Times New Roman"/>
          <w:sz w:val="24"/>
          <w:szCs w:val="24"/>
        </w:rPr>
        <w:t>Also according to table 4.2</w:t>
      </w:r>
      <w:r w:rsidR="00097813">
        <w:rPr>
          <w:rFonts w:ascii="Times New Roman" w:hAnsi="Times New Roman" w:cs="Times New Roman"/>
          <w:sz w:val="24"/>
          <w:szCs w:val="24"/>
        </w:rPr>
        <w:t xml:space="preserve"> the mean value of age distribution is 3.38 with the standard deviation of 0.96 which shows that age distribution is fair with the mean value of more than 3. It also show that age distribution data is negatively skewed with the value of -0.61 and the kurtosis is also less peaked with -.022 value.</w:t>
      </w:r>
    </w:p>
    <w:tbl>
      <w:tblPr>
        <w:tblW w:w="3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1"/>
        <w:gridCol w:w="1627"/>
      </w:tblGrid>
      <w:tr w:rsidR="00097813" w:rsidRPr="004340B5" w14:paraId="5B356C8D" w14:textId="77777777" w:rsidTr="000E28C6">
        <w:trPr>
          <w:cantSplit/>
          <w:trHeight w:val="675"/>
        </w:trPr>
        <w:tc>
          <w:tcPr>
            <w:tcW w:w="3738" w:type="dxa"/>
            <w:gridSpan w:val="2"/>
            <w:tcBorders>
              <w:top w:val="nil"/>
              <w:left w:val="nil"/>
              <w:bottom w:val="nil"/>
              <w:right w:val="nil"/>
            </w:tcBorders>
            <w:shd w:val="clear" w:color="auto" w:fill="FFFFFF"/>
          </w:tcPr>
          <w:p w14:paraId="7DB97530" w14:textId="7F13FF3C" w:rsidR="00097813" w:rsidRPr="00106212" w:rsidRDefault="00360D25" w:rsidP="000E28C6">
            <w:pPr>
              <w:autoSpaceDE w:val="0"/>
              <w:autoSpaceDN w:val="0"/>
              <w:adjustRightInd w:val="0"/>
              <w:spacing w:line="320" w:lineRule="atLeast"/>
              <w:ind w:left="60" w:right="60"/>
              <w:rPr>
                <w:rFonts w:ascii="Times New Roman" w:eastAsiaTheme="minorHAnsi" w:hAnsi="Times New Roman" w:cs="Times New Roman"/>
                <w:b/>
                <w:bCs/>
                <w:color w:val="000000"/>
                <w:sz w:val="24"/>
                <w:szCs w:val="24"/>
                <w:lang w:val="en-US" w:eastAsia="en-US"/>
              </w:rPr>
            </w:pPr>
            <w:r>
              <w:rPr>
                <w:rFonts w:ascii="Times New Roman" w:eastAsiaTheme="minorHAnsi" w:hAnsi="Times New Roman" w:cs="Times New Roman"/>
                <w:b/>
                <w:bCs/>
                <w:color w:val="000000"/>
                <w:sz w:val="24"/>
                <w:szCs w:val="24"/>
                <w:lang w:val="en-US" w:eastAsia="en-US"/>
              </w:rPr>
              <w:t>Table 4.3</w:t>
            </w:r>
          </w:p>
          <w:p w14:paraId="4ED1A1B5" w14:textId="77777777" w:rsidR="00097813" w:rsidRPr="004340B5" w:rsidRDefault="00097813" w:rsidP="000E28C6">
            <w:pPr>
              <w:autoSpaceDE w:val="0"/>
              <w:autoSpaceDN w:val="0"/>
              <w:adjustRightInd w:val="0"/>
              <w:spacing w:line="320" w:lineRule="atLeast"/>
              <w:ind w:left="60" w:right="60"/>
              <w:rPr>
                <w:rFonts w:eastAsiaTheme="minorHAnsi"/>
                <w:b/>
                <w:bCs/>
                <w:color w:val="000000"/>
                <w:sz w:val="18"/>
                <w:szCs w:val="18"/>
                <w:lang w:val="en-US" w:eastAsia="en-US"/>
              </w:rPr>
            </w:pPr>
            <w:r w:rsidRPr="00106212">
              <w:rPr>
                <w:rFonts w:ascii="Times New Roman" w:eastAsiaTheme="minorHAnsi" w:hAnsi="Times New Roman" w:cs="Times New Roman"/>
                <w:b/>
                <w:bCs/>
                <w:color w:val="000000"/>
                <w:sz w:val="24"/>
                <w:szCs w:val="24"/>
                <w:lang w:val="en-US" w:eastAsia="en-US"/>
              </w:rPr>
              <w:t xml:space="preserve"> Reliability Statistics</w:t>
            </w:r>
          </w:p>
        </w:tc>
      </w:tr>
      <w:tr w:rsidR="00097813" w:rsidRPr="00106212" w14:paraId="08355167" w14:textId="77777777" w:rsidTr="000E28C6">
        <w:trPr>
          <w:cantSplit/>
          <w:trHeight w:val="424"/>
        </w:trPr>
        <w:tc>
          <w:tcPr>
            <w:tcW w:w="2111" w:type="dxa"/>
            <w:tcBorders>
              <w:top w:val="single" w:sz="16" w:space="0" w:color="000000"/>
              <w:left w:val="single" w:sz="16" w:space="0" w:color="000000"/>
              <w:bottom w:val="single" w:sz="16" w:space="0" w:color="000000"/>
            </w:tcBorders>
            <w:shd w:val="clear" w:color="auto" w:fill="FFFFFF"/>
          </w:tcPr>
          <w:p w14:paraId="2B924839" w14:textId="77777777" w:rsidR="00097813" w:rsidRPr="00106212" w:rsidRDefault="00097813" w:rsidP="000E28C6">
            <w:pPr>
              <w:autoSpaceDE w:val="0"/>
              <w:autoSpaceDN w:val="0"/>
              <w:adjustRightInd w:val="0"/>
              <w:spacing w:line="480" w:lineRule="auto"/>
              <w:ind w:left="60" w:right="60"/>
              <w:jc w:val="center"/>
              <w:rPr>
                <w:rFonts w:ascii="Times New Roman" w:eastAsiaTheme="minorHAnsi" w:hAnsi="Times New Roman" w:cs="Times New Roman"/>
                <w:color w:val="000000"/>
                <w:sz w:val="18"/>
                <w:szCs w:val="18"/>
                <w:lang w:val="en-US" w:eastAsia="en-US"/>
              </w:rPr>
            </w:pPr>
            <w:r w:rsidRPr="00106212">
              <w:rPr>
                <w:rFonts w:ascii="Times New Roman" w:eastAsiaTheme="minorHAnsi" w:hAnsi="Times New Roman" w:cs="Times New Roman"/>
                <w:color w:val="000000"/>
                <w:sz w:val="18"/>
                <w:szCs w:val="18"/>
                <w:lang w:val="en-US" w:eastAsia="en-US"/>
              </w:rPr>
              <w:t>Cronbach's Alpha</w:t>
            </w:r>
          </w:p>
        </w:tc>
        <w:tc>
          <w:tcPr>
            <w:tcW w:w="1626" w:type="dxa"/>
            <w:tcBorders>
              <w:top w:val="single" w:sz="16" w:space="0" w:color="000000"/>
              <w:bottom w:val="single" w:sz="16" w:space="0" w:color="000000"/>
              <w:right w:val="single" w:sz="16" w:space="0" w:color="000000"/>
            </w:tcBorders>
            <w:shd w:val="clear" w:color="auto" w:fill="FFFFFF"/>
          </w:tcPr>
          <w:p w14:paraId="25E974DF" w14:textId="77777777" w:rsidR="00097813" w:rsidRPr="00106212" w:rsidRDefault="00097813" w:rsidP="000E28C6">
            <w:pPr>
              <w:autoSpaceDE w:val="0"/>
              <w:autoSpaceDN w:val="0"/>
              <w:adjustRightInd w:val="0"/>
              <w:spacing w:line="480" w:lineRule="auto"/>
              <w:ind w:left="60" w:right="60"/>
              <w:jc w:val="center"/>
              <w:rPr>
                <w:rFonts w:ascii="Times New Roman" w:eastAsiaTheme="minorHAnsi" w:hAnsi="Times New Roman" w:cs="Times New Roman"/>
                <w:color w:val="000000"/>
                <w:sz w:val="18"/>
                <w:szCs w:val="18"/>
                <w:lang w:val="en-US" w:eastAsia="en-US"/>
              </w:rPr>
            </w:pPr>
            <w:r w:rsidRPr="00106212">
              <w:rPr>
                <w:rFonts w:ascii="Times New Roman" w:eastAsiaTheme="minorHAnsi" w:hAnsi="Times New Roman" w:cs="Times New Roman"/>
                <w:color w:val="000000"/>
                <w:sz w:val="18"/>
                <w:szCs w:val="18"/>
                <w:lang w:val="en-US" w:eastAsia="en-US"/>
              </w:rPr>
              <w:t>N of Items</w:t>
            </w:r>
          </w:p>
        </w:tc>
      </w:tr>
      <w:tr w:rsidR="00097813" w:rsidRPr="00106212" w14:paraId="54828864" w14:textId="77777777" w:rsidTr="000E28C6">
        <w:trPr>
          <w:cantSplit/>
          <w:trHeight w:val="424"/>
        </w:trPr>
        <w:tc>
          <w:tcPr>
            <w:tcW w:w="2111" w:type="dxa"/>
            <w:tcBorders>
              <w:top w:val="single" w:sz="16" w:space="0" w:color="000000"/>
              <w:left w:val="single" w:sz="16" w:space="0" w:color="000000"/>
              <w:bottom w:val="single" w:sz="16" w:space="0" w:color="000000"/>
            </w:tcBorders>
            <w:shd w:val="clear" w:color="auto" w:fill="FFFFFF"/>
            <w:vAlign w:val="center"/>
          </w:tcPr>
          <w:p w14:paraId="00808D5A" w14:textId="77777777" w:rsidR="00097813" w:rsidRPr="00106212" w:rsidRDefault="00097813" w:rsidP="000E28C6">
            <w:pPr>
              <w:autoSpaceDE w:val="0"/>
              <w:autoSpaceDN w:val="0"/>
              <w:adjustRightInd w:val="0"/>
              <w:spacing w:line="480" w:lineRule="auto"/>
              <w:ind w:left="60" w:right="60"/>
              <w:jc w:val="right"/>
              <w:rPr>
                <w:rFonts w:ascii="Times New Roman" w:eastAsiaTheme="minorHAnsi" w:hAnsi="Times New Roman" w:cs="Times New Roman"/>
                <w:color w:val="000000"/>
                <w:sz w:val="18"/>
                <w:szCs w:val="18"/>
                <w:lang w:val="en-US" w:eastAsia="en-US"/>
              </w:rPr>
            </w:pPr>
            <w:r w:rsidRPr="00106212">
              <w:rPr>
                <w:rFonts w:ascii="Times New Roman" w:eastAsiaTheme="minorHAnsi" w:hAnsi="Times New Roman" w:cs="Times New Roman"/>
                <w:color w:val="000000"/>
                <w:sz w:val="18"/>
                <w:szCs w:val="18"/>
                <w:lang w:val="en-US" w:eastAsia="en-US"/>
              </w:rPr>
              <w:t>.623</w:t>
            </w:r>
          </w:p>
        </w:tc>
        <w:tc>
          <w:tcPr>
            <w:tcW w:w="1626" w:type="dxa"/>
            <w:tcBorders>
              <w:top w:val="single" w:sz="16" w:space="0" w:color="000000"/>
              <w:bottom w:val="single" w:sz="16" w:space="0" w:color="000000"/>
              <w:right w:val="single" w:sz="16" w:space="0" w:color="000000"/>
            </w:tcBorders>
            <w:shd w:val="clear" w:color="auto" w:fill="FFFFFF"/>
            <w:vAlign w:val="center"/>
          </w:tcPr>
          <w:p w14:paraId="5EBB5A42" w14:textId="77777777" w:rsidR="00097813" w:rsidRPr="00106212" w:rsidRDefault="00097813" w:rsidP="000E28C6">
            <w:pPr>
              <w:autoSpaceDE w:val="0"/>
              <w:autoSpaceDN w:val="0"/>
              <w:adjustRightInd w:val="0"/>
              <w:spacing w:line="480" w:lineRule="auto"/>
              <w:ind w:left="60" w:right="60"/>
              <w:jc w:val="right"/>
              <w:rPr>
                <w:rFonts w:ascii="Times New Roman" w:eastAsiaTheme="minorHAnsi" w:hAnsi="Times New Roman" w:cs="Times New Roman"/>
                <w:color w:val="000000"/>
                <w:sz w:val="18"/>
                <w:szCs w:val="18"/>
                <w:lang w:val="en-US" w:eastAsia="en-US"/>
              </w:rPr>
            </w:pPr>
            <w:r w:rsidRPr="00106212">
              <w:rPr>
                <w:rFonts w:ascii="Times New Roman" w:eastAsiaTheme="minorHAnsi" w:hAnsi="Times New Roman" w:cs="Times New Roman"/>
                <w:color w:val="000000"/>
                <w:sz w:val="18"/>
                <w:szCs w:val="18"/>
                <w:lang w:val="en-US" w:eastAsia="en-US"/>
              </w:rPr>
              <w:t>14</w:t>
            </w:r>
          </w:p>
        </w:tc>
      </w:tr>
    </w:tbl>
    <w:p w14:paraId="7B33BE75" w14:textId="05838488" w:rsidR="00097813" w:rsidRDefault="00360D25" w:rsidP="00097813">
      <w:pPr>
        <w:autoSpaceDE w:val="0"/>
        <w:autoSpaceDN w:val="0"/>
        <w:adjustRightInd w:val="0"/>
        <w:spacing w:line="480" w:lineRule="auto"/>
        <w:jc w:val="both"/>
        <w:rPr>
          <w:rFonts w:ascii="Times New Roman" w:hAnsi="Times New Roman" w:cs="Times New Roman"/>
        </w:rPr>
      </w:pPr>
      <w:r>
        <w:rPr>
          <w:rFonts w:ascii="Times New Roman" w:eastAsiaTheme="minorHAnsi" w:hAnsi="Times New Roman" w:cs="Times New Roman"/>
          <w:sz w:val="24"/>
          <w:szCs w:val="24"/>
          <w:lang w:val="en-US" w:eastAsia="en-US"/>
        </w:rPr>
        <w:t>Table 4.3</w:t>
      </w:r>
      <w:r w:rsidR="00097813" w:rsidRPr="00106212">
        <w:rPr>
          <w:rFonts w:ascii="Times New Roman" w:eastAsiaTheme="minorHAnsi" w:hAnsi="Times New Roman" w:cs="Times New Roman"/>
          <w:sz w:val="24"/>
          <w:szCs w:val="24"/>
          <w:lang w:val="en-US" w:eastAsia="en-US"/>
        </w:rPr>
        <w:t xml:space="preserve"> shows the reliability of the percentages of the respondent’s data </w:t>
      </w:r>
      <w:r w:rsidR="00097813" w:rsidRPr="00106212">
        <w:rPr>
          <w:rFonts w:ascii="Times New Roman" w:hAnsi="Times New Roman" w:cs="Times New Roman"/>
        </w:rPr>
        <w:t>s Cronbach’s alpha coefficient of the data is 14. Ideally, the Cronbach alpha coefficient of a scale should be above .7 (DeVellis 2003). This therefore indicates that the data is reliability with the alpha scale of 14.</w:t>
      </w:r>
    </w:p>
    <w:p w14:paraId="09EFA127" w14:textId="77777777" w:rsidR="00BF5A0F" w:rsidRPr="0035687F" w:rsidRDefault="00BF5A0F" w:rsidP="00097813">
      <w:pPr>
        <w:autoSpaceDE w:val="0"/>
        <w:autoSpaceDN w:val="0"/>
        <w:adjustRightInd w:val="0"/>
        <w:spacing w:line="480" w:lineRule="auto"/>
        <w:jc w:val="both"/>
        <w:rPr>
          <w:rFonts w:ascii="Times New Roman" w:eastAsiaTheme="minorHAnsi" w:hAnsi="Times New Roman" w:cs="Times New Roman"/>
          <w:sz w:val="24"/>
          <w:szCs w:val="24"/>
          <w:lang w:val="en-US" w:eastAsia="en-US"/>
        </w:rPr>
      </w:pPr>
    </w:p>
    <w:p w14:paraId="4AED6780" w14:textId="77777777" w:rsidR="00360D25" w:rsidRDefault="00360D25" w:rsidP="00097813">
      <w:pPr>
        <w:spacing w:line="360" w:lineRule="auto"/>
        <w:rPr>
          <w:rFonts w:ascii="Times New Roman" w:hAnsi="Times New Roman" w:cs="Times New Roman"/>
          <w:b/>
          <w:sz w:val="26"/>
          <w:szCs w:val="26"/>
        </w:rPr>
      </w:pPr>
    </w:p>
    <w:p w14:paraId="0CCDCC22" w14:textId="77777777" w:rsidR="00360D25" w:rsidRDefault="00360D25" w:rsidP="00097813">
      <w:pPr>
        <w:spacing w:line="360" w:lineRule="auto"/>
        <w:rPr>
          <w:rFonts w:ascii="Times New Roman" w:hAnsi="Times New Roman" w:cs="Times New Roman"/>
          <w:b/>
          <w:sz w:val="26"/>
          <w:szCs w:val="26"/>
        </w:rPr>
      </w:pPr>
    </w:p>
    <w:p w14:paraId="6C512490" w14:textId="77777777" w:rsidR="00360D25" w:rsidRDefault="00360D25" w:rsidP="00097813">
      <w:pPr>
        <w:spacing w:line="360" w:lineRule="auto"/>
        <w:rPr>
          <w:rFonts w:ascii="Times New Roman" w:hAnsi="Times New Roman" w:cs="Times New Roman"/>
          <w:b/>
          <w:sz w:val="26"/>
          <w:szCs w:val="26"/>
        </w:rPr>
      </w:pPr>
    </w:p>
    <w:p w14:paraId="0B1E8F62" w14:textId="3C2180A6" w:rsidR="00097813" w:rsidRPr="008245B5" w:rsidRDefault="00360D25" w:rsidP="00097813">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Table 4.4</w:t>
      </w:r>
      <w:r w:rsidR="00097813" w:rsidRPr="008245B5">
        <w:rPr>
          <w:rFonts w:ascii="Times New Roman" w:hAnsi="Times New Roman" w:cs="Times New Roman"/>
          <w:b/>
          <w:sz w:val="26"/>
          <w:szCs w:val="26"/>
        </w:rPr>
        <w:t xml:space="preserve"> Percentage of respondents</w:t>
      </w:r>
    </w:p>
    <w:tbl>
      <w:tblPr>
        <w:tblW w:w="9876" w:type="dxa"/>
        <w:tblInd w:w="-289" w:type="dxa"/>
        <w:tblLook w:val="04A0" w:firstRow="1" w:lastRow="0" w:firstColumn="1" w:lastColumn="0" w:noHBand="0" w:noVBand="1"/>
      </w:tblPr>
      <w:tblGrid>
        <w:gridCol w:w="1722"/>
        <w:gridCol w:w="1328"/>
        <w:gridCol w:w="1145"/>
        <w:gridCol w:w="1115"/>
        <w:gridCol w:w="1115"/>
        <w:gridCol w:w="1145"/>
        <w:gridCol w:w="1115"/>
        <w:gridCol w:w="1191"/>
      </w:tblGrid>
      <w:tr w:rsidR="00097813" w:rsidRPr="007B2602" w14:paraId="6CE8F1B0" w14:textId="77777777" w:rsidTr="000E28C6">
        <w:trPr>
          <w:trHeight w:val="1075"/>
        </w:trPr>
        <w:tc>
          <w:tcPr>
            <w:tcW w:w="17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6F6643"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STATEMENTS</w:t>
            </w:r>
          </w:p>
        </w:tc>
        <w:tc>
          <w:tcPr>
            <w:tcW w:w="1328" w:type="dxa"/>
            <w:tcBorders>
              <w:top w:val="single" w:sz="4" w:space="0" w:color="auto"/>
              <w:left w:val="nil"/>
              <w:bottom w:val="single" w:sz="4" w:space="0" w:color="auto"/>
              <w:right w:val="single" w:sz="4" w:space="0" w:color="auto"/>
            </w:tcBorders>
            <w:shd w:val="clear" w:color="auto" w:fill="auto"/>
            <w:vAlign w:val="bottom"/>
            <w:hideMark/>
          </w:tcPr>
          <w:p w14:paraId="02B2F302"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EXCELLENT FREQ</w:t>
            </w:r>
            <w:r>
              <w:rPr>
                <w:rFonts w:ascii="Calibri" w:eastAsia="Times New Roman" w:hAnsi="Calibri" w:cs="Calibri"/>
                <w:b/>
                <w:bCs/>
                <w:color w:val="000000"/>
                <w:lang w:val="en-US" w:eastAsia="en-US"/>
              </w:rPr>
              <w:t xml:space="preserve"> (SA)</w:t>
            </w:r>
          </w:p>
        </w:tc>
        <w:tc>
          <w:tcPr>
            <w:tcW w:w="1145" w:type="dxa"/>
            <w:tcBorders>
              <w:top w:val="single" w:sz="4" w:space="0" w:color="auto"/>
              <w:left w:val="nil"/>
              <w:bottom w:val="single" w:sz="4" w:space="0" w:color="auto"/>
              <w:right w:val="single" w:sz="4" w:space="0" w:color="auto"/>
            </w:tcBorders>
            <w:shd w:val="clear" w:color="auto" w:fill="auto"/>
            <w:vAlign w:val="bottom"/>
            <w:hideMark/>
          </w:tcPr>
          <w:p w14:paraId="26213EF6"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ABOVE AVERAGE FREQ</w:t>
            </w:r>
            <w:r>
              <w:rPr>
                <w:rFonts w:ascii="Calibri" w:eastAsia="Times New Roman" w:hAnsi="Calibri" w:cs="Calibri"/>
                <w:b/>
                <w:bCs/>
                <w:color w:val="000000"/>
                <w:lang w:val="en-US" w:eastAsia="en-US"/>
              </w:rPr>
              <w:t xml:space="preserve"> (A)</w:t>
            </w:r>
          </w:p>
        </w:tc>
        <w:tc>
          <w:tcPr>
            <w:tcW w:w="1115" w:type="dxa"/>
            <w:tcBorders>
              <w:top w:val="single" w:sz="4" w:space="0" w:color="auto"/>
              <w:left w:val="nil"/>
              <w:bottom w:val="single" w:sz="4" w:space="0" w:color="auto"/>
              <w:right w:val="single" w:sz="4" w:space="0" w:color="auto"/>
            </w:tcBorders>
            <w:shd w:val="clear" w:color="auto" w:fill="auto"/>
            <w:vAlign w:val="bottom"/>
            <w:hideMark/>
          </w:tcPr>
          <w:p w14:paraId="647935CA"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AVERAGE FREQ</w:t>
            </w:r>
            <w:r>
              <w:rPr>
                <w:rFonts w:ascii="Calibri" w:eastAsia="Times New Roman" w:hAnsi="Calibri" w:cs="Calibri"/>
                <w:b/>
                <w:bCs/>
                <w:color w:val="000000"/>
                <w:lang w:val="en-US" w:eastAsia="en-US"/>
              </w:rPr>
              <w:t xml:space="preserve"> (N)</w:t>
            </w:r>
          </w:p>
        </w:tc>
        <w:tc>
          <w:tcPr>
            <w:tcW w:w="1115" w:type="dxa"/>
            <w:tcBorders>
              <w:top w:val="single" w:sz="4" w:space="0" w:color="auto"/>
              <w:left w:val="nil"/>
              <w:bottom w:val="single" w:sz="4" w:space="0" w:color="auto"/>
              <w:right w:val="single" w:sz="4" w:space="0" w:color="auto"/>
            </w:tcBorders>
            <w:shd w:val="clear" w:color="auto" w:fill="auto"/>
            <w:vAlign w:val="bottom"/>
            <w:hideMark/>
          </w:tcPr>
          <w:p w14:paraId="19116FBC"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BELOW AVERAGE FREQ</w:t>
            </w:r>
            <w:r>
              <w:rPr>
                <w:rFonts w:ascii="Calibri" w:eastAsia="Times New Roman" w:hAnsi="Calibri" w:cs="Calibri"/>
                <w:b/>
                <w:bCs/>
                <w:color w:val="000000"/>
                <w:lang w:val="en-US" w:eastAsia="en-US"/>
              </w:rPr>
              <w:t xml:space="preserve"> (DA)</w:t>
            </w:r>
          </w:p>
        </w:tc>
        <w:tc>
          <w:tcPr>
            <w:tcW w:w="1145" w:type="dxa"/>
            <w:tcBorders>
              <w:top w:val="single" w:sz="4" w:space="0" w:color="auto"/>
              <w:left w:val="nil"/>
              <w:bottom w:val="single" w:sz="4" w:space="0" w:color="auto"/>
              <w:right w:val="single" w:sz="4" w:space="0" w:color="auto"/>
            </w:tcBorders>
            <w:shd w:val="clear" w:color="auto" w:fill="auto"/>
            <w:vAlign w:val="bottom"/>
            <w:hideMark/>
          </w:tcPr>
          <w:p w14:paraId="4CF8419C"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VERY POOR FREQ</w:t>
            </w:r>
            <w:r>
              <w:rPr>
                <w:rFonts w:ascii="Calibri" w:eastAsia="Times New Roman" w:hAnsi="Calibri" w:cs="Calibri"/>
                <w:b/>
                <w:bCs/>
                <w:color w:val="000000"/>
                <w:lang w:val="en-US" w:eastAsia="en-US"/>
              </w:rPr>
              <w:t xml:space="preserve"> (SA)</w:t>
            </w:r>
          </w:p>
        </w:tc>
        <w:tc>
          <w:tcPr>
            <w:tcW w:w="1115" w:type="dxa"/>
            <w:tcBorders>
              <w:top w:val="single" w:sz="4" w:space="0" w:color="auto"/>
              <w:left w:val="nil"/>
              <w:bottom w:val="single" w:sz="4" w:space="0" w:color="auto"/>
              <w:right w:val="single" w:sz="4" w:space="0" w:color="auto"/>
            </w:tcBorders>
            <w:shd w:val="clear" w:color="auto" w:fill="auto"/>
            <w:vAlign w:val="bottom"/>
            <w:hideMark/>
          </w:tcPr>
          <w:p w14:paraId="6AF9CDFE"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MEAN (STD. DEV )</w:t>
            </w:r>
          </w:p>
        </w:tc>
        <w:tc>
          <w:tcPr>
            <w:tcW w:w="1191" w:type="dxa"/>
            <w:tcBorders>
              <w:top w:val="single" w:sz="4" w:space="0" w:color="auto"/>
              <w:left w:val="nil"/>
              <w:bottom w:val="single" w:sz="4" w:space="0" w:color="auto"/>
              <w:right w:val="single" w:sz="4" w:space="0" w:color="auto"/>
            </w:tcBorders>
            <w:shd w:val="clear" w:color="auto" w:fill="auto"/>
            <w:vAlign w:val="bottom"/>
            <w:hideMark/>
          </w:tcPr>
          <w:p w14:paraId="0C607EB1"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 xml:space="preserve">RANK </w:t>
            </w:r>
          </w:p>
        </w:tc>
      </w:tr>
      <w:tr w:rsidR="00097813" w:rsidRPr="007B2602" w14:paraId="392A86E6" w14:textId="77777777" w:rsidTr="000E28C6">
        <w:trPr>
          <w:trHeight w:val="546"/>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14:paraId="3F8CDF47"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STATEMENT 1</w:t>
            </w:r>
          </w:p>
        </w:tc>
        <w:tc>
          <w:tcPr>
            <w:tcW w:w="1328" w:type="dxa"/>
            <w:tcBorders>
              <w:top w:val="nil"/>
              <w:left w:val="nil"/>
              <w:bottom w:val="single" w:sz="4" w:space="0" w:color="auto"/>
              <w:right w:val="single" w:sz="4" w:space="0" w:color="auto"/>
            </w:tcBorders>
            <w:shd w:val="clear" w:color="auto" w:fill="auto"/>
            <w:noWrap/>
            <w:vAlign w:val="bottom"/>
            <w:hideMark/>
          </w:tcPr>
          <w:p w14:paraId="1A5E87D4"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142 (92%)</w:t>
            </w:r>
          </w:p>
        </w:tc>
        <w:tc>
          <w:tcPr>
            <w:tcW w:w="1145" w:type="dxa"/>
            <w:tcBorders>
              <w:top w:val="nil"/>
              <w:left w:val="nil"/>
              <w:bottom w:val="single" w:sz="4" w:space="0" w:color="auto"/>
              <w:right w:val="single" w:sz="4" w:space="0" w:color="auto"/>
            </w:tcBorders>
            <w:shd w:val="clear" w:color="auto" w:fill="auto"/>
            <w:noWrap/>
            <w:vAlign w:val="bottom"/>
            <w:hideMark/>
          </w:tcPr>
          <w:p w14:paraId="378D8C1C"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13 (8%)</w:t>
            </w:r>
          </w:p>
        </w:tc>
        <w:tc>
          <w:tcPr>
            <w:tcW w:w="1115" w:type="dxa"/>
            <w:tcBorders>
              <w:top w:val="nil"/>
              <w:left w:val="nil"/>
              <w:bottom w:val="single" w:sz="4" w:space="0" w:color="auto"/>
              <w:right w:val="single" w:sz="4" w:space="0" w:color="auto"/>
            </w:tcBorders>
            <w:shd w:val="clear" w:color="auto" w:fill="auto"/>
            <w:noWrap/>
            <w:vAlign w:val="bottom"/>
            <w:hideMark/>
          </w:tcPr>
          <w:p w14:paraId="4C44DB93"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08A8623C"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45" w:type="dxa"/>
            <w:tcBorders>
              <w:top w:val="nil"/>
              <w:left w:val="nil"/>
              <w:bottom w:val="single" w:sz="4" w:space="0" w:color="auto"/>
              <w:right w:val="single" w:sz="4" w:space="0" w:color="auto"/>
            </w:tcBorders>
            <w:shd w:val="clear" w:color="auto" w:fill="auto"/>
            <w:noWrap/>
            <w:vAlign w:val="bottom"/>
            <w:hideMark/>
          </w:tcPr>
          <w:p w14:paraId="3ECD4461"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63C519FF"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4.92</w:t>
            </w:r>
          </w:p>
        </w:tc>
        <w:tc>
          <w:tcPr>
            <w:tcW w:w="1191" w:type="dxa"/>
            <w:tcBorders>
              <w:top w:val="nil"/>
              <w:left w:val="nil"/>
              <w:bottom w:val="single" w:sz="4" w:space="0" w:color="auto"/>
              <w:right w:val="single" w:sz="4" w:space="0" w:color="auto"/>
            </w:tcBorders>
            <w:shd w:val="clear" w:color="auto" w:fill="auto"/>
            <w:noWrap/>
            <w:vAlign w:val="bottom"/>
            <w:hideMark/>
          </w:tcPr>
          <w:p w14:paraId="1B8346E5" w14:textId="77777777" w:rsidR="00097813"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1</w:t>
            </w:r>
            <w:r w:rsidRPr="00D4335F">
              <w:rPr>
                <w:rFonts w:ascii="Calibri" w:eastAsia="Times New Roman" w:hAnsi="Calibri" w:cs="Calibri"/>
                <w:color w:val="000000"/>
                <w:vertAlign w:val="superscript"/>
                <w:lang w:val="en-US" w:eastAsia="en-US"/>
              </w:rPr>
              <w:t>ST</w:t>
            </w:r>
          </w:p>
          <w:p w14:paraId="16439151" w14:textId="77777777" w:rsidR="00097813" w:rsidRPr="007B2602" w:rsidRDefault="00097813" w:rsidP="000E28C6">
            <w:pPr>
              <w:spacing w:line="240" w:lineRule="auto"/>
              <w:rPr>
                <w:rFonts w:ascii="Calibri" w:eastAsia="Times New Roman" w:hAnsi="Calibri" w:cs="Calibri"/>
                <w:color w:val="000000"/>
                <w:lang w:val="en-US" w:eastAsia="en-US"/>
              </w:rPr>
            </w:pPr>
          </w:p>
        </w:tc>
      </w:tr>
      <w:tr w:rsidR="00097813" w:rsidRPr="007B2602" w14:paraId="3C7591D4" w14:textId="77777777" w:rsidTr="000E28C6">
        <w:trPr>
          <w:trHeight w:val="546"/>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14:paraId="2F86016B"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STATEMENT 2</w:t>
            </w:r>
          </w:p>
        </w:tc>
        <w:tc>
          <w:tcPr>
            <w:tcW w:w="1328" w:type="dxa"/>
            <w:tcBorders>
              <w:top w:val="nil"/>
              <w:left w:val="nil"/>
              <w:bottom w:val="single" w:sz="4" w:space="0" w:color="auto"/>
              <w:right w:val="single" w:sz="4" w:space="0" w:color="auto"/>
            </w:tcBorders>
            <w:shd w:val="clear" w:color="auto" w:fill="auto"/>
            <w:noWrap/>
            <w:vAlign w:val="bottom"/>
            <w:hideMark/>
          </w:tcPr>
          <w:p w14:paraId="42F133DF"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114 (74%)</w:t>
            </w:r>
          </w:p>
        </w:tc>
        <w:tc>
          <w:tcPr>
            <w:tcW w:w="1145" w:type="dxa"/>
            <w:tcBorders>
              <w:top w:val="nil"/>
              <w:left w:val="nil"/>
              <w:bottom w:val="single" w:sz="4" w:space="0" w:color="auto"/>
              <w:right w:val="single" w:sz="4" w:space="0" w:color="auto"/>
            </w:tcBorders>
            <w:shd w:val="clear" w:color="auto" w:fill="auto"/>
            <w:noWrap/>
            <w:vAlign w:val="bottom"/>
            <w:hideMark/>
          </w:tcPr>
          <w:p w14:paraId="3A5FCF39"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41 (26%)</w:t>
            </w:r>
          </w:p>
        </w:tc>
        <w:tc>
          <w:tcPr>
            <w:tcW w:w="1115" w:type="dxa"/>
            <w:tcBorders>
              <w:top w:val="nil"/>
              <w:left w:val="nil"/>
              <w:bottom w:val="single" w:sz="4" w:space="0" w:color="auto"/>
              <w:right w:val="single" w:sz="4" w:space="0" w:color="auto"/>
            </w:tcBorders>
            <w:shd w:val="clear" w:color="auto" w:fill="auto"/>
            <w:noWrap/>
            <w:vAlign w:val="bottom"/>
            <w:hideMark/>
          </w:tcPr>
          <w:p w14:paraId="089D960D"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20922A1F"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45" w:type="dxa"/>
            <w:tcBorders>
              <w:top w:val="nil"/>
              <w:left w:val="nil"/>
              <w:bottom w:val="single" w:sz="4" w:space="0" w:color="auto"/>
              <w:right w:val="single" w:sz="4" w:space="0" w:color="auto"/>
            </w:tcBorders>
            <w:shd w:val="clear" w:color="auto" w:fill="auto"/>
            <w:noWrap/>
            <w:vAlign w:val="bottom"/>
            <w:hideMark/>
          </w:tcPr>
          <w:p w14:paraId="22669FFC"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56144D47"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4.74</w:t>
            </w:r>
          </w:p>
        </w:tc>
        <w:tc>
          <w:tcPr>
            <w:tcW w:w="1191" w:type="dxa"/>
            <w:tcBorders>
              <w:top w:val="nil"/>
              <w:left w:val="nil"/>
              <w:bottom w:val="single" w:sz="4" w:space="0" w:color="auto"/>
              <w:right w:val="single" w:sz="4" w:space="0" w:color="auto"/>
            </w:tcBorders>
            <w:shd w:val="clear" w:color="auto" w:fill="auto"/>
            <w:noWrap/>
            <w:vAlign w:val="bottom"/>
            <w:hideMark/>
          </w:tcPr>
          <w:p w14:paraId="63E5889D" w14:textId="77777777" w:rsidR="00097813"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p>
          <w:p w14:paraId="77B6D77B" w14:textId="77777777" w:rsidR="00097813" w:rsidRPr="007B2602" w:rsidRDefault="00097813" w:rsidP="000E28C6">
            <w:pPr>
              <w:spacing w:line="240" w:lineRule="auto"/>
              <w:rPr>
                <w:rFonts w:ascii="Calibri" w:eastAsia="Times New Roman" w:hAnsi="Calibri" w:cs="Calibri"/>
                <w:color w:val="000000"/>
                <w:lang w:val="en-US" w:eastAsia="en-US"/>
              </w:rPr>
            </w:pPr>
            <w:r>
              <w:rPr>
                <w:rFonts w:ascii="Calibri" w:eastAsia="Times New Roman" w:hAnsi="Calibri" w:cs="Calibri"/>
                <w:color w:val="000000"/>
                <w:lang w:val="en-US" w:eastAsia="en-US"/>
              </w:rPr>
              <w:t>3</w:t>
            </w:r>
            <w:r w:rsidRPr="00D4335F">
              <w:rPr>
                <w:rFonts w:ascii="Calibri" w:eastAsia="Times New Roman" w:hAnsi="Calibri" w:cs="Calibri"/>
                <w:color w:val="000000"/>
                <w:vertAlign w:val="superscript"/>
                <w:lang w:val="en-US" w:eastAsia="en-US"/>
              </w:rPr>
              <w:t>RD</w:t>
            </w:r>
          </w:p>
        </w:tc>
      </w:tr>
      <w:tr w:rsidR="00097813" w:rsidRPr="007B2602" w14:paraId="614FFFA5" w14:textId="77777777" w:rsidTr="000E28C6">
        <w:trPr>
          <w:trHeight w:val="546"/>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14:paraId="05684D82"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STATEMENT 3</w:t>
            </w:r>
          </w:p>
        </w:tc>
        <w:tc>
          <w:tcPr>
            <w:tcW w:w="1328" w:type="dxa"/>
            <w:tcBorders>
              <w:top w:val="nil"/>
              <w:left w:val="nil"/>
              <w:bottom w:val="single" w:sz="4" w:space="0" w:color="auto"/>
              <w:right w:val="single" w:sz="4" w:space="0" w:color="auto"/>
            </w:tcBorders>
            <w:shd w:val="clear" w:color="auto" w:fill="auto"/>
            <w:noWrap/>
            <w:vAlign w:val="bottom"/>
            <w:hideMark/>
          </w:tcPr>
          <w:p w14:paraId="0D721F64"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115 (74%)</w:t>
            </w:r>
          </w:p>
        </w:tc>
        <w:tc>
          <w:tcPr>
            <w:tcW w:w="1145" w:type="dxa"/>
            <w:tcBorders>
              <w:top w:val="nil"/>
              <w:left w:val="nil"/>
              <w:bottom w:val="single" w:sz="4" w:space="0" w:color="auto"/>
              <w:right w:val="single" w:sz="4" w:space="0" w:color="auto"/>
            </w:tcBorders>
            <w:shd w:val="clear" w:color="auto" w:fill="auto"/>
            <w:noWrap/>
            <w:vAlign w:val="bottom"/>
            <w:hideMark/>
          </w:tcPr>
          <w:p w14:paraId="6E2AE46A"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40 (26%)</w:t>
            </w:r>
          </w:p>
        </w:tc>
        <w:tc>
          <w:tcPr>
            <w:tcW w:w="1115" w:type="dxa"/>
            <w:tcBorders>
              <w:top w:val="nil"/>
              <w:left w:val="nil"/>
              <w:bottom w:val="single" w:sz="4" w:space="0" w:color="auto"/>
              <w:right w:val="single" w:sz="4" w:space="0" w:color="auto"/>
            </w:tcBorders>
            <w:shd w:val="clear" w:color="auto" w:fill="auto"/>
            <w:noWrap/>
            <w:vAlign w:val="bottom"/>
            <w:hideMark/>
          </w:tcPr>
          <w:p w14:paraId="7E89B356"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03B1DBC3"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45" w:type="dxa"/>
            <w:tcBorders>
              <w:top w:val="nil"/>
              <w:left w:val="nil"/>
              <w:bottom w:val="single" w:sz="4" w:space="0" w:color="auto"/>
              <w:right w:val="single" w:sz="4" w:space="0" w:color="auto"/>
            </w:tcBorders>
            <w:shd w:val="clear" w:color="auto" w:fill="auto"/>
            <w:noWrap/>
            <w:vAlign w:val="bottom"/>
            <w:hideMark/>
          </w:tcPr>
          <w:p w14:paraId="59488282"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4DC397AF"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4.73</w:t>
            </w:r>
          </w:p>
        </w:tc>
        <w:tc>
          <w:tcPr>
            <w:tcW w:w="1191" w:type="dxa"/>
            <w:tcBorders>
              <w:top w:val="nil"/>
              <w:left w:val="nil"/>
              <w:bottom w:val="single" w:sz="4" w:space="0" w:color="auto"/>
              <w:right w:val="single" w:sz="4" w:space="0" w:color="auto"/>
            </w:tcBorders>
            <w:shd w:val="clear" w:color="auto" w:fill="auto"/>
            <w:noWrap/>
            <w:vAlign w:val="bottom"/>
            <w:hideMark/>
          </w:tcPr>
          <w:p w14:paraId="639EE1F9"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4</w:t>
            </w:r>
            <w:r w:rsidRPr="00D4335F">
              <w:rPr>
                <w:rFonts w:ascii="Calibri" w:eastAsia="Times New Roman" w:hAnsi="Calibri" w:cs="Calibri"/>
                <w:color w:val="000000"/>
                <w:vertAlign w:val="superscript"/>
                <w:lang w:val="en-US" w:eastAsia="en-US"/>
              </w:rPr>
              <w:t>TH</w:t>
            </w:r>
          </w:p>
        </w:tc>
      </w:tr>
      <w:tr w:rsidR="00097813" w:rsidRPr="007B2602" w14:paraId="7EC5FB4A" w14:textId="77777777" w:rsidTr="000E28C6">
        <w:trPr>
          <w:trHeight w:val="546"/>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14:paraId="550F5640"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STATEMENT 4</w:t>
            </w:r>
          </w:p>
        </w:tc>
        <w:tc>
          <w:tcPr>
            <w:tcW w:w="1328" w:type="dxa"/>
            <w:tcBorders>
              <w:top w:val="nil"/>
              <w:left w:val="nil"/>
              <w:bottom w:val="single" w:sz="4" w:space="0" w:color="auto"/>
              <w:right w:val="single" w:sz="4" w:space="0" w:color="auto"/>
            </w:tcBorders>
            <w:shd w:val="clear" w:color="auto" w:fill="auto"/>
            <w:noWrap/>
            <w:vAlign w:val="bottom"/>
            <w:hideMark/>
          </w:tcPr>
          <w:p w14:paraId="486CB203"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118 (76%)</w:t>
            </w:r>
          </w:p>
        </w:tc>
        <w:tc>
          <w:tcPr>
            <w:tcW w:w="1145" w:type="dxa"/>
            <w:tcBorders>
              <w:top w:val="nil"/>
              <w:left w:val="nil"/>
              <w:bottom w:val="single" w:sz="4" w:space="0" w:color="auto"/>
              <w:right w:val="single" w:sz="4" w:space="0" w:color="auto"/>
            </w:tcBorders>
            <w:shd w:val="clear" w:color="auto" w:fill="auto"/>
            <w:noWrap/>
            <w:vAlign w:val="bottom"/>
            <w:hideMark/>
          </w:tcPr>
          <w:p w14:paraId="0CF5F1FD"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37 (24%)</w:t>
            </w:r>
          </w:p>
        </w:tc>
        <w:tc>
          <w:tcPr>
            <w:tcW w:w="1115" w:type="dxa"/>
            <w:tcBorders>
              <w:top w:val="nil"/>
              <w:left w:val="nil"/>
              <w:bottom w:val="single" w:sz="4" w:space="0" w:color="auto"/>
              <w:right w:val="single" w:sz="4" w:space="0" w:color="auto"/>
            </w:tcBorders>
            <w:shd w:val="clear" w:color="auto" w:fill="auto"/>
            <w:noWrap/>
            <w:vAlign w:val="bottom"/>
            <w:hideMark/>
          </w:tcPr>
          <w:p w14:paraId="525122AB"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0DABD6F6"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45" w:type="dxa"/>
            <w:tcBorders>
              <w:top w:val="nil"/>
              <w:left w:val="nil"/>
              <w:bottom w:val="single" w:sz="4" w:space="0" w:color="auto"/>
              <w:right w:val="single" w:sz="4" w:space="0" w:color="auto"/>
            </w:tcBorders>
            <w:shd w:val="clear" w:color="auto" w:fill="auto"/>
            <w:noWrap/>
            <w:vAlign w:val="bottom"/>
            <w:hideMark/>
          </w:tcPr>
          <w:p w14:paraId="146250DE"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1AC522A7"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4.76</w:t>
            </w:r>
          </w:p>
        </w:tc>
        <w:tc>
          <w:tcPr>
            <w:tcW w:w="1191" w:type="dxa"/>
            <w:tcBorders>
              <w:top w:val="nil"/>
              <w:left w:val="nil"/>
              <w:bottom w:val="single" w:sz="4" w:space="0" w:color="auto"/>
              <w:right w:val="single" w:sz="4" w:space="0" w:color="auto"/>
            </w:tcBorders>
            <w:shd w:val="clear" w:color="auto" w:fill="auto"/>
            <w:noWrap/>
            <w:vAlign w:val="bottom"/>
            <w:hideMark/>
          </w:tcPr>
          <w:p w14:paraId="17CF1785"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2</w:t>
            </w:r>
            <w:r w:rsidRPr="00D4335F">
              <w:rPr>
                <w:rFonts w:ascii="Calibri" w:eastAsia="Times New Roman" w:hAnsi="Calibri" w:cs="Calibri"/>
                <w:color w:val="000000"/>
                <w:vertAlign w:val="superscript"/>
                <w:lang w:val="en-US" w:eastAsia="en-US"/>
              </w:rPr>
              <w:t>ND</w:t>
            </w:r>
          </w:p>
        </w:tc>
      </w:tr>
      <w:tr w:rsidR="00097813" w:rsidRPr="007B2602" w14:paraId="249C3206" w14:textId="77777777" w:rsidTr="000E28C6">
        <w:trPr>
          <w:trHeight w:val="546"/>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14:paraId="0C464C02"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STATEMENT 5</w:t>
            </w:r>
          </w:p>
        </w:tc>
        <w:tc>
          <w:tcPr>
            <w:tcW w:w="1328" w:type="dxa"/>
            <w:tcBorders>
              <w:top w:val="nil"/>
              <w:left w:val="nil"/>
              <w:bottom w:val="single" w:sz="4" w:space="0" w:color="auto"/>
              <w:right w:val="single" w:sz="4" w:space="0" w:color="auto"/>
            </w:tcBorders>
            <w:shd w:val="clear" w:color="auto" w:fill="auto"/>
            <w:noWrap/>
            <w:vAlign w:val="bottom"/>
            <w:hideMark/>
          </w:tcPr>
          <w:p w14:paraId="7FDEA198"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41 (26%)</w:t>
            </w:r>
          </w:p>
        </w:tc>
        <w:tc>
          <w:tcPr>
            <w:tcW w:w="1145" w:type="dxa"/>
            <w:tcBorders>
              <w:top w:val="nil"/>
              <w:left w:val="nil"/>
              <w:bottom w:val="single" w:sz="4" w:space="0" w:color="auto"/>
              <w:right w:val="single" w:sz="4" w:space="0" w:color="auto"/>
            </w:tcBorders>
            <w:shd w:val="clear" w:color="auto" w:fill="auto"/>
            <w:noWrap/>
            <w:vAlign w:val="bottom"/>
            <w:hideMark/>
          </w:tcPr>
          <w:p w14:paraId="1AEA3F41"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72 (46%)</w:t>
            </w:r>
          </w:p>
        </w:tc>
        <w:tc>
          <w:tcPr>
            <w:tcW w:w="1115" w:type="dxa"/>
            <w:tcBorders>
              <w:top w:val="nil"/>
              <w:left w:val="nil"/>
              <w:bottom w:val="single" w:sz="4" w:space="0" w:color="auto"/>
              <w:right w:val="single" w:sz="4" w:space="0" w:color="auto"/>
            </w:tcBorders>
            <w:shd w:val="clear" w:color="auto" w:fill="auto"/>
            <w:noWrap/>
            <w:vAlign w:val="bottom"/>
            <w:hideMark/>
          </w:tcPr>
          <w:p w14:paraId="27895DFB"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17 (11%)</w:t>
            </w:r>
          </w:p>
        </w:tc>
        <w:tc>
          <w:tcPr>
            <w:tcW w:w="1115" w:type="dxa"/>
            <w:tcBorders>
              <w:top w:val="nil"/>
              <w:left w:val="nil"/>
              <w:bottom w:val="single" w:sz="4" w:space="0" w:color="auto"/>
              <w:right w:val="single" w:sz="4" w:space="0" w:color="auto"/>
            </w:tcBorders>
            <w:shd w:val="clear" w:color="auto" w:fill="auto"/>
            <w:noWrap/>
            <w:vAlign w:val="bottom"/>
            <w:hideMark/>
          </w:tcPr>
          <w:p w14:paraId="5BE736F4"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21 (14%)</w:t>
            </w:r>
          </w:p>
        </w:tc>
        <w:tc>
          <w:tcPr>
            <w:tcW w:w="1145" w:type="dxa"/>
            <w:tcBorders>
              <w:top w:val="nil"/>
              <w:left w:val="nil"/>
              <w:bottom w:val="single" w:sz="4" w:space="0" w:color="auto"/>
              <w:right w:val="single" w:sz="4" w:space="0" w:color="auto"/>
            </w:tcBorders>
            <w:shd w:val="clear" w:color="auto" w:fill="auto"/>
            <w:noWrap/>
            <w:vAlign w:val="bottom"/>
            <w:hideMark/>
          </w:tcPr>
          <w:p w14:paraId="50342780"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4 (3%)</w:t>
            </w:r>
          </w:p>
        </w:tc>
        <w:tc>
          <w:tcPr>
            <w:tcW w:w="1115" w:type="dxa"/>
            <w:tcBorders>
              <w:top w:val="nil"/>
              <w:left w:val="nil"/>
              <w:bottom w:val="single" w:sz="4" w:space="0" w:color="auto"/>
              <w:right w:val="single" w:sz="4" w:space="0" w:color="auto"/>
            </w:tcBorders>
            <w:shd w:val="clear" w:color="auto" w:fill="auto"/>
            <w:noWrap/>
            <w:vAlign w:val="bottom"/>
            <w:hideMark/>
          </w:tcPr>
          <w:p w14:paraId="7BDC32D0"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3.92</w:t>
            </w:r>
          </w:p>
        </w:tc>
        <w:tc>
          <w:tcPr>
            <w:tcW w:w="1191" w:type="dxa"/>
            <w:tcBorders>
              <w:top w:val="nil"/>
              <w:left w:val="nil"/>
              <w:bottom w:val="single" w:sz="4" w:space="0" w:color="auto"/>
              <w:right w:val="single" w:sz="4" w:space="0" w:color="auto"/>
            </w:tcBorders>
            <w:shd w:val="clear" w:color="auto" w:fill="auto"/>
            <w:noWrap/>
            <w:vAlign w:val="bottom"/>
            <w:hideMark/>
          </w:tcPr>
          <w:p w14:paraId="4996432F"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12</w:t>
            </w:r>
            <w:r w:rsidRPr="00D4335F">
              <w:rPr>
                <w:rFonts w:ascii="Calibri" w:eastAsia="Times New Roman" w:hAnsi="Calibri" w:cs="Calibri"/>
                <w:color w:val="000000"/>
                <w:vertAlign w:val="superscript"/>
                <w:lang w:val="en-US" w:eastAsia="en-US"/>
              </w:rPr>
              <w:t>TH</w:t>
            </w:r>
            <w:r>
              <w:rPr>
                <w:rFonts w:ascii="Calibri" w:eastAsia="Times New Roman" w:hAnsi="Calibri" w:cs="Calibri"/>
                <w:color w:val="000000"/>
                <w:lang w:val="en-US" w:eastAsia="en-US"/>
              </w:rPr>
              <w:t xml:space="preserve"> </w:t>
            </w:r>
          </w:p>
        </w:tc>
      </w:tr>
      <w:tr w:rsidR="00097813" w:rsidRPr="007B2602" w14:paraId="7133172D" w14:textId="77777777" w:rsidTr="000E28C6">
        <w:trPr>
          <w:trHeight w:val="546"/>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14:paraId="1737E2C1"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STATEMENT 6</w:t>
            </w:r>
          </w:p>
        </w:tc>
        <w:tc>
          <w:tcPr>
            <w:tcW w:w="1328" w:type="dxa"/>
            <w:tcBorders>
              <w:top w:val="nil"/>
              <w:left w:val="nil"/>
              <w:bottom w:val="single" w:sz="4" w:space="0" w:color="auto"/>
              <w:right w:val="single" w:sz="4" w:space="0" w:color="auto"/>
            </w:tcBorders>
            <w:shd w:val="clear" w:color="auto" w:fill="auto"/>
            <w:noWrap/>
            <w:vAlign w:val="bottom"/>
            <w:hideMark/>
          </w:tcPr>
          <w:p w14:paraId="5602C008"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80 (52%)</w:t>
            </w:r>
          </w:p>
        </w:tc>
        <w:tc>
          <w:tcPr>
            <w:tcW w:w="1145" w:type="dxa"/>
            <w:tcBorders>
              <w:top w:val="nil"/>
              <w:left w:val="nil"/>
              <w:bottom w:val="single" w:sz="4" w:space="0" w:color="auto"/>
              <w:right w:val="single" w:sz="4" w:space="0" w:color="auto"/>
            </w:tcBorders>
            <w:shd w:val="clear" w:color="auto" w:fill="auto"/>
            <w:noWrap/>
            <w:vAlign w:val="bottom"/>
            <w:hideMark/>
          </w:tcPr>
          <w:p w14:paraId="428DDC68"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74 (48%)</w:t>
            </w:r>
          </w:p>
        </w:tc>
        <w:tc>
          <w:tcPr>
            <w:tcW w:w="1115" w:type="dxa"/>
            <w:tcBorders>
              <w:top w:val="nil"/>
              <w:left w:val="nil"/>
              <w:bottom w:val="single" w:sz="4" w:space="0" w:color="auto"/>
              <w:right w:val="single" w:sz="4" w:space="0" w:color="auto"/>
            </w:tcBorders>
            <w:shd w:val="clear" w:color="auto" w:fill="auto"/>
            <w:noWrap/>
            <w:vAlign w:val="bottom"/>
            <w:hideMark/>
          </w:tcPr>
          <w:p w14:paraId="574D5207"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1 (1%)</w:t>
            </w:r>
          </w:p>
        </w:tc>
        <w:tc>
          <w:tcPr>
            <w:tcW w:w="1115" w:type="dxa"/>
            <w:tcBorders>
              <w:top w:val="nil"/>
              <w:left w:val="nil"/>
              <w:bottom w:val="single" w:sz="4" w:space="0" w:color="auto"/>
              <w:right w:val="single" w:sz="4" w:space="0" w:color="auto"/>
            </w:tcBorders>
            <w:shd w:val="clear" w:color="auto" w:fill="auto"/>
            <w:noWrap/>
            <w:vAlign w:val="bottom"/>
            <w:hideMark/>
          </w:tcPr>
          <w:p w14:paraId="4C50C4FD"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45" w:type="dxa"/>
            <w:tcBorders>
              <w:top w:val="nil"/>
              <w:left w:val="nil"/>
              <w:bottom w:val="single" w:sz="4" w:space="0" w:color="auto"/>
              <w:right w:val="single" w:sz="4" w:space="0" w:color="auto"/>
            </w:tcBorders>
            <w:shd w:val="clear" w:color="auto" w:fill="auto"/>
            <w:noWrap/>
            <w:vAlign w:val="bottom"/>
            <w:hideMark/>
          </w:tcPr>
          <w:p w14:paraId="51A1EDB5"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4C2923C0" w14:textId="77777777" w:rsidR="00097813" w:rsidRPr="007B2602" w:rsidRDefault="00097813" w:rsidP="000E28C6">
            <w:pPr>
              <w:spacing w:line="240" w:lineRule="auto"/>
              <w:rPr>
                <w:rFonts w:ascii="Calibri" w:eastAsia="Times New Roman" w:hAnsi="Calibri" w:cs="Calibri"/>
                <w:bCs/>
                <w:color w:val="000000"/>
                <w:lang w:val="en-US" w:eastAsia="en-US"/>
              </w:rPr>
            </w:pPr>
            <w:r w:rsidRPr="007B2602">
              <w:rPr>
                <w:rFonts w:ascii="Calibri" w:eastAsia="Times New Roman" w:hAnsi="Calibri" w:cs="Calibri"/>
                <w:bCs/>
                <w:color w:val="000000"/>
                <w:lang w:val="en-US" w:eastAsia="en-US"/>
              </w:rPr>
              <w:t> </w:t>
            </w:r>
            <w:r w:rsidRPr="000568AC">
              <w:rPr>
                <w:rFonts w:ascii="Calibri" w:eastAsia="Times New Roman" w:hAnsi="Calibri" w:cs="Calibri"/>
                <w:bCs/>
                <w:color w:val="000000"/>
                <w:lang w:val="en-US" w:eastAsia="en-US"/>
              </w:rPr>
              <w:t>4.49</w:t>
            </w:r>
          </w:p>
        </w:tc>
        <w:tc>
          <w:tcPr>
            <w:tcW w:w="1191" w:type="dxa"/>
            <w:tcBorders>
              <w:top w:val="nil"/>
              <w:left w:val="nil"/>
              <w:bottom w:val="single" w:sz="4" w:space="0" w:color="auto"/>
              <w:right w:val="single" w:sz="4" w:space="0" w:color="auto"/>
            </w:tcBorders>
            <w:shd w:val="clear" w:color="auto" w:fill="auto"/>
            <w:noWrap/>
            <w:vAlign w:val="bottom"/>
            <w:hideMark/>
          </w:tcPr>
          <w:p w14:paraId="614D6546"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 </w:t>
            </w:r>
            <w:r>
              <w:rPr>
                <w:rFonts w:ascii="Calibri" w:eastAsia="Times New Roman" w:hAnsi="Calibri" w:cs="Calibri"/>
                <w:b/>
                <w:bCs/>
                <w:color w:val="000000"/>
                <w:lang w:val="en-US" w:eastAsia="en-US"/>
              </w:rPr>
              <w:t>9</w:t>
            </w:r>
            <w:r w:rsidRPr="00D4335F">
              <w:rPr>
                <w:rFonts w:ascii="Calibri" w:eastAsia="Times New Roman" w:hAnsi="Calibri" w:cs="Calibri"/>
                <w:b/>
                <w:bCs/>
                <w:color w:val="000000"/>
                <w:vertAlign w:val="superscript"/>
                <w:lang w:val="en-US" w:eastAsia="en-US"/>
              </w:rPr>
              <w:t>TH</w:t>
            </w:r>
            <w:r>
              <w:rPr>
                <w:rFonts w:ascii="Calibri" w:eastAsia="Times New Roman" w:hAnsi="Calibri" w:cs="Calibri"/>
                <w:b/>
                <w:bCs/>
                <w:color w:val="000000"/>
                <w:lang w:val="en-US" w:eastAsia="en-US"/>
              </w:rPr>
              <w:t xml:space="preserve"> </w:t>
            </w:r>
          </w:p>
        </w:tc>
      </w:tr>
      <w:tr w:rsidR="00097813" w:rsidRPr="007B2602" w14:paraId="5794F5E5" w14:textId="77777777" w:rsidTr="000E28C6">
        <w:trPr>
          <w:trHeight w:val="546"/>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14:paraId="500D1700"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STATEMENT 7</w:t>
            </w:r>
          </w:p>
        </w:tc>
        <w:tc>
          <w:tcPr>
            <w:tcW w:w="1328" w:type="dxa"/>
            <w:tcBorders>
              <w:top w:val="nil"/>
              <w:left w:val="nil"/>
              <w:bottom w:val="single" w:sz="4" w:space="0" w:color="auto"/>
              <w:right w:val="single" w:sz="4" w:space="0" w:color="auto"/>
            </w:tcBorders>
            <w:shd w:val="clear" w:color="auto" w:fill="auto"/>
            <w:noWrap/>
            <w:vAlign w:val="bottom"/>
            <w:hideMark/>
          </w:tcPr>
          <w:p w14:paraId="21384C5E"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86 (55%)</w:t>
            </w:r>
          </w:p>
        </w:tc>
        <w:tc>
          <w:tcPr>
            <w:tcW w:w="1145" w:type="dxa"/>
            <w:tcBorders>
              <w:top w:val="nil"/>
              <w:left w:val="nil"/>
              <w:bottom w:val="single" w:sz="4" w:space="0" w:color="auto"/>
              <w:right w:val="single" w:sz="4" w:space="0" w:color="auto"/>
            </w:tcBorders>
            <w:shd w:val="clear" w:color="auto" w:fill="auto"/>
            <w:noWrap/>
            <w:vAlign w:val="bottom"/>
            <w:hideMark/>
          </w:tcPr>
          <w:p w14:paraId="07D6852C"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65 (42%)</w:t>
            </w:r>
          </w:p>
        </w:tc>
        <w:tc>
          <w:tcPr>
            <w:tcW w:w="1115" w:type="dxa"/>
            <w:tcBorders>
              <w:top w:val="nil"/>
              <w:left w:val="nil"/>
              <w:bottom w:val="single" w:sz="4" w:space="0" w:color="auto"/>
              <w:right w:val="single" w:sz="4" w:space="0" w:color="auto"/>
            </w:tcBorders>
            <w:shd w:val="clear" w:color="auto" w:fill="auto"/>
            <w:noWrap/>
            <w:vAlign w:val="bottom"/>
            <w:hideMark/>
          </w:tcPr>
          <w:p w14:paraId="4BBFA65A"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125D9B79" w14:textId="4E414545" w:rsidR="00097813" w:rsidRPr="007B2602" w:rsidRDefault="00485AAC" w:rsidP="000E28C6">
            <w:pPr>
              <w:spacing w:line="240" w:lineRule="auto"/>
              <w:jc w:val="right"/>
              <w:rPr>
                <w:rFonts w:ascii="Calibri" w:eastAsia="Times New Roman" w:hAnsi="Calibri" w:cs="Calibri"/>
                <w:b/>
                <w:bCs/>
                <w:color w:val="000000"/>
                <w:lang w:val="en-US" w:eastAsia="en-US"/>
              </w:rPr>
            </w:pPr>
            <w:r>
              <w:rPr>
                <w:rFonts w:ascii="Calibri" w:eastAsia="Times New Roman" w:hAnsi="Calibri" w:cs="Calibri"/>
                <w:b/>
                <w:bCs/>
                <w:color w:val="000000"/>
                <w:lang w:val="en-US" w:eastAsia="en-US"/>
              </w:rPr>
              <w:t>4</w:t>
            </w:r>
            <w:r w:rsidR="00097813" w:rsidRPr="007B2602">
              <w:rPr>
                <w:rFonts w:ascii="Calibri" w:eastAsia="Times New Roman" w:hAnsi="Calibri" w:cs="Calibri"/>
                <w:b/>
                <w:bCs/>
                <w:color w:val="000000"/>
                <w:lang w:val="en-US" w:eastAsia="en-US"/>
              </w:rPr>
              <w:t>%</w:t>
            </w:r>
          </w:p>
        </w:tc>
        <w:tc>
          <w:tcPr>
            <w:tcW w:w="1145" w:type="dxa"/>
            <w:tcBorders>
              <w:top w:val="nil"/>
              <w:left w:val="nil"/>
              <w:bottom w:val="single" w:sz="4" w:space="0" w:color="auto"/>
              <w:right w:val="single" w:sz="4" w:space="0" w:color="auto"/>
            </w:tcBorders>
            <w:shd w:val="clear" w:color="auto" w:fill="auto"/>
            <w:noWrap/>
            <w:vAlign w:val="bottom"/>
            <w:hideMark/>
          </w:tcPr>
          <w:p w14:paraId="2C221D17"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33C2D4AC"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4.50</w:t>
            </w:r>
          </w:p>
        </w:tc>
        <w:tc>
          <w:tcPr>
            <w:tcW w:w="1191" w:type="dxa"/>
            <w:tcBorders>
              <w:top w:val="nil"/>
              <w:left w:val="nil"/>
              <w:bottom w:val="single" w:sz="4" w:space="0" w:color="auto"/>
              <w:right w:val="single" w:sz="4" w:space="0" w:color="auto"/>
            </w:tcBorders>
            <w:shd w:val="clear" w:color="auto" w:fill="auto"/>
            <w:noWrap/>
            <w:vAlign w:val="bottom"/>
            <w:hideMark/>
          </w:tcPr>
          <w:p w14:paraId="546591BE"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8</w:t>
            </w:r>
            <w:r w:rsidRPr="00D4335F">
              <w:rPr>
                <w:rFonts w:ascii="Calibri" w:eastAsia="Times New Roman" w:hAnsi="Calibri" w:cs="Calibri"/>
                <w:color w:val="000000"/>
                <w:vertAlign w:val="superscript"/>
                <w:lang w:val="en-US" w:eastAsia="en-US"/>
              </w:rPr>
              <w:t>TH</w:t>
            </w:r>
            <w:r>
              <w:rPr>
                <w:rFonts w:ascii="Calibri" w:eastAsia="Times New Roman" w:hAnsi="Calibri" w:cs="Calibri"/>
                <w:color w:val="000000"/>
                <w:lang w:val="en-US" w:eastAsia="en-US"/>
              </w:rPr>
              <w:t xml:space="preserve"> </w:t>
            </w:r>
          </w:p>
        </w:tc>
      </w:tr>
      <w:tr w:rsidR="00097813" w:rsidRPr="007B2602" w14:paraId="6F19EF18" w14:textId="77777777" w:rsidTr="000E28C6">
        <w:trPr>
          <w:trHeight w:val="546"/>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14:paraId="08AA4429"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STATEMENT 8</w:t>
            </w:r>
          </w:p>
        </w:tc>
        <w:tc>
          <w:tcPr>
            <w:tcW w:w="1328" w:type="dxa"/>
            <w:tcBorders>
              <w:top w:val="nil"/>
              <w:left w:val="nil"/>
              <w:bottom w:val="single" w:sz="4" w:space="0" w:color="auto"/>
              <w:right w:val="single" w:sz="4" w:space="0" w:color="auto"/>
            </w:tcBorders>
            <w:shd w:val="clear" w:color="auto" w:fill="auto"/>
            <w:noWrap/>
            <w:vAlign w:val="bottom"/>
            <w:hideMark/>
          </w:tcPr>
          <w:p w14:paraId="070596F0"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88 (57%)</w:t>
            </w:r>
          </w:p>
        </w:tc>
        <w:tc>
          <w:tcPr>
            <w:tcW w:w="1145" w:type="dxa"/>
            <w:tcBorders>
              <w:top w:val="nil"/>
              <w:left w:val="nil"/>
              <w:bottom w:val="single" w:sz="4" w:space="0" w:color="auto"/>
              <w:right w:val="single" w:sz="4" w:space="0" w:color="auto"/>
            </w:tcBorders>
            <w:shd w:val="clear" w:color="auto" w:fill="auto"/>
            <w:noWrap/>
            <w:vAlign w:val="bottom"/>
            <w:hideMark/>
          </w:tcPr>
          <w:p w14:paraId="7C7C37F2"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67 (43%)</w:t>
            </w:r>
          </w:p>
        </w:tc>
        <w:tc>
          <w:tcPr>
            <w:tcW w:w="1115" w:type="dxa"/>
            <w:tcBorders>
              <w:top w:val="nil"/>
              <w:left w:val="nil"/>
              <w:bottom w:val="single" w:sz="4" w:space="0" w:color="auto"/>
              <w:right w:val="single" w:sz="4" w:space="0" w:color="auto"/>
            </w:tcBorders>
            <w:shd w:val="clear" w:color="auto" w:fill="auto"/>
            <w:noWrap/>
            <w:vAlign w:val="bottom"/>
            <w:hideMark/>
          </w:tcPr>
          <w:p w14:paraId="447B390C"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46485E32"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45" w:type="dxa"/>
            <w:tcBorders>
              <w:top w:val="nil"/>
              <w:left w:val="nil"/>
              <w:bottom w:val="single" w:sz="4" w:space="0" w:color="auto"/>
              <w:right w:val="single" w:sz="4" w:space="0" w:color="auto"/>
            </w:tcBorders>
            <w:shd w:val="clear" w:color="auto" w:fill="auto"/>
            <w:noWrap/>
            <w:vAlign w:val="bottom"/>
            <w:hideMark/>
          </w:tcPr>
          <w:p w14:paraId="61528006"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35065A8B"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4.57</w:t>
            </w:r>
          </w:p>
        </w:tc>
        <w:tc>
          <w:tcPr>
            <w:tcW w:w="1191" w:type="dxa"/>
            <w:tcBorders>
              <w:top w:val="nil"/>
              <w:left w:val="nil"/>
              <w:bottom w:val="single" w:sz="4" w:space="0" w:color="auto"/>
              <w:right w:val="single" w:sz="4" w:space="0" w:color="auto"/>
            </w:tcBorders>
            <w:shd w:val="clear" w:color="auto" w:fill="auto"/>
            <w:noWrap/>
            <w:vAlign w:val="bottom"/>
            <w:hideMark/>
          </w:tcPr>
          <w:p w14:paraId="4FCC63B5"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7</w:t>
            </w:r>
            <w:r w:rsidRPr="00D4335F">
              <w:rPr>
                <w:rFonts w:ascii="Calibri" w:eastAsia="Times New Roman" w:hAnsi="Calibri" w:cs="Calibri"/>
                <w:color w:val="000000"/>
                <w:vertAlign w:val="superscript"/>
                <w:lang w:val="en-US" w:eastAsia="en-US"/>
              </w:rPr>
              <w:t>TH</w:t>
            </w:r>
            <w:r>
              <w:rPr>
                <w:rFonts w:ascii="Calibri" w:eastAsia="Times New Roman" w:hAnsi="Calibri" w:cs="Calibri"/>
                <w:color w:val="000000"/>
                <w:lang w:val="en-US" w:eastAsia="en-US"/>
              </w:rPr>
              <w:t xml:space="preserve"> </w:t>
            </w:r>
          </w:p>
        </w:tc>
      </w:tr>
      <w:tr w:rsidR="00097813" w:rsidRPr="007B2602" w14:paraId="44BF469A" w14:textId="77777777" w:rsidTr="000E28C6">
        <w:trPr>
          <w:trHeight w:val="546"/>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14:paraId="50F64B7A"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STATEMENT 9</w:t>
            </w:r>
          </w:p>
        </w:tc>
        <w:tc>
          <w:tcPr>
            <w:tcW w:w="1328" w:type="dxa"/>
            <w:tcBorders>
              <w:top w:val="nil"/>
              <w:left w:val="nil"/>
              <w:bottom w:val="single" w:sz="4" w:space="0" w:color="auto"/>
              <w:right w:val="single" w:sz="4" w:space="0" w:color="auto"/>
            </w:tcBorders>
            <w:shd w:val="clear" w:color="auto" w:fill="auto"/>
            <w:noWrap/>
            <w:vAlign w:val="bottom"/>
            <w:hideMark/>
          </w:tcPr>
          <w:p w14:paraId="13BA668F"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93 (60%)</w:t>
            </w:r>
          </w:p>
        </w:tc>
        <w:tc>
          <w:tcPr>
            <w:tcW w:w="1145" w:type="dxa"/>
            <w:tcBorders>
              <w:top w:val="nil"/>
              <w:left w:val="nil"/>
              <w:bottom w:val="single" w:sz="4" w:space="0" w:color="auto"/>
              <w:right w:val="single" w:sz="4" w:space="0" w:color="auto"/>
            </w:tcBorders>
            <w:shd w:val="clear" w:color="auto" w:fill="auto"/>
            <w:noWrap/>
            <w:vAlign w:val="bottom"/>
            <w:hideMark/>
          </w:tcPr>
          <w:p w14:paraId="70FD2A41"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41 (26%)</w:t>
            </w:r>
          </w:p>
        </w:tc>
        <w:tc>
          <w:tcPr>
            <w:tcW w:w="1115" w:type="dxa"/>
            <w:tcBorders>
              <w:top w:val="nil"/>
              <w:left w:val="nil"/>
              <w:bottom w:val="single" w:sz="4" w:space="0" w:color="auto"/>
              <w:right w:val="single" w:sz="4" w:space="0" w:color="auto"/>
            </w:tcBorders>
            <w:shd w:val="clear" w:color="auto" w:fill="auto"/>
            <w:noWrap/>
            <w:vAlign w:val="bottom"/>
            <w:hideMark/>
          </w:tcPr>
          <w:p w14:paraId="3B4AE332"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10 (6%)</w:t>
            </w:r>
          </w:p>
        </w:tc>
        <w:tc>
          <w:tcPr>
            <w:tcW w:w="1115" w:type="dxa"/>
            <w:tcBorders>
              <w:top w:val="nil"/>
              <w:left w:val="nil"/>
              <w:bottom w:val="single" w:sz="4" w:space="0" w:color="auto"/>
              <w:right w:val="single" w:sz="4" w:space="0" w:color="auto"/>
            </w:tcBorders>
            <w:shd w:val="clear" w:color="auto" w:fill="auto"/>
            <w:noWrap/>
            <w:vAlign w:val="bottom"/>
            <w:hideMark/>
          </w:tcPr>
          <w:p w14:paraId="42FAB813" w14:textId="77777777" w:rsidR="00097813" w:rsidRPr="007B2602" w:rsidRDefault="00097813" w:rsidP="000E28C6">
            <w:pPr>
              <w:spacing w:line="240" w:lineRule="auto"/>
              <w:jc w:val="right"/>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0</w:t>
            </w:r>
          </w:p>
        </w:tc>
        <w:tc>
          <w:tcPr>
            <w:tcW w:w="1145" w:type="dxa"/>
            <w:tcBorders>
              <w:top w:val="nil"/>
              <w:left w:val="nil"/>
              <w:bottom w:val="single" w:sz="4" w:space="0" w:color="auto"/>
              <w:right w:val="single" w:sz="4" w:space="0" w:color="auto"/>
            </w:tcBorders>
            <w:shd w:val="clear" w:color="auto" w:fill="auto"/>
            <w:noWrap/>
            <w:vAlign w:val="bottom"/>
            <w:hideMark/>
          </w:tcPr>
          <w:p w14:paraId="2774929C"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11 (7%)</w:t>
            </w:r>
          </w:p>
        </w:tc>
        <w:tc>
          <w:tcPr>
            <w:tcW w:w="1115" w:type="dxa"/>
            <w:tcBorders>
              <w:top w:val="nil"/>
              <w:left w:val="nil"/>
              <w:bottom w:val="single" w:sz="4" w:space="0" w:color="auto"/>
              <w:right w:val="single" w:sz="4" w:space="0" w:color="auto"/>
            </w:tcBorders>
            <w:shd w:val="clear" w:color="auto" w:fill="auto"/>
            <w:noWrap/>
            <w:vAlign w:val="bottom"/>
            <w:hideMark/>
          </w:tcPr>
          <w:p w14:paraId="3E293F1E"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4.61</w:t>
            </w:r>
          </w:p>
        </w:tc>
        <w:tc>
          <w:tcPr>
            <w:tcW w:w="1191" w:type="dxa"/>
            <w:tcBorders>
              <w:top w:val="nil"/>
              <w:left w:val="nil"/>
              <w:bottom w:val="single" w:sz="4" w:space="0" w:color="auto"/>
              <w:right w:val="single" w:sz="4" w:space="0" w:color="auto"/>
            </w:tcBorders>
            <w:shd w:val="clear" w:color="auto" w:fill="auto"/>
            <w:noWrap/>
            <w:vAlign w:val="bottom"/>
            <w:hideMark/>
          </w:tcPr>
          <w:p w14:paraId="4F673093"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6</w:t>
            </w:r>
            <w:r w:rsidRPr="00D4335F">
              <w:rPr>
                <w:rFonts w:ascii="Calibri" w:eastAsia="Times New Roman" w:hAnsi="Calibri" w:cs="Calibri"/>
                <w:color w:val="000000"/>
                <w:vertAlign w:val="superscript"/>
                <w:lang w:val="en-US" w:eastAsia="en-US"/>
              </w:rPr>
              <w:t>TH</w:t>
            </w:r>
            <w:r>
              <w:rPr>
                <w:rFonts w:ascii="Calibri" w:eastAsia="Times New Roman" w:hAnsi="Calibri" w:cs="Calibri"/>
                <w:color w:val="000000"/>
                <w:lang w:val="en-US" w:eastAsia="en-US"/>
              </w:rPr>
              <w:t xml:space="preserve"> </w:t>
            </w:r>
          </w:p>
        </w:tc>
      </w:tr>
      <w:tr w:rsidR="00097813" w:rsidRPr="007B2602" w14:paraId="291924BF" w14:textId="77777777" w:rsidTr="000E28C6">
        <w:trPr>
          <w:trHeight w:val="546"/>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14:paraId="79045B8E"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STATEMENT 10</w:t>
            </w:r>
          </w:p>
        </w:tc>
        <w:tc>
          <w:tcPr>
            <w:tcW w:w="1328" w:type="dxa"/>
            <w:tcBorders>
              <w:top w:val="nil"/>
              <w:left w:val="nil"/>
              <w:bottom w:val="single" w:sz="4" w:space="0" w:color="auto"/>
              <w:right w:val="single" w:sz="4" w:space="0" w:color="auto"/>
            </w:tcBorders>
            <w:shd w:val="clear" w:color="auto" w:fill="auto"/>
            <w:noWrap/>
            <w:vAlign w:val="bottom"/>
            <w:hideMark/>
          </w:tcPr>
          <w:p w14:paraId="37396015"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86 (55%)</w:t>
            </w:r>
          </w:p>
        </w:tc>
        <w:tc>
          <w:tcPr>
            <w:tcW w:w="1145" w:type="dxa"/>
            <w:tcBorders>
              <w:top w:val="nil"/>
              <w:left w:val="nil"/>
              <w:bottom w:val="single" w:sz="4" w:space="0" w:color="auto"/>
              <w:right w:val="single" w:sz="4" w:space="0" w:color="auto"/>
            </w:tcBorders>
            <w:shd w:val="clear" w:color="auto" w:fill="auto"/>
            <w:noWrap/>
            <w:vAlign w:val="bottom"/>
            <w:hideMark/>
          </w:tcPr>
          <w:p w14:paraId="2F27C518"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44 (35%)</w:t>
            </w:r>
          </w:p>
        </w:tc>
        <w:tc>
          <w:tcPr>
            <w:tcW w:w="1115" w:type="dxa"/>
            <w:tcBorders>
              <w:top w:val="nil"/>
              <w:left w:val="nil"/>
              <w:bottom w:val="single" w:sz="4" w:space="0" w:color="auto"/>
              <w:right w:val="single" w:sz="4" w:space="0" w:color="auto"/>
            </w:tcBorders>
            <w:shd w:val="clear" w:color="auto" w:fill="auto"/>
            <w:noWrap/>
            <w:vAlign w:val="bottom"/>
            <w:hideMark/>
          </w:tcPr>
          <w:p w14:paraId="23C0FDCA" w14:textId="77777777" w:rsidR="00097813" w:rsidRPr="007B2602" w:rsidRDefault="00097813" w:rsidP="000E28C6">
            <w:pPr>
              <w:spacing w:line="240" w:lineRule="auto"/>
              <w:jc w:val="right"/>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3DD50094"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21 (14%)</w:t>
            </w:r>
          </w:p>
        </w:tc>
        <w:tc>
          <w:tcPr>
            <w:tcW w:w="1145" w:type="dxa"/>
            <w:tcBorders>
              <w:top w:val="nil"/>
              <w:left w:val="nil"/>
              <w:bottom w:val="single" w:sz="4" w:space="0" w:color="auto"/>
              <w:right w:val="single" w:sz="4" w:space="0" w:color="auto"/>
            </w:tcBorders>
            <w:shd w:val="clear" w:color="auto" w:fill="auto"/>
            <w:noWrap/>
            <w:vAlign w:val="bottom"/>
            <w:hideMark/>
          </w:tcPr>
          <w:p w14:paraId="2F841192"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4 (3%)</w:t>
            </w:r>
          </w:p>
        </w:tc>
        <w:tc>
          <w:tcPr>
            <w:tcW w:w="1115" w:type="dxa"/>
            <w:tcBorders>
              <w:top w:val="nil"/>
              <w:left w:val="nil"/>
              <w:bottom w:val="single" w:sz="4" w:space="0" w:color="auto"/>
              <w:right w:val="single" w:sz="4" w:space="0" w:color="auto"/>
            </w:tcBorders>
            <w:shd w:val="clear" w:color="auto" w:fill="auto"/>
            <w:noWrap/>
            <w:vAlign w:val="bottom"/>
            <w:hideMark/>
          </w:tcPr>
          <w:p w14:paraId="78A2E5C7"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4.20</w:t>
            </w:r>
          </w:p>
        </w:tc>
        <w:tc>
          <w:tcPr>
            <w:tcW w:w="1191" w:type="dxa"/>
            <w:tcBorders>
              <w:top w:val="nil"/>
              <w:left w:val="nil"/>
              <w:bottom w:val="single" w:sz="4" w:space="0" w:color="auto"/>
              <w:right w:val="single" w:sz="4" w:space="0" w:color="auto"/>
            </w:tcBorders>
            <w:shd w:val="clear" w:color="auto" w:fill="auto"/>
            <w:noWrap/>
            <w:vAlign w:val="bottom"/>
            <w:hideMark/>
          </w:tcPr>
          <w:p w14:paraId="1C55F809"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11</w:t>
            </w:r>
            <w:r w:rsidRPr="00D4335F">
              <w:rPr>
                <w:rFonts w:ascii="Calibri" w:eastAsia="Times New Roman" w:hAnsi="Calibri" w:cs="Calibri"/>
                <w:color w:val="000000"/>
                <w:vertAlign w:val="superscript"/>
                <w:lang w:val="en-US" w:eastAsia="en-US"/>
              </w:rPr>
              <w:t>TH</w:t>
            </w:r>
            <w:r>
              <w:rPr>
                <w:rFonts w:ascii="Calibri" w:eastAsia="Times New Roman" w:hAnsi="Calibri" w:cs="Calibri"/>
                <w:color w:val="000000"/>
                <w:lang w:val="en-US" w:eastAsia="en-US"/>
              </w:rPr>
              <w:t xml:space="preserve"> </w:t>
            </w:r>
          </w:p>
        </w:tc>
      </w:tr>
      <w:tr w:rsidR="00097813" w:rsidRPr="007B2602" w14:paraId="57ABAE03" w14:textId="77777777" w:rsidTr="000E28C6">
        <w:trPr>
          <w:trHeight w:val="546"/>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14:paraId="44A3850F"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STATEMENT 11</w:t>
            </w:r>
          </w:p>
        </w:tc>
        <w:tc>
          <w:tcPr>
            <w:tcW w:w="1328" w:type="dxa"/>
            <w:tcBorders>
              <w:top w:val="nil"/>
              <w:left w:val="nil"/>
              <w:bottom w:val="single" w:sz="4" w:space="0" w:color="auto"/>
              <w:right w:val="single" w:sz="4" w:space="0" w:color="auto"/>
            </w:tcBorders>
            <w:shd w:val="clear" w:color="auto" w:fill="auto"/>
            <w:noWrap/>
            <w:vAlign w:val="bottom"/>
            <w:hideMark/>
          </w:tcPr>
          <w:p w14:paraId="503469D7"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101 (65%)</w:t>
            </w:r>
          </w:p>
        </w:tc>
        <w:tc>
          <w:tcPr>
            <w:tcW w:w="1145" w:type="dxa"/>
            <w:tcBorders>
              <w:top w:val="nil"/>
              <w:left w:val="nil"/>
              <w:bottom w:val="single" w:sz="4" w:space="0" w:color="auto"/>
              <w:right w:val="single" w:sz="4" w:space="0" w:color="auto"/>
            </w:tcBorders>
            <w:shd w:val="clear" w:color="auto" w:fill="auto"/>
            <w:noWrap/>
            <w:vAlign w:val="bottom"/>
            <w:hideMark/>
          </w:tcPr>
          <w:p w14:paraId="05CD2B56"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54 (58%)</w:t>
            </w:r>
          </w:p>
        </w:tc>
        <w:tc>
          <w:tcPr>
            <w:tcW w:w="1115" w:type="dxa"/>
            <w:tcBorders>
              <w:top w:val="nil"/>
              <w:left w:val="nil"/>
              <w:bottom w:val="single" w:sz="4" w:space="0" w:color="auto"/>
              <w:right w:val="single" w:sz="4" w:space="0" w:color="auto"/>
            </w:tcBorders>
            <w:shd w:val="clear" w:color="auto" w:fill="auto"/>
            <w:noWrap/>
            <w:vAlign w:val="bottom"/>
            <w:hideMark/>
          </w:tcPr>
          <w:p w14:paraId="2B0427A2"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59713DD4"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45" w:type="dxa"/>
            <w:tcBorders>
              <w:top w:val="nil"/>
              <w:left w:val="nil"/>
              <w:bottom w:val="single" w:sz="4" w:space="0" w:color="auto"/>
              <w:right w:val="single" w:sz="4" w:space="0" w:color="auto"/>
            </w:tcBorders>
            <w:shd w:val="clear" w:color="auto" w:fill="auto"/>
            <w:noWrap/>
            <w:vAlign w:val="bottom"/>
            <w:hideMark/>
          </w:tcPr>
          <w:p w14:paraId="685DCEE5"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71D72212"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4.66</w:t>
            </w:r>
          </w:p>
        </w:tc>
        <w:tc>
          <w:tcPr>
            <w:tcW w:w="1191" w:type="dxa"/>
            <w:tcBorders>
              <w:top w:val="nil"/>
              <w:left w:val="nil"/>
              <w:bottom w:val="single" w:sz="4" w:space="0" w:color="auto"/>
              <w:right w:val="single" w:sz="4" w:space="0" w:color="auto"/>
            </w:tcBorders>
            <w:shd w:val="clear" w:color="auto" w:fill="auto"/>
            <w:noWrap/>
            <w:vAlign w:val="bottom"/>
            <w:hideMark/>
          </w:tcPr>
          <w:p w14:paraId="6543088B"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5</w:t>
            </w:r>
            <w:r w:rsidRPr="00D4335F">
              <w:rPr>
                <w:rFonts w:ascii="Calibri" w:eastAsia="Times New Roman" w:hAnsi="Calibri" w:cs="Calibri"/>
                <w:color w:val="000000"/>
                <w:vertAlign w:val="superscript"/>
                <w:lang w:val="en-US" w:eastAsia="en-US"/>
              </w:rPr>
              <w:t>TH</w:t>
            </w:r>
            <w:r>
              <w:rPr>
                <w:rFonts w:ascii="Calibri" w:eastAsia="Times New Roman" w:hAnsi="Calibri" w:cs="Calibri"/>
                <w:color w:val="000000"/>
                <w:lang w:val="en-US" w:eastAsia="en-US"/>
              </w:rPr>
              <w:t xml:space="preserve"> </w:t>
            </w:r>
          </w:p>
        </w:tc>
      </w:tr>
      <w:tr w:rsidR="00097813" w:rsidRPr="007B2602" w14:paraId="7C0D4340" w14:textId="77777777" w:rsidTr="000E28C6">
        <w:trPr>
          <w:trHeight w:val="546"/>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14:paraId="703F8A0B" w14:textId="77777777" w:rsidR="00097813" w:rsidRPr="007B2602" w:rsidRDefault="00097813" w:rsidP="000E28C6">
            <w:pPr>
              <w:spacing w:line="240" w:lineRule="auto"/>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STATEMENT 12</w:t>
            </w:r>
          </w:p>
        </w:tc>
        <w:tc>
          <w:tcPr>
            <w:tcW w:w="1328" w:type="dxa"/>
            <w:tcBorders>
              <w:top w:val="nil"/>
              <w:left w:val="nil"/>
              <w:bottom w:val="single" w:sz="4" w:space="0" w:color="auto"/>
              <w:right w:val="single" w:sz="4" w:space="0" w:color="auto"/>
            </w:tcBorders>
            <w:shd w:val="clear" w:color="auto" w:fill="auto"/>
            <w:noWrap/>
            <w:vAlign w:val="bottom"/>
            <w:hideMark/>
          </w:tcPr>
          <w:p w14:paraId="509FC9D9"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65 (42%)</w:t>
            </w:r>
          </w:p>
        </w:tc>
        <w:tc>
          <w:tcPr>
            <w:tcW w:w="1145" w:type="dxa"/>
            <w:tcBorders>
              <w:top w:val="nil"/>
              <w:left w:val="nil"/>
              <w:bottom w:val="single" w:sz="4" w:space="0" w:color="auto"/>
              <w:right w:val="single" w:sz="4" w:space="0" w:color="auto"/>
            </w:tcBorders>
            <w:shd w:val="clear" w:color="auto" w:fill="auto"/>
            <w:noWrap/>
            <w:vAlign w:val="bottom"/>
            <w:hideMark/>
          </w:tcPr>
          <w:p w14:paraId="1D0F5B6E"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90 (58%)</w:t>
            </w:r>
          </w:p>
        </w:tc>
        <w:tc>
          <w:tcPr>
            <w:tcW w:w="1115" w:type="dxa"/>
            <w:tcBorders>
              <w:top w:val="nil"/>
              <w:left w:val="nil"/>
              <w:bottom w:val="single" w:sz="4" w:space="0" w:color="auto"/>
              <w:right w:val="single" w:sz="4" w:space="0" w:color="auto"/>
            </w:tcBorders>
            <w:shd w:val="clear" w:color="auto" w:fill="auto"/>
            <w:noWrap/>
            <w:vAlign w:val="bottom"/>
            <w:hideMark/>
          </w:tcPr>
          <w:p w14:paraId="71335D61"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5A924AF2"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45" w:type="dxa"/>
            <w:tcBorders>
              <w:top w:val="nil"/>
              <w:left w:val="nil"/>
              <w:bottom w:val="single" w:sz="4" w:space="0" w:color="auto"/>
              <w:right w:val="single" w:sz="4" w:space="0" w:color="auto"/>
            </w:tcBorders>
            <w:shd w:val="clear" w:color="auto" w:fill="auto"/>
            <w:noWrap/>
            <w:vAlign w:val="bottom"/>
            <w:hideMark/>
          </w:tcPr>
          <w:p w14:paraId="395217BB" w14:textId="77777777" w:rsidR="00097813" w:rsidRPr="007B2602" w:rsidRDefault="00097813" w:rsidP="000E28C6">
            <w:pPr>
              <w:spacing w:line="240" w:lineRule="auto"/>
              <w:jc w:val="right"/>
              <w:rPr>
                <w:rFonts w:ascii="Calibri" w:eastAsia="Times New Roman" w:hAnsi="Calibri" w:cs="Calibri"/>
                <w:b/>
                <w:bCs/>
                <w:color w:val="000000"/>
                <w:lang w:val="en-US" w:eastAsia="en-US"/>
              </w:rPr>
            </w:pPr>
            <w:r w:rsidRPr="007B2602">
              <w:rPr>
                <w:rFonts w:ascii="Calibri" w:eastAsia="Times New Roman" w:hAnsi="Calibri" w:cs="Calibri"/>
                <w:b/>
                <w:bCs/>
                <w:color w:val="000000"/>
                <w:lang w:val="en-US" w:eastAsia="en-US"/>
              </w:rPr>
              <w:t>0%</w:t>
            </w:r>
          </w:p>
        </w:tc>
        <w:tc>
          <w:tcPr>
            <w:tcW w:w="1115" w:type="dxa"/>
            <w:tcBorders>
              <w:top w:val="nil"/>
              <w:left w:val="nil"/>
              <w:bottom w:val="single" w:sz="4" w:space="0" w:color="auto"/>
              <w:right w:val="single" w:sz="4" w:space="0" w:color="auto"/>
            </w:tcBorders>
            <w:shd w:val="clear" w:color="auto" w:fill="auto"/>
            <w:noWrap/>
            <w:vAlign w:val="bottom"/>
            <w:hideMark/>
          </w:tcPr>
          <w:p w14:paraId="1D653767"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4.32</w:t>
            </w:r>
          </w:p>
        </w:tc>
        <w:tc>
          <w:tcPr>
            <w:tcW w:w="1191" w:type="dxa"/>
            <w:tcBorders>
              <w:top w:val="nil"/>
              <w:left w:val="nil"/>
              <w:bottom w:val="single" w:sz="4" w:space="0" w:color="auto"/>
              <w:right w:val="single" w:sz="4" w:space="0" w:color="auto"/>
            </w:tcBorders>
            <w:shd w:val="clear" w:color="auto" w:fill="auto"/>
            <w:noWrap/>
            <w:vAlign w:val="bottom"/>
            <w:hideMark/>
          </w:tcPr>
          <w:p w14:paraId="4F0B356C" w14:textId="77777777" w:rsidR="00097813" w:rsidRPr="007B2602" w:rsidRDefault="00097813" w:rsidP="000E28C6">
            <w:pPr>
              <w:spacing w:line="240" w:lineRule="auto"/>
              <w:rPr>
                <w:rFonts w:ascii="Calibri" w:eastAsia="Times New Roman" w:hAnsi="Calibri" w:cs="Calibri"/>
                <w:color w:val="000000"/>
                <w:lang w:val="en-US" w:eastAsia="en-US"/>
              </w:rPr>
            </w:pPr>
            <w:r w:rsidRPr="007B2602">
              <w:rPr>
                <w:rFonts w:ascii="Calibri" w:eastAsia="Times New Roman" w:hAnsi="Calibri" w:cs="Calibri"/>
                <w:color w:val="000000"/>
                <w:lang w:val="en-US" w:eastAsia="en-US"/>
              </w:rPr>
              <w:t> </w:t>
            </w:r>
            <w:r>
              <w:rPr>
                <w:rFonts w:ascii="Calibri" w:eastAsia="Times New Roman" w:hAnsi="Calibri" w:cs="Calibri"/>
                <w:color w:val="000000"/>
                <w:lang w:val="en-US" w:eastAsia="en-US"/>
              </w:rPr>
              <w:t>10</w:t>
            </w:r>
            <w:r w:rsidRPr="00D4335F">
              <w:rPr>
                <w:rFonts w:ascii="Calibri" w:eastAsia="Times New Roman" w:hAnsi="Calibri" w:cs="Calibri"/>
                <w:color w:val="000000"/>
                <w:vertAlign w:val="superscript"/>
                <w:lang w:val="en-US" w:eastAsia="en-US"/>
              </w:rPr>
              <w:t>TH</w:t>
            </w:r>
            <w:r>
              <w:rPr>
                <w:rFonts w:ascii="Calibri" w:eastAsia="Times New Roman" w:hAnsi="Calibri" w:cs="Calibri"/>
                <w:color w:val="000000"/>
                <w:lang w:val="en-US" w:eastAsia="en-US"/>
              </w:rPr>
              <w:t xml:space="preserve"> </w:t>
            </w:r>
          </w:p>
        </w:tc>
      </w:tr>
    </w:tbl>
    <w:p w14:paraId="23D9F858" w14:textId="77777777" w:rsidR="00097813" w:rsidRDefault="00097813" w:rsidP="00097813">
      <w:pPr>
        <w:spacing w:before="220" w:line="360" w:lineRule="auto"/>
        <w:jc w:val="both"/>
        <w:rPr>
          <w:rFonts w:ascii="Times New Roman" w:hAnsi="Times New Roman" w:cs="Times New Roman"/>
          <w:sz w:val="26"/>
          <w:szCs w:val="26"/>
        </w:rPr>
      </w:pPr>
    </w:p>
    <w:p w14:paraId="7C1918D0" w14:textId="77777777" w:rsidR="00097813" w:rsidRDefault="00097813" w:rsidP="00097813">
      <w:pPr>
        <w:spacing w:before="220" w:line="360" w:lineRule="auto"/>
        <w:jc w:val="both"/>
        <w:rPr>
          <w:rFonts w:ascii="Times New Roman" w:hAnsi="Times New Roman" w:cs="Times New Roman"/>
          <w:sz w:val="26"/>
          <w:szCs w:val="26"/>
        </w:rPr>
      </w:pPr>
    </w:p>
    <w:p w14:paraId="69D9E363" w14:textId="77777777" w:rsidR="00097813" w:rsidRDefault="00097813" w:rsidP="00097813">
      <w:pPr>
        <w:spacing w:before="220" w:line="360" w:lineRule="auto"/>
        <w:jc w:val="both"/>
        <w:rPr>
          <w:rFonts w:ascii="Times New Roman" w:hAnsi="Times New Roman" w:cs="Times New Roman"/>
          <w:sz w:val="26"/>
          <w:szCs w:val="26"/>
        </w:rPr>
      </w:pPr>
    </w:p>
    <w:p w14:paraId="66F548AB" w14:textId="77777777" w:rsidR="00097813" w:rsidRDefault="00097813" w:rsidP="00097813">
      <w:pPr>
        <w:spacing w:before="220" w:line="360" w:lineRule="auto"/>
        <w:jc w:val="both"/>
        <w:rPr>
          <w:rFonts w:ascii="Times New Roman" w:hAnsi="Times New Roman" w:cs="Times New Roman"/>
          <w:sz w:val="26"/>
          <w:szCs w:val="26"/>
        </w:rPr>
      </w:pPr>
    </w:p>
    <w:p w14:paraId="6AF1C40D" w14:textId="77777777" w:rsidR="00097813" w:rsidRDefault="00097813" w:rsidP="00097813">
      <w:pPr>
        <w:spacing w:before="220" w:line="360" w:lineRule="auto"/>
        <w:jc w:val="both"/>
        <w:rPr>
          <w:rFonts w:ascii="Times New Roman" w:hAnsi="Times New Roman" w:cs="Times New Roman"/>
          <w:sz w:val="26"/>
          <w:szCs w:val="26"/>
        </w:rPr>
      </w:pPr>
    </w:p>
    <w:p w14:paraId="57FB1132" w14:textId="77777777" w:rsidR="00097813" w:rsidRDefault="00097813" w:rsidP="00097813">
      <w:pPr>
        <w:spacing w:before="220" w:line="360" w:lineRule="auto"/>
        <w:jc w:val="both"/>
        <w:rPr>
          <w:rFonts w:ascii="Times New Roman" w:hAnsi="Times New Roman" w:cs="Times New Roman"/>
          <w:sz w:val="26"/>
          <w:szCs w:val="26"/>
        </w:rPr>
      </w:pPr>
    </w:p>
    <w:p w14:paraId="55CF8959" w14:textId="77777777" w:rsidR="00097813" w:rsidRDefault="00097813" w:rsidP="00097813">
      <w:pPr>
        <w:spacing w:before="220" w:line="360" w:lineRule="auto"/>
        <w:jc w:val="both"/>
        <w:rPr>
          <w:rFonts w:ascii="Times New Roman" w:hAnsi="Times New Roman" w:cs="Times New Roman"/>
          <w:sz w:val="26"/>
          <w:szCs w:val="26"/>
        </w:rPr>
      </w:pPr>
    </w:p>
    <w:p w14:paraId="0E40C862" w14:textId="4B02A8B5" w:rsidR="00097813" w:rsidRPr="000A4AD7" w:rsidRDefault="002B01A0" w:rsidP="002B01A0">
      <w:pPr>
        <w:spacing w:before="22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4.5</w:t>
      </w:r>
      <w:r>
        <w:rPr>
          <w:rFonts w:ascii="Times New Roman" w:hAnsi="Times New Roman" w:cs="Times New Roman"/>
          <w:b/>
          <w:sz w:val="24"/>
          <w:szCs w:val="24"/>
        </w:rPr>
        <w:tab/>
      </w:r>
      <w:r w:rsidR="00097813" w:rsidRPr="000A4AD7">
        <w:rPr>
          <w:rFonts w:ascii="Times New Roman" w:hAnsi="Times New Roman" w:cs="Times New Roman"/>
          <w:b/>
          <w:sz w:val="24"/>
          <w:szCs w:val="24"/>
        </w:rPr>
        <w:t>SURVEY QUESTIONNAIRE   STATEMENTs</w:t>
      </w:r>
    </w:p>
    <w:tbl>
      <w:tblPr>
        <w:tblW w:w="9356" w:type="dxa"/>
        <w:tblInd w:w="-5" w:type="dxa"/>
        <w:tblLook w:val="04A0" w:firstRow="1" w:lastRow="0" w:firstColumn="1" w:lastColumn="0" w:noHBand="0" w:noVBand="1"/>
      </w:tblPr>
      <w:tblGrid>
        <w:gridCol w:w="820"/>
        <w:gridCol w:w="8536"/>
      </w:tblGrid>
      <w:tr w:rsidR="00097813" w:rsidRPr="000A4AD7" w14:paraId="71605E4D" w14:textId="77777777" w:rsidTr="000E28C6">
        <w:trPr>
          <w:trHeight w:val="46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416EA" w14:textId="77777777" w:rsidR="00097813" w:rsidRPr="000A4AD7" w:rsidRDefault="00097813" w:rsidP="000E28C6">
            <w:pPr>
              <w:spacing w:line="240" w:lineRule="auto"/>
              <w:jc w:val="right"/>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1</w:t>
            </w:r>
          </w:p>
        </w:tc>
        <w:tc>
          <w:tcPr>
            <w:tcW w:w="8536" w:type="dxa"/>
            <w:tcBorders>
              <w:top w:val="single" w:sz="4" w:space="0" w:color="auto"/>
              <w:left w:val="nil"/>
              <w:bottom w:val="single" w:sz="4" w:space="0" w:color="auto"/>
              <w:right w:val="single" w:sz="4" w:space="0" w:color="auto"/>
            </w:tcBorders>
            <w:shd w:val="clear" w:color="auto" w:fill="auto"/>
            <w:noWrap/>
            <w:vAlign w:val="bottom"/>
            <w:hideMark/>
          </w:tcPr>
          <w:p w14:paraId="42FFFB81" w14:textId="77777777" w:rsidR="00097813" w:rsidRPr="000A4AD7" w:rsidRDefault="00097813" w:rsidP="000E28C6">
            <w:pPr>
              <w:spacing w:line="240" w:lineRule="auto"/>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Management support is required for effective corporate social responsibility (CSR) practice.</w:t>
            </w:r>
          </w:p>
        </w:tc>
      </w:tr>
      <w:tr w:rsidR="00097813" w:rsidRPr="000A4AD7" w14:paraId="1C07F17B" w14:textId="77777777" w:rsidTr="000E28C6">
        <w:trPr>
          <w:trHeight w:val="36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90E9308" w14:textId="77777777" w:rsidR="00097813" w:rsidRPr="000A4AD7" w:rsidRDefault="00097813" w:rsidP="000E28C6">
            <w:pPr>
              <w:spacing w:line="240" w:lineRule="auto"/>
              <w:jc w:val="right"/>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2</w:t>
            </w:r>
          </w:p>
        </w:tc>
        <w:tc>
          <w:tcPr>
            <w:tcW w:w="8536" w:type="dxa"/>
            <w:tcBorders>
              <w:top w:val="nil"/>
              <w:left w:val="nil"/>
              <w:bottom w:val="single" w:sz="4" w:space="0" w:color="auto"/>
              <w:right w:val="single" w:sz="4" w:space="0" w:color="auto"/>
            </w:tcBorders>
            <w:shd w:val="clear" w:color="auto" w:fill="auto"/>
            <w:noWrap/>
            <w:vAlign w:val="bottom"/>
            <w:hideMark/>
          </w:tcPr>
          <w:p w14:paraId="5F2B527A" w14:textId="77777777" w:rsidR="00097813" w:rsidRPr="000A4AD7" w:rsidRDefault="00097813" w:rsidP="000E28C6">
            <w:pPr>
              <w:spacing w:line="240" w:lineRule="auto"/>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Effective corporate governance policy enhance corporate performance in the banking sector.</w:t>
            </w:r>
          </w:p>
        </w:tc>
      </w:tr>
      <w:tr w:rsidR="00097813" w:rsidRPr="000A4AD7" w14:paraId="0ECA1ECD" w14:textId="77777777" w:rsidTr="000E28C6">
        <w:trPr>
          <w:trHeight w:val="36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7C7C962" w14:textId="77777777" w:rsidR="00097813" w:rsidRPr="000A4AD7" w:rsidRDefault="00097813" w:rsidP="000E28C6">
            <w:pPr>
              <w:spacing w:line="240" w:lineRule="auto"/>
              <w:jc w:val="right"/>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3</w:t>
            </w:r>
          </w:p>
        </w:tc>
        <w:tc>
          <w:tcPr>
            <w:tcW w:w="8536" w:type="dxa"/>
            <w:tcBorders>
              <w:top w:val="nil"/>
              <w:left w:val="nil"/>
              <w:bottom w:val="single" w:sz="4" w:space="0" w:color="auto"/>
              <w:right w:val="single" w:sz="4" w:space="0" w:color="auto"/>
            </w:tcBorders>
            <w:shd w:val="clear" w:color="auto" w:fill="auto"/>
            <w:noWrap/>
            <w:vAlign w:val="bottom"/>
            <w:hideMark/>
          </w:tcPr>
          <w:p w14:paraId="46859C4D" w14:textId="77777777" w:rsidR="00097813" w:rsidRPr="000A4AD7" w:rsidRDefault="00097813" w:rsidP="000E28C6">
            <w:pPr>
              <w:spacing w:line="240" w:lineRule="auto"/>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Sustainability reporting support banks relationship with the community.</w:t>
            </w:r>
          </w:p>
        </w:tc>
      </w:tr>
      <w:tr w:rsidR="00097813" w:rsidRPr="000A4AD7" w14:paraId="5888B34A" w14:textId="77777777" w:rsidTr="000E28C6">
        <w:trPr>
          <w:trHeight w:val="36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B0C565E" w14:textId="77777777" w:rsidR="00097813" w:rsidRPr="000A4AD7" w:rsidRDefault="00097813" w:rsidP="000E28C6">
            <w:pPr>
              <w:spacing w:line="240" w:lineRule="auto"/>
              <w:jc w:val="right"/>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4</w:t>
            </w:r>
          </w:p>
        </w:tc>
        <w:tc>
          <w:tcPr>
            <w:tcW w:w="8536" w:type="dxa"/>
            <w:tcBorders>
              <w:top w:val="nil"/>
              <w:left w:val="nil"/>
              <w:bottom w:val="single" w:sz="4" w:space="0" w:color="auto"/>
              <w:right w:val="single" w:sz="4" w:space="0" w:color="auto"/>
            </w:tcBorders>
            <w:shd w:val="clear" w:color="auto" w:fill="auto"/>
            <w:noWrap/>
            <w:vAlign w:val="bottom"/>
            <w:hideMark/>
          </w:tcPr>
          <w:p w14:paraId="235A4152" w14:textId="77777777" w:rsidR="00097813" w:rsidRPr="000A4AD7" w:rsidRDefault="00097813" w:rsidP="000E28C6">
            <w:pPr>
              <w:spacing w:line="240" w:lineRule="auto"/>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Sustainability reporting include both environmental protection and community development</w:t>
            </w:r>
          </w:p>
        </w:tc>
      </w:tr>
      <w:tr w:rsidR="00097813" w:rsidRPr="000A4AD7" w14:paraId="6CFA02A6" w14:textId="77777777" w:rsidTr="000E28C6">
        <w:trPr>
          <w:trHeight w:val="36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F53092F" w14:textId="77777777" w:rsidR="00097813" w:rsidRPr="000A4AD7" w:rsidRDefault="00097813" w:rsidP="000E28C6">
            <w:pPr>
              <w:spacing w:line="240" w:lineRule="auto"/>
              <w:jc w:val="right"/>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5</w:t>
            </w:r>
          </w:p>
        </w:tc>
        <w:tc>
          <w:tcPr>
            <w:tcW w:w="8536" w:type="dxa"/>
            <w:tcBorders>
              <w:top w:val="nil"/>
              <w:left w:val="nil"/>
              <w:bottom w:val="single" w:sz="4" w:space="0" w:color="auto"/>
              <w:right w:val="single" w:sz="4" w:space="0" w:color="auto"/>
            </w:tcBorders>
            <w:shd w:val="clear" w:color="auto" w:fill="auto"/>
            <w:noWrap/>
            <w:vAlign w:val="bottom"/>
            <w:hideMark/>
          </w:tcPr>
          <w:p w14:paraId="7F9407BE" w14:textId="77777777" w:rsidR="00097813" w:rsidRPr="000A4AD7" w:rsidRDefault="00097813" w:rsidP="000E28C6">
            <w:pPr>
              <w:spacing w:line="240" w:lineRule="auto"/>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Stakeholder engagement through corporate social responsibility (CSR) affects financial performance</w:t>
            </w:r>
          </w:p>
        </w:tc>
      </w:tr>
      <w:tr w:rsidR="00097813" w:rsidRPr="000A4AD7" w14:paraId="1577C021" w14:textId="77777777" w:rsidTr="000E28C6">
        <w:trPr>
          <w:trHeight w:val="36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E44999B" w14:textId="77777777" w:rsidR="00097813" w:rsidRPr="000A4AD7" w:rsidRDefault="00097813" w:rsidP="000E28C6">
            <w:pPr>
              <w:spacing w:line="240" w:lineRule="auto"/>
              <w:jc w:val="right"/>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6</w:t>
            </w:r>
          </w:p>
        </w:tc>
        <w:tc>
          <w:tcPr>
            <w:tcW w:w="8536" w:type="dxa"/>
            <w:tcBorders>
              <w:top w:val="nil"/>
              <w:left w:val="nil"/>
              <w:bottom w:val="single" w:sz="4" w:space="0" w:color="auto"/>
              <w:right w:val="single" w:sz="4" w:space="0" w:color="auto"/>
            </w:tcBorders>
            <w:shd w:val="clear" w:color="auto" w:fill="auto"/>
            <w:noWrap/>
            <w:vAlign w:val="bottom"/>
            <w:hideMark/>
          </w:tcPr>
          <w:p w14:paraId="38C5C087" w14:textId="77777777" w:rsidR="00097813" w:rsidRPr="000A4AD7" w:rsidRDefault="00097813" w:rsidP="000E28C6">
            <w:pPr>
              <w:spacing w:line="240" w:lineRule="auto"/>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Customer’s relationship management through sustainability reporting increase shareholders’ wealth</w:t>
            </w:r>
          </w:p>
        </w:tc>
      </w:tr>
      <w:tr w:rsidR="00097813" w:rsidRPr="000A4AD7" w14:paraId="5C882BD9" w14:textId="77777777" w:rsidTr="000E28C6">
        <w:trPr>
          <w:trHeight w:val="3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E127799" w14:textId="77777777" w:rsidR="00097813" w:rsidRPr="000A4AD7" w:rsidRDefault="00097813" w:rsidP="000E28C6">
            <w:pPr>
              <w:spacing w:line="240" w:lineRule="auto"/>
              <w:jc w:val="right"/>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7</w:t>
            </w:r>
          </w:p>
        </w:tc>
        <w:tc>
          <w:tcPr>
            <w:tcW w:w="8536" w:type="dxa"/>
            <w:tcBorders>
              <w:top w:val="nil"/>
              <w:left w:val="nil"/>
              <w:bottom w:val="single" w:sz="4" w:space="0" w:color="auto"/>
              <w:right w:val="single" w:sz="4" w:space="0" w:color="auto"/>
            </w:tcBorders>
            <w:shd w:val="clear" w:color="auto" w:fill="auto"/>
            <w:noWrap/>
            <w:vAlign w:val="bottom"/>
            <w:hideMark/>
          </w:tcPr>
          <w:p w14:paraId="1582F89C" w14:textId="77777777" w:rsidR="00097813" w:rsidRPr="000A4AD7" w:rsidRDefault="00097813" w:rsidP="000E28C6">
            <w:pPr>
              <w:spacing w:line="240" w:lineRule="auto"/>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Sustainability reports increase corporate business performance in the Financial Institutions.</w:t>
            </w:r>
          </w:p>
        </w:tc>
      </w:tr>
      <w:tr w:rsidR="00097813" w:rsidRPr="000A4AD7" w14:paraId="2574879C" w14:textId="77777777" w:rsidTr="000E28C6">
        <w:trPr>
          <w:trHeight w:val="3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F06FFFE" w14:textId="77777777" w:rsidR="00097813" w:rsidRPr="000A4AD7" w:rsidRDefault="00097813" w:rsidP="000E28C6">
            <w:pPr>
              <w:spacing w:line="240" w:lineRule="auto"/>
              <w:jc w:val="right"/>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8</w:t>
            </w:r>
          </w:p>
        </w:tc>
        <w:tc>
          <w:tcPr>
            <w:tcW w:w="8536" w:type="dxa"/>
            <w:tcBorders>
              <w:top w:val="nil"/>
              <w:left w:val="nil"/>
              <w:bottom w:val="single" w:sz="4" w:space="0" w:color="auto"/>
              <w:right w:val="single" w:sz="4" w:space="0" w:color="auto"/>
            </w:tcBorders>
            <w:shd w:val="clear" w:color="auto" w:fill="auto"/>
            <w:noWrap/>
            <w:vAlign w:val="bottom"/>
            <w:hideMark/>
          </w:tcPr>
          <w:p w14:paraId="7A979D25" w14:textId="77777777" w:rsidR="00097813" w:rsidRPr="000A4AD7" w:rsidRDefault="00097813" w:rsidP="000E28C6">
            <w:pPr>
              <w:spacing w:line="240" w:lineRule="auto"/>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Sustainability reporting in the financial institutions benefit corporate customers and society.</w:t>
            </w:r>
          </w:p>
        </w:tc>
      </w:tr>
      <w:tr w:rsidR="00097813" w:rsidRPr="000A4AD7" w14:paraId="15FBF170" w14:textId="77777777" w:rsidTr="000E28C6">
        <w:trPr>
          <w:trHeight w:val="3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2832632" w14:textId="77777777" w:rsidR="00097813" w:rsidRPr="000A4AD7" w:rsidRDefault="00097813" w:rsidP="000E28C6">
            <w:pPr>
              <w:spacing w:line="240" w:lineRule="auto"/>
              <w:jc w:val="right"/>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9</w:t>
            </w:r>
          </w:p>
        </w:tc>
        <w:tc>
          <w:tcPr>
            <w:tcW w:w="8536" w:type="dxa"/>
            <w:tcBorders>
              <w:top w:val="nil"/>
              <w:left w:val="nil"/>
              <w:bottom w:val="single" w:sz="4" w:space="0" w:color="auto"/>
              <w:right w:val="single" w:sz="4" w:space="0" w:color="auto"/>
            </w:tcBorders>
            <w:shd w:val="clear" w:color="auto" w:fill="auto"/>
            <w:noWrap/>
            <w:vAlign w:val="bottom"/>
            <w:hideMark/>
          </w:tcPr>
          <w:p w14:paraId="7C5CFA51" w14:textId="77777777" w:rsidR="00097813" w:rsidRPr="000A4AD7" w:rsidRDefault="00097813" w:rsidP="000E28C6">
            <w:pPr>
              <w:spacing w:line="240" w:lineRule="auto"/>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Corporate Social Responsibility (CSR) policy that meet the needs of stakeholders give a company competitive advantage.</w:t>
            </w:r>
          </w:p>
        </w:tc>
      </w:tr>
      <w:tr w:rsidR="00097813" w:rsidRPr="000A4AD7" w14:paraId="217140D3" w14:textId="77777777" w:rsidTr="000E28C6">
        <w:trPr>
          <w:trHeight w:val="36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D6A1167" w14:textId="77777777" w:rsidR="00097813" w:rsidRPr="000A4AD7" w:rsidRDefault="00097813" w:rsidP="000E28C6">
            <w:pPr>
              <w:spacing w:line="240" w:lineRule="auto"/>
              <w:jc w:val="right"/>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10</w:t>
            </w:r>
          </w:p>
        </w:tc>
        <w:tc>
          <w:tcPr>
            <w:tcW w:w="8536" w:type="dxa"/>
            <w:tcBorders>
              <w:top w:val="nil"/>
              <w:left w:val="nil"/>
              <w:bottom w:val="single" w:sz="4" w:space="0" w:color="auto"/>
              <w:right w:val="single" w:sz="4" w:space="0" w:color="auto"/>
            </w:tcBorders>
            <w:shd w:val="clear" w:color="auto" w:fill="auto"/>
            <w:noWrap/>
            <w:vAlign w:val="bottom"/>
            <w:hideMark/>
          </w:tcPr>
          <w:p w14:paraId="692A93B4" w14:textId="77777777" w:rsidR="00097813" w:rsidRPr="000A4AD7" w:rsidRDefault="00097813" w:rsidP="000E28C6">
            <w:pPr>
              <w:spacing w:line="240" w:lineRule="auto"/>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The organization’s Corporate Social Responsibility (CSR) practices enhance customers’ loyalty in your organization</w:t>
            </w:r>
          </w:p>
        </w:tc>
      </w:tr>
      <w:tr w:rsidR="00097813" w:rsidRPr="000A4AD7" w14:paraId="57BE0898" w14:textId="77777777" w:rsidTr="000E28C6">
        <w:trPr>
          <w:trHeight w:val="36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0D0AFBA" w14:textId="77777777" w:rsidR="00097813" w:rsidRPr="000A4AD7" w:rsidRDefault="00097813" w:rsidP="000E28C6">
            <w:pPr>
              <w:spacing w:line="240" w:lineRule="auto"/>
              <w:jc w:val="right"/>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11</w:t>
            </w:r>
          </w:p>
        </w:tc>
        <w:tc>
          <w:tcPr>
            <w:tcW w:w="8536" w:type="dxa"/>
            <w:tcBorders>
              <w:top w:val="nil"/>
              <w:left w:val="nil"/>
              <w:bottom w:val="single" w:sz="4" w:space="0" w:color="auto"/>
              <w:right w:val="single" w:sz="4" w:space="0" w:color="auto"/>
            </w:tcBorders>
            <w:shd w:val="clear" w:color="auto" w:fill="auto"/>
            <w:noWrap/>
            <w:vAlign w:val="bottom"/>
            <w:hideMark/>
          </w:tcPr>
          <w:p w14:paraId="30F23A94" w14:textId="77777777" w:rsidR="00097813" w:rsidRPr="000A4AD7" w:rsidRDefault="00097813" w:rsidP="000E28C6">
            <w:pPr>
              <w:spacing w:line="240" w:lineRule="auto"/>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An effective Corporate Social Responsibility (CSR) policy enhance an organizations public image.</w:t>
            </w:r>
          </w:p>
        </w:tc>
      </w:tr>
      <w:tr w:rsidR="00097813" w:rsidRPr="000A4AD7" w14:paraId="02FAB59B" w14:textId="77777777" w:rsidTr="000E28C6">
        <w:trPr>
          <w:trHeight w:val="36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05C9E57" w14:textId="77777777" w:rsidR="00097813" w:rsidRPr="000A4AD7" w:rsidRDefault="00097813" w:rsidP="000E28C6">
            <w:pPr>
              <w:spacing w:line="240" w:lineRule="auto"/>
              <w:jc w:val="right"/>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12</w:t>
            </w:r>
          </w:p>
        </w:tc>
        <w:tc>
          <w:tcPr>
            <w:tcW w:w="8536" w:type="dxa"/>
            <w:tcBorders>
              <w:top w:val="nil"/>
              <w:left w:val="nil"/>
              <w:bottom w:val="single" w:sz="4" w:space="0" w:color="auto"/>
              <w:right w:val="single" w:sz="4" w:space="0" w:color="auto"/>
            </w:tcBorders>
            <w:shd w:val="clear" w:color="auto" w:fill="auto"/>
            <w:noWrap/>
            <w:vAlign w:val="bottom"/>
            <w:hideMark/>
          </w:tcPr>
          <w:p w14:paraId="6C333164" w14:textId="77777777" w:rsidR="00097813" w:rsidRPr="000A4AD7" w:rsidRDefault="00097813" w:rsidP="000E28C6">
            <w:pPr>
              <w:spacing w:line="240" w:lineRule="auto"/>
              <w:rPr>
                <w:rFonts w:ascii="Times New Roman" w:eastAsia="Times New Roman" w:hAnsi="Times New Roman" w:cs="Times New Roman"/>
                <w:color w:val="000000"/>
                <w:sz w:val="24"/>
                <w:szCs w:val="24"/>
                <w:lang w:val="en-US" w:eastAsia="en-US"/>
              </w:rPr>
            </w:pPr>
            <w:r w:rsidRPr="000A4AD7">
              <w:rPr>
                <w:rFonts w:ascii="Times New Roman" w:eastAsia="Times New Roman" w:hAnsi="Times New Roman" w:cs="Times New Roman"/>
                <w:color w:val="000000"/>
                <w:sz w:val="24"/>
                <w:szCs w:val="24"/>
                <w:lang w:val="en-US" w:eastAsia="en-US"/>
              </w:rPr>
              <w:t>Investment in sustainability, environmental and social responsibility positively affect corporate performance in the financial sector.</w:t>
            </w:r>
          </w:p>
        </w:tc>
      </w:tr>
    </w:tbl>
    <w:p w14:paraId="52119163" w14:textId="585A9DFC" w:rsidR="002B01A0" w:rsidRDefault="002B01A0" w:rsidP="00097813">
      <w:pPr>
        <w:spacing w:before="220" w:line="360" w:lineRule="auto"/>
        <w:jc w:val="both"/>
        <w:rPr>
          <w:rFonts w:ascii="Times New Roman" w:hAnsi="Times New Roman" w:cs="Times New Roman"/>
          <w:sz w:val="24"/>
          <w:szCs w:val="24"/>
        </w:rPr>
      </w:pPr>
    </w:p>
    <w:p w14:paraId="276BBF6A" w14:textId="6E1AF533" w:rsidR="002B01A0" w:rsidRDefault="002B01A0" w:rsidP="00097813">
      <w:pPr>
        <w:spacing w:before="220" w:line="360" w:lineRule="auto"/>
        <w:jc w:val="both"/>
        <w:rPr>
          <w:rFonts w:ascii="Times New Roman" w:hAnsi="Times New Roman" w:cs="Times New Roman"/>
          <w:sz w:val="24"/>
          <w:szCs w:val="24"/>
        </w:rPr>
      </w:pPr>
    </w:p>
    <w:p w14:paraId="1B3D8E21" w14:textId="5E74C4A7" w:rsidR="002B01A0" w:rsidRPr="000A4AD7" w:rsidRDefault="002B01A0" w:rsidP="00097813">
      <w:pPr>
        <w:spacing w:before="220" w:line="360" w:lineRule="auto"/>
        <w:jc w:val="both"/>
        <w:rPr>
          <w:rFonts w:ascii="Times New Roman" w:hAnsi="Times New Roman" w:cs="Times New Roman"/>
          <w:sz w:val="24"/>
          <w:szCs w:val="24"/>
        </w:rPr>
      </w:pPr>
      <w:r>
        <w:rPr>
          <w:rFonts w:ascii="Times New Roman" w:hAnsi="Times New Roman" w:cs="Times New Roman"/>
          <w:sz w:val="24"/>
          <w:szCs w:val="24"/>
        </w:rPr>
        <w:t>4.6</w:t>
      </w:r>
    </w:p>
    <w:tbl>
      <w:tblPr>
        <w:tblStyle w:val="TableGrid"/>
        <w:tblW w:w="0" w:type="auto"/>
        <w:jc w:val="center"/>
        <w:tblLayout w:type="fixed"/>
        <w:tblLook w:val="04A0" w:firstRow="1" w:lastRow="0" w:firstColumn="1" w:lastColumn="0" w:noHBand="0" w:noVBand="1"/>
      </w:tblPr>
      <w:tblGrid>
        <w:gridCol w:w="2836"/>
        <w:gridCol w:w="992"/>
        <w:gridCol w:w="1276"/>
        <w:gridCol w:w="1134"/>
        <w:gridCol w:w="2823"/>
        <w:gridCol w:w="12"/>
      </w:tblGrid>
      <w:tr w:rsidR="00097813" w:rsidRPr="000A4AD7" w14:paraId="4E989637" w14:textId="77777777" w:rsidTr="000E28C6">
        <w:trPr>
          <w:gridAfter w:val="1"/>
          <w:wAfter w:w="12" w:type="dxa"/>
          <w:trHeight w:val="324"/>
          <w:jc w:val="center"/>
        </w:trPr>
        <w:tc>
          <w:tcPr>
            <w:tcW w:w="9061" w:type="dxa"/>
            <w:gridSpan w:val="5"/>
          </w:tcPr>
          <w:p w14:paraId="42D7099D" w14:textId="77777777" w:rsidR="00097813" w:rsidRPr="000A4AD7" w:rsidRDefault="00097813" w:rsidP="000E28C6">
            <w:pPr>
              <w:rPr>
                <w:rFonts w:ascii="Times New Roman" w:hAnsi="Times New Roman" w:cs="Times New Roman"/>
                <w:b/>
                <w:sz w:val="24"/>
                <w:szCs w:val="24"/>
              </w:rPr>
            </w:pPr>
            <w:r w:rsidRPr="000A4AD7">
              <w:rPr>
                <w:rFonts w:ascii="Times New Roman" w:hAnsi="Times New Roman" w:cs="Times New Roman"/>
                <w:b/>
                <w:sz w:val="24"/>
                <w:szCs w:val="24"/>
              </w:rPr>
              <w:t>SURVEY QUESTIONNAIRE   STATEMENT  CODING</w:t>
            </w:r>
          </w:p>
        </w:tc>
      </w:tr>
      <w:tr w:rsidR="00097813" w:rsidRPr="000A4AD7" w14:paraId="21085616" w14:textId="77777777" w:rsidTr="000E28C6">
        <w:trPr>
          <w:trHeight w:val="587"/>
          <w:jc w:val="center"/>
        </w:trPr>
        <w:tc>
          <w:tcPr>
            <w:tcW w:w="2836" w:type="dxa"/>
          </w:tcPr>
          <w:p w14:paraId="4EC78F13" w14:textId="77777777" w:rsidR="00097813" w:rsidRPr="000A4AD7" w:rsidRDefault="00097813" w:rsidP="000E28C6">
            <w:pPr>
              <w:rPr>
                <w:rFonts w:ascii="Times New Roman" w:hAnsi="Times New Roman" w:cs="Times New Roman"/>
                <w:sz w:val="24"/>
                <w:szCs w:val="24"/>
              </w:rPr>
            </w:pPr>
            <w:r w:rsidRPr="000A4AD7">
              <w:rPr>
                <w:rFonts w:ascii="Times New Roman" w:hAnsi="Times New Roman" w:cs="Times New Roman"/>
                <w:sz w:val="24"/>
                <w:szCs w:val="24"/>
              </w:rPr>
              <w:t>Strongly Agree</w:t>
            </w:r>
          </w:p>
          <w:p w14:paraId="58C8B699" w14:textId="77777777" w:rsidR="00097813" w:rsidRPr="000A4AD7" w:rsidRDefault="00097813" w:rsidP="000E28C6">
            <w:pPr>
              <w:rPr>
                <w:rFonts w:ascii="Times New Roman" w:hAnsi="Times New Roman" w:cs="Times New Roman"/>
                <w:sz w:val="24"/>
                <w:szCs w:val="24"/>
              </w:rPr>
            </w:pPr>
            <w:r w:rsidRPr="000A4AD7">
              <w:rPr>
                <w:rFonts w:ascii="Times New Roman" w:hAnsi="Times New Roman" w:cs="Times New Roman"/>
                <w:sz w:val="24"/>
                <w:szCs w:val="24"/>
              </w:rPr>
              <w:t>(SA)</w:t>
            </w:r>
          </w:p>
        </w:tc>
        <w:tc>
          <w:tcPr>
            <w:tcW w:w="992" w:type="dxa"/>
          </w:tcPr>
          <w:p w14:paraId="2711FE99" w14:textId="77777777" w:rsidR="00097813" w:rsidRPr="000A4AD7" w:rsidRDefault="00097813" w:rsidP="000E28C6">
            <w:pPr>
              <w:rPr>
                <w:rFonts w:ascii="Times New Roman" w:hAnsi="Times New Roman" w:cs="Times New Roman"/>
                <w:sz w:val="24"/>
                <w:szCs w:val="24"/>
              </w:rPr>
            </w:pPr>
            <w:r w:rsidRPr="000A4AD7">
              <w:rPr>
                <w:rFonts w:ascii="Times New Roman" w:hAnsi="Times New Roman" w:cs="Times New Roman"/>
                <w:sz w:val="24"/>
                <w:szCs w:val="24"/>
              </w:rPr>
              <w:t>Agree</w:t>
            </w:r>
          </w:p>
          <w:p w14:paraId="78610673" w14:textId="77777777" w:rsidR="00097813" w:rsidRPr="000A4AD7" w:rsidRDefault="00097813" w:rsidP="000E28C6">
            <w:pPr>
              <w:rPr>
                <w:rFonts w:ascii="Times New Roman" w:hAnsi="Times New Roman" w:cs="Times New Roman"/>
                <w:sz w:val="24"/>
                <w:szCs w:val="24"/>
              </w:rPr>
            </w:pPr>
            <w:r w:rsidRPr="000A4AD7">
              <w:rPr>
                <w:rFonts w:ascii="Times New Roman" w:hAnsi="Times New Roman" w:cs="Times New Roman"/>
                <w:sz w:val="24"/>
                <w:szCs w:val="24"/>
              </w:rPr>
              <w:t>(A)</w:t>
            </w:r>
          </w:p>
        </w:tc>
        <w:tc>
          <w:tcPr>
            <w:tcW w:w="1276" w:type="dxa"/>
          </w:tcPr>
          <w:p w14:paraId="3D4165EF" w14:textId="77777777" w:rsidR="00097813" w:rsidRPr="000A4AD7" w:rsidRDefault="00097813" w:rsidP="000E28C6">
            <w:pPr>
              <w:rPr>
                <w:rFonts w:ascii="Times New Roman" w:hAnsi="Times New Roman" w:cs="Times New Roman"/>
                <w:sz w:val="24"/>
                <w:szCs w:val="24"/>
              </w:rPr>
            </w:pPr>
            <w:r w:rsidRPr="000A4AD7">
              <w:rPr>
                <w:rFonts w:ascii="Times New Roman" w:hAnsi="Times New Roman" w:cs="Times New Roman"/>
                <w:sz w:val="24"/>
                <w:szCs w:val="24"/>
              </w:rPr>
              <w:t>No View</w:t>
            </w:r>
          </w:p>
          <w:p w14:paraId="10F05AEB" w14:textId="77777777" w:rsidR="00097813" w:rsidRPr="000A4AD7" w:rsidRDefault="00097813" w:rsidP="000E28C6">
            <w:pPr>
              <w:rPr>
                <w:rFonts w:ascii="Times New Roman" w:hAnsi="Times New Roman" w:cs="Times New Roman"/>
                <w:sz w:val="24"/>
                <w:szCs w:val="24"/>
              </w:rPr>
            </w:pPr>
            <w:r w:rsidRPr="000A4AD7">
              <w:rPr>
                <w:rFonts w:ascii="Times New Roman" w:hAnsi="Times New Roman" w:cs="Times New Roman"/>
                <w:sz w:val="24"/>
                <w:szCs w:val="24"/>
              </w:rPr>
              <w:t>(N)</w:t>
            </w:r>
          </w:p>
        </w:tc>
        <w:tc>
          <w:tcPr>
            <w:tcW w:w="1134" w:type="dxa"/>
          </w:tcPr>
          <w:p w14:paraId="6FDC9BB8" w14:textId="77777777" w:rsidR="00097813" w:rsidRPr="000A4AD7" w:rsidRDefault="00097813" w:rsidP="000E28C6">
            <w:pPr>
              <w:rPr>
                <w:rFonts w:ascii="Times New Roman" w:hAnsi="Times New Roman" w:cs="Times New Roman"/>
                <w:sz w:val="24"/>
                <w:szCs w:val="24"/>
              </w:rPr>
            </w:pPr>
            <w:r w:rsidRPr="000A4AD7">
              <w:rPr>
                <w:rFonts w:ascii="Times New Roman" w:hAnsi="Times New Roman" w:cs="Times New Roman"/>
                <w:sz w:val="24"/>
                <w:szCs w:val="24"/>
              </w:rPr>
              <w:t>Disagree</w:t>
            </w:r>
          </w:p>
          <w:p w14:paraId="7D4EE471" w14:textId="77777777" w:rsidR="00097813" w:rsidRPr="000A4AD7" w:rsidRDefault="00097813" w:rsidP="000E28C6">
            <w:pPr>
              <w:rPr>
                <w:rFonts w:ascii="Times New Roman" w:hAnsi="Times New Roman" w:cs="Times New Roman"/>
                <w:sz w:val="24"/>
                <w:szCs w:val="24"/>
              </w:rPr>
            </w:pPr>
            <w:r w:rsidRPr="000A4AD7">
              <w:rPr>
                <w:rFonts w:ascii="Times New Roman" w:hAnsi="Times New Roman" w:cs="Times New Roman"/>
                <w:sz w:val="24"/>
                <w:szCs w:val="24"/>
              </w:rPr>
              <w:t>(D)</w:t>
            </w:r>
          </w:p>
        </w:tc>
        <w:tc>
          <w:tcPr>
            <w:tcW w:w="2835" w:type="dxa"/>
            <w:gridSpan w:val="2"/>
          </w:tcPr>
          <w:p w14:paraId="569EB3F7" w14:textId="77777777" w:rsidR="00097813" w:rsidRPr="000A4AD7" w:rsidRDefault="00097813" w:rsidP="000E28C6">
            <w:pPr>
              <w:rPr>
                <w:rFonts w:ascii="Times New Roman" w:hAnsi="Times New Roman" w:cs="Times New Roman"/>
                <w:sz w:val="24"/>
                <w:szCs w:val="24"/>
              </w:rPr>
            </w:pPr>
            <w:r w:rsidRPr="000A4AD7">
              <w:rPr>
                <w:rFonts w:ascii="Times New Roman" w:hAnsi="Times New Roman" w:cs="Times New Roman"/>
                <w:sz w:val="24"/>
                <w:szCs w:val="24"/>
              </w:rPr>
              <w:t>Strongly Disagree</w:t>
            </w:r>
          </w:p>
          <w:p w14:paraId="216B00BF" w14:textId="77777777" w:rsidR="00097813" w:rsidRPr="000A4AD7" w:rsidRDefault="00097813" w:rsidP="000E28C6">
            <w:pPr>
              <w:rPr>
                <w:rFonts w:ascii="Times New Roman" w:hAnsi="Times New Roman" w:cs="Times New Roman"/>
                <w:sz w:val="24"/>
                <w:szCs w:val="24"/>
              </w:rPr>
            </w:pPr>
            <w:r w:rsidRPr="000A4AD7">
              <w:rPr>
                <w:rFonts w:ascii="Times New Roman" w:hAnsi="Times New Roman" w:cs="Times New Roman"/>
                <w:sz w:val="24"/>
                <w:szCs w:val="24"/>
              </w:rPr>
              <w:t>(SD</w:t>
            </w:r>
          </w:p>
        </w:tc>
      </w:tr>
    </w:tbl>
    <w:p w14:paraId="57DB5465" w14:textId="77777777" w:rsidR="00097813" w:rsidRDefault="00097813" w:rsidP="00097813">
      <w:pPr>
        <w:spacing w:line="360" w:lineRule="auto"/>
        <w:rPr>
          <w:rFonts w:ascii="Times New Roman" w:hAnsi="Times New Roman" w:cs="Times New Roman"/>
          <w:sz w:val="24"/>
          <w:szCs w:val="24"/>
        </w:rPr>
      </w:pPr>
    </w:p>
    <w:p w14:paraId="14418EB2" w14:textId="77777777" w:rsidR="00097813" w:rsidRDefault="00097813" w:rsidP="00097813">
      <w:pPr>
        <w:spacing w:line="360" w:lineRule="auto"/>
        <w:rPr>
          <w:rFonts w:ascii="Times New Roman" w:hAnsi="Times New Roman" w:cs="Times New Roman"/>
          <w:sz w:val="24"/>
          <w:szCs w:val="24"/>
        </w:rPr>
      </w:pPr>
    </w:p>
    <w:p w14:paraId="320BFAA3" w14:textId="77777777" w:rsidR="00097813" w:rsidRDefault="00097813" w:rsidP="00097813">
      <w:pPr>
        <w:spacing w:line="360" w:lineRule="auto"/>
        <w:rPr>
          <w:rFonts w:ascii="Times New Roman" w:hAnsi="Times New Roman" w:cs="Times New Roman"/>
          <w:sz w:val="24"/>
          <w:szCs w:val="24"/>
        </w:rPr>
      </w:pPr>
    </w:p>
    <w:p w14:paraId="109B0CFE" w14:textId="0E0FDFFB" w:rsidR="00097813" w:rsidRDefault="00097813" w:rsidP="00097813">
      <w:pPr>
        <w:spacing w:line="360" w:lineRule="auto"/>
        <w:rPr>
          <w:rFonts w:ascii="Times New Roman" w:hAnsi="Times New Roman" w:cs="Times New Roman"/>
          <w:sz w:val="24"/>
          <w:szCs w:val="24"/>
        </w:rPr>
      </w:pPr>
    </w:p>
    <w:p w14:paraId="12105F0D" w14:textId="7C655664" w:rsidR="002B01A0" w:rsidRDefault="002B01A0" w:rsidP="00097813">
      <w:pPr>
        <w:spacing w:line="360" w:lineRule="auto"/>
        <w:rPr>
          <w:rFonts w:ascii="Times New Roman" w:hAnsi="Times New Roman" w:cs="Times New Roman"/>
          <w:sz w:val="24"/>
          <w:szCs w:val="24"/>
        </w:rPr>
      </w:pPr>
    </w:p>
    <w:p w14:paraId="56B02939" w14:textId="690A5DB2" w:rsidR="002B01A0" w:rsidRDefault="002B01A0" w:rsidP="00097813">
      <w:pPr>
        <w:spacing w:line="360" w:lineRule="auto"/>
        <w:rPr>
          <w:rFonts w:ascii="Times New Roman" w:hAnsi="Times New Roman" w:cs="Times New Roman"/>
          <w:sz w:val="24"/>
          <w:szCs w:val="24"/>
        </w:rPr>
      </w:pPr>
    </w:p>
    <w:p w14:paraId="4DB9592B" w14:textId="31182E8B" w:rsidR="002B01A0" w:rsidRDefault="002B01A0" w:rsidP="00097813">
      <w:pPr>
        <w:spacing w:line="360" w:lineRule="auto"/>
        <w:rPr>
          <w:rFonts w:ascii="Times New Roman" w:hAnsi="Times New Roman" w:cs="Times New Roman"/>
          <w:sz w:val="24"/>
          <w:szCs w:val="24"/>
        </w:rPr>
      </w:pPr>
    </w:p>
    <w:p w14:paraId="07BE6264" w14:textId="77777777" w:rsidR="002B01A0" w:rsidRDefault="002B01A0" w:rsidP="00097813">
      <w:pPr>
        <w:spacing w:line="360" w:lineRule="auto"/>
        <w:rPr>
          <w:rFonts w:ascii="Times New Roman" w:hAnsi="Times New Roman" w:cs="Times New Roman"/>
          <w:sz w:val="24"/>
          <w:szCs w:val="24"/>
        </w:rPr>
      </w:pPr>
    </w:p>
    <w:tbl>
      <w:tblPr>
        <w:tblW w:w="9223" w:type="dxa"/>
        <w:tblInd w:w="-5" w:type="dxa"/>
        <w:tblLook w:val="04A0" w:firstRow="1" w:lastRow="0" w:firstColumn="1" w:lastColumn="0" w:noHBand="0" w:noVBand="1"/>
      </w:tblPr>
      <w:tblGrid>
        <w:gridCol w:w="9223"/>
      </w:tblGrid>
      <w:tr w:rsidR="00097813" w:rsidRPr="00D819BF" w14:paraId="7E43F677" w14:textId="77777777" w:rsidTr="000E28C6">
        <w:trPr>
          <w:trHeight w:val="306"/>
        </w:trPr>
        <w:tc>
          <w:tcPr>
            <w:tcW w:w="9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E3495" w14:textId="77777777" w:rsidR="00097813" w:rsidRPr="00D819BF" w:rsidRDefault="00097813" w:rsidP="000E28C6">
            <w:pPr>
              <w:spacing w:line="480" w:lineRule="auto"/>
              <w:rPr>
                <w:rFonts w:ascii="Times New Roman" w:eastAsia="Times New Roman" w:hAnsi="Times New Roman" w:cs="Times New Roman"/>
                <w:b/>
                <w:bCs/>
                <w:color w:val="000000"/>
                <w:sz w:val="24"/>
                <w:szCs w:val="24"/>
                <w:lang w:val="en-US" w:eastAsia="en-US"/>
              </w:rPr>
            </w:pPr>
            <w:r w:rsidRPr="00D819BF">
              <w:rPr>
                <w:rFonts w:ascii="Times New Roman" w:eastAsia="Times New Roman" w:hAnsi="Times New Roman" w:cs="Times New Roman"/>
                <w:b/>
                <w:bCs/>
                <w:color w:val="000000"/>
                <w:sz w:val="24"/>
                <w:szCs w:val="24"/>
                <w:lang w:eastAsia="en-US"/>
              </w:rPr>
              <w:lastRenderedPageBreak/>
              <w:t>SURVEY QUESTIONNAIRE   STATEMENT  1</w:t>
            </w:r>
          </w:p>
        </w:tc>
      </w:tr>
      <w:tr w:rsidR="00097813" w:rsidRPr="00D819BF" w14:paraId="63A0F2CB" w14:textId="77777777" w:rsidTr="000E28C6">
        <w:trPr>
          <w:trHeight w:val="291"/>
        </w:trPr>
        <w:tc>
          <w:tcPr>
            <w:tcW w:w="9223" w:type="dxa"/>
            <w:tcBorders>
              <w:top w:val="nil"/>
              <w:left w:val="single" w:sz="4" w:space="0" w:color="auto"/>
              <w:bottom w:val="single" w:sz="4" w:space="0" w:color="auto"/>
              <w:right w:val="single" w:sz="4" w:space="0" w:color="auto"/>
            </w:tcBorders>
            <w:shd w:val="clear" w:color="auto" w:fill="auto"/>
            <w:noWrap/>
            <w:vAlign w:val="bottom"/>
            <w:hideMark/>
          </w:tcPr>
          <w:p w14:paraId="1053383B" w14:textId="77777777" w:rsidR="00097813" w:rsidRPr="00D819BF" w:rsidRDefault="00097813" w:rsidP="000E28C6">
            <w:pPr>
              <w:spacing w:line="480" w:lineRule="auto"/>
              <w:rPr>
                <w:rFonts w:ascii="Times New Roman" w:eastAsia="Times New Roman" w:hAnsi="Times New Roman" w:cs="Times New Roman"/>
                <w:color w:val="000000"/>
                <w:sz w:val="24"/>
                <w:szCs w:val="24"/>
                <w:lang w:val="en-US" w:eastAsia="en-US"/>
              </w:rPr>
            </w:pPr>
            <w:r w:rsidRPr="00D819BF">
              <w:rPr>
                <w:rFonts w:ascii="Times New Roman" w:eastAsia="Times New Roman" w:hAnsi="Times New Roman" w:cs="Times New Roman"/>
                <w:color w:val="000000"/>
                <w:sz w:val="24"/>
                <w:szCs w:val="24"/>
                <w:lang w:val="en-US" w:eastAsia="en-US"/>
              </w:rPr>
              <w:t>Management support is required for effective corporate social responsibility (CSR) practice.</w:t>
            </w:r>
          </w:p>
        </w:tc>
      </w:tr>
    </w:tbl>
    <w:p w14:paraId="308F3AE7" w14:textId="77777777" w:rsidR="00097813" w:rsidRPr="00D819BF" w:rsidRDefault="00097813" w:rsidP="00097813">
      <w:pPr>
        <w:spacing w:line="480" w:lineRule="auto"/>
        <w:rPr>
          <w:rFonts w:ascii="Times New Roman" w:hAnsi="Times New Roman" w:cs="Times New Roman"/>
          <w:sz w:val="24"/>
          <w:szCs w:val="24"/>
        </w:rPr>
      </w:pPr>
    </w:p>
    <w:p w14:paraId="01D36BA4" w14:textId="3FE3FC73" w:rsidR="00097813" w:rsidRDefault="002B01A0" w:rsidP="00097813">
      <w:pPr>
        <w:spacing w:line="360" w:lineRule="auto"/>
        <w:rPr>
          <w:rFonts w:ascii="Times New Roman" w:hAnsi="Times New Roman" w:cs="Times New Roman"/>
          <w:sz w:val="24"/>
          <w:szCs w:val="24"/>
        </w:rPr>
      </w:pPr>
      <w:r>
        <w:rPr>
          <w:rFonts w:ascii="Times New Roman" w:hAnsi="Times New Roman" w:cs="Times New Roman"/>
          <w:sz w:val="24"/>
          <w:szCs w:val="24"/>
        </w:rPr>
        <w:t>Fig 4.2</w:t>
      </w:r>
      <w:r w:rsidR="00097813">
        <w:rPr>
          <w:noProof/>
          <w:lang w:val="en-US" w:eastAsia="en-US"/>
        </w:rPr>
        <w:drawing>
          <wp:inline distT="0" distB="0" distL="0" distR="0" wp14:anchorId="717EDC46" wp14:editId="2AD559C0">
            <wp:extent cx="4524375" cy="274320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D51D24" w14:textId="4CEDAD20" w:rsidR="00097813" w:rsidRDefault="004D3686" w:rsidP="00097813">
      <w:pPr>
        <w:spacing w:line="480" w:lineRule="auto"/>
        <w:jc w:val="both"/>
        <w:rPr>
          <w:rFonts w:ascii="Times New Roman" w:hAnsi="Times New Roman" w:cs="Times New Roman"/>
          <w:sz w:val="24"/>
          <w:szCs w:val="24"/>
        </w:rPr>
      </w:pPr>
      <w:r>
        <w:rPr>
          <w:rFonts w:ascii="Times New Roman" w:hAnsi="Times New Roman" w:cs="Times New Roman"/>
          <w:sz w:val="24"/>
          <w:szCs w:val="24"/>
        </w:rPr>
        <w:t>Figure 4.2</w:t>
      </w:r>
      <w:r w:rsidR="00097813" w:rsidRPr="00D819BF">
        <w:rPr>
          <w:rFonts w:ascii="Times New Roman" w:hAnsi="Times New Roman" w:cs="Times New Roman"/>
          <w:sz w:val="24"/>
          <w:szCs w:val="24"/>
        </w:rPr>
        <w:t xml:space="preserve"> shows the graphical representation of statement 1 of the survey questionnaire where 92% of the respondents who returned the full data strongly agreed that “there is there’s relationship between organisation support and company social respondent, therefore the respondent who had no view or did not agree should however be ignored because the percentage of those with no view is not weighty enough to have impact on the statement.</w:t>
      </w:r>
    </w:p>
    <w:p w14:paraId="58CBA826" w14:textId="77777777" w:rsidR="00097813" w:rsidRDefault="00097813" w:rsidP="00097813">
      <w:pPr>
        <w:spacing w:line="480" w:lineRule="auto"/>
        <w:jc w:val="both"/>
        <w:rPr>
          <w:rFonts w:ascii="Times New Roman" w:hAnsi="Times New Roman" w:cs="Times New Roman"/>
          <w:sz w:val="24"/>
          <w:szCs w:val="24"/>
        </w:rPr>
      </w:pPr>
    </w:p>
    <w:p w14:paraId="17FEA1E2" w14:textId="77777777" w:rsidR="00097813" w:rsidRDefault="00097813" w:rsidP="00097813">
      <w:pPr>
        <w:spacing w:line="480" w:lineRule="auto"/>
        <w:jc w:val="both"/>
        <w:rPr>
          <w:rFonts w:ascii="Times New Roman" w:hAnsi="Times New Roman" w:cs="Times New Roman"/>
          <w:sz w:val="24"/>
          <w:szCs w:val="24"/>
        </w:rPr>
      </w:pPr>
    </w:p>
    <w:p w14:paraId="1E951A0B" w14:textId="77777777" w:rsidR="00097813" w:rsidRDefault="00097813" w:rsidP="00097813">
      <w:pPr>
        <w:spacing w:line="480" w:lineRule="auto"/>
        <w:jc w:val="both"/>
        <w:rPr>
          <w:rFonts w:ascii="Times New Roman" w:hAnsi="Times New Roman" w:cs="Times New Roman"/>
          <w:sz w:val="24"/>
          <w:szCs w:val="24"/>
        </w:rPr>
      </w:pPr>
    </w:p>
    <w:p w14:paraId="5914E1A6" w14:textId="77777777" w:rsidR="00097813" w:rsidRDefault="00097813" w:rsidP="00097813">
      <w:pPr>
        <w:spacing w:line="480" w:lineRule="auto"/>
        <w:jc w:val="both"/>
        <w:rPr>
          <w:rFonts w:ascii="Times New Roman" w:hAnsi="Times New Roman" w:cs="Times New Roman"/>
          <w:sz w:val="24"/>
          <w:szCs w:val="24"/>
        </w:rPr>
      </w:pPr>
    </w:p>
    <w:p w14:paraId="11218C5A" w14:textId="77777777" w:rsidR="00097813" w:rsidRDefault="00097813" w:rsidP="00097813">
      <w:pPr>
        <w:spacing w:line="480" w:lineRule="auto"/>
        <w:jc w:val="both"/>
        <w:rPr>
          <w:rFonts w:ascii="Times New Roman" w:hAnsi="Times New Roman" w:cs="Times New Roman"/>
          <w:sz w:val="24"/>
          <w:szCs w:val="24"/>
        </w:rPr>
      </w:pPr>
    </w:p>
    <w:p w14:paraId="4F121383" w14:textId="77777777" w:rsidR="00097813" w:rsidRDefault="00097813" w:rsidP="00097813">
      <w:pPr>
        <w:spacing w:line="480" w:lineRule="auto"/>
        <w:jc w:val="both"/>
        <w:rPr>
          <w:rFonts w:ascii="Times New Roman" w:hAnsi="Times New Roman" w:cs="Times New Roman"/>
          <w:sz w:val="24"/>
          <w:szCs w:val="24"/>
        </w:rPr>
      </w:pPr>
    </w:p>
    <w:p w14:paraId="038378FC" w14:textId="77777777" w:rsidR="00097813" w:rsidRPr="00D819BF" w:rsidRDefault="00097813" w:rsidP="00097813">
      <w:pPr>
        <w:spacing w:line="480" w:lineRule="auto"/>
        <w:jc w:val="both"/>
        <w:rPr>
          <w:rFonts w:ascii="Times New Roman" w:hAnsi="Times New Roman" w:cs="Times New Roman"/>
          <w:sz w:val="24"/>
          <w:szCs w:val="24"/>
        </w:rPr>
      </w:pPr>
    </w:p>
    <w:p w14:paraId="65C520B4" w14:textId="77777777" w:rsidR="00097813" w:rsidRDefault="00097813" w:rsidP="00097813"/>
    <w:tbl>
      <w:tblPr>
        <w:tblW w:w="9070" w:type="dxa"/>
        <w:tblInd w:w="-5" w:type="dxa"/>
        <w:tblLook w:val="04A0" w:firstRow="1" w:lastRow="0" w:firstColumn="1" w:lastColumn="0" w:noHBand="0" w:noVBand="1"/>
      </w:tblPr>
      <w:tblGrid>
        <w:gridCol w:w="9070"/>
      </w:tblGrid>
      <w:tr w:rsidR="00097813" w:rsidRPr="0020076C" w14:paraId="360864C8" w14:textId="77777777" w:rsidTr="000E28C6">
        <w:trPr>
          <w:trHeight w:val="79"/>
        </w:trPr>
        <w:tc>
          <w:tcPr>
            <w:tcW w:w="9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48C54" w14:textId="77777777" w:rsidR="00097813" w:rsidRPr="0020076C" w:rsidRDefault="00097813" w:rsidP="000E28C6">
            <w:pPr>
              <w:spacing w:line="240" w:lineRule="auto"/>
              <w:rPr>
                <w:rFonts w:ascii="Times New Roman" w:eastAsia="Times New Roman" w:hAnsi="Times New Roman" w:cs="Times New Roman"/>
                <w:b/>
                <w:bCs/>
                <w:color w:val="000000"/>
                <w:sz w:val="24"/>
                <w:szCs w:val="24"/>
                <w:lang w:val="en-US" w:eastAsia="en-US"/>
              </w:rPr>
            </w:pPr>
            <w:r w:rsidRPr="0020076C">
              <w:rPr>
                <w:rFonts w:ascii="Times New Roman" w:eastAsia="Times New Roman" w:hAnsi="Times New Roman" w:cs="Times New Roman"/>
                <w:b/>
                <w:bCs/>
                <w:color w:val="000000"/>
                <w:sz w:val="24"/>
                <w:szCs w:val="24"/>
                <w:lang w:eastAsia="en-US"/>
              </w:rPr>
              <w:lastRenderedPageBreak/>
              <w:t>SURVEY QUESTIONNAIRE   STATEMENT  2</w:t>
            </w:r>
          </w:p>
        </w:tc>
      </w:tr>
      <w:tr w:rsidR="00097813" w:rsidRPr="0020076C" w14:paraId="0F4787AF" w14:textId="77777777" w:rsidTr="000E28C6">
        <w:trPr>
          <w:trHeight w:val="76"/>
        </w:trPr>
        <w:tc>
          <w:tcPr>
            <w:tcW w:w="9070" w:type="dxa"/>
            <w:tcBorders>
              <w:top w:val="nil"/>
              <w:left w:val="single" w:sz="4" w:space="0" w:color="auto"/>
              <w:bottom w:val="single" w:sz="4" w:space="0" w:color="auto"/>
              <w:right w:val="single" w:sz="4" w:space="0" w:color="auto"/>
            </w:tcBorders>
            <w:shd w:val="clear" w:color="auto" w:fill="auto"/>
            <w:noWrap/>
            <w:vAlign w:val="bottom"/>
            <w:hideMark/>
          </w:tcPr>
          <w:p w14:paraId="7B0F2691" w14:textId="77777777" w:rsidR="00097813" w:rsidRPr="0020076C" w:rsidRDefault="00097813" w:rsidP="000E28C6">
            <w:pPr>
              <w:spacing w:line="240" w:lineRule="auto"/>
              <w:rPr>
                <w:rFonts w:ascii="Calibri" w:eastAsia="Times New Roman" w:hAnsi="Calibri" w:cs="Calibri"/>
                <w:color w:val="000000"/>
                <w:lang w:val="en-US" w:eastAsia="en-US"/>
              </w:rPr>
            </w:pPr>
            <w:r w:rsidRPr="0020076C">
              <w:rPr>
                <w:rFonts w:ascii="Calibri" w:eastAsia="Times New Roman" w:hAnsi="Calibri" w:cs="Calibri"/>
                <w:color w:val="000000"/>
                <w:lang w:val="en-US" w:eastAsia="en-US"/>
              </w:rPr>
              <w:t>Effective corporate governance policy enhance corporate performance in the banking sector.</w:t>
            </w:r>
          </w:p>
        </w:tc>
      </w:tr>
    </w:tbl>
    <w:p w14:paraId="462CF38E" w14:textId="77777777" w:rsidR="00097813" w:rsidRDefault="00097813" w:rsidP="00097813">
      <w:pPr>
        <w:spacing w:line="360" w:lineRule="auto"/>
        <w:rPr>
          <w:rFonts w:ascii="Times New Roman" w:hAnsi="Times New Roman" w:cs="Times New Roman"/>
          <w:sz w:val="24"/>
          <w:szCs w:val="24"/>
        </w:rPr>
      </w:pPr>
    </w:p>
    <w:p w14:paraId="45886427" w14:textId="2A5A6819" w:rsidR="00097813" w:rsidRDefault="002B01A0" w:rsidP="00097813">
      <w:pPr>
        <w:spacing w:line="360" w:lineRule="auto"/>
        <w:rPr>
          <w:rFonts w:ascii="Times New Roman" w:hAnsi="Times New Roman" w:cs="Times New Roman"/>
          <w:sz w:val="24"/>
          <w:szCs w:val="24"/>
        </w:rPr>
      </w:pPr>
      <w:r>
        <w:rPr>
          <w:rFonts w:ascii="Times New Roman" w:hAnsi="Times New Roman" w:cs="Times New Roman"/>
          <w:sz w:val="24"/>
          <w:szCs w:val="24"/>
        </w:rPr>
        <w:t>Fig 4.3</w:t>
      </w:r>
    </w:p>
    <w:p w14:paraId="1C7716A5" w14:textId="77777777" w:rsidR="00097813" w:rsidRDefault="00097813" w:rsidP="0009781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Pr>
          <w:noProof/>
          <w:lang w:val="en-US" w:eastAsia="en-US"/>
        </w:rPr>
        <w:drawing>
          <wp:inline distT="0" distB="0" distL="0" distR="0" wp14:anchorId="55E0D904" wp14:editId="2DF2461F">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FAC6FB1" w14:textId="77777777" w:rsidR="00097813" w:rsidRDefault="00097813" w:rsidP="00097813">
      <w:pPr>
        <w:spacing w:line="480" w:lineRule="auto"/>
        <w:jc w:val="both"/>
        <w:rPr>
          <w:rFonts w:ascii="Times New Roman" w:hAnsi="Times New Roman" w:cs="Times New Roman"/>
          <w:sz w:val="26"/>
          <w:szCs w:val="26"/>
        </w:rPr>
      </w:pPr>
    </w:p>
    <w:p w14:paraId="3545922C" w14:textId="27ACC9C8" w:rsidR="00097813" w:rsidRPr="002B556E" w:rsidRDefault="00097813" w:rsidP="00097813">
      <w:pPr>
        <w:spacing w:line="480" w:lineRule="auto"/>
        <w:jc w:val="both"/>
        <w:rPr>
          <w:rFonts w:ascii="Times New Roman" w:hAnsi="Times New Roman" w:cs="Times New Roman"/>
          <w:sz w:val="26"/>
          <w:szCs w:val="26"/>
        </w:rPr>
      </w:pPr>
      <w:r w:rsidRPr="002B556E">
        <w:rPr>
          <w:rFonts w:ascii="Times New Roman" w:hAnsi="Times New Roman" w:cs="Times New Roman"/>
          <w:sz w:val="26"/>
          <w:szCs w:val="26"/>
        </w:rPr>
        <w:t xml:space="preserve">Figure </w:t>
      </w:r>
      <w:r w:rsidR="004D3686">
        <w:rPr>
          <w:rFonts w:ascii="Times New Roman" w:hAnsi="Times New Roman" w:cs="Times New Roman"/>
          <w:sz w:val="26"/>
          <w:szCs w:val="26"/>
        </w:rPr>
        <w:t>4.3</w:t>
      </w:r>
      <w:r>
        <w:rPr>
          <w:rFonts w:ascii="Times New Roman" w:hAnsi="Times New Roman" w:cs="Times New Roman"/>
          <w:sz w:val="26"/>
          <w:szCs w:val="26"/>
        </w:rPr>
        <w:t xml:space="preserve"> shows the graphical presentation of </w:t>
      </w:r>
      <w:r w:rsidRPr="002B556E">
        <w:rPr>
          <w:rFonts w:ascii="Times New Roman" w:hAnsi="Times New Roman" w:cs="Times New Roman"/>
          <w:sz w:val="26"/>
          <w:szCs w:val="26"/>
        </w:rPr>
        <w:t xml:space="preserve">statement </w:t>
      </w:r>
      <w:r>
        <w:rPr>
          <w:rFonts w:ascii="Times New Roman" w:hAnsi="Times New Roman" w:cs="Times New Roman"/>
          <w:sz w:val="26"/>
          <w:szCs w:val="26"/>
        </w:rPr>
        <w:t>2</w:t>
      </w:r>
      <w:r w:rsidRPr="002B556E">
        <w:rPr>
          <w:rFonts w:ascii="Times New Roman" w:hAnsi="Times New Roman" w:cs="Times New Roman"/>
          <w:sz w:val="26"/>
          <w:szCs w:val="26"/>
        </w:rPr>
        <w:t xml:space="preserve"> of the survey questionnaire where 7</w:t>
      </w:r>
      <w:r>
        <w:rPr>
          <w:rFonts w:ascii="Times New Roman" w:hAnsi="Times New Roman" w:cs="Times New Roman"/>
          <w:sz w:val="26"/>
          <w:szCs w:val="26"/>
        </w:rPr>
        <w:t>4</w:t>
      </w:r>
      <w:r w:rsidRPr="002B556E">
        <w:rPr>
          <w:rFonts w:ascii="Times New Roman" w:hAnsi="Times New Roman" w:cs="Times New Roman"/>
          <w:sz w:val="26"/>
          <w:szCs w:val="26"/>
        </w:rPr>
        <w:t>% of the respondents who returned the full data s</w:t>
      </w:r>
      <w:r>
        <w:rPr>
          <w:rFonts w:ascii="Times New Roman" w:hAnsi="Times New Roman" w:cs="Times New Roman"/>
          <w:sz w:val="26"/>
          <w:szCs w:val="26"/>
        </w:rPr>
        <w:t>trongly agreed that “</w:t>
      </w:r>
      <w:r w:rsidRPr="002B556E">
        <w:rPr>
          <w:rFonts w:ascii="Times New Roman" w:hAnsi="Times New Roman" w:cs="Times New Roman"/>
          <w:sz w:val="26"/>
          <w:szCs w:val="26"/>
        </w:rPr>
        <w:t xml:space="preserve">effective </w:t>
      </w:r>
      <w:r w:rsidRPr="00C520AD">
        <w:rPr>
          <w:rFonts w:ascii="Times New Roman" w:eastAsia="Times New Roman" w:hAnsi="Times New Roman" w:cs="Times New Roman"/>
          <w:color w:val="000000"/>
          <w:sz w:val="24"/>
          <w:szCs w:val="24"/>
          <w:lang w:val="en-US" w:eastAsia="en-US"/>
        </w:rPr>
        <w:t>corporate governance policy enhance corporate performance in the banking sector</w:t>
      </w:r>
      <w:r w:rsidRPr="00C520AD">
        <w:rPr>
          <w:rFonts w:ascii="Times New Roman" w:hAnsi="Times New Roman" w:cs="Times New Roman"/>
          <w:sz w:val="24"/>
          <w:szCs w:val="24"/>
        </w:rPr>
        <w:t>”,</w:t>
      </w:r>
      <w:r w:rsidRPr="002B556E">
        <w:rPr>
          <w:rFonts w:ascii="Times New Roman" w:hAnsi="Times New Roman" w:cs="Times New Roman"/>
          <w:sz w:val="26"/>
          <w:szCs w:val="26"/>
        </w:rPr>
        <w:t xml:space="preserve"> </w:t>
      </w:r>
      <w:r>
        <w:rPr>
          <w:rFonts w:ascii="Times New Roman" w:hAnsi="Times New Roman" w:cs="Times New Roman"/>
          <w:sz w:val="26"/>
          <w:szCs w:val="26"/>
        </w:rPr>
        <w:t>26</w:t>
      </w:r>
      <w:r w:rsidRPr="002B556E">
        <w:rPr>
          <w:rFonts w:ascii="Times New Roman" w:hAnsi="Times New Roman" w:cs="Times New Roman"/>
          <w:sz w:val="26"/>
          <w:szCs w:val="26"/>
        </w:rPr>
        <w:t>% of t</w:t>
      </w:r>
      <w:r>
        <w:rPr>
          <w:rFonts w:ascii="Times New Roman" w:hAnsi="Times New Roman" w:cs="Times New Roman"/>
          <w:sz w:val="26"/>
          <w:szCs w:val="26"/>
        </w:rPr>
        <w:t>hem agreed with the statement, 0</w:t>
      </w:r>
      <w:r w:rsidRPr="002B556E">
        <w:rPr>
          <w:rFonts w:ascii="Times New Roman" w:hAnsi="Times New Roman" w:cs="Times New Roman"/>
          <w:sz w:val="26"/>
          <w:szCs w:val="26"/>
        </w:rPr>
        <w:t xml:space="preserve">% of them had no view </w:t>
      </w:r>
      <w:r>
        <w:rPr>
          <w:rFonts w:ascii="Times New Roman" w:hAnsi="Times New Roman" w:cs="Times New Roman"/>
          <w:sz w:val="26"/>
          <w:szCs w:val="26"/>
        </w:rPr>
        <w:t>nor</w:t>
      </w:r>
      <w:r w:rsidRPr="002B556E">
        <w:rPr>
          <w:rFonts w:ascii="Times New Roman" w:hAnsi="Times New Roman" w:cs="Times New Roman"/>
          <w:sz w:val="26"/>
          <w:szCs w:val="26"/>
        </w:rPr>
        <w:t xml:space="preserve"> disagreed.</w:t>
      </w:r>
    </w:p>
    <w:p w14:paraId="490576A7" w14:textId="77777777" w:rsidR="00097813" w:rsidRDefault="00097813" w:rsidP="00097813">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Therefore </w:t>
      </w:r>
      <w:r w:rsidRPr="002B556E">
        <w:rPr>
          <w:rFonts w:ascii="Times New Roman" w:hAnsi="Times New Roman" w:cs="Times New Roman"/>
          <w:sz w:val="26"/>
          <w:szCs w:val="26"/>
        </w:rPr>
        <w:t>the respondent who had no view or did not agree should however be ignored because the percentage of those with no view is not weighty enough to have impact on the statement.</w:t>
      </w:r>
    </w:p>
    <w:p w14:paraId="71A5C83F" w14:textId="77777777" w:rsidR="00097813" w:rsidRDefault="00097813" w:rsidP="00097813">
      <w:pPr>
        <w:spacing w:line="480" w:lineRule="auto"/>
        <w:jc w:val="both"/>
        <w:rPr>
          <w:rFonts w:ascii="Times New Roman" w:hAnsi="Times New Roman" w:cs="Times New Roman"/>
          <w:sz w:val="26"/>
          <w:szCs w:val="26"/>
        </w:rPr>
      </w:pPr>
    </w:p>
    <w:p w14:paraId="00000217" w14:textId="77777777" w:rsidR="00097813" w:rsidRDefault="00097813" w:rsidP="00097813">
      <w:pPr>
        <w:spacing w:line="480" w:lineRule="auto"/>
        <w:jc w:val="both"/>
        <w:rPr>
          <w:rFonts w:ascii="Times New Roman" w:hAnsi="Times New Roman" w:cs="Times New Roman"/>
          <w:sz w:val="26"/>
          <w:szCs w:val="26"/>
        </w:rPr>
      </w:pPr>
    </w:p>
    <w:p w14:paraId="1B5CE0BC" w14:textId="77777777" w:rsidR="00097813" w:rsidRDefault="00097813" w:rsidP="00097813">
      <w:pPr>
        <w:spacing w:line="480" w:lineRule="auto"/>
        <w:jc w:val="both"/>
        <w:rPr>
          <w:rFonts w:ascii="Times New Roman" w:hAnsi="Times New Roman" w:cs="Times New Roman"/>
          <w:sz w:val="26"/>
          <w:szCs w:val="26"/>
        </w:rPr>
      </w:pPr>
    </w:p>
    <w:p w14:paraId="55263E80" w14:textId="77777777" w:rsidR="00097813" w:rsidRDefault="00097813" w:rsidP="00097813">
      <w:pPr>
        <w:spacing w:line="480" w:lineRule="auto"/>
        <w:jc w:val="both"/>
        <w:rPr>
          <w:rFonts w:ascii="Times New Roman" w:hAnsi="Times New Roman" w:cs="Times New Roman"/>
          <w:sz w:val="26"/>
          <w:szCs w:val="26"/>
        </w:rPr>
      </w:pPr>
    </w:p>
    <w:p w14:paraId="37389096" w14:textId="77777777" w:rsidR="00097813" w:rsidRDefault="00097813" w:rsidP="00097813">
      <w:pPr>
        <w:spacing w:line="480" w:lineRule="auto"/>
        <w:jc w:val="both"/>
        <w:rPr>
          <w:rFonts w:ascii="Times New Roman" w:hAnsi="Times New Roman" w:cs="Times New Roman"/>
          <w:sz w:val="26"/>
          <w:szCs w:val="26"/>
        </w:rPr>
      </w:pPr>
    </w:p>
    <w:tbl>
      <w:tblPr>
        <w:tblW w:w="8079" w:type="dxa"/>
        <w:tblInd w:w="-5" w:type="dxa"/>
        <w:tblLook w:val="04A0" w:firstRow="1" w:lastRow="0" w:firstColumn="1" w:lastColumn="0" w:noHBand="0" w:noVBand="1"/>
      </w:tblPr>
      <w:tblGrid>
        <w:gridCol w:w="8079"/>
      </w:tblGrid>
      <w:tr w:rsidR="00097813" w:rsidRPr="00915929" w14:paraId="447BF2E7" w14:textId="77777777" w:rsidTr="000E28C6">
        <w:trPr>
          <w:trHeight w:val="10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FAD67" w14:textId="77777777" w:rsidR="00097813" w:rsidRPr="00915929" w:rsidRDefault="00097813" w:rsidP="000E28C6">
            <w:pPr>
              <w:spacing w:line="240" w:lineRule="auto"/>
              <w:rPr>
                <w:rFonts w:ascii="Times New Roman" w:eastAsia="Times New Roman" w:hAnsi="Times New Roman" w:cs="Times New Roman"/>
                <w:b/>
                <w:bCs/>
                <w:color w:val="000000"/>
                <w:sz w:val="24"/>
                <w:szCs w:val="24"/>
                <w:lang w:val="en-US" w:eastAsia="en-US"/>
              </w:rPr>
            </w:pPr>
            <w:r w:rsidRPr="00915929">
              <w:rPr>
                <w:rFonts w:ascii="Times New Roman" w:eastAsia="Times New Roman" w:hAnsi="Times New Roman" w:cs="Times New Roman"/>
                <w:b/>
                <w:bCs/>
                <w:color w:val="000000"/>
                <w:sz w:val="24"/>
                <w:szCs w:val="24"/>
                <w:lang w:eastAsia="en-US"/>
              </w:rPr>
              <w:lastRenderedPageBreak/>
              <w:t>SURVEY QUESTIONNAIRE   STATEMENT  3</w:t>
            </w:r>
          </w:p>
        </w:tc>
      </w:tr>
      <w:tr w:rsidR="00097813" w:rsidRPr="00915929" w14:paraId="5BFEC1CB" w14:textId="77777777" w:rsidTr="000E28C6">
        <w:trPr>
          <w:trHeight w:val="95"/>
        </w:trPr>
        <w:tc>
          <w:tcPr>
            <w:tcW w:w="8079" w:type="dxa"/>
            <w:tcBorders>
              <w:top w:val="nil"/>
              <w:left w:val="single" w:sz="4" w:space="0" w:color="auto"/>
              <w:bottom w:val="single" w:sz="4" w:space="0" w:color="auto"/>
              <w:right w:val="single" w:sz="4" w:space="0" w:color="auto"/>
            </w:tcBorders>
            <w:shd w:val="clear" w:color="auto" w:fill="auto"/>
            <w:noWrap/>
            <w:vAlign w:val="bottom"/>
            <w:hideMark/>
          </w:tcPr>
          <w:p w14:paraId="62226161" w14:textId="77777777" w:rsidR="00097813" w:rsidRPr="00915929" w:rsidRDefault="00097813" w:rsidP="000E28C6">
            <w:pPr>
              <w:spacing w:line="240" w:lineRule="auto"/>
              <w:rPr>
                <w:rFonts w:ascii="Calibri" w:eastAsia="Times New Roman" w:hAnsi="Calibri" w:cs="Calibri"/>
                <w:color w:val="000000"/>
                <w:lang w:val="en-US" w:eastAsia="en-US"/>
              </w:rPr>
            </w:pPr>
            <w:r w:rsidRPr="00915929">
              <w:rPr>
                <w:rFonts w:ascii="Calibri" w:eastAsia="Times New Roman" w:hAnsi="Calibri" w:cs="Calibri"/>
                <w:color w:val="000000"/>
                <w:lang w:val="en-US" w:eastAsia="en-US"/>
              </w:rPr>
              <w:t xml:space="preserve"> Sustainability reporting support banks relationship with the community.</w:t>
            </w:r>
          </w:p>
        </w:tc>
      </w:tr>
    </w:tbl>
    <w:p w14:paraId="575D76BD" w14:textId="1DFFD096" w:rsidR="00097813" w:rsidRDefault="002B01A0" w:rsidP="00097813">
      <w:pPr>
        <w:spacing w:line="360" w:lineRule="auto"/>
        <w:rPr>
          <w:rFonts w:ascii="Times New Roman" w:hAnsi="Times New Roman" w:cs="Times New Roman"/>
          <w:sz w:val="24"/>
          <w:szCs w:val="24"/>
        </w:rPr>
      </w:pPr>
      <w:r>
        <w:rPr>
          <w:rFonts w:ascii="Times New Roman" w:hAnsi="Times New Roman" w:cs="Times New Roman"/>
          <w:sz w:val="24"/>
          <w:szCs w:val="24"/>
        </w:rPr>
        <w:t>Fig 4.4</w:t>
      </w:r>
    </w:p>
    <w:p w14:paraId="37A12360" w14:textId="77777777" w:rsidR="00097813" w:rsidRDefault="00097813" w:rsidP="00097813">
      <w:pPr>
        <w:spacing w:line="360" w:lineRule="auto"/>
        <w:rPr>
          <w:rFonts w:ascii="Times New Roman" w:hAnsi="Times New Roman" w:cs="Times New Roman"/>
          <w:sz w:val="24"/>
          <w:szCs w:val="24"/>
        </w:rPr>
      </w:pPr>
      <w:r>
        <w:rPr>
          <w:noProof/>
          <w:lang w:val="en-US" w:eastAsia="en-US"/>
        </w:rPr>
        <w:drawing>
          <wp:inline distT="0" distB="0" distL="0" distR="0" wp14:anchorId="4278DAAB" wp14:editId="3169AFEF">
            <wp:extent cx="4448175" cy="2514600"/>
            <wp:effectExtent l="0" t="0" r="952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D6F73C" w14:textId="3806921E" w:rsidR="00097813" w:rsidRDefault="004D3686" w:rsidP="00097813">
      <w:pPr>
        <w:spacing w:line="480" w:lineRule="auto"/>
        <w:jc w:val="both"/>
        <w:rPr>
          <w:rFonts w:ascii="Times New Roman" w:hAnsi="Times New Roman" w:cs="Times New Roman"/>
          <w:sz w:val="24"/>
          <w:szCs w:val="24"/>
        </w:rPr>
      </w:pPr>
      <w:r>
        <w:rPr>
          <w:rFonts w:ascii="Times New Roman" w:hAnsi="Times New Roman" w:cs="Times New Roman"/>
          <w:sz w:val="26"/>
          <w:szCs w:val="26"/>
        </w:rPr>
        <w:t>Figure 4.4</w:t>
      </w:r>
      <w:r w:rsidR="00097813" w:rsidRPr="002B556E">
        <w:rPr>
          <w:rFonts w:ascii="Times New Roman" w:hAnsi="Times New Roman" w:cs="Times New Roman"/>
          <w:sz w:val="26"/>
          <w:szCs w:val="26"/>
        </w:rPr>
        <w:t xml:space="preserve"> shows the statement </w:t>
      </w:r>
      <w:r w:rsidR="00097813">
        <w:rPr>
          <w:rFonts w:ascii="Times New Roman" w:hAnsi="Times New Roman" w:cs="Times New Roman"/>
          <w:sz w:val="26"/>
          <w:szCs w:val="26"/>
        </w:rPr>
        <w:t>3</w:t>
      </w:r>
      <w:r w:rsidR="00097813" w:rsidRPr="002B556E">
        <w:rPr>
          <w:rFonts w:ascii="Times New Roman" w:hAnsi="Times New Roman" w:cs="Times New Roman"/>
          <w:sz w:val="26"/>
          <w:szCs w:val="26"/>
        </w:rPr>
        <w:t xml:space="preserve"> of the survey question</w:t>
      </w:r>
      <w:r w:rsidR="00097813">
        <w:rPr>
          <w:rFonts w:ascii="Times New Roman" w:hAnsi="Times New Roman" w:cs="Times New Roman"/>
          <w:sz w:val="26"/>
          <w:szCs w:val="26"/>
        </w:rPr>
        <w:t>s</w:t>
      </w:r>
      <w:r w:rsidR="00097813" w:rsidRPr="002B556E">
        <w:rPr>
          <w:rFonts w:ascii="Times New Roman" w:hAnsi="Times New Roman" w:cs="Times New Roman"/>
          <w:sz w:val="26"/>
          <w:szCs w:val="26"/>
        </w:rPr>
        <w:t xml:space="preserve"> where</w:t>
      </w:r>
      <w:r w:rsidR="00097813">
        <w:rPr>
          <w:rFonts w:ascii="Times New Roman" w:hAnsi="Times New Roman" w:cs="Times New Roman"/>
          <w:sz w:val="26"/>
          <w:szCs w:val="26"/>
        </w:rPr>
        <w:t xml:space="preserve">by </w:t>
      </w:r>
      <w:r w:rsidR="00097813" w:rsidRPr="002B556E">
        <w:rPr>
          <w:rFonts w:ascii="Times New Roman" w:hAnsi="Times New Roman" w:cs="Times New Roman"/>
          <w:sz w:val="26"/>
          <w:szCs w:val="26"/>
        </w:rPr>
        <w:t>7</w:t>
      </w:r>
      <w:r w:rsidR="00097813">
        <w:rPr>
          <w:rFonts w:ascii="Times New Roman" w:hAnsi="Times New Roman" w:cs="Times New Roman"/>
          <w:sz w:val="26"/>
          <w:szCs w:val="26"/>
        </w:rPr>
        <w:t>4</w:t>
      </w:r>
      <w:r w:rsidR="00097813" w:rsidRPr="002B556E">
        <w:rPr>
          <w:rFonts w:ascii="Times New Roman" w:hAnsi="Times New Roman" w:cs="Times New Roman"/>
          <w:sz w:val="26"/>
          <w:szCs w:val="26"/>
        </w:rPr>
        <w:t>% of the respondents who returned the full dat</w:t>
      </w:r>
      <w:r w:rsidR="00097813">
        <w:rPr>
          <w:rFonts w:ascii="Times New Roman" w:hAnsi="Times New Roman" w:cs="Times New Roman"/>
          <w:sz w:val="26"/>
          <w:szCs w:val="26"/>
        </w:rPr>
        <w:t>a strongly agreed that “</w:t>
      </w:r>
      <w:r w:rsidR="00097813" w:rsidRPr="00A24D8E">
        <w:rPr>
          <w:rFonts w:ascii="Times New Roman" w:eastAsia="Times New Roman" w:hAnsi="Times New Roman" w:cs="Times New Roman"/>
          <w:color w:val="000000"/>
          <w:sz w:val="24"/>
          <w:szCs w:val="24"/>
          <w:lang w:val="en-US" w:eastAsia="en-US"/>
        </w:rPr>
        <w:t>Sustainability reporting support banks relationship with the community</w:t>
      </w:r>
      <w:r w:rsidR="00097813" w:rsidRPr="00A24D8E">
        <w:rPr>
          <w:rFonts w:ascii="Times New Roman" w:hAnsi="Times New Roman" w:cs="Times New Roman"/>
          <w:sz w:val="24"/>
          <w:szCs w:val="24"/>
        </w:rPr>
        <w:t>”</w:t>
      </w:r>
      <w:r w:rsidR="00097813" w:rsidRPr="002B556E">
        <w:rPr>
          <w:rFonts w:ascii="Times New Roman" w:hAnsi="Times New Roman" w:cs="Times New Roman"/>
          <w:sz w:val="26"/>
          <w:szCs w:val="26"/>
        </w:rPr>
        <w:t xml:space="preserve">, </w:t>
      </w:r>
      <w:r w:rsidR="00097813">
        <w:rPr>
          <w:rFonts w:ascii="Times New Roman" w:hAnsi="Times New Roman" w:cs="Times New Roman"/>
          <w:sz w:val="26"/>
          <w:szCs w:val="26"/>
        </w:rPr>
        <w:t>26</w:t>
      </w:r>
      <w:r w:rsidR="00097813" w:rsidRPr="002B556E">
        <w:rPr>
          <w:rFonts w:ascii="Times New Roman" w:hAnsi="Times New Roman" w:cs="Times New Roman"/>
          <w:sz w:val="26"/>
          <w:szCs w:val="26"/>
        </w:rPr>
        <w:t xml:space="preserve">% of them agreed with the statement </w:t>
      </w:r>
      <w:r w:rsidR="00097813">
        <w:rPr>
          <w:rFonts w:ascii="Times New Roman" w:hAnsi="Times New Roman" w:cs="Times New Roman"/>
          <w:sz w:val="26"/>
          <w:szCs w:val="26"/>
        </w:rPr>
        <w:t>0</w:t>
      </w:r>
      <w:r w:rsidR="00097813" w:rsidRPr="002B556E">
        <w:rPr>
          <w:rFonts w:ascii="Times New Roman" w:hAnsi="Times New Roman" w:cs="Times New Roman"/>
          <w:sz w:val="26"/>
          <w:szCs w:val="26"/>
        </w:rPr>
        <w:t xml:space="preserve">% of them had no view </w:t>
      </w:r>
      <w:r w:rsidR="00097813">
        <w:rPr>
          <w:rFonts w:ascii="Times New Roman" w:hAnsi="Times New Roman" w:cs="Times New Roman"/>
          <w:sz w:val="26"/>
          <w:szCs w:val="26"/>
        </w:rPr>
        <w:t>nor</w:t>
      </w:r>
      <w:r w:rsidR="00097813" w:rsidRPr="002B556E">
        <w:rPr>
          <w:rFonts w:ascii="Times New Roman" w:hAnsi="Times New Roman" w:cs="Times New Roman"/>
          <w:sz w:val="26"/>
          <w:szCs w:val="26"/>
        </w:rPr>
        <w:t xml:space="preserve"> disagreed</w:t>
      </w:r>
      <w:r w:rsidR="00097813">
        <w:rPr>
          <w:rFonts w:ascii="Times New Roman" w:hAnsi="Times New Roman" w:cs="Times New Roman"/>
          <w:sz w:val="26"/>
          <w:szCs w:val="26"/>
        </w:rPr>
        <w:t>.</w:t>
      </w:r>
    </w:p>
    <w:tbl>
      <w:tblPr>
        <w:tblW w:w="8017" w:type="dxa"/>
        <w:tblInd w:w="-5" w:type="dxa"/>
        <w:tblLook w:val="04A0" w:firstRow="1" w:lastRow="0" w:firstColumn="1" w:lastColumn="0" w:noHBand="0" w:noVBand="1"/>
      </w:tblPr>
      <w:tblGrid>
        <w:gridCol w:w="8017"/>
      </w:tblGrid>
      <w:tr w:rsidR="00097813" w:rsidRPr="001630B6" w14:paraId="2AFE736C" w14:textId="77777777" w:rsidTr="000E28C6">
        <w:trPr>
          <w:trHeight w:val="88"/>
        </w:trPr>
        <w:tc>
          <w:tcPr>
            <w:tcW w:w="8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79F13" w14:textId="77777777" w:rsidR="00097813" w:rsidRPr="001630B6" w:rsidRDefault="00097813" w:rsidP="000E28C6">
            <w:pPr>
              <w:spacing w:line="240" w:lineRule="auto"/>
              <w:rPr>
                <w:rFonts w:ascii="Times New Roman" w:eastAsia="Times New Roman" w:hAnsi="Times New Roman" w:cs="Times New Roman"/>
                <w:b/>
                <w:bCs/>
                <w:color w:val="000000"/>
                <w:sz w:val="24"/>
                <w:szCs w:val="24"/>
                <w:lang w:val="en-US" w:eastAsia="en-US"/>
              </w:rPr>
            </w:pPr>
            <w:r w:rsidRPr="001630B6">
              <w:rPr>
                <w:rFonts w:ascii="Times New Roman" w:eastAsia="Times New Roman" w:hAnsi="Times New Roman" w:cs="Times New Roman"/>
                <w:b/>
                <w:bCs/>
                <w:color w:val="000000"/>
                <w:sz w:val="24"/>
                <w:szCs w:val="24"/>
                <w:lang w:eastAsia="en-US"/>
              </w:rPr>
              <w:t>SURVEY QUESTIONNAIRE   STATEMENT  4</w:t>
            </w:r>
          </w:p>
        </w:tc>
      </w:tr>
      <w:tr w:rsidR="00097813" w:rsidRPr="001630B6" w14:paraId="28C77272" w14:textId="77777777" w:rsidTr="000E28C6">
        <w:trPr>
          <w:trHeight w:val="84"/>
        </w:trPr>
        <w:tc>
          <w:tcPr>
            <w:tcW w:w="8017" w:type="dxa"/>
            <w:tcBorders>
              <w:top w:val="nil"/>
              <w:left w:val="single" w:sz="4" w:space="0" w:color="auto"/>
              <w:bottom w:val="single" w:sz="4" w:space="0" w:color="auto"/>
              <w:right w:val="single" w:sz="4" w:space="0" w:color="auto"/>
            </w:tcBorders>
            <w:shd w:val="clear" w:color="auto" w:fill="auto"/>
            <w:noWrap/>
            <w:vAlign w:val="bottom"/>
            <w:hideMark/>
          </w:tcPr>
          <w:p w14:paraId="7E9EAFB3" w14:textId="77777777" w:rsidR="00097813" w:rsidRPr="001630B6" w:rsidRDefault="00097813" w:rsidP="000E28C6">
            <w:pPr>
              <w:spacing w:line="240" w:lineRule="auto"/>
              <w:rPr>
                <w:rFonts w:ascii="Calibri" w:eastAsia="Times New Roman" w:hAnsi="Calibri" w:cs="Calibri"/>
                <w:color w:val="000000"/>
                <w:lang w:val="en-US" w:eastAsia="en-US"/>
              </w:rPr>
            </w:pPr>
            <w:r w:rsidRPr="001630B6">
              <w:rPr>
                <w:rFonts w:ascii="Calibri" w:eastAsia="Times New Roman" w:hAnsi="Calibri" w:cs="Calibri"/>
                <w:color w:val="000000"/>
                <w:lang w:val="en-US" w:eastAsia="en-US"/>
              </w:rPr>
              <w:t>Sustainability reporting include both environmental protection and community development</w:t>
            </w:r>
          </w:p>
        </w:tc>
      </w:tr>
    </w:tbl>
    <w:p w14:paraId="067E422E" w14:textId="0ADFECF7" w:rsidR="00097813" w:rsidRDefault="004D3686" w:rsidP="00097813">
      <w:pPr>
        <w:spacing w:line="360" w:lineRule="auto"/>
        <w:rPr>
          <w:rFonts w:ascii="Times New Roman" w:hAnsi="Times New Roman" w:cs="Times New Roman"/>
          <w:sz w:val="24"/>
          <w:szCs w:val="24"/>
        </w:rPr>
      </w:pPr>
      <w:r>
        <w:rPr>
          <w:rFonts w:ascii="Times New Roman" w:hAnsi="Times New Roman" w:cs="Times New Roman"/>
          <w:sz w:val="24"/>
          <w:szCs w:val="24"/>
        </w:rPr>
        <w:t>Fig 4.5</w:t>
      </w:r>
    </w:p>
    <w:p w14:paraId="34BD8C1E" w14:textId="77777777" w:rsidR="00097813" w:rsidRDefault="00097813" w:rsidP="00097813">
      <w:pPr>
        <w:spacing w:line="360" w:lineRule="auto"/>
        <w:rPr>
          <w:rFonts w:ascii="Times New Roman" w:hAnsi="Times New Roman" w:cs="Times New Roman"/>
          <w:sz w:val="24"/>
          <w:szCs w:val="24"/>
        </w:rPr>
      </w:pPr>
      <w:r>
        <w:rPr>
          <w:noProof/>
          <w:lang w:val="en-US" w:eastAsia="en-US"/>
        </w:rPr>
        <w:drawing>
          <wp:inline distT="0" distB="0" distL="0" distR="0" wp14:anchorId="3E8F272F" wp14:editId="14DF1B3B">
            <wp:extent cx="4429125" cy="251460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6B53795" w14:textId="3D5E51E5" w:rsidR="00097813" w:rsidRDefault="004D3686" w:rsidP="00097813">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Figure 4.5</w:t>
      </w:r>
      <w:r w:rsidR="00097813" w:rsidRPr="002B556E">
        <w:rPr>
          <w:rFonts w:ascii="Times New Roman" w:hAnsi="Times New Roman" w:cs="Times New Roman"/>
          <w:sz w:val="26"/>
          <w:szCs w:val="26"/>
        </w:rPr>
        <w:t xml:space="preserve"> shows the statement </w:t>
      </w:r>
      <w:r w:rsidR="00097813">
        <w:rPr>
          <w:rFonts w:ascii="Times New Roman" w:hAnsi="Times New Roman" w:cs="Times New Roman"/>
          <w:sz w:val="26"/>
          <w:szCs w:val="26"/>
        </w:rPr>
        <w:t>4</w:t>
      </w:r>
      <w:r w:rsidR="00097813" w:rsidRPr="002B556E">
        <w:rPr>
          <w:rFonts w:ascii="Times New Roman" w:hAnsi="Times New Roman" w:cs="Times New Roman"/>
          <w:sz w:val="26"/>
          <w:szCs w:val="26"/>
        </w:rPr>
        <w:t xml:space="preserve"> of the survey questionnaire where 7</w:t>
      </w:r>
      <w:r w:rsidR="00097813">
        <w:rPr>
          <w:rFonts w:ascii="Times New Roman" w:hAnsi="Times New Roman" w:cs="Times New Roman"/>
          <w:sz w:val="26"/>
          <w:szCs w:val="26"/>
        </w:rPr>
        <w:t>6</w:t>
      </w:r>
      <w:r w:rsidR="00097813" w:rsidRPr="002B556E">
        <w:rPr>
          <w:rFonts w:ascii="Times New Roman" w:hAnsi="Times New Roman" w:cs="Times New Roman"/>
          <w:sz w:val="26"/>
          <w:szCs w:val="26"/>
        </w:rPr>
        <w:t>% of the respondents who returned the full dat</w:t>
      </w:r>
      <w:r w:rsidR="00097813">
        <w:rPr>
          <w:rFonts w:ascii="Times New Roman" w:hAnsi="Times New Roman" w:cs="Times New Roman"/>
          <w:sz w:val="26"/>
          <w:szCs w:val="26"/>
        </w:rPr>
        <w:t>a strongly agreed that “</w:t>
      </w:r>
      <w:r w:rsidR="00097813" w:rsidRPr="00BC4E98">
        <w:rPr>
          <w:rFonts w:ascii="Times New Roman" w:eastAsia="Times New Roman" w:hAnsi="Times New Roman" w:cs="Times New Roman"/>
          <w:color w:val="000000"/>
          <w:sz w:val="24"/>
          <w:szCs w:val="24"/>
          <w:lang w:val="en-US" w:eastAsia="en-US"/>
        </w:rPr>
        <w:t>Sustainability reporting include both environmental protection and community development</w:t>
      </w:r>
      <w:r w:rsidR="00097813" w:rsidRPr="00A24D8E">
        <w:rPr>
          <w:rFonts w:ascii="Times New Roman" w:hAnsi="Times New Roman" w:cs="Times New Roman"/>
          <w:sz w:val="24"/>
          <w:szCs w:val="24"/>
        </w:rPr>
        <w:t>”</w:t>
      </w:r>
      <w:r w:rsidR="00097813" w:rsidRPr="002B556E">
        <w:rPr>
          <w:rFonts w:ascii="Times New Roman" w:hAnsi="Times New Roman" w:cs="Times New Roman"/>
          <w:sz w:val="26"/>
          <w:szCs w:val="26"/>
        </w:rPr>
        <w:t xml:space="preserve">, </w:t>
      </w:r>
      <w:r w:rsidR="00097813">
        <w:rPr>
          <w:rFonts w:ascii="Times New Roman" w:hAnsi="Times New Roman" w:cs="Times New Roman"/>
          <w:sz w:val="26"/>
          <w:szCs w:val="26"/>
        </w:rPr>
        <w:t>24</w:t>
      </w:r>
      <w:r w:rsidR="00097813" w:rsidRPr="002B556E">
        <w:rPr>
          <w:rFonts w:ascii="Times New Roman" w:hAnsi="Times New Roman" w:cs="Times New Roman"/>
          <w:sz w:val="26"/>
          <w:szCs w:val="26"/>
        </w:rPr>
        <w:t xml:space="preserve">% of them agreed with the statement </w:t>
      </w:r>
      <w:r w:rsidR="00097813">
        <w:rPr>
          <w:rFonts w:ascii="Times New Roman" w:hAnsi="Times New Roman" w:cs="Times New Roman"/>
          <w:sz w:val="26"/>
          <w:szCs w:val="26"/>
        </w:rPr>
        <w:t>0</w:t>
      </w:r>
      <w:r w:rsidR="00097813" w:rsidRPr="002B556E">
        <w:rPr>
          <w:rFonts w:ascii="Times New Roman" w:hAnsi="Times New Roman" w:cs="Times New Roman"/>
          <w:sz w:val="26"/>
          <w:szCs w:val="26"/>
        </w:rPr>
        <w:t xml:space="preserve">% of them had no view </w:t>
      </w:r>
      <w:r w:rsidR="00097813">
        <w:rPr>
          <w:rFonts w:ascii="Times New Roman" w:hAnsi="Times New Roman" w:cs="Times New Roman"/>
          <w:sz w:val="26"/>
          <w:szCs w:val="26"/>
        </w:rPr>
        <w:t>nor</w:t>
      </w:r>
      <w:r w:rsidR="00097813" w:rsidRPr="002B556E">
        <w:rPr>
          <w:rFonts w:ascii="Times New Roman" w:hAnsi="Times New Roman" w:cs="Times New Roman"/>
          <w:sz w:val="26"/>
          <w:szCs w:val="26"/>
        </w:rPr>
        <w:t xml:space="preserve"> disagreed</w:t>
      </w:r>
      <w:r w:rsidR="00097813">
        <w:rPr>
          <w:rFonts w:ascii="Times New Roman" w:hAnsi="Times New Roman" w:cs="Times New Roman"/>
          <w:sz w:val="26"/>
          <w:szCs w:val="26"/>
        </w:rPr>
        <w:t>.</w:t>
      </w:r>
    </w:p>
    <w:p w14:paraId="5122436B" w14:textId="77777777" w:rsidR="00097813" w:rsidRPr="00871092" w:rsidRDefault="00097813" w:rsidP="00097813">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Therefore </w:t>
      </w:r>
      <w:r w:rsidRPr="002B556E">
        <w:rPr>
          <w:rFonts w:ascii="Times New Roman" w:hAnsi="Times New Roman" w:cs="Times New Roman"/>
          <w:sz w:val="26"/>
          <w:szCs w:val="26"/>
        </w:rPr>
        <w:t xml:space="preserve">the respondent who had no view or did not agree should however be ignored because the percentage of those with no view is not weighty enough </w:t>
      </w:r>
      <w:r>
        <w:rPr>
          <w:rFonts w:ascii="Times New Roman" w:hAnsi="Times New Roman" w:cs="Times New Roman"/>
          <w:sz w:val="26"/>
          <w:szCs w:val="26"/>
        </w:rPr>
        <w:t>to have impact on the statement.</w:t>
      </w:r>
    </w:p>
    <w:tbl>
      <w:tblPr>
        <w:tblW w:w="9214" w:type="dxa"/>
        <w:tblInd w:w="-5" w:type="dxa"/>
        <w:tblLook w:val="04A0" w:firstRow="1" w:lastRow="0" w:firstColumn="1" w:lastColumn="0" w:noHBand="0" w:noVBand="1"/>
      </w:tblPr>
      <w:tblGrid>
        <w:gridCol w:w="9214"/>
      </w:tblGrid>
      <w:tr w:rsidR="00097813" w:rsidRPr="007C77D6" w14:paraId="3A05D2FF" w14:textId="77777777" w:rsidTr="000E28C6">
        <w:trPr>
          <w:trHeight w:val="290"/>
        </w:trPr>
        <w:tc>
          <w:tcPr>
            <w:tcW w:w="9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1361D" w14:textId="77777777" w:rsidR="00097813" w:rsidRPr="007C77D6" w:rsidRDefault="00097813" w:rsidP="000E28C6">
            <w:pPr>
              <w:spacing w:line="240" w:lineRule="auto"/>
              <w:rPr>
                <w:rFonts w:ascii="Times New Roman" w:eastAsia="Times New Roman" w:hAnsi="Times New Roman" w:cs="Times New Roman"/>
                <w:b/>
                <w:bCs/>
                <w:color w:val="000000"/>
                <w:sz w:val="24"/>
                <w:szCs w:val="24"/>
                <w:lang w:val="en-US" w:eastAsia="en-US"/>
              </w:rPr>
            </w:pPr>
            <w:r w:rsidRPr="007C77D6">
              <w:rPr>
                <w:rFonts w:ascii="Times New Roman" w:eastAsia="Times New Roman" w:hAnsi="Times New Roman" w:cs="Times New Roman"/>
                <w:b/>
                <w:bCs/>
                <w:color w:val="000000"/>
                <w:sz w:val="24"/>
                <w:szCs w:val="24"/>
                <w:lang w:eastAsia="en-US"/>
              </w:rPr>
              <w:t>SURVEY QUESTIONNAIRE   STATEMENT  5</w:t>
            </w:r>
          </w:p>
        </w:tc>
      </w:tr>
      <w:tr w:rsidR="00097813" w:rsidRPr="007C77D6" w14:paraId="1A7C826D" w14:textId="77777777" w:rsidTr="000E28C6">
        <w:trPr>
          <w:trHeight w:val="276"/>
        </w:trPr>
        <w:tc>
          <w:tcPr>
            <w:tcW w:w="9214" w:type="dxa"/>
            <w:tcBorders>
              <w:top w:val="nil"/>
              <w:left w:val="single" w:sz="4" w:space="0" w:color="auto"/>
              <w:bottom w:val="single" w:sz="4" w:space="0" w:color="auto"/>
              <w:right w:val="single" w:sz="4" w:space="0" w:color="auto"/>
            </w:tcBorders>
            <w:shd w:val="clear" w:color="auto" w:fill="auto"/>
            <w:noWrap/>
            <w:vAlign w:val="bottom"/>
            <w:hideMark/>
          </w:tcPr>
          <w:p w14:paraId="0C7C6006" w14:textId="77777777" w:rsidR="00097813" w:rsidRPr="007C77D6" w:rsidRDefault="00097813" w:rsidP="000E28C6">
            <w:pPr>
              <w:spacing w:line="240" w:lineRule="auto"/>
              <w:rPr>
                <w:rFonts w:ascii="Calibri" w:eastAsia="Times New Roman" w:hAnsi="Calibri" w:cs="Calibri"/>
                <w:color w:val="000000"/>
                <w:lang w:val="en-US" w:eastAsia="en-US"/>
              </w:rPr>
            </w:pPr>
            <w:r w:rsidRPr="007C77D6">
              <w:rPr>
                <w:rFonts w:ascii="Calibri" w:eastAsia="Times New Roman" w:hAnsi="Calibri" w:cs="Calibri"/>
                <w:color w:val="000000"/>
                <w:lang w:val="en-US" w:eastAsia="en-US"/>
              </w:rPr>
              <w:t>Stakeholder engagement through corporate social respons</w:t>
            </w:r>
            <w:r>
              <w:rPr>
                <w:rFonts w:ascii="Calibri" w:eastAsia="Times New Roman" w:hAnsi="Calibri" w:cs="Calibri"/>
                <w:color w:val="000000"/>
                <w:lang w:val="en-US" w:eastAsia="en-US"/>
              </w:rPr>
              <w:t xml:space="preserve">ibility (CSR) affects financial </w:t>
            </w:r>
            <w:r w:rsidRPr="007C77D6">
              <w:rPr>
                <w:rFonts w:ascii="Calibri" w:eastAsia="Times New Roman" w:hAnsi="Calibri" w:cs="Calibri"/>
                <w:color w:val="000000"/>
                <w:lang w:val="en-US" w:eastAsia="en-US"/>
              </w:rPr>
              <w:t>performance</w:t>
            </w:r>
          </w:p>
        </w:tc>
      </w:tr>
    </w:tbl>
    <w:p w14:paraId="35A44493" w14:textId="77777777" w:rsidR="00097813" w:rsidRDefault="00097813" w:rsidP="00097813">
      <w:pPr>
        <w:spacing w:line="360" w:lineRule="auto"/>
        <w:rPr>
          <w:rFonts w:ascii="Times New Roman" w:hAnsi="Times New Roman" w:cs="Times New Roman"/>
          <w:sz w:val="24"/>
          <w:szCs w:val="24"/>
        </w:rPr>
      </w:pPr>
    </w:p>
    <w:p w14:paraId="79E77EFC" w14:textId="0EBCF01D" w:rsidR="00097813" w:rsidRDefault="004D3686" w:rsidP="00097813">
      <w:pPr>
        <w:spacing w:line="360" w:lineRule="auto"/>
        <w:rPr>
          <w:rFonts w:ascii="Times New Roman" w:hAnsi="Times New Roman" w:cs="Times New Roman"/>
          <w:sz w:val="24"/>
          <w:szCs w:val="24"/>
        </w:rPr>
      </w:pPr>
      <w:r>
        <w:rPr>
          <w:rFonts w:ascii="Times New Roman" w:hAnsi="Times New Roman" w:cs="Times New Roman"/>
          <w:sz w:val="24"/>
          <w:szCs w:val="24"/>
        </w:rPr>
        <w:t>Fig 4.6</w:t>
      </w:r>
    </w:p>
    <w:p w14:paraId="40FF839B" w14:textId="77777777" w:rsidR="00097813" w:rsidRDefault="00097813" w:rsidP="00097813">
      <w:pPr>
        <w:spacing w:line="360" w:lineRule="auto"/>
        <w:rPr>
          <w:rFonts w:ascii="Times New Roman" w:hAnsi="Times New Roman" w:cs="Times New Roman"/>
          <w:sz w:val="24"/>
          <w:szCs w:val="24"/>
        </w:rPr>
      </w:pPr>
      <w:r>
        <w:rPr>
          <w:noProof/>
          <w:lang w:val="en-US" w:eastAsia="en-US"/>
        </w:rPr>
        <w:drawing>
          <wp:inline distT="0" distB="0" distL="0" distR="0" wp14:anchorId="4E246227" wp14:editId="64D64317">
            <wp:extent cx="4572000"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568A71A" w14:textId="2D7F0A7D" w:rsidR="00097813" w:rsidRPr="00871092" w:rsidRDefault="004D3686" w:rsidP="00097813">
      <w:pPr>
        <w:spacing w:line="480" w:lineRule="auto"/>
        <w:jc w:val="both"/>
        <w:rPr>
          <w:rFonts w:ascii="Times New Roman" w:hAnsi="Times New Roman" w:cs="Times New Roman"/>
          <w:sz w:val="24"/>
          <w:szCs w:val="24"/>
        </w:rPr>
      </w:pPr>
      <w:r>
        <w:rPr>
          <w:rFonts w:ascii="Times New Roman" w:hAnsi="Times New Roman" w:cs="Times New Roman"/>
          <w:sz w:val="24"/>
          <w:szCs w:val="24"/>
        </w:rPr>
        <w:t>Figure 4.6</w:t>
      </w:r>
      <w:r w:rsidR="00097813" w:rsidRPr="00871092">
        <w:rPr>
          <w:rFonts w:ascii="Times New Roman" w:hAnsi="Times New Roman" w:cs="Times New Roman"/>
          <w:sz w:val="24"/>
          <w:szCs w:val="24"/>
        </w:rPr>
        <w:t xml:space="preserve"> shows the statement 5 of the survey questionnaire where 26% of the respondents who returned the full data strongly agreed that “</w:t>
      </w:r>
      <w:r w:rsidR="00097813" w:rsidRPr="00871092">
        <w:rPr>
          <w:rFonts w:ascii="Times New Roman" w:eastAsia="Times New Roman" w:hAnsi="Times New Roman" w:cs="Times New Roman"/>
          <w:color w:val="000000"/>
          <w:sz w:val="24"/>
          <w:szCs w:val="24"/>
          <w:lang w:val="en-US" w:eastAsia="en-US"/>
        </w:rPr>
        <w:t xml:space="preserve">Stakeholder engagement through corporate </w:t>
      </w:r>
      <w:r w:rsidR="00097813">
        <w:rPr>
          <w:rFonts w:ascii="Times New Roman" w:eastAsia="Times New Roman" w:hAnsi="Times New Roman" w:cs="Times New Roman"/>
          <w:color w:val="000000"/>
          <w:sz w:val="24"/>
          <w:szCs w:val="24"/>
          <w:lang w:val="en-US" w:eastAsia="en-US"/>
        </w:rPr>
        <w:t xml:space="preserve">sustainability reporting </w:t>
      </w:r>
      <w:r w:rsidR="00097813" w:rsidRPr="00871092">
        <w:rPr>
          <w:rFonts w:ascii="Times New Roman" w:eastAsia="Times New Roman" w:hAnsi="Times New Roman" w:cs="Times New Roman"/>
          <w:color w:val="000000"/>
          <w:sz w:val="24"/>
          <w:szCs w:val="24"/>
          <w:lang w:val="en-US" w:eastAsia="en-US"/>
        </w:rPr>
        <w:t xml:space="preserve"> (CSR) affects financial performance of financial institutions</w:t>
      </w:r>
      <w:r w:rsidR="00097813" w:rsidRPr="00871092">
        <w:rPr>
          <w:rFonts w:ascii="Times New Roman" w:hAnsi="Times New Roman" w:cs="Times New Roman"/>
          <w:sz w:val="24"/>
          <w:szCs w:val="24"/>
        </w:rPr>
        <w:t>”, 46% of them agreed with the statement, 11% of them had no view while 14% disagreed and 3% strongly disagreed.</w:t>
      </w:r>
    </w:p>
    <w:p w14:paraId="3ADF6976" w14:textId="77777777" w:rsidR="00097813" w:rsidRDefault="00097813" w:rsidP="00097813">
      <w:pPr>
        <w:spacing w:line="480" w:lineRule="auto"/>
        <w:jc w:val="both"/>
        <w:rPr>
          <w:rFonts w:ascii="Times New Roman" w:hAnsi="Times New Roman" w:cs="Times New Roman"/>
          <w:sz w:val="24"/>
          <w:szCs w:val="24"/>
        </w:rPr>
      </w:pPr>
      <w:r w:rsidRPr="00871092">
        <w:rPr>
          <w:rFonts w:ascii="Times New Roman" w:hAnsi="Times New Roman" w:cs="Times New Roman"/>
          <w:sz w:val="24"/>
          <w:szCs w:val="24"/>
        </w:rPr>
        <w:lastRenderedPageBreak/>
        <w:t xml:space="preserve">The majority of the respondents (26%, 46%) attest that </w:t>
      </w:r>
      <w:r w:rsidRPr="00871092">
        <w:rPr>
          <w:rFonts w:ascii="Times New Roman" w:eastAsia="Times New Roman" w:hAnsi="Times New Roman" w:cs="Times New Roman"/>
          <w:color w:val="000000"/>
          <w:sz w:val="24"/>
          <w:szCs w:val="24"/>
          <w:lang w:val="en-US" w:eastAsia="en-US"/>
        </w:rPr>
        <w:t>corporate social responsibility (CSR) affects financial performance of financial institutions</w:t>
      </w:r>
      <w:r w:rsidRPr="00871092">
        <w:rPr>
          <w:rFonts w:ascii="Times New Roman" w:hAnsi="Times New Roman" w:cs="Times New Roman"/>
          <w:sz w:val="24"/>
          <w:szCs w:val="24"/>
        </w:rPr>
        <w:t>. In other words, the remaining respondents who had no view or did not agree should however be ignored because the percentage of those with no view is not weighty enough to have impact on the statement.</w:t>
      </w:r>
    </w:p>
    <w:tbl>
      <w:tblPr>
        <w:tblW w:w="9308" w:type="dxa"/>
        <w:tblInd w:w="-5" w:type="dxa"/>
        <w:tblLook w:val="04A0" w:firstRow="1" w:lastRow="0" w:firstColumn="1" w:lastColumn="0" w:noHBand="0" w:noVBand="1"/>
      </w:tblPr>
      <w:tblGrid>
        <w:gridCol w:w="9308"/>
      </w:tblGrid>
      <w:tr w:rsidR="00097813" w:rsidRPr="007D5140" w14:paraId="7D275864" w14:textId="77777777" w:rsidTr="000E28C6">
        <w:trPr>
          <w:trHeight w:val="409"/>
        </w:trPr>
        <w:tc>
          <w:tcPr>
            <w:tcW w:w="9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DA59E" w14:textId="77777777" w:rsidR="00097813" w:rsidRPr="007D5140" w:rsidRDefault="00097813" w:rsidP="000E28C6">
            <w:pPr>
              <w:spacing w:line="240" w:lineRule="auto"/>
              <w:rPr>
                <w:rFonts w:ascii="Times New Roman" w:eastAsia="Times New Roman" w:hAnsi="Times New Roman" w:cs="Times New Roman"/>
                <w:b/>
                <w:bCs/>
                <w:color w:val="000000"/>
                <w:sz w:val="24"/>
                <w:szCs w:val="24"/>
                <w:lang w:val="en-US" w:eastAsia="en-US"/>
              </w:rPr>
            </w:pPr>
            <w:r w:rsidRPr="007D5140">
              <w:rPr>
                <w:rFonts w:ascii="Times New Roman" w:eastAsia="Times New Roman" w:hAnsi="Times New Roman" w:cs="Times New Roman"/>
                <w:b/>
                <w:bCs/>
                <w:color w:val="000000"/>
                <w:sz w:val="24"/>
                <w:szCs w:val="24"/>
                <w:lang w:eastAsia="en-US"/>
              </w:rPr>
              <w:t>SURVEY QUESTIONNAIRE   STATEMENT  6</w:t>
            </w:r>
          </w:p>
        </w:tc>
      </w:tr>
      <w:tr w:rsidR="00097813" w:rsidRPr="007D5140" w14:paraId="11343251" w14:textId="77777777" w:rsidTr="000E28C6">
        <w:trPr>
          <w:trHeight w:val="390"/>
        </w:trPr>
        <w:tc>
          <w:tcPr>
            <w:tcW w:w="9308" w:type="dxa"/>
            <w:tcBorders>
              <w:top w:val="nil"/>
              <w:left w:val="single" w:sz="4" w:space="0" w:color="auto"/>
              <w:bottom w:val="single" w:sz="4" w:space="0" w:color="auto"/>
              <w:right w:val="single" w:sz="4" w:space="0" w:color="auto"/>
            </w:tcBorders>
            <w:shd w:val="clear" w:color="auto" w:fill="auto"/>
            <w:noWrap/>
            <w:vAlign w:val="bottom"/>
            <w:hideMark/>
          </w:tcPr>
          <w:p w14:paraId="6976E4CB" w14:textId="77777777" w:rsidR="00097813" w:rsidRPr="007D5140" w:rsidRDefault="00097813" w:rsidP="000E28C6">
            <w:pPr>
              <w:spacing w:line="240" w:lineRule="auto"/>
              <w:rPr>
                <w:rFonts w:ascii="Calibri" w:eastAsia="Times New Roman" w:hAnsi="Calibri" w:cs="Calibri"/>
                <w:color w:val="000000"/>
                <w:lang w:val="en-US" w:eastAsia="en-US"/>
              </w:rPr>
            </w:pPr>
            <w:r w:rsidRPr="007D5140">
              <w:rPr>
                <w:rFonts w:ascii="Calibri" w:eastAsia="Times New Roman" w:hAnsi="Calibri" w:cs="Calibri"/>
                <w:color w:val="000000"/>
                <w:lang w:val="en-US" w:eastAsia="en-US"/>
              </w:rPr>
              <w:t>Customer’s relationship management through sustainability reporting increase shareholders’ wealth</w:t>
            </w:r>
          </w:p>
        </w:tc>
      </w:tr>
    </w:tbl>
    <w:p w14:paraId="1A7AF67D" w14:textId="77777777" w:rsidR="00097813" w:rsidRDefault="00097813" w:rsidP="00097813">
      <w:pPr>
        <w:spacing w:line="360" w:lineRule="auto"/>
        <w:rPr>
          <w:rFonts w:ascii="Times New Roman" w:hAnsi="Times New Roman" w:cs="Times New Roman"/>
          <w:sz w:val="24"/>
          <w:szCs w:val="24"/>
        </w:rPr>
      </w:pPr>
    </w:p>
    <w:p w14:paraId="7A4EE190" w14:textId="7992E0BD" w:rsidR="00097813" w:rsidRDefault="004D3686" w:rsidP="00097813">
      <w:pPr>
        <w:spacing w:line="360" w:lineRule="auto"/>
        <w:rPr>
          <w:rFonts w:ascii="Times New Roman" w:hAnsi="Times New Roman" w:cs="Times New Roman"/>
          <w:sz w:val="24"/>
          <w:szCs w:val="24"/>
        </w:rPr>
      </w:pPr>
      <w:r>
        <w:rPr>
          <w:rFonts w:ascii="Times New Roman" w:hAnsi="Times New Roman" w:cs="Times New Roman"/>
          <w:sz w:val="24"/>
          <w:szCs w:val="24"/>
        </w:rPr>
        <w:t>Fig 4.7</w:t>
      </w:r>
    </w:p>
    <w:p w14:paraId="3F304E71" w14:textId="77777777" w:rsidR="00097813" w:rsidRDefault="00097813" w:rsidP="00097813">
      <w:pPr>
        <w:spacing w:line="360" w:lineRule="auto"/>
        <w:rPr>
          <w:rFonts w:ascii="Times New Roman" w:hAnsi="Times New Roman" w:cs="Times New Roman"/>
          <w:sz w:val="24"/>
          <w:szCs w:val="24"/>
        </w:rPr>
      </w:pPr>
      <w:r>
        <w:rPr>
          <w:noProof/>
          <w:lang w:val="en-US" w:eastAsia="en-US"/>
        </w:rPr>
        <w:drawing>
          <wp:inline distT="0" distB="0" distL="0" distR="0" wp14:anchorId="0AD8A9CB" wp14:editId="34F67B75">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B3E2C14" w14:textId="4D9B8624" w:rsidR="00097813" w:rsidRPr="00871092" w:rsidRDefault="004D3686" w:rsidP="000978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4.7 </w:t>
      </w:r>
      <w:r w:rsidR="00097813" w:rsidRPr="00871092">
        <w:rPr>
          <w:rFonts w:ascii="Times New Roman" w:hAnsi="Times New Roman" w:cs="Times New Roman"/>
          <w:sz w:val="24"/>
          <w:szCs w:val="24"/>
        </w:rPr>
        <w:t>shows the graphical presentation  of statement 6 of the survey questionnaire where 52% of the respondents who returned the full data strongly agreed that “</w:t>
      </w:r>
      <w:r w:rsidR="00097813" w:rsidRPr="00871092">
        <w:rPr>
          <w:rFonts w:ascii="Times New Roman" w:eastAsia="Times New Roman" w:hAnsi="Times New Roman" w:cs="Times New Roman"/>
          <w:color w:val="000000"/>
          <w:sz w:val="24"/>
          <w:szCs w:val="24"/>
          <w:lang w:val="en-US" w:eastAsia="en-US"/>
        </w:rPr>
        <w:t>Customer’s relationship management through sustainability reporting increase shareholders’ wealth</w:t>
      </w:r>
      <w:r w:rsidR="00097813" w:rsidRPr="00871092">
        <w:rPr>
          <w:rFonts w:ascii="Times New Roman" w:hAnsi="Times New Roman" w:cs="Times New Roman"/>
          <w:sz w:val="24"/>
          <w:szCs w:val="24"/>
        </w:rPr>
        <w:t>”, 45% of them agreed with the statement, 3% of them had no view while 0% neither disagreed nor strongly disagreed.</w:t>
      </w:r>
    </w:p>
    <w:p w14:paraId="5B2DCBBD" w14:textId="77777777" w:rsidR="00097813" w:rsidRDefault="00097813" w:rsidP="00097813">
      <w:pPr>
        <w:spacing w:line="480" w:lineRule="auto"/>
        <w:jc w:val="both"/>
        <w:rPr>
          <w:rFonts w:ascii="Times New Roman" w:hAnsi="Times New Roman" w:cs="Times New Roman"/>
          <w:sz w:val="24"/>
          <w:szCs w:val="24"/>
        </w:rPr>
      </w:pPr>
      <w:r w:rsidRPr="00871092">
        <w:rPr>
          <w:rFonts w:ascii="Times New Roman" w:hAnsi="Times New Roman" w:cs="Times New Roman"/>
          <w:sz w:val="24"/>
          <w:szCs w:val="24"/>
        </w:rPr>
        <w:t xml:space="preserve">The majority of the respondents (52%, 45%) attest that </w:t>
      </w:r>
      <w:r w:rsidRPr="00871092">
        <w:rPr>
          <w:rFonts w:ascii="Times New Roman" w:eastAsia="Times New Roman" w:hAnsi="Times New Roman" w:cs="Times New Roman"/>
          <w:color w:val="000000"/>
          <w:sz w:val="24"/>
          <w:szCs w:val="24"/>
          <w:lang w:val="en-US" w:eastAsia="en-US"/>
        </w:rPr>
        <w:t>Customer’s relationship management through sustainability reporting increase shareholders’ wealth</w:t>
      </w:r>
      <w:r w:rsidRPr="00871092">
        <w:rPr>
          <w:rFonts w:ascii="Times New Roman" w:hAnsi="Times New Roman" w:cs="Times New Roman"/>
          <w:sz w:val="24"/>
          <w:szCs w:val="24"/>
        </w:rPr>
        <w:t>. In other words, the remaining 3% of the respondent who had no view or did not agree that the control activities is effective should</w:t>
      </w:r>
      <w:r>
        <w:rPr>
          <w:rFonts w:ascii="Times New Roman" w:hAnsi="Times New Roman" w:cs="Times New Roman"/>
          <w:sz w:val="24"/>
          <w:szCs w:val="24"/>
        </w:rPr>
        <w:t xml:space="preserve"> </w:t>
      </w:r>
      <w:r w:rsidRPr="00871092">
        <w:rPr>
          <w:rFonts w:ascii="Times New Roman" w:hAnsi="Times New Roman" w:cs="Times New Roman"/>
          <w:sz w:val="24"/>
          <w:szCs w:val="24"/>
        </w:rPr>
        <w:t xml:space="preserve">however be ignored because the percentage of those with no view is not weighty enough </w:t>
      </w:r>
      <w:r>
        <w:rPr>
          <w:rFonts w:ascii="Times New Roman" w:hAnsi="Times New Roman" w:cs="Times New Roman"/>
          <w:sz w:val="24"/>
          <w:szCs w:val="24"/>
        </w:rPr>
        <w:t>to have impact on the statement.</w:t>
      </w:r>
    </w:p>
    <w:tbl>
      <w:tblPr>
        <w:tblW w:w="9626" w:type="dxa"/>
        <w:tblInd w:w="-5" w:type="dxa"/>
        <w:tblLook w:val="04A0" w:firstRow="1" w:lastRow="0" w:firstColumn="1" w:lastColumn="0" w:noHBand="0" w:noVBand="1"/>
      </w:tblPr>
      <w:tblGrid>
        <w:gridCol w:w="9626"/>
      </w:tblGrid>
      <w:tr w:rsidR="00097813" w:rsidRPr="002B5DCC" w14:paraId="70E919BD" w14:textId="77777777" w:rsidTr="000E28C6">
        <w:trPr>
          <w:trHeight w:val="390"/>
        </w:trPr>
        <w:tc>
          <w:tcPr>
            <w:tcW w:w="96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DEEA6" w14:textId="77777777" w:rsidR="00097813" w:rsidRPr="002B5DCC" w:rsidRDefault="00097813" w:rsidP="000E28C6">
            <w:pPr>
              <w:spacing w:line="240" w:lineRule="auto"/>
              <w:rPr>
                <w:rFonts w:ascii="Times New Roman" w:eastAsia="Times New Roman" w:hAnsi="Times New Roman" w:cs="Times New Roman"/>
                <w:b/>
                <w:bCs/>
                <w:color w:val="000000"/>
                <w:sz w:val="24"/>
                <w:szCs w:val="24"/>
                <w:lang w:val="en-US" w:eastAsia="en-US"/>
              </w:rPr>
            </w:pPr>
            <w:r w:rsidRPr="002B5DCC">
              <w:rPr>
                <w:rFonts w:ascii="Times New Roman" w:eastAsia="Times New Roman" w:hAnsi="Times New Roman" w:cs="Times New Roman"/>
                <w:b/>
                <w:bCs/>
                <w:color w:val="000000"/>
                <w:sz w:val="24"/>
                <w:szCs w:val="24"/>
                <w:lang w:eastAsia="en-US"/>
              </w:rPr>
              <w:lastRenderedPageBreak/>
              <w:t>SURVEY QUESTIONNAIRE   STATEMENT  7</w:t>
            </w:r>
          </w:p>
        </w:tc>
      </w:tr>
      <w:tr w:rsidR="00097813" w:rsidRPr="002B5DCC" w14:paraId="7DD3FDB0" w14:textId="77777777" w:rsidTr="000E28C6">
        <w:trPr>
          <w:trHeight w:val="371"/>
        </w:trPr>
        <w:tc>
          <w:tcPr>
            <w:tcW w:w="9626" w:type="dxa"/>
            <w:tcBorders>
              <w:top w:val="nil"/>
              <w:left w:val="single" w:sz="4" w:space="0" w:color="auto"/>
              <w:bottom w:val="single" w:sz="4" w:space="0" w:color="auto"/>
              <w:right w:val="single" w:sz="4" w:space="0" w:color="auto"/>
            </w:tcBorders>
            <w:shd w:val="clear" w:color="auto" w:fill="auto"/>
            <w:noWrap/>
            <w:vAlign w:val="bottom"/>
            <w:hideMark/>
          </w:tcPr>
          <w:p w14:paraId="398D53C8" w14:textId="77777777" w:rsidR="00097813" w:rsidRPr="002B5DCC" w:rsidRDefault="00097813" w:rsidP="000E28C6">
            <w:pPr>
              <w:spacing w:line="240" w:lineRule="auto"/>
              <w:rPr>
                <w:rFonts w:ascii="Calibri" w:eastAsia="Times New Roman" w:hAnsi="Calibri" w:cs="Calibri"/>
                <w:color w:val="000000"/>
                <w:lang w:val="en-US" w:eastAsia="en-US"/>
              </w:rPr>
            </w:pPr>
            <w:r w:rsidRPr="002B5DCC">
              <w:rPr>
                <w:rFonts w:ascii="Calibri" w:eastAsia="Times New Roman" w:hAnsi="Calibri" w:cs="Calibri"/>
                <w:color w:val="000000"/>
                <w:lang w:val="en-US" w:eastAsia="en-US"/>
              </w:rPr>
              <w:t>Sustainability reports increase corporate business performance in the Financial Institutions</w:t>
            </w:r>
          </w:p>
        </w:tc>
      </w:tr>
    </w:tbl>
    <w:p w14:paraId="48B84791" w14:textId="77777777" w:rsidR="00097813" w:rsidRDefault="00097813" w:rsidP="00097813">
      <w:pPr>
        <w:spacing w:line="360" w:lineRule="auto"/>
        <w:rPr>
          <w:rFonts w:ascii="Times New Roman" w:hAnsi="Times New Roman" w:cs="Times New Roman"/>
          <w:sz w:val="24"/>
          <w:szCs w:val="24"/>
        </w:rPr>
      </w:pPr>
    </w:p>
    <w:p w14:paraId="609E5E9D" w14:textId="3026A3C4" w:rsidR="00097813" w:rsidRDefault="004D3686" w:rsidP="00097813">
      <w:pPr>
        <w:spacing w:line="360" w:lineRule="auto"/>
        <w:rPr>
          <w:rFonts w:ascii="Times New Roman" w:hAnsi="Times New Roman" w:cs="Times New Roman"/>
          <w:sz w:val="24"/>
          <w:szCs w:val="24"/>
        </w:rPr>
      </w:pPr>
      <w:r>
        <w:rPr>
          <w:rFonts w:ascii="Times New Roman" w:hAnsi="Times New Roman" w:cs="Times New Roman"/>
          <w:sz w:val="24"/>
          <w:szCs w:val="24"/>
        </w:rPr>
        <w:t>Fig 4.8</w:t>
      </w:r>
    </w:p>
    <w:p w14:paraId="36A09E2E" w14:textId="77777777" w:rsidR="00097813" w:rsidRDefault="00097813" w:rsidP="00097813">
      <w:pPr>
        <w:spacing w:line="360" w:lineRule="auto"/>
        <w:rPr>
          <w:rFonts w:ascii="Times New Roman" w:hAnsi="Times New Roman" w:cs="Times New Roman"/>
          <w:sz w:val="24"/>
          <w:szCs w:val="24"/>
        </w:rPr>
      </w:pPr>
      <w:r>
        <w:rPr>
          <w:noProof/>
          <w:lang w:val="en-US" w:eastAsia="en-US"/>
        </w:rPr>
        <w:drawing>
          <wp:inline distT="0" distB="0" distL="0" distR="0" wp14:anchorId="6EEAFF82" wp14:editId="48590D6C">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AE108D3" w14:textId="04C09E1F" w:rsidR="00097813" w:rsidRPr="00AA205A" w:rsidRDefault="004D3686" w:rsidP="00097813">
      <w:pPr>
        <w:spacing w:line="480" w:lineRule="auto"/>
        <w:jc w:val="both"/>
        <w:rPr>
          <w:rFonts w:ascii="Times New Roman" w:hAnsi="Times New Roman" w:cs="Times New Roman"/>
          <w:sz w:val="24"/>
          <w:szCs w:val="24"/>
        </w:rPr>
      </w:pPr>
      <w:r>
        <w:rPr>
          <w:rFonts w:ascii="Times New Roman" w:hAnsi="Times New Roman" w:cs="Times New Roman"/>
          <w:sz w:val="24"/>
          <w:szCs w:val="24"/>
        </w:rPr>
        <w:t>Figure 4.8</w:t>
      </w:r>
      <w:r w:rsidR="00097813" w:rsidRPr="00AA205A">
        <w:rPr>
          <w:rFonts w:ascii="Times New Roman" w:hAnsi="Times New Roman" w:cs="Times New Roman"/>
          <w:sz w:val="24"/>
          <w:szCs w:val="24"/>
        </w:rPr>
        <w:t xml:space="preserve"> shows the graphical representation of statement 7 of the survey questionnaire where 55% of the respondents who returned the full data strongly agreed that “</w:t>
      </w:r>
      <w:r w:rsidR="00097813" w:rsidRPr="00AA205A">
        <w:rPr>
          <w:rFonts w:ascii="Times New Roman" w:eastAsia="Times New Roman" w:hAnsi="Times New Roman" w:cs="Times New Roman"/>
          <w:color w:val="000000"/>
          <w:sz w:val="24"/>
          <w:szCs w:val="24"/>
          <w:lang w:val="en-US" w:eastAsia="en-US"/>
        </w:rPr>
        <w:t>Sustainability report increases corporate business performance in the Financial Institutions</w:t>
      </w:r>
      <w:r w:rsidR="00097813" w:rsidRPr="00AA205A">
        <w:rPr>
          <w:rFonts w:ascii="Times New Roman" w:hAnsi="Times New Roman" w:cs="Times New Roman"/>
          <w:sz w:val="24"/>
          <w:szCs w:val="24"/>
        </w:rPr>
        <w:t>”, 42% of them agreed with the statement, 3% disagreed.</w:t>
      </w:r>
    </w:p>
    <w:p w14:paraId="361C76BF" w14:textId="77777777" w:rsidR="00097813" w:rsidRDefault="00097813" w:rsidP="00097813">
      <w:pPr>
        <w:spacing w:line="480" w:lineRule="auto"/>
        <w:jc w:val="both"/>
        <w:rPr>
          <w:rFonts w:ascii="Times New Roman" w:hAnsi="Times New Roman" w:cs="Times New Roman"/>
          <w:sz w:val="24"/>
          <w:szCs w:val="24"/>
        </w:rPr>
      </w:pPr>
      <w:r w:rsidRPr="00AA205A">
        <w:rPr>
          <w:rFonts w:ascii="Times New Roman" w:hAnsi="Times New Roman" w:cs="Times New Roman"/>
          <w:sz w:val="24"/>
          <w:szCs w:val="24"/>
        </w:rPr>
        <w:t xml:space="preserve">The majority of the respondents (55%, 42%) attest that </w:t>
      </w:r>
      <w:r w:rsidRPr="00AA205A">
        <w:rPr>
          <w:rFonts w:ascii="Times New Roman" w:eastAsia="Times New Roman" w:hAnsi="Times New Roman" w:cs="Times New Roman"/>
          <w:color w:val="000000"/>
          <w:sz w:val="24"/>
          <w:szCs w:val="24"/>
          <w:lang w:val="en-US" w:eastAsia="en-US"/>
        </w:rPr>
        <w:t>Sustainability report increases corporate business performance in the Financial Institutions</w:t>
      </w:r>
      <w:r w:rsidRPr="00AA205A">
        <w:rPr>
          <w:rFonts w:ascii="Times New Roman" w:hAnsi="Times New Roman" w:cs="Times New Roman"/>
          <w:sz w:val="24"/>
          <w:szCs w:val="24"/>
        </w:rPr>
        <w:t>. In other words, the remaining 3% of the respondent who had no view or did not agree that the control activities is effective should however be ignored because the percentage of those with no view is not weighty enough t</w:t>
      </w:r>
      <w:r>
        <w:rPr>
          <w:rFonts w:ascii="Times New Roman" w:hAnsi="Times New Roman" w:cs="Times New Roman"/>
          <w:sz w:val="24"/>
          <w:szCs w:val="24"/>
        </w:rPr>
        <w:t>o have impact on the statement.</w:t>
      </w:r>
    </w:p>
    <w:p w14:paraId="7D044D08" w14:textId="77777777" w:rsidR="00097813" w:rsidRDefault="00097813" w:rsidP="00097813">
      <w:pPr>
        <w:spacing w:line="480" w:lineRule="auto"/>
        <w:jc w:val="both"/>
        <w:rPr>
          <w:rFonts w:ascii="Times New Roman" w:hAnsi="Times New Roman" w:cs="Times New Roman"/>
          <w:sz w:val="24"/>
          <w:szCs w:val="24"/>
        </w:rPr>
      </w:pPr>
    </w:p>
    <w:p w14:paraId="290C2F55" w14:textId="77777777" w:rsidR="00097813" w:rsidRDefault="00097813" w:rsidP="00097813">
      <w:pPr>
        <w:spacing w:line="480" w:lineRule="auto"/>
        <w:jc w:val="both"/>
        <w:rPr>
          <w:rFonts w:ascii="Times New Roman" w:hAnsi="Times New Roman" w:cs="Times New Roman"/>
          <w:sz w:val="24"/>
          <w:szCs w:val="24"/>
        </w:rPr>
      </w:pPr>
    </w:p>
    <w:p w14:paraId="53809A6F" w14:textId="77777777" w:rsidR="00097813" w:rsidRDefault="00097813" w:rsidP="00097813">
      <w:pPr>
        <w:spacing w:line="480" w:lineRule="auto"/>
        <w:jc w:val="both"/>
        <w:rPr>
          <w:rFonts w:ascii="Times New Roman" w:hAnsi="Times New Roman" w:cs="Times New Roman"/>
          <w:sz w:val="24"/>
          <w:szCs w:val="24"/>
        </w:rPr>
      </w:pPr>
    </w:p>
    <w:p w14:paraId="07B163E7" w14:textId="77777777" w:rsidR="00097813" w:rsidRDefault="00097813" w:rsidP="00097813">
      <w:pPr>
        <w:spacing w:line="480" w:lineRule="auto"/>
        <w:jc w:val="both"/>
        <w:rPr>
          <w:rFonts w:ascii="Times New Roman" w:hAnsi="Times New Roman" w:cs="Times New Roman"/>
          <w:sz w:val="24"/>
          <w:szCs w:val="24"/>
        </w:rPr>
      </w:pPr>
    </w:p>
    <w:p w14:paraId="3B5244A6" w14:textId="77777777" w:rsidR="00097813" w:rsidRDefault="00097813" w:rsidP="00097813">
      <w:pPr>
        <w:spacing w:line="480" w:lineRule="auto"/>
        <w:jc w:val="both"/>
        <w:rPr>
          <w:rFonts w:ascii="Times New Roman" w:hAnsi="Times New Roman" w:cs="Times New Roman"/>
          <w:sz w:val="24"/>
          <w:szCs w:val="24"/>
        </w:rPr>
      </w:pPr>
    </w:p>
    <w:tbl>
      <w:tblPr>
        <w:tblW w:w="9310" w:type="dxa"/>
        <w:tblInd w:w="-5" w:type="dxa"/>
        <w:tblLook w:val="04A0" w:firstRow="1" w:lastRow="0" w:firstColumn="1" w:lastColumn="0" w:noHBand="0" w:noVBand="1"/>
      </w:tblPr>
      <w:tblGrid>
        <w:gridCol w:w="9310"/>
      </w:tblGrid>
      <w:tr w:rsidR="00097813" w:rsidRPr="002B5DCC" w14:paraId="1B7C46A5" w14:textId="77777777" w:rsidTr="000E28C6">
        <w:trPr>
          <w:trHeight w:val="302"/>
        </w:trPr>
        <w:tc>
          <w:tcPr>
            <w:tcW w:w="93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062D4" w14:textId="77777777" w:rsidR="00097813" w:rsidRPr="002B5DCC" w:rsidRDefault="00097813" w:rsidP="000E28C6">
            <w:pPr>
              <w:spacing w:line="240" w:lineRule="auto"/>
              <w:rPr>
                <w:rFonts w:ascii="Times New Roman" w:eastAsia="Times New Roman" w:hAnsi="Times New Roman" w:cs="Times New Roman"/>
                <w:b/>
                <w:bCs/>
                <w:color w:val="000000"/>
                <w:sz w:val="24"/>
                <w:szCs w:val="24"/>
                <w:lang w:val="en-US" w:eastAsia="en-US"/>
              </w:rPr>
            </w:pPr>
            <w:r w:rsidRPr="002B5DCC">
              <w:rPr>
                <w:rFonts w:ascii="Times New Roman" w:eastAsia="Times New Roman" w:hAnsi="Times New Roman" w:cs="Times New Roman"/>
                <w:b/>
                <w:bCs/>
                <w:color w:val="000000"/>
                <w:sz w:val="24"/>
                <w:szCs w:val="24"/>
                <w:lang w:eastAsia="en-US"/>
              </w:rPr>
              <w:t>SURVEY QUESTIONNAIRE   STATEMENT  8</w:t>
            </w:r>
          </w:p>
        </w:tc>
      </w:tr>
      <w:tr w:rsidR="00097813" w:rsidRPr="002B5DCC" w14:paraId="1557FBB5" w14:textId="77777777" w:rsidTr="000E28C6">
        <w:trPr>
          <w:trHeight w:val="287"/>
        </w:trPr>
        <w:tc>
          <w:tcPr>
            <w:tcW w:w="9310" w:type="dxa"/>
            <w:tcBorders>
              <w:top w:val="nil"/>
              <w:left w:val="single" w:sz="4" w:space="0" w:color="auto"/>
              <w:bottom w:val="single" w:sz="4" w:space="0" w:color="auto"/>
              <w:right w:val="single" w:sz="4" w:space="0" w:color="auto"/>
            </w:tcBorders>
            <w:shd w:val="clear" w:color="auto" w:fill="auto"/>
            <w:noWrap/>
            <w:vAlign w:val="bottom"/>
            <w:hideMark/>
          </w:tcPr>
          <w:p w14:paraId="09AEE370" w14:textId="77777777" w:rsidR="00097813" w:rsidRPr="002B5DCC" w:rsidRDefault="00097813" w:rsidP="000E28C6">
            <w:pPr>
              <w:spacing w:line="240" w:lineRule="auto"/>
              <w:rPr>
                <w:rFonts w:ascii="Calibri" w:eastAsia="Times New Roman" w:hAnsi="Calibri" w:cs="Calibri"/>
                <w:color w:val="000000"/>
                <w:lang w:val="en-US" w:eastAsia="en-US"/>
              </w:rPr>
            </w:pPr>
            <w:r w:rsidRPr="002B5DCC">
              <w:rPr>
                <w:rFonts w:ascii="Calibri" w:eastAsia="Times New Roman" w:hAnsi="Calibri" w:cs="Calibri"/>
                <w:color w:val="000000"/>
                <w:lang w:val="en-US" w:eastAsia="en-US"/>
              </w:rPr>
              <w:t>Sustainability reporting in the financial institutions benefit corporate customers and society</w:t>
            </w:r>
          </w:p>
        </w:tc>
      </w:tr>
    </w:tbl>
    <w:p w14:paraId="6B60152F" w14:textId="77777777" w:rsidR="00097813" w:rsidRDefault="00097813" w:rsidP="00097813">
      <w:pPr>
        <w:spacing w:line="360" w:lineRule="auto"/>
        <w:rPr>
          <w:rFonts w:ascii="Times New Roman" w:hAnsi="Times New Roman" w:cs="Times New Roman"/>
          <w:sz w:val="24"/>
          <w:szCs w:val="24"/>
        </w:rPr>
      </w:pPr>
    </w:p>
    <w:p w14:paraId="6019A262" w14:textId="47B954F4" w:rsidR="00097813" w:rsidRDefault="004D3686" w:rsidP="00097813">
      <w:pPr>
        <w:spacing w:line="360" w:lineRule="auto"/>
        <w:rPr>
          <w:rFonts w:ascii="Times New Roman" w:hAnsi="Times New Roman" w:cs="Times New Roman"/>
          <w:sz w:val="24"/>
          <w:szCs w:val="24"/>
        </w:rPr>
      </w:pPr>
      <w:r>
        <w:rPr>
          <w:rFonts w:ascii="Times New Roman" w:hAnsi="Times New Roman" w:cs="Times New Roman"/>
          <w:sz w:val="24"/>
          <w:szCs w:val="24"/>
        </w:rPr>
        <w:t>Fig 4.9</w:t>
      </w:r>
    </w:p>
    <w:p w14:paraId="5277829C" w14:textId="77777777" w:rsidR="00097813" w:rsidRDefault="00097813" w:rsidP="00097813">
      <w:pPr>
        <w:spacing w:line="360" w:lineRule="auto"/>
        <w:rPr>
          <w:rFonts w:ascii="Times New Roman" w:hAnsi="Times New Roman" w:cs="Times New Roman"/>
          <w:sz w:val="24"/>
          <w:szCs w:val="24"/>
        </w:rPr>
      </w:pPr>
      <w:r>
        <w:rPr>
          <w:noProof/>
          <w:lang w:val="en-US" w:eastAsia="en-US"/>
        </w:rPr>
        <w:drawing>
          <wp:inline distT="0" distB="0" distL="0" distR="0" wp14:anchorId="1B64B0FE" wp14:editId="00E6C211">
            <wp:extent cx="4572000" cy="27432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DDA81EC" w14:textId="77777777" w:rsidR="00097813" w:rsidRDefault="00097813" w:rsidP="00097813">
      <w:pPr>
        <w:spacing w:line="360" w:lineRule="auto"/>
        <w:rPr>
          <w:rFonts w:ascii="Times New Roman" w:hAnsi="Times New Roman" w:cs="Times New Roman"/>
          <w:sz w:val="24"/>
          <w:szCs w:val="24"/>
        </w:rPr>
      </w:pPr>
    </w:p>
    <w:p w14:paraId="52B7201D" w14:textId="79446964" w:rsidR="00097813" w:rsidRPr="00B941C6" w:rsidRDefault="004D3686" w:rsidP="00097813">
      <w:pPr>
        <w:spacing w:line="480" w:lineRule="auto"/>
        <w:jc w:val="both"/>
        <w:rPr>
          <w:rFonts w:ascii="Times New Roman" w:hAnsi="Times New Roman" w:cs="Times New Roman"/>
          <w:sz w:val="24"/>
          <w:szCs w:val="24"/>
        </w:rPr>
      </w:pPr>
      <w:r>
        <w:rPr>
          <w:rFonts w:ascii="Times New Roman" w:hAnsi="Times New Roman" w:cs="Times New Roman"/>
          <w:sz w:val="24"/>
          <w:szCs w:val="24"/>
        </w:rPr>
        <w:t>Figure 4.9</w:t>
      </w:r>
      <w:r w:rsidR="00097813" w:rsidRPr="00B941C6">
        <w:rPr>
          <w:rFonts w:ascii="Times New Roman" w:hAnsi="Times New Roman" w:cs="Times New Roman"/>
          <w:sz w:val="24"/>
          <w:szCs w:val="24"/>
        </w:rPr>
        <w:t xml:space="preserve"> shows the statement 1 of the survey questionnaire where 57% of the respondents who returned the full data strongly agreed that “</w:t>
      </w:r>
      <w:r w:rsidR="00097813" w:rsidRPr="00B941C6">
        <w:rPr>
          <w:rFonts w:ascii="Times New Roman" w:eastAsia="Times New Roman" w:hAnsi="Times New Roman" w:cs="Times New Roman"/>
          <w:color w:val="000000"/>
          <w:sz w:val="24"/>
          <w:szCs w:val="24"/>
          <w:lang w:val="en-US" w:eastAsia="en-US"/>
        </w:rPr>
        <w:t>Sustainability reporting in the financial institutions benefit corporate customers and society</w:t>
      </w:r>
      <w:r w:rsidR="00097813" w:rsidRPr="00B941C6">
        <w:rPr>
          <w:rFonts w:ascii="Times New Roman" w:hAnsi="Times New Roman" w:cs="Times New Roman"/>
          <w:sz w:val="24"/>
          <w:szCs w:val="24"/>
        </w:rPr>
        <w:t>”, 41% of them agreed with the statement, 2% disagreed.</w:t>
      </w:r>
    </w:p>
    <w:p w14:paraId="5657C928" w14:textId="77777777" w:rsidR="00097813" w:rsidRPr="00B941C6" w:rsidRDefault="00097813" w:rsidP="00097813">
      <w:pPr>
        <w:spacing w:line="480" w:lineRule="auto"/>
        <w:jc w:val="both"/>
        <w:rPr>
          <w:rFonts w:ascii="Times New Roman" w:hAnsi="Times New Roman" w:cs="Times New Roman"/>
          <w:sz w:val="24"/>
          <w:szCs w:val="24"/>
        </w:rPr>
      </w:pPr>
      <w:r w:rsidRPr="00B941C6">
        <w:rPr>
          <w:rFonts w:ascii="Times New Roman" w:hAnsi="Times New Roman" w:cs="Times New Roman"/>
          <w:sz w:val="24"/>
          <w:szCs w:val="24"/>
        </w:rPr>
        <w:t xml:space="preserve">The majority of the respondents (57%, 41%) attest that </w:t>
      </w:r>
      <w:r w:rsidRPr="00B941C6">
        <w:rPr>
          <w:rFonts w:ascii="Times New Roman" w:eastAsia="Times New Roman" w:hAnsi="Times New Roman" w:cs="Times New Roman"/>
          <w:color w:val="000000"/>
          <w:sz w:val="24"/>
          <w:szCs w:val="24"/>
          <w:lang w:val="en-US" w:eastAsia="en-US"/>
        </w:rPr>
        <w:t>Sustainability reporting in the financial institutions benefit corporate customers and society</w:t>
      </w:r>
      <w:r w:rsidRPr="00B941C6">
        <w:rPr>
          <w:rFonts w:ascii="Times New Roman" w:hAnsi="Times New Roman" w:cs="Times New Roman"/>
          <w:sz w:val="24"/>
          <w:szCs w:val="24"/>
        </w:rPr>
        <w:t>”. In other words, the remaining 2% of the respondent who had no view or did not agree that the control activities is effective should however be ignored because the percentage of those with no view is not weighty enough to have impact on the statement.</w:t>
      </w:r>
    </w:p>
    <w:p w14:paraId="00CCEE75" w14:textId="77777777" w:rsidR="00097813" w:rsidRPr="00B941C6" w:rsidRDefault="00097813" w:rsidP="00097813">
      <w:pPr>
        <w:spacing w:line="480" w:lineRule="auto"/>
        <w:jc w:val="both"/>
        <w:rPr>
          <w:rFonts w:ascii="Times New Roman" w:hAnsi="Times New Roman" w:cs="Times New Roman"/>
          <w:sz w:val="24"/>
          <w:szCs w:val="24"/>
        </w:rPr>
      </w:pPr>
    </w:p>
    <w:p w14:paraId="50E4B9B2" w14:textId="77777777" w:rsidR="00097813" w:rsidRDefault="00097813" w:rsidP="00097813">
      <w:pPr>
        <w:jc w:val="both"/>
        <w:rPr>
          <w:rFonts w:ascii="Times New Roman" w:hAnsi="Times New Roman" w:cs="Times New Roman"/>
          <w:sz w:val="24"/>
          <w:szCs w:val="24"/>
        </w:rPr>
      </w:pPr>
    </w:p>
    <w:p w14:paraId="71B4CE89" w14:textId="77777777" w:rsidR="00097813" w:rsidRDefault="00097813" w:rsidP="00097813">
      <w:pPr>
        <w:jc w:val="both"/>
        <w:rPr>
          <w:rFonts w:ascii="Times New Roman" w:hAnsi="Times New Roman" w:cs="Times New Roman"/>
          <w:sz w:val="24"/>
          <w:szCs w:val="24"/>
        </w:rPr>
      </w:pPr>
    </w:p>
    <w:p w14:paraId="40644027" w14:textId="77777777" w:rsidR="00097813" w:rsidRDefault="00097813" w:rsidP="00097813">
      <w:pPr>
        <w:jc w:val="both"/>
        <w:rPr>
          <w:rFonts w:ascii="Times New Roman" w:hAnsi="Times New Roman" w:cs="Times New Roman"/>
          <w:sz w:val="24"/>
          <w:szCs w:val="24"/>
        </w:rPr>
      </w:pPr>
    </w:p>
    <w:p w14:paraId="60FDDEAC" w14:textId="77777777" w:rsidR="00097813" w:rsidRDefault="00097813" w:rsidP="00097813">
      <w:pPr>
        <w:jc w:val="both"/>
        <w:rPr>
          <w:rFonts w:ascii="Times New Roman" w:hAnsi="Times New Roman" w:cs="Times New Roman"/>
          <w:sz w:val="26"/>
          <w:szCs w:val="26"/>
        </w:rPr>
      </w:pPr>
    </w:p>
    <w:p w14:paraId="065469C5" w14:textId="77777777" w:rsidR="00097813" w:rsidRPr="002B556E" w:rsidRDefault="00097813" w:rsidP="00097813">
      <w:pPr>
        <w:jc w:val="both"/>
        <w:rPr>
          <w:rFonts w:ascii="Times New Roman" w:hAnsi="Times New Roman" w:cs="Times New Roman"/>
          <w:sz w:val="26"/>
          <w:szCs w:val="26"/>
        </w:rPr>
      </w:pPr>
    </w:p>
    <w:tbl>
      <w:tblPr>
        <w:tblW w:w="9521" w:type="dxa"/>
        <w:tblInd w:w="-5" w:type="dxa"/>
        <w:tblLook w:val="04A0" w:firstRow="1" w:lastRow="0" w:firstColumn="1" w:lastColumn="0" w:noHBand="0" w:noVBand="1"/>
      </w:tblPr>
      <w:tblGrid>
        <w:gridCol w:w="9521"/>
      </w:tblGrid>
      <w:tr w:rsidR="00097813" w:rsidRPr="00E27BDA" w14:paraId="5CF1B153" w14:textId="77777777" w:rsidTr="000E28C6">
        <w:trPr>
          <w:trHeight w:val="309"/>
        </w:trPr>
        <w:tc>
          <w:tcPr>
            <w:tcW w:w="9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A52A7" w14:textId="77777777" w:rsidR="00097813" w:rsidRPr="00E27BDA" w:rsidRDefault="00097813" w:rsidP="000E28C6">
            <w:pPr>
              <w:spacing w:line="240" w:lineRule="auto"/>
              <w:rPr>
                <w:rFonts w:ascii="Times New Roman" w:eastAsia="Times New Roman" w:hAnsi="Times New Roman" w:cs="Times New Roman"/>
                <w:b/>
                <w:bCs/>
                <w:color w:val="000000"/>
                <w:sz w:val="24"/>
                <w:szCs w:val="24"/>
                <w:lang w:val="en-US" w:eastAsia="en-US"/>
              </w:rPr>
            </w:pPr>
            <w:r w:rsidRPr="00E27BDA">
              <w:rPr>
                <w:rFonts w:ascii="Times New Roman" w:eastAsia="Times New Roman" w:hAnsi="Times New Roman" w:cs="Times New Roman"/>
                <w:b/>
                <w:bCs/>
                <w:color w:val="000000"/>
                <w:sz w:val="24"/>
                <w:szCs w:val="24"/>
                <w:lang w:eastAsia="en-US"/>
              </w:rPr>
              <w:t>SURVEY QUESTIONNAIRE   STATEMENT  9</w:t>
            </w:r>
          </w:p>
        </w:tc>
      </w:tr>
      <w:tr w:rsidR="00097813" w:rsidRPr="00E27BDA" w14:paraId="2E80CABD" w14:textId="77777777" w:rsidTr="000E28C6">
        <w:trPr>
          <w:trHeight w:val="295"/>
        </w:trPr>
        <w:tc>
          <w:tcPr>
            <w:tcW w:w="9521" w:type="dxa"/>
            <w:tcBorders>
              <w:top w:val="nil"/>
              <w:left w:val="single" w:sz="4" w:space="0" w:color="auto"/>
              <w:bottom w:val="single" w:sz="4" w:space="0" w:color="auto"/>
              <w:right w:val="single" w:sz="4" w:space="0" w:color="auto"/>
            </w:tcBorders>
            <w:shd w:val="clear" w:color="auto" w:fill="auto"/>
            <w:noWrap/>
            <w:vAlign w:val="bottom"/>
            <w:hideMark/>
          </w:tcPr>
          <w:p w14:paraId="3F2CA348" w14:textId="77777777" w:rsidR="00097813" w:rsidRPr="00E27BDA" w:rsidRDefault="00097813" w:rsidP="000E28C6">
            <w:pPr>
              <w:spacing w:line="240" w:lineRule="auto"/>
              <w:rPr>
                <w:rFonts w:ascii="Calibri" w:eastAsia="Times New Roman" w:hAnsi="Calibri" w:cs="Calibri"/>
                <w:color w:val="000000"/>
                <w:lang w:val="en-US" w:eastAsia="en-US"/>
              </w:rPr>
            </w:pPr>
            <w:r w:rsidRPr="00E27BDA">
              <w:rPr>
                <w:rFonts w:ascii="Calibri" w:eastAsia="Times New Roman" w:hAnsi="Calibri" w:cs="Calibri"/>
                <w:color w:val="000000"/>
                <w:lang w:val="en-US" w:eastAsia="en-US"/>
              </w:rPr>
              <w:t>Corporate Social Responsibility (CSR) policy that meet the needs of stakeholders give a company competitive advantage</w:t>
            </w:r>
          </w:p>
        </w:tc>
      </w:tr>
    </w:tbl>
    <w:p w14:paraId="1DEE7660" w14:textId="77777777" w:rsidR="00097813" w:rsidRDefault="00097813" w:rsidP="00097813">
      <w:pPr>
        <w:spacing w:line="360" w:lineRule="auto"/>
        <w:rPr>
          <w:rFonts w:ascii="Times New Roman" w:hAnsi="Times New Roman" w:cs="Times New Roman"/>
          <w:sz w:val="24"/>
          <w:szCs w:val="24"/>
        </w:rPr>
      </w:pPr>
    </w:p>
    <w:p w14:paraId="603FFFD0" w14:textId="2E19066D" w:rsidR="00097813" w:rsidRDefault="004D3686" w:rsidP="00097813">
      <w:pPr>
        <w:spacing w:line="360" w:lineRule="auto"/>
        <w:rPr>
          <w:rFonts w:ascii="Times New Roman" w:hAnsi="Times New Roman" w:cs="Times New Roman"/>
          <w:sz w:val="24"/>
          <w:szCs w:val="24"/>
        </w:rPr>
      </w:pPr>
      <w:r>
        <w:rPr>
          <w:rFonts w:ascii="Times New Roman" w:hAnsi="Times New Roman" w:cs="Times New Roman"/>
          <w:sz w:val="24"/>
          <w:szCs w:val="24"/>
        </w:rPr>
        <w:t>Fig 4.10</w:t>
      </w:r>
    </w:p>
    <w:p w14:paraId="1245BE95" w14:textId="77777777" w:rsidR="00097813" w:rsidRDefault="00097813" w:rsidP="00097813">
      <w:pPr>
        <w:spacing w:line="360" w:lineRule="auto"/>
        <w:rPr>
          <w:rFonts w:ascii="Times New Roman" w:hAnsi="Times New Roman" w:cs="Times New Roman"/>
          <w:sz w:val="24"/>
          <w:szCs w:val="24"/>
        </w:rPr>
      </w:pPr>
      <w:r>
        <w:rPr>
          <w:noProof/>
          <w:lang w:val="en-US" w:eastAsia="en-US"/>
        </w:rPr>
        <w:drawing>
          <wp:inline distT="0" distB="0" distL="0" distR="0" wp14:anchorId="2FAFA5B9" wp14:editId="00756FBF">
            <wp:extent cx="4572000" cy="2743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8AD22D0" w14:textId="77777777" w:rsidR="00097813" w:rsidRDefault="00097813" w:rsidP="00097813">
      <w:pPr>
        <w:spacing w:line="360" w:lineRule="auto"/>
        <w:rPr>
          <w:rFonts w:ascii="Times New Roman" w:hAnsi="Times New Roman" w:cs="Times New Roman"/>
          <w:sz w:val="24"/>
          <w:szCs w:val="24"/>
        </w:rPr>
      </w:pPr>
    </w:p>
    <w:p w14:paraId="451D4062" w14:textId="0AC5C4BD" w:rsidR="00097813" w:rsidRPr="000020A8" w:rsidRDefault="004D3686" w:rsidP="00097813">
      <w:pPr>
        <w:spacing w:line="480" w:lineRule="auto"/>
        <w:jc w:val="both"/>
        <w:rPr>
          <w:rFonts w:ascii="Times New Roman" w:hAnsi="Times New Roman" w:cs="Times New Roman"/>
          <w:sz w:val="24"/>
          <w:szCs w:val="24"/>
        </w:rPr>
      </w:pPr>
      <w:r>
        <w:rPr>
          <w:rFonts w:ascii="Times New Roman" w:hAnsi="Times New Roman" w:cs="Times New Roman"/>
          <w:sz w:val="24"/>
          <w:szCs w:val="24"/>
        </w:rPr>
        <w:t>Figure 4.10</w:t>
      </w:r>
      <w:r w:rsidR="00097813" w:rsidRPr="000020A8">
        <w:rPr>
          <w:rFonts w:ascii="Times New Roman" w:hAnsi="Times New Roman" w:cs="Times New Roman"/>
          <w:sz w:val="24"/>
          <w:szCs w:val="24"/>
        </w:rPr>
        <w:t xml:space="preserve"> shows the statement 1 of the survey questionnaire where 60% of the respondents who returned the full data strongly agreed that “</w:t>
      </w:r>
      <w:r w:rsidR="00097813" w:rsidRPr="000020A8">
        <w:rPr>
          <w:rFonts w:ascii="Times New Roman" w:eastAsia="Times New Roman" w:hAnsi="Times New Roman" w:cs="Times New Roman"/>
          <w:color w:val="000000"/>
          <w:sz w:val="24"/>
          <w:szCs w:val="24"/>
          <w:lang w:val="en-US" w:eastAsia="en-US"/>
        </w:rPr>
        <w:t>Corporate Social Responsibility (CSR) policy that meet the needs of stakeholders give a company competitive advantage</w:t>
      </w:r>
      <w:r w:rsidR="00097813" w:rsidRPr="000020A8">
        <w:rPr>
          <w:rFonts w:ascii="Times New Roman" w:hAnsi="Times New Roman" w:cs="Times New Roman"/>
          <w:sz w:val="24"/>
          <w:szCs w:val="24"/>
        </w:rPr>
        <w:t>”, 27% of t</w:t>
      </w:r>
      <w:r w:rsidR="00097813">
        <w:rPr>
          <w:rFonts w:ascii="Times New Roman" w:hAnsi="Times New Roman" w:cs="Times New Roman"/>
          <w:sz w:val="24"/>
          <w:szCs w:val="24"/>
        </w:rPr>
        <w:t>hem agreed with the statement, 6% of them had no view while7</w:t>
      </w:r>
      <w:r w:rsidR="00097813" w:rsidRPr="000020A8">
        <w:rPr>
          <w:rFonts w:ascii="Times New Roman" w:hAnsi="Times New Roman" w:cs="Times New Roman"/>
          <w:sz w:val="24"/>
          <w:szCs w:val="24"/>
        </w:rPr>
        <w:t>% strongly disagreed.</w:t>
      </w:r>
    </w:p>
    <w:p w14:paraId="0E3BB9A2" w14:textId="77777777" w:rsidR="00097813" w:rsidRPr="000020A8" w:rsidRDefault="00097813" w:rsidP="00097813">
      <w:pPr>
        <w:spacing w:line="480" w:lineRule="auto"/>
        <w:jc w:val="both"/>
        <w:rPr>
          <w:rFonts w:ascii="Times New Roman" w:hAnsi="Times New Roman" w:cs="Times New Roman"/>
          <w:sz w:val="24"/>
          <w:szCs w:val="24"/>
        </w:rPr>
      </w:pPr>
      <w:r w:rsidRPr="000020A8">
        <w:rPr>
          <w:rFonts w:ascii="Times New Roman" w:hAnsi="Times New Roman" w:cs="Times New Roman"/>
          <w:sz w:val="24"/>
          <w:szCs w:val="24"/>
        </w:rPr>
        <w:t xml:space="preserve">The majority of the respondents (60%, 27%) attest that </w:t>
      </w:r>
      <w:r w:rsidRPr="000020A8">
        <w:rPr>
          <w:rFonts w:ascii="Times New Roman" w:eastAsia="Times New Roman" w:hAnsi="Times New Roman" w:cs="Times New Roman"/>
          <w:color w:val="000000"/>
          <w:sz w:val="24"/>
          <w:szCs w:val="24"/>
          <w:lang w:val="en-US" w:eastAsia="en-US"/>
        </w:rPr>
        <w:t>Corporate Social Responsibility (CSR) policy that meet the needs of stakeholders give a company competitive advantage</w:t>
      </w:r>
      <w:r w:rsidRPr="000020A8">
        <w:rPr>
          <w:rFonts w:ascii="Times New Roman" w:hAnsi="Times New Roman" w:cs="Times New Roman"/>
          <w:sz w:val="24"/>
          <w:szCs w:val="24"/>
        </w:rPr>
        <w:t>. In other words, the remaining 13% of the respondent who had no view or did not agree that the control activities is effective should however be ignored because the percentage of those with no view is not weighty enough to have impact on the statement.</w:t>
      </w:r>
    </w:p>
    <w:p w14:paraId="244D4103" w14:textId="77777777" w:rsidR="00097813" w:rsidRDefault="00097813" w:rsidP="00097813">
      <w:pPr>
        <w:jc w:val="both"/>
        <w:rPr>
          <w:rFonts w:ascii="Times New Roman" w:hAnsi="Times New Roman" w:cs="Times New Roman"/>
          <w:sz w:val="26"/>
          <w:szCs w:val="26"/>
        </w:rPr>
      </w:pPr>
    </w:p>
    <w:p w14:paraId="42C3DCAB" w14:textId="77777777" w:rsidR="00097813" w:rsidRDefault="00097813" w:rsidP="00097813">
      <w:pPr>
        <w:jc w:val="both"/>
        <w:rPr>
          <w:rFonts w:ascii="Times New Roman" w:hAnsi="Times New Roman" w:cs="Times New Roman"/>
          <w:sz w:val="26"/>
          <w:szCs w:val="26"/>
        </w:rPr>
      </w:pPr>
    </w:p>
    <w:p w14:paraId="6EF55805" w14:textId="77777777" w:rsidR="00097813" w:rsidRDefault="00097813" w:rsidP="00097813">
      <w:pPr>
        <w:jc w:val="both"/>
        <w:rPr>
          <w:rFonts w:ascii="Times New Roman" w:hAnsi="Times New Roman" w:cs="Times New Roman"/>
          <w:sz w:val="26"/>
          <w:szCs w:val="26"/>
        </w:rPr>
      </w:pPr>
    </w:p>
    <w:p w14:paraId="553EB818" w14:textId="77777777" w:rsidR="00097813" w:rsidRDefault="00097813" w:rsidP="00097813">
      <w:pPr>
        <w:jc w:val="both"/>
        <w:rPr>
          <w:rFonts w:ascii="Times New Roman" w:hAnsi="Times New Roman" w:cs="Times New Roman"/>
          <w:sz w:val="26"/>
          <w:szCs w:val="26"/>
        </w:rPr>
      </w:pPr>
    </w:p>
    <w:p w14:paraId="6229495B" w14:textId="77777777" w:rsidR="00097813" w:rsidRDefault="00097813" w:rsidP="00097813">
      <w:pPr>
        <w:jc w:val="both"/>
        <w:rPr>
          <w:rFonts w:ascii="Times New Roman" w:hAnsi="Times New Roman" w:cs="Times New Roman"/>
          <w:sz w:val="26"/>
          <w:szCs w:val="26"/>
        </w:rPr>
      </w:pPr>
    </w:p>
    <w:tbl>
      <w:tblPr>
        <w:tblW w:w="9085" w:type="dxa"/>
        <w:tblInd w:w="-5" w:type="dxa"/>
        <w:tblLook w:val="04A0" w:firstRow="1" w:lastRow="0" w:firstColumn="1" w:lastColumn="0" w:noHBand="0" w:noVBand="1"/>
      </w:tblPr>
      <w:tblGrid>
        <w:gridCol w:w="9085"/>
      </w:tblGrid>
      <w:tr w:rsidR="00097813" w:rsidRPr="009A145A" w14:paraId="6B960BE6" w14:textId="77777777" w:rsidTr="000E28C6">
        <w:trPr>
          <w:trHeight w:val="217"/>
        </w:trPr>
        <w:tc>
          <w:tcPr>
            <w:tcW w:w="9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23B0" w14:textId="77777777" w:rsidR="00097813" w:rsidRPr="009A145A" w:rsidRDefault="00097813" w:rsidP="000E28C6">
            <w:pPr>
              <w:spacing w:line="240" w:lineRule="auto"/>
              <w:rPr>
                <w:rFonts w:ascii="Times New Roman" w:eastAsia="Times New Roman" w:hAnsi="Times New Roman" w:cs="Times New Roman"/>
                <w:b/>
                <w:bCs/>
                <w:color w:val="000000"/>
                <w:sz w:val="24"/>
                <w:szCs w:val="24"/>
                <w:lang w:val="en-US" w:eastAsia="en-US"/>
              </w:rPr>
            </w:pPr>
            <w:r w:rsidRPr="009A145A">
              <w:rPr>
                <w:rFonts w:ascii="Times New Roman" w:eastAsia="Times New Roman" w:hAnsi="Times New Roman" w:cs="Times New Roman"/>
                <w:b/>
                <w:bCs/>
                <w:color w:val="000000"/>
                <w:sz w:val="24"/>
                <w:szCs w:val="24"/>
                <w:lang w:eastAsia="en-US"/>
              </w:rPr>
              <w:t>SURVEY QUESTIONNAIRE   STATEMENT  10</w:t>
            </w:r>
          </w:p>
        </w:tc>
      </w:tr>
      <w:tr w:rsidR="00097813" w:rsidRPr="009A145A" w14:paraId="785C4089" w14:textId="77777777" w:rsidTr="000E28C6">
        <w:trPr>
          <w:trHeight w:val="206"/>
        </w:trPr>
        <w:tc>
          <w:tcPr>
            <w:tcW w:w="9085" w:type="dxa"/>
            <w:tcBorders>
              <w:top w:val="nil"/>
              <w:left w:val="single" w:sz="4" w:space="0" w:color="auto"/>
              <w:bottom w:val="single" w:sz="4" w:space="0" w:color="auto"/>
              <w:right w:val="single" w:sz="4" w:space="0" w:color="auto"/>
            </w:tcBorders>
            <w:shd w:val="clear" w:color="auto" w:fill="auto"/>
            <w:noWrap/>
            <w:vAlign w:val="bottom"/>
            <w:hideMark/>
          </w:tcPr>
          <w:p w14:paraId="76536525" w14:textId="77777777" w:rsidR="00097813" w:rsidRPr="009A145A" w:rsidRDefault="00097813" w:rsidP="000E28C6">
            <w:pPr>
              <w:spacing w:line="240" w:lineRule="auto"/>
              <w:rPr>
                <w:rFonts w:ascii="Calibri" w:eastAsia="Times New Roman" w:hAnsi="Calibri" w:cs="Calibri"/>
                <w:color w:val="000000"/>
                <w:lang w:val="en-US" w:eastAsia="en-US"/>
              </w:rPr>
            </w:pPr>
            <w:r w:rsidRPr="009A145A">
              <w:rPr>
                <w:rFonts w:ascii="Calibri" w:eastAsia="Times New Roman" w:hAnsi="Calibri" w:cs="Calibri"/>
                <w:color w:val="000000"/>
                <w:lang w:val="en-US" w:eastAsia="en-US"/>
              </w:rPr>
              <w:t>The organization’s Corporate Social Responsibility (CSR) practices enhance customers’ loyalty in your organization</w:t>
            </w:r>
          </w:p>
        </w:tc>
      </w:tr>
    </w:tbl>
    <w:p w14:paraId="0624D0F8" w14:textId="77777777" w:rsidR="00097813" w:rsidRDefault="00097813" w:rsidP="00097813">
      <w:pPr>
        <w:spacing w:line="360" w:lineRule="auto"/>
        <w:rPr>
          <w:rFonts w:ascii="Times New Roman" w:hAnsi="Times New Roman" w:cs="Times New Roman"/>
          <w:sz w:val="24"/>
          <w:szCs w:val="24"/>
        </w:rPr>
      </w:pPr>
    </w:p>
    <w:p w14:paraId="4D715DAF" w14:textId="5D4B22FD" w:rsidR="00097813" w:rsidRDefault="004D3686" w:rsidP="00097813">
      <w:pPr>
        <w:spacing w:line="360" w:lineRule="auto"/>
        <w:rPr>
          <w:rFonts w:ascii="Times New Roman" w:hAnsi="Times New Roman" w:cs="Times New Roman"/>
          <w:sz w:val="24"/>
          <w:szCs w:val="24"/>
        </w:rPr>
      </w:pPr>
      <w:r>
        <w:rPr>
          <w:rFonts w:ascii="Times New Roman" w:hAnsi="Times New Roman" w:cs="Times New Roman"/>
          <w:sz w:val="24"/>
          <w:szCs w:val="24"/>
        </w:rPr>
        <w:t>Fig 4.11</w:t>
      </w:r>
    </w:p>
    <w:p w14:paraId="1123E722" w14:textId="77777777" w:rsidR="00097813" w:rsidRDefault="00097813" w:rsidP="00097813">
      <w:pPr>
        <w:spacing w:line="360" w:lineRule="auto"/>
        <w:rPr>
          <w:rFonts w:ascii="Times New Roman" w:hAnsi="Times New Roman" w:cs="Times New Roman"/>
          <w:sz w:val="24"/>
          <w:szCs w:val="24"/>
        </w:rPr>
      </w:pPr>
      <w:r>
        <w:rPr>
          <w:noProof/>
          <w:lang w:val="en-US" w:eastAsia="en-US"/>
        </w:rPr>
        <w:drawing>
          <wp:inline distT="0" distB="0" distL="0" distR="0" wp14:anchorId="344CA095" wp14:editId="7AB93A13">
            <wp:extent cx="4572000" cy="27432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966ADB0" w14:textId="77777777" w:rsidR="00097813" w:rsidRDefault="00097813" w:rsidP="00097813">
      <w:pPr>
        <w:spacing w:line="360" w:lineRule="auto"/>
        <w:rPr>
          <w:rFonts w:ascii="Times New Roman" w:hAnsi="Times New Roman" w:cs="Times New Roman"/>
          <w:sz w:val="24"/>
          <w:szCs w:val="24"/>
        </w:rPr>
      </w:pPr>
    </w:p>
    <w:p w14:paraId="63220477" w14:textId="43192424" w:rsidR="00097813" w:rsidRDefault="004D3686" w:rsidP="00097813">
      <w:pPr>
        <w:spacing w:line="480" w:lineRule="auto"/>
        <w:jc w:val="both"/>
        <w:rPr>
          <w:rFonts w:ascii="Times New Roman" w:hAnsi="Times New Roman" w:cs="Times New Roman"/>
          <w:sz w:val="24"/>
          <w:szCs w:val="24"/>
        </w:rPr>
      </w:pPr>
      <w:r>
        <w:rPr>
          <w:rFonts w:ascii="Times New Roman" w:hAnsi="Times New Roman" w:cs="Times New Roman"/>
          <w:sz w:val="24"/>
          <w:szCs w:val="24"/>
        </w:rPr>
        <w:t>Figure 4.11</w:t>
      </w:r>
      <w:r w:rsidR="00097813" w:rsidRPr="00147D56">
        <w:rPr>
          <w:rFonts w:ascii="Times New Roman" w:hAnsi="Times New Roman" w:cs="Times New Roman"/>
          <w:sz w:val="24"/>
          <w:szCs w:val="24"/>
        </w:rPr>
        <w:t xml:space="preserve"> shows the statement 1 of the survey questionnaire where 55% of the respondents who returned the full data strongly agreed that “</w:t>
      </w:r>
      <w:r w:rsidR="00097813" w:rsidRPr="00147D56">
        <w:rPr>
          <w:rFonts w:ascii="Times New Roman" w:eastAsia="Times New Roman" w:hAnsi="Times New Roman" w:cs="Times New Roman"/>
          <w:color w:val="000000"/>
          <w:sz w:val="24"/>
          <w:szCs w:val="24"/>
          <w:lang w:val="en-US" w:eastAsia="en-US"/>
        </w:rPr>
        <w:t>The organization’s Corporate Social Responsibility (CSR) practices enhance customers’ loyalty in your organization</w:t>
      </w:r>
      <w:r w:rsidR="00097813" w:rsidRPr="00147D56">
        <w:rPr>
          <w:rFonts w:ascii="Times New Roman" w:hAnsi="Times New Roman" w:cs="Times New Roman"/>
          <w:sz w:val="24"/>
          <w:szCs w:val="24"/>
        </w:rPr>
        <w:t>”, 28% of them agreed with the statement, 14% of them had disagreed, while 3% strongly disagreed.</w:t>
      </w:r>
    </w:p>
    <w:p w14:paraId="2B1226AB" w14:textId="77777777" w:rsidR="00097813" w:rsidRPr="00147D56" w:rsidRDefault="00097813" w:rsidP="00097813">
      <w:pPr>
        <w:spacing w:line="480" w:lineRule="auto"/>
        <w:jc w:val="both"/>
        <w:rPr>
          <w:rFonts w:ascii="Times New Roman" w:hAnsi="Times New Roman" w:cs="Times New Roman"/>
          <w:sz w:val="24"/>
          <w:szCs w:val="24"/>
        </w:rPr>
      </w:pPr>
    </w:p>
    <w:p w14:paraId="72623500" w14:textId="77777777" w:rsidR="00097813" w:rsidRPr="00147D56" w:rsidRDefault="00097813" w:rsidP="00097813">
      <w:pPr>
        <w:spacing w:line="480" w:lineRule="auto"/>
        <w:jc w:val="both"/>
        <w:rPr>
          <w:rFonts w:ascii="Times New Roman" w:hAnsi="Times New Roman" w:cs="Times New Roman"/>
          <w:sz w:val="24"/>
          <w:szCs w:val="24"/>
        </w:rPr>
      </w:pPr>
      <w:r w:rsidRPr="00147D56">
        <w:rPr>
          <w:rFonts w:ascii="Times New Roman" w:hAnsi="Times New Roman" w:cs="Times New Roman"/>
          <w:sz w:val="24"/>
          <w:szCs w:val="24"/>
        </w:rPr>
        <w:t xml:space="preserve">The majority of the respondents (79%, 18%) attest that </w:t>
      </w:r>
      <w:r w:rsidRPr="00147D56">
        <w:rPr>
          <w:rFonts w:ascii="Times New Roman" w:eastAsia="Times New Roman" w:hAnsi="Times New Roman" w:cs="Times New Roman"/>
          <w:color w:val="000000"/>
          <w:sz w:val="24"/>
          <w:szCs w:val="24"/>
          <w:lang w:val="en-US" w:eastAsia="en-US"/>
        </w:rPr>
        <w:t>the organization’s Corporate Social Responsibility (CSR) practices enhance customers’ loyalty in your organization</w:t>
      </w:r>
      <w:r w:rsidRPr="00147D56">
        <w:rPr>
          <w:rFonts w:ascii="Times New Roman" w:hAnsi="Times New Roman" w:cs="Times New Roman"/>
          <w:sz w:val="24"/>
          <w:szCs w:val="24"/>
        </w:rPr>
        <w:t>. In other words, the remaining 3% of the respondent who had no view or did not agree that the control activities is effective should however be ignored because the percentage of those with no view is not weighty enough to have impact on the statement.</w:t>
      </w:r>
    </w:p>
    <w:p w14:paraId="3C983AC2" w14:textId="77777777" w:rsidR="00097813" w:rsidRPr="00147D56" w:rsidRDefault="00097813" w:rsidP="00097813">
      <w:pPr>
        <w:spacing w:line="480" w:lineRule="auto"/>
        <w:jc w:val="both"/>
        <w:rPr>
          <w:rFonts w:ascii="Times New Roman" w:hAnsi="Times New Roman" w:cs="Times New Roman"/>
          <w:sz w:val="24"/>
          <w:szCs w:val="24"/>
        </w:rPr>
      </w:pPr>
    </w:p>
    <w:p w14:paraId="371304C3" w14:textId="77777777" w:rsidR="00097813" w:rsidRDefault="00097813" w:rsidP="00097813">
      <w:pPr>
        <w:jc w:val="both"/>
        <w:rPr>
          <w:rFonts w:ascii="Times New Roman" w:hAnsi="Times New Roman" w:cs="Times New Roman"/>
          <w:sz w:val="24"/>
          <w:szCs w:val="24"/>
        </w:rPr>
      </w:pPr>
    </w:p>
    <w:p w14:paraId="6FAA6FF9" w14:textId="77777777" w:rsidR="00097813" w:rsidRPr="00147D56" w:rsidRDefault="00097813" w:rsidP="00097813">
      <w:pPr>
        <w:jc w:val="both"/>
        <w:rPr>
          <w:rFonts w:ascii="Times New Roman" w:hAnsi="Times New Roman" w:cs="Times New Roman"/>
          <w:sz w:val="24"/>
          <w:szCs w:val="24"/>
        </w:rPr>
      </w:pPr>
    </w:p>
    <w:p w14:paraId="78969A11" w14:textId="77777777" w:rsidR="00097813" w:rsidRPr="00147D56" w:rsidRDefault="00097813" w:rsidP="00097813">
      <w:pPr>
        <w:jc w:val="both"/>
        <w:rPr>
          <w:rFonts w:ascii="Times New Roman" w:hAnsi="Times New Roman" w:cs="Times New Roman"/>
          <w:sz w:val="24"/>
          <w:szCs w:val="24"/>
        </w:rPr>
      </w:pPr>
    </w:p>
    <w:tbl>
      <w:tblPr>
        <w:tblW w:w="8919" w:type="dxa"/>
        <w:tblInd w:w="-5" w:type="dxa"/>
        <w:tblLook w:val="04A0" w:firstRow="1" w:lastRow="0" w:firstColumn="1" w:lastColumn="0" w:noHBand="0" w:noVBand="1"/>
      </w:tblPr>
      <w:tblGrid>
        <w:gridCol w:w="8919"/>
      </w:tblGrid>
      <w:tr w:rsidR="00097813" w:rsidRPr="00A926F8" w14:paraId="7FD3BF81" w14:textId="77777777" w:rsidTr="000E28C6">
        <w:trPr>
          <w:trHeight w:val="312"/>
        </w:trPr>
        <w:tc>
          <w:tcPr>
            <w:tcW w:w="8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16CB2" w14:textId="77777777" w:rsidR="00097813" w:rsidRPr="00A926F8" w:rsidRDefault="00097813" w:rsidP="000E28C6">
            <w:pPr>
              <w:spacing w:line="240" w:lineRule="auto"/>
              <w:rPr>
                <w:rFonts w:ascii="Times New Roman" w:eastAsia="Times New Roman" w:hAnsi="Times New Roman" w:cs="Times New Roman"/>
                <w:b/>
                <w:bCs/>
                <w:color w:val="000000"/>
                <w:sz w:val="24"/>
                <w:szCs w:val="24"/>
                <w:lang w:val="en-US" w:eastAsia="en-US"/>
              </w:rPr>
            </w:pPr>
            <w:r w:rsidRPr="00A926F8">
              <w:rPr>
                <w:rFonts w:ascii="Times New Roman" w:eastAsia="Times New Roman" w:hAnsi="Times New Roman" w:cs="Times New Roman"/>
                <w:b/>
                <w:bCs/>
                <w:color w:val="000000"/>
                <w:sz w:val="24"/>
                <w:szCs w:val="24"/>
                <w:lang w:eastAsia="en-US"/>
              </w:rPr>
              <w:t>SURVEY QUESTIONNAIRE   STATEMENT  11</w:t>
            </w:r>
          </w:p>
        </w:tc>
      </w:tr>
      <w:tr w:rsidR="00097813" w:rsidRPr="00A926F8" w14:paraId="71EFF5AE" w14:textId="77777777" w:rsidTr="000E28C6">
        <w:trPr>
          <w:trHeight w:val="297"/>
        </w:trPr>
        <w:tc>
          <w:tcPr>
            <w:tcW w:w="8919" w:type="dxa"/>
            <w:tcBorders>
              <w:top w:val="nil"/>
              <w:left w:val="single" w:sz="4" w:space="0" w:color="auto"/>
              <w:bottom w:val="single" w:sz="4" w:space="0" w:color="auto"/>
              <w:right w:val="single" w:sz="4" w:space="0" w:color="auto"/>
            </w:tcBorders>
            <w:shd w:val="clear" w:color="auto" w:fill="auto"/>
            <w:noWrap/>
            <w:vAlign w:val="bottom"/>
            <w:hideMark/>
          </w:tcPr>
          <w:p w14:paraId="7966A5B4" w14:textId="77777777" w:rsidR="00097813" w:rsidRPr="00A926F8" w:rsidRDefault="00097813" w:rsidP="000E28C6">
            <w:pPr>
              <w:spacing w:line="240" w:lineRule="auto"/>
              <w:rPr>
                <w:rFonts w:ascii="Calibri" w:eastAsia="Times New Roman" w:hAnsi="Calibri" w:cs="Calibri"/>
                <w:color w:val="000000"/>
                <w:lang w:val="en-US" w:eastAsia="en-US"/>
              </w:rPr>
            </w:pPr>
            <w:r w:rsidRPr="00A926F8">
              <w:rPr>
                <w:rFonts w:ascii="Calibri" w:eastAsia="Times New Roman" w:hAnsi="Calibri" w:cs="Calibri"/>
                <w:color w:val="000000"/>
                <w:lang w:val="en-US" w:eastAsia="en-US"/>
              </w:rPr>
              <w:t>An effective Corporate Social Responsibility (CSR) policy enhance an organizations public image</w:t>
            </w:r>
          </w:p>
        </w:tc>
      </w:tr>
    </w:tbl>
    <w:p w14:paraId="1DB107D4" w14:textId="77777777" w:rsidR="00097813" w:rsidRDefault="00097813" w:rsidP="00097813">
      <w:pPr>
        <w:spacing w:line="360" w:lineRule="auto"/>
        <w:rPr>
          <w:rFonts w:ascii="Times New Roman" w:hAnsi="Times New Roman" w:cs="Times New Roman"/>
          <w:sz w:val="24"/>
          <w:szCs w:val="24"/>
        </w:rPr>
      </w:pPr>
    </w:p>
    <w:p w14:paraId="2B860DFC" w14:textId="07615CB4" w:rsidR="00097813" w:rsidRDefault="004D3686" w:rsidP="00097813">
      <w:pPr>
        <w:spacing w:line="360" w:lineRule="auto"/>
        <w:rPr>
          <w:rFonts w:ascii="Times New Roman" w:hAnsi="Times New Roman" w:cs="Times New Roman"/>
          <w:sz w:val="24"/>
          <w:szCs w:val="24"/>
        </w:rPr>
      </w:pPr>
      <w:r>
        <w:rPr>
          <w:rFonts w:ascii="Times New Roman" w:hAnsi="Times New Roman" w:cs="Times New Roman"/>
          <w:sz w:val="24"/>
          <w:szCs w:val="24"/>
        </w:rPr>
        <w:t>Fig 4.12</w:t>
      </w:r>
    </w:p>
    <w:p w14:paraId="50D33857" w14:textId="77777777" w:rsidR="00097813" w:rsidRDefault="00097813" w:rsidP="00097813">
      <w:pPr>
        <w:spacing w:line="360" w:lineRule="auto"/>
        <w:rPr>
          <w:rFonts w:ascii="Times New Roman" w:hAnsi="Times New Roman" w:cs="Times New Roman"/>
          <w:sz w:val="24"/>
          <w:szCs w:val="24"/>
        </w:rPr>
      </w:pPr>
      <w:r>
        <w:rPr>
          <w:noProof/>
          <w:lang w:val="en-US" w:eastAsia="en-US"/>
        </w:rPr>
        <w:drawing>
          <wp:inline distT="0" distB="0" distL="0" distR="0" wp14:anchorId="2EF5D29B" wp14:editId="279D46C6">
            <wp:extent cx="4714875" cy="2562225"/>
            <wp:effectExtent l="0" t="0" r="9525"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225397F" w14:textId="3051F2B3" w:rsidR="00097813" w:rsidRDefault="00097813" w:rsidP="00097813">
      <w:pPr>
        <w:spacing w:line="480" w:lineRule="auto"/>
        <w:jc w:val="both"/>
        <w:rPr>
          <w:rFonts w:ascii="Times New Roman" w:hAnsi="Times New Roman" w:cs="Times New Roman"/>
          <w:sz w:val="26"/>
          <w:szCs w:val="26"/>
        </w:rPr>
      </w:pPr>
      <w:r w:rsidRPr="002B556E">
        <w:rPr>
          <w:rFonts w:ascii="Times New Roman" w:hAnsi="Times New Roman" w:cs="Times New Roman"/>
          <w:sz w:val="26"/>
          <w:szCs w:val="26"/>
        </w:rPr>
        <w:t xml:space="preserve">Figure </w:t>
      </w:r>
      <w:r w:rsidR="004D3686">
        <w:rPr>
          <w:rFonts w:ascii="Times New Roman" w:hAnsi="Times New Roman" w:cs="Times New Roman"/>
          <w:sz w:val="26"/>
          <w:szCs w:val="26"/>
        </w:rPr>
        <w:t xml:space="preserve">4.12 </w:t>
      </w:r>
      <w:r w:rsidRPr="002B556E">
        <w:rPr>
          <w:rFonts w:ascii="Times New Roman" w:hAnsi="Times New Roman" w:cs="Times New Roman"/>
          <w:sz w:val="26"/>
          <w:szCs w:val="26"/>
        </w:rPr>
        <w:t xml:space="preserve">shows the statement 1 of the survey questionnaire where </w:t>
      </w:r>
      <w:r>
        <w:rPr>
          <w:rFonts w:ascii="Times New Roman" w:hAnsi="Times New Roman" w:cs="Times New Roman"/>
          <w:sz w:val="26"/>
          <w:szCs w:val="26"/>
        </w:rPr>
        <w:t>65</w:t>
      </w:r>
      <w:r w:rsidRPr="002B556E">
        <w:rPr>
          <w:rFonts w:ascii="Times New Roman" w:hAnsi="Times New Roman" w:cs="Times New Roman"/>
          <w:sz w:val="26"/>
          <w:szCs w:val="26"/>
        </w:rPr>
        <w:t>% of the respondents who returned the full data strongly agreed that “</w:t>
      </w:r>
      <w:r w:rsidRPr="001541E3">
        <w:rPr>
          <w:rFonts w:ascii="Times New Roman" w:eastAsia="Times New Roman" w:hAnsi="Times New Roman" w:cs="Times New Roman"/>
          <w:color w:val="000000"/>
          <w:sz w:val="24"/>
          <w:szCs w:val="24"/>
          <w:lang w:val="en-US" w:eastAsia="en-US"/>
        </w:rPr>
        <w:t>An effective Corporate Social Responsibility (CSR) policy enhance an organizations public image</w:t>
      </w:r>
      <w:r>
        <w:rPr>
          <w:rFonts w:ascii="Times New Roman" w:hAnsi="Times New Roman" w:cs="Times New Roman"/>
          <w:sz w:val="26"/>
          <w:szCs w:val="26"/>
        </w:rPr>
        <w:t>”, 35</w:t>
      </w:r>
      <w:r w:rsidRPr="002B556E">
        <w:rPr>
          <w:rFonts w:ascii="Times New Roman" w:hAnsi="Times New Roman" w:cs="Times New Roman"/>
          <w:sz w:val="26"/>
          <w:szCs w:val="26"/>
        </w:rPr>
        <w:t xml:space="preserve">% of </w:t>
      </w:r>
      <w:r>
        <w:rPr>
          <w:rFonts w:ascii="Times New Roman" w:hAnsi="Times New Roman" w:cs="Times New Roman"/>
          <w:sz w:val="26"/>
          <w:szCs w:val="26"/>
        </w:rPr>
        <w:t>them agreed with the statement. 0</w:t>
      </w:r>
      <w:r w:rsidRPr="002B556E">
        <w:rPr>
          <w:rFonts w:ascii="Times New Roman" w:hAnsi="Times New Roman" w:cs="Times New Roman"/>
          <w:sz w:val="26"/>
          <w:szCs w:val="26"/>
        </w:rPr>
        <w:t xml:space="preserve">% of them </w:t>
      </w:r>
      <w:r>
        <w:rPr>
          <w:rFonts w:ascii="Times New Roman" w:hAnsi="Times New Roman" w:cs="Times New Roman"/>
          <w:sz w:val="26"/>
          <w:szCs w:val="26"/>
        </w:rPr>
        <w:t>neither had no view, disagreed nor strongly disagreed.</w:t>
      </w:r>
    </w:p>
    <w:p w14:paraId="791B9972" w14:textId="77777777" w:rsidR="00097813" w:rsidRDefault="00097813" w:rsidP="00097813">
      <w:pPr>
        <w:spacing w:line="480" w:lineRule="auto"/>
        <w:jc w:val="both"/>
        <w:rPr>
          <w:rFonts w:ascii="Times New Roman" w:hAnsi="Times New Roman" w:cs="Times New Roman"/>
          <w:sz w:val="26"/>
          <w:szCs w:val="26"/>
        </w:rPr>
      </w:pPr>
    </w:p>
    <w:p w14:paraId="32DAA23A" w14:textId="77777777" w:rsidR="00097813" w:rsidRDefault="00097813" w:rsidP="00097813">
      <w:pPr>
        <w:spacing w:line="480" w:lineRule="auto"/>
        <w:jc w:val="both"/>
        <w:rPr>
          <w:rFonts w:ascii="Times New Roman" w:hAnsi="Times New Roman" w:cs="Times New Roman"/>
          <w:sz w:val="26"/>
          <w:szCs w:val="26"/>
        </w:rPr>
      </w:pPr>
    </w:p>
    <w:p w14:paraId="088E4FA2" w14:textId="77777777" w:rsidR="00097813" w:rsidRDefault="00097813" w:rsidP="00097813">
      <w:pPr>
        <w:spacing w:line="480" w:lineRule="auto"/>
        <w:jc w:val="both"/>
        <w:rPr>
          <w:rFonts w:ascii="Times New Roman" w:hAnsi="Times New Roman" w:cs="Times New Roman"/>
          <w:sz w:val="26"/>
          <w:szCs w:val="26"/>
        </w:rPr>
      </w:pPr>
    </w:p>
    <w:p w14:paraId="5691B50B" w14:textId="77777777" w:rsidR="00097813" w:rsidRDefault="00097813" w:rsidP="00097813">
      <w:pPr>
        <w:spacing w:line="480" w:lineRule="auto"/>
        <w:jc w:val="both"/>
        <w:rPr>
          <w:rFonts w:ascii="Times New Roman" w:hAnsi="Times New Roman" w:cs="Times New Roman"/>
          <w:sz w:val="26"/>
          <w:szCs w:val="26"/>
        </w:rPr>
      </w:pPr>
    </w:p>
    <w:p w14:paraId="2EDB53DE" w14:textId="77777777" w:rsidR="00097813" w:rsidRDefault="00097813" w:rsidP="00097813">
      <w:pPr>
        <w:spacing w:line="480" w:lineRule="auto"/>
        <w:jc w:val="both"/>
        <w:rPr>
          <w:rFonts w:ascii="Times New Roman" w:hAnsi="Times New Roman" w:cs="Times New Roman"/>
          <w:sz w:val="26"/>
          <w:szCs w:val="26"/>
        </w:rPr>
      </w:pPr>
    </w:p>
    <w:p w14:paraId="2F2D4291" w14:textId="77777777" w:rsidR="00097813" w:rsidRDefault="00097813" w:rsidP="00097813">
      <w:pPr>
        <w:spacing w:line="480" w:lineRule="auto"/>
        <w:jc w:val="both"/>
        <w:rPr>
          <w:rFonts w:ascii="Times New Roman" w:hAnsi="Times New Roman" w:cs="Times New Roman"/>
          <w:sz w:val="26"/>
          <w:szCs w:val="26"/>
        </w:rPr>
      </w:pPr>
    </w:p>
    <w:p w14:paraId="765F831F" w14:textId="77777777" w:rsidR="00097813" w:rsidRDefault="00097813" w:rsidP="00097813">
      <w:pPr>
        <w:spacing w:line="480" w:lineRule="auto"/>
        <w:jc w:val="both"/>
        <w:rPr>
          <w:rFonts w:ascii="Times New Roman" w:hAnsi="Times New Roman" w:cs="Times New Roman"/>
          <w:sz w:val="26"/>
          <w:szCs w:val="26"/>
        </w:rPr>
      </w:pPr>
    </w:p>
    <w:p w14:paraId="49364348" w14:textId="77777777" w:rsidR="00097813" w:rsidRPr="002B556E" w:rsidRDefault="00097813" w:rsidP="00097813">
      <w:pPr>
        <w:jc w:val="both"/>
        <w:rPr>
          <w:rFonts w:ascii="Times New Roman" w:hAnsi="Times New Roman" w:cs="Times New Roman"/>
          <w:sz w:val="26"/>
          <w:szCs w:val="26"/>
        </w:rPr>
      </w:pPr>
    </w:p>
    <w:tbl>
      <w:tblPr>
        <w:tblW w:w="9160" w:type="dxa"/>
        <w:tblInd w:w="-5" w:type="dxa"/>
        <w:tblLook w:val="04A0" w:firstRow="1" w:lastRow="0" w:firstColumn="1" w:lastColumn="0" w:noHBand="0" w:noVBand="1"/>
      </w:tblPr>
      <w:tblGrid>
        <w:gridCol w:w="9160"/>
      </w:tblGrid>
      <w:tr w:rsidR="00097813" w:rsidRPr="00FA2EFC" w14:paraId="7EE44518" w14:textId="77777777" w:rsidTr="000E28C6">
        <w:trPr>
          <w:trHeight w:val="313"/>
        </w:trPr>
        <w:tc>
          <w:tcPr>
            <w:tcW w:w="9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00749" w14:textId="77777777" w:rsidR="00097813" w:rsidRPr="00FA2EFC" w:rsidRDefault="00097813" w:rsidP="000E28C6">
            <w:pPr>
              <w:spacing w:line="240" w:lineRule="auto"/>
              <w:rPr>
                <w:rFonts w:ascii="Times New Roman" w:eastAsia="Times New Roman" w:hAnsi="Times New Roman" w:cs="Times New Roman"/>
                <w:b/>
                <w:bCs/>
                <w:color w:val="000000"/>
                <w:sz w:val="24"/>
                <w:szCs w:val="24"/>
                <w:lang w:val="en-US" w:eastAsia="en-US"/>
              </w:rPr>
            </w:pPr>
            <w:r w:rsidRPr="00FA2EFC">
              <w:rPr>
                <w:rFonts w:ascii="Times New Roman" w:eastAsia="Times New Roman" w:hAnsi="Times New Roman" w:cs="Times New Roman"/>
                <w:b/>
                <w:bCs/>
                <w:color w:val="000000"/>
                <w:sz w:val="24"/>
                <w:szCs w:val="24"/>
                <w:lang w:eastAsia="en-US"/>
              </w:rPr>
              <w:lastRenderedPageBreak/>
              <w:t>SURVEY QUESTIONNAIRE   STATEMENT  12</w:t>
            </w:r>
          </w:p>
        </w:tc>
      </w:tr>
      <w:tr w:rsidR="00097813" w:rsidRPr="00DE79A0" w14:paraId="0C14BBEA" w14:textId="77777777" w:rsidTr="000E28C6">
        <w:trPr>
          <w:trHeight w:val="298"/>
        </w:trPr>
        <w:tc>
          <w:tcPr>
            <w:tcW w:w="9160" w:type="dxa"/>
            <w:tcBorders>
              <w:top w:val="nil"/>
              <w:left w:val="single" w:sz="4" w:space="0" w:color="auto"/>
              <w:bottom w:val="single" w:sz="4" w:space="0" w:color="auto"/>
              <w:right w:val="single" w:sz="4" w:space="0" w:color="auto"/>
            </w:tcBorders>
            <w:shd w:val="clear" w:color="auto" w:fill="auto"/>
            <w:noWrap/>
            <w:vAlign w:val="bottom"/>
            <w:hideMark/>
          </w:tcPr>
          <w:p w14:paraId="163BB829" w14:textId="77777777" w:rsidR="00097813" w:rsidRPr="00DE79A0" w:rsidRDefault="00097813" w:rsidP="000E28C6">
            <w:pPr>
              <w:spacing w:line="240" w:lineRule="auto"/>
              <w:rPr>
                <w:rFonts w:ascii="Times New Roman" w:eastAsia="Times New Roman" w:hAnsi="Times New Roman" w:cs="Times New Roman"/>
                <w:color w:val="000000"/>
                <w:sz w:val="24"/>
                <w:szCs w:val="24"/>
                <w:lang w:val="en-US" w:eastAsia="en-US"/>
              </w:rPr>
            </w:pPr>
            <w:r w:rsidRPr="00DE79A0">
              <w:rPr>
                <w:rFonts w:ascii="Times New Roman" w:eastAsia="Times New Roman" w:hAnsi="Times New Roman" w:cs="Times New Roman"/>
                <w:color w:val="000000"/>
                <w:sz w:val="24"/>
                <w:szCs w:val="24"/>
                <w:lang w:val="en-US" w:eastAsia="en-US"/>
              </w:rPr>
              <w:t>Investment in sustainability, environmental and social responsibility positively affect corporate performance in the financial sector.</w:t>
            </w:r>
          </w:p>
        </w:tc>
      </w:tr>
    </w:tbl>
    <w:p w14:paraId="1279AA45" w14:textId="77777777" w:rsidR="00097813" w:rsidRPr="00DE79A0" w:rsidRDefault="00097813" w:rsidP="00097813">
      <w:pPr>
        <w:spacing w:line="360" w:lineRule="auto"/>
        <w:rPr>
          <w:rFonts w:ascii="Times New Roman" w:hAnsi="Times New Roman" w:cs="Times New Roman"/>
          <w:sz w:val="24"/>
          <w:szCs w:val="24"/>
        </w:rPr>
      </w:pPr>
    </w:p>
    <w:p w14:paraId="6085DDA0" w14:textId="77777777" w:rsidR="00097813" w:rsidRDefault="00097813" w:rsidP="00097813">
      <w:pPr>
        <w:spacing w:line="360" w:lineRule="auto"/>
        <w:rPr>
          <w:rFonts w:ascii="Times New Roman" w:hAnsi="Times New Roman" w:cs="Times New Roman"/>
          <w:sz w:val="24"/>
          <w:szCs w:val="24"/>
        </w:rPr>
      </w:pPr>
      <w:r>
        <w:rPr>
          <w:noProof/>
          <w:lang w:val="en-US" w:eastAsia="en-US"/>
        </w:rPr>
        <w:drawing>
          <wp:inline distT="0" distB="0" distL="0" distR="0" wp14:anchorId="57B0D1D3" wp14:editId="356E78D3">
            <wp:extent cx="4457700" cy="257175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A9424AF" w14:textId="77777777" w:rsidR="00097813" w:rsidRDefault="00097813" w:rsidP="00097813">
      <w:pPr>
        <w:spacing w:line="480" w:lineRule="auto"/>
        <w:rPr>
          <w:rFonts w:ascii="Times New Roman" w:hAnsi="Times New Roman" w:cs="Times New Roman"/>
          <w:sz w:val="24"/>
          <w:szCs w:val="24"/>
        </w:rPr>
      </w:pPr>
    </w:p>
    <w:p w14:paraId="6DA533EE" w14:textId="051460D4" w:rsidR="00CF67D1" w:rsidRDefault="00097813" w:rsidP="00DC674C">
      <w:pPr>
        <w:spacing w:line="480" w:lineRule="auto"/>
        <w:jc w:val="both"/>
        <w:rPr>
          <w:rFonts w:ascii="Times New Roman" w:hAnsi="Times New Roman" w:cs="Times New Roman"/>
          <w:sz w:val="24"/>
          <w:szCs w:val="24"/>
        </w:rPr>
      </w:pPr>
      <w:r w:rsidRPr="00E93A1F">
        <w:rPr>
          <w:rFonts w:ascii="Times New Roman" w:hAnsi="Times New Roman" w:cs="Times New Roman"/>
          <w:sz w:val="24"/>
          <w:szCs w:val="24"/>
        </w:rPr>
        <w:t xml:space="preserve">Figure </w:t>
      </w:r>
      <w:r w:rsidR="004D3686">
        <w:rPr>
          <w:rFonts w:ascii="Times New Roman" w:hAnsi="Times New Roman" w:cs="Times New Roman"/>
          <w:sz w:val="24"/>
          <w:szCs w:val="24"/>
        </w:rPr>
        <w:t>4.</w:t>
      </w:r>
      <w:r w:rsidRPr="00E93A1F">
        <w:rPr>
          <w:rFonts w:ascii="Times New Roman" w:hAnsi="Times New Roman" w:cs="Times New Roman"/>
          <w:sz w:val="24"/>
          <w:szCs w:val="24"/>
        </w:rPr>
        <w:t>1</w:t>
      </w:r>
      <w:r w:rsidR="004D3686">
        <w:rPr>
          <w:rFonts w:ascii="Times New Roman" w:hAnsi="Times New Roman" w:cs="Times New Roman"/>
          <w:sz w:val="24"/>
          <w:szCs w:val="24"/>
        </w:rPr>
        <w:t>3</w:t>
      </w:r>
      <w:r w:rsidRPr="00E93A1F">
        <w:rPr>
          <w:rFonts w:ascii="Times New Roman" w:hAnsi="Times New Roman" w:cs="Times New Roman"/>
          <w:sz w:val="24"/>
          <w:szCs w:val="24"/>
        </w:rPr>
        <w:t xml:space="preserve"> shows the statement 1 of the survey questionnaire where 42% of the respondents who returned the full data strongly agreed that “</w:t>
      </w:r>
      <w:r w:rsidRPr="00E93A1F">
        <w:rPr>
          <w:rFonts w:ascii="Times New Roman" w:eastAsia="Times New Roman" w:hAnsi="Times New Roman" w:cs="Times New Roman"/>
          <w:color w:val="000000"/>
          <w:sz w:val="24"/>
          <w:szCs w:val="24"/>
          <w:lang w:val="en-US" w:eastAsia="en-US"/>
        </w:rPr>
        <w:t>Investment in sustainability, environmental and social responsibility positively affect corporate performance in the financial sector.</w:t>
      </w:r>
      <w:r w:rsidRPr="00E93A1F">
        <w:rPr>
          <w:rFonts w:ascii="Times New Roman" w:hAnsi="Times New Roman" w:cs="Times New Roman"/>
          <w:sz w:val="24"/>
          <w:szCs w:val="24"/>
        </w:rPr>
        <w:t xml:space="preserve">”, 58% of them agreed with the statement, 0% of them had no, </w:t>
      </w:r>
      <w:r w:rsidR="007907E6">
        <w:rPr>
          <w:rFonts w:ascii="Times New Roman" w:hAnsi="Times New Roman" w:cs="Times New Roman"/>
          <w:sz w:val="24"/>
          <w:szCs w:val="24"/>
        </w:rPr>
        <w:t>disagreed no strongly disagreed.</w:t>
      </w:r>
    </w:p>
    <w:p w14:paraId="7AAAF26A" w14:textId="77777777" w:rsidR="007907E6" w:rsidRPr="007907E6" w:rsidRDefault="007907E6" w:rsidP="00DC674C">
      <w:pPr>
        <w:spacing w:line="480" w:lineRule="auto"/>
        <w:jc w:val="both"/>
        <w:rPr>
          <w:rFonts w:ascii="Times New Roman" w:hAnsi="Times New Roman" w:cs="Times New Roman"/>
          <w:sz w:val="24"/>
          <w:szCs w:val="24"/>
        </w:rPr>
      </w:pPr>
    </w:p>
    <w:p w14:paraId="2CEFF4A4" w14:textId="738A372D" w:rsidR="00B952A2" w:rsidRPr="00195CEF" w:rsidRDefault="004D3686" w:rsidP="00DC674C">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4.3</w:t>
      </w:r>
      <w:r w:rsidR="00B952A2" w:rsidRPr="00195CEF">
        <w:rPr>
          <w:rFonts w:ascii="Times New Roman" w:hAnsi="Times New Roman" w:cs="Times New Roman"/>
          <w:b/>
          <w:bCs/>
          <w:color w:val="000000" w:themeColor="text1"/>
          <w:sz w:val="24"/>
          <w:szCs w:val="24"/>
        </w:rPr>
        <w:t xml:space="preserve"> </w:t>
      </w:r>
      <w:r w:rsidR="009E51AF">
        <w:rPr>
          <w:rFonts w:ascii="Times New Roman" w:hAnsi="Times New Roman" w:cs="Times New Roman"/>
          <w:b/>
          <w:bCs/>
          <w:color w:val="000000" w:themeColor="text1"/>
          <w:sz w:val="24"/>
          <w:szCs w:val="24"/>
        </w:rPr>
        <w:t>Presentation o</w:t>
      </w:r>
      <w:r w:rsidR="009E51AF" w:rsidRPr="00195CEF">
        <w:rPr>
          <w:rFonts w:ascii="Times New Roman" w:hAnsi="Times New Roman" w:cs="Times New Roman"/>
          <w:b/>
          <w:bCs/>
          <w:color w:val="000000" w:themeColor="text1"/>
          <w:sz w:val="24"/>
          <w:szCs w:val="24"/>
        </w:rPr>
        <w:t xml:space="preserve">f </w:t>
      </w:r>
      <w:r w:rsidR="00836839">
        <w:rPr>
          <w:rFonts w:ascii="Times New Roman" w:hAnsi="Times New Roman" w:cs="Times New Roman"/>
          <w:b/>
          <w:bCs/>
          <w:color w:val="000000" w:themeColor="text1"/>
          <w:sz w:val="24"/>
          <w:szCs w:val="24"/>
        </w:rPr>
        <w:t xml:space="preserve">Secondary </w:t>
      </w:r>
      <w:r w:rsidR="009E51AF" w:rsidRPr="00195CEF">
        <w:rPr>
          <w:rFonts w:ascii="Times New Roman" w:hAnsi="Times New Roman" w:cs="Times New Roman"/>
          <w:b/>
          <w:bCs/>
          <w:color w:val="000000" w:themeColor="text1"/>
          <w:sz w:val="24"/>
          <w:szCs w:val="24"/>
        </w:rPr>
        <w:t>Data</w:t>
      </w:r>
    </w:p>
    <w:p w14:paraId="52CE5004" w14:textId="2A80EDBB" w:rsidR="00BD58DD" w:rsidRDefault="00B952A2" w:rsidP="00DC674C">
      <w:pPr>
        <w:spacing w:line="480" w:lineRule="auto"/>
        <w:jc w:val="both"/>
        <w:rPr>
          <w:rFonts w:ascii="Times New Roman" w:hAnsi="Times New Roman" w:cs="Times New Roman"/>
          <w:sz w:val="24"/>
          <w:szCs w:val="24"/>
        </w:rPr>
      </w:pPr>
      <w:r w:rsidRPr="00195CEF">
        <w:rPr>
          <w:rFonts w:ascii="Times New Roman" w:hAnsi="Times New Roman" w:cs="Times New Roman"/>
          <w:sz w:val="24"/>
          <w:szCs w:val="24"/>
          <w:lang w:val="en"/>
        </w:rPr>
        <w:t>Annual financial statements for</w:t>
      </w:r>
      <w:r w:rsidR="00A777C9">
        <w:rPr>
          <w:rFonts w:ascii="Times New Roman" w:hAnsi="Times New Roman" w:cs="Times New Roman"/>
          <w:sz w:val="24"/>
          <w:szCs w:val="24"/>
          <w:lang w:val="en"/>
        </w:rPr>
        <w:t xml:space="preserve"> 30 quoted firms was obtained from</w:t>
      </w:r>
      <w:r w:rsidRPr="00195CEF">
        <w:rPr>
          <w:rFonts w:ascii="Times New Roman" w:hAnsi="Times New Roman" w:cs="Times New Roman"/>
          <w:sz w:val="24"/>
          <w:szCs w:val="24"/>
          <w:lang w:val="en"/>
        </w:rPr>
        <w:t xml:space="preserve"> the NSE</w:t>
      </w:r>
      <w:r w:rsidR="00A777C9">
        <w:rPr>
          <w:rFonts w:ascii="Times New Roman" w:hAnsi="Times New Roman" w:cs="Times New Roman"/>
          <w:sz w:val="24"/>
          <w:szCs w:val="24"/>
          <w:lang w:val="en"/>
        </w:rPr>
        <w:t xml:space="preserve"> directory</w:t>
      </w:r>
      <w:r w:rsidRPr="00195CEF">
        <w:rPr>
          <w:rFonts w:ascii="Times New Roman" w:hAnsi="Times New Roman" w:cs="Times New Roman"/>
          <w:sz w:val="24"/>
          <w:szCs w:val="24"/>
          <w:lang w:val="en"/>
        </w:rPr>
        <w:t xml:space="preserve"> from 2010 to 2020 (11 years). </w:t>
      </w:r>
      <w:r w:rsidRPr="00195CEF">
        <w:rPr>
          <w:rFonts w:ascii="Times New Roman" w:hAnsi="Times New Roman" w:cs="Times New Roman"/>
          <w:sz w:val="24"/>
          <w:szCs w:val="24"/>
        </w:rPr>
        <w:t>The proxy for t</w:t>
      </w:r>
      <w:r w:rsidRPr="00195CEF">
        <w:rPr>
          <w:rFonts w:ascii="Times New Roman" w:hAnsi="Times New Roman" w:cs="Times New Roman"/>
          <w:color w:val="000000" w:themeColor="text1"/>
          <w:sz w:val="24"/>
          <w:szCs w:val="24"/>
        </w:rPr>
        <w:t xml:space="preserve">he dependent Variable (Performance of firms) is </w:t>
      </w:r>
      <w:r w:rsidR="00A777C9" w:rsidRPr="00195CEF">
        <w:rPr>
          <w:rFonts w:ascii="Times New Roman" w:hAnsi="Times New Roman" w:cs="Times New Roman"/>
          <w:color w:val="000000" w:themeColor="text1"/>
          <w:sz w:val="24"/>
          <w:szCs w:val="24"/>
        </w:rPr>
        <w:t>signified</w:t>
      </w:r>
      <w:r w:rsidRPr="00195CEF">
        <w:rPr>
          <w:rFonts w:ascii="Times New Roman" w:hAnsi="Times New Roman" w:cs="Times New Roman"/>
          <w:color w:val="000000" w:themeColor="text1"/>
          <w:sz w:val="24"/>
          <w:szCs w:val="24"/>
        </w:rPr>
        <w:t xml:space="preserve"> by Return on Asset</w:t>
      </w:r>
      <w:r w:rsidR="007907E6">
        <w:rPr>
          <w:rFonts w:ascii="Times New Roman" w:hAnsi="Times New Roman" w:cs="Times New Roman"/>
          <w:color w:val="000000" w:themeColor="text1"/>
          <w:sz w:val="24"/>
          <w:szCs w:val="24"/>
        </w:rPr>
        <w:t xml:space="preserve"> and Return on Equity (ROA and ROE</w:t>
      </w:r>
      <w:r w:rsidRPr="00195CEF">
        <w:rPr>
          <w:rFonts w:ascii="Times New Roman" w:hAnsi="Times New Roman" w:cs="Times New Roman"/>
          <w:color w:val="000000" w:themeColor="text1"/>
          <w:sz w:val="24"/>
          <w:szCs w:val="24"/>
        </w:rPr>
        <w:t xml:space="preserve">) while the independent variable (Corporate sustainability reporting) is represented by Economic activities reporting, Environmental activities reporting and Social activities reporting (EAR, ENAR, and SAR) respectively </w:t>
      </w:r>
      <w:r w:rsidRPr="00195CEF">
        <w:rPr>
          <w:rFonts w:ascii="Times New Roman" w:hAnsi="Times New Roman" w:cs="Times New Roman"/>
          <w:sz w:val="24"/>
          <w:szCs w:val="24"/>
        </w:rPr>
        <w:t>Size of the Firm which stand as the control variable is determined</w:t>
      </w:r>
      <w:r w:rsidR="00CF67D1">
        <w:rPr>
          <w:rFonts w:ascii="Times New Roman" w:hAnsi="Times New Roman" w:cs="Times New Roman"/>
          <w:sz w:val="24"/>
          <w:szCs w:val="24"/>
        </w:rPr>
        <w:t xml:space="preserve"> using the log of total assets.</w:t>
      </w:r>
    </w:p>
    <w:p w14:paraId="4AA4BBD5" w14:textId="30767128" w:rsidR="00097813" w:rsidRDefault="00097813" w:rsidP="00DC674C">
      <w:pPr>
        <w:spacing w:line="480" w:lineRule="auto"/>
        <w:jc w:val="both"/>
        <w:rPr>
          <w:rFonts w:ascii="Times New Roman" w:hAnsi="Times New Roman" w:cs="Times New Roman"/>
          <w:b/>
          <w:sz w:val="24"/>
          <w:szCs w:val="24"/>
        </w:rPr>
      </w:pPr>
    </w:p>
    <w:p w14:paraId="4E7A459A" w14:textId="445175A4" w:rsidR="00B952A2" w:rsidRPr="00195CEF" w:rsidRDefault="00944BFB" w:rsidP="00DC674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sidRPr="00195CEF">
        <w:rPr>
          <w:rFonts w:ascii="Times New Roman" w:hAnsi="Times New Roman" w:cs="Times New Roman"/>
          <w:b/>
          <w:sz w:val="24"/>
          <w:szCs w:val="24"/>
        </w:rPr>
        <w:t xml:space="preserve"> </w:t>
      </w:r>
      <w:r>
        <w:rPr>
          <w:rFonts w:ascii="Times New Roman" w:hAnsi="Times New Roman" w:cs="Times New Roman"/>
          <w:b/>
          <w:sz w:val="24"/>
          <w:szCs w:val="24"/>
        </w:rPr>
        <w:tab/>
      </w:r>
      <w:r w:rsidR="00E100CB" w:rsidRPr="00195CEF">
        <w:rPr>
          <w:rFonts w:ascii="Times New Roman" w:hAnsi="Times New Roman" w:cs="Times New Roman"/>
          <w:b/>
          <w:sz w:val="24"/>
          <w:szCs w:val="24"/>
        </w:rPr>
        <w:t xml:space="preserve">Data Analysis </w:t>
      </w:r>
    </w:p>
    <w:p w14:paraId="43CD042E" w14:textId="2ACDC9B5" w:rsidR="00B952A2" w:rsidRPr="00195CEF" w:rsidRDefault="00944BFB" w:rsidP="00DC674C">
      <w:pPr>
        <w:spacing w:line="480" w:lineRule="auto"/>
        <w:jc w:val="both"/>
        <w:rPr>
          <w:rFonts w:ascii="Times New Roman" w:hAnsi="Times New Roman" w:cs="Times New Roman"/>
          <w:b/>
          <w:sz w:val="24"/>
          <w:szCs w:val="24"/>
        </w:rPr>
      </w:pPr>
      <w:r>
        <w:rPr>
          <w:rFonts w:ascii="Times New Roman" w:hAnsi="Times New Roman" w:cs="Times New Roman"/>
          <w:b/>
          <w:sz w:val="24"/>
          <w:szCs w:val="24"/>
        </w:rPr>
        <w:t>4.3</w:t>
      </w:r>
      <w:r w:rsidRPr="00195CEF">
        <w:rPr>
          <w:rFonts w:ascii="Times New Roman" w:hAnsi="Times New Roman" w:cs="Times New Roman"/>
          <w:b/>
          <w:sz w:val="24"/>
          <w:szCs w:val="24"/>
        </w:rPr>
        <w:t>.1</w:t>
      </w:r>
      <w:r w:rsidRPr="00195CEF">
        <w:rPr>
          <w:rFonts w:ascii="Times New Roman" w:hAnsi="Times New Roman" w:cs="Times New Roman"/>
          <w:b/>
          <w:sz w:val="24"/>
          <w:szCs w:val="24"/>
        </w:rPr>
        <w:tab/>
      </w:r>
      <w:r w:rsidR="00E60623" w:rsidRPr="00195CEF">
        <w:rPr>
          <w:rFonts w:ascii="Times New Roman" w:hAnsi="Times New Roman" w:cs="Times New Roman"/>
          <w:b/>
          <w:sz w:val="24"/>
          <w:szCs w:val="24"/>
        </w:rPr>
        <w:t xml:space="preserve">Descriptive Statistics </w:t>
      </w:r>
    </w:p>
    <w:p w14:paraId="3FA0425A" w14:textId="157D7792" w:rsidR="00B952A2" w:rsidRPr="001C29E9" w:rsidRDefault="00B449FB" w:rsidP="00DC674C">
      <w:pPr>
        <w:autoSpaceDE w:val="0"/>
        <w:autoSpaceDN w:val="0"/>
        <w:adjustRightInd w:val="0"/>
        <w:spacing w:line="480" w:lineRule="auto"/>
        <w:jc w:val="both"/>
        <w:rPr>
          <w:rFonts w:ascii="Times New Roman" w:hAnsi="Times New Roman" w:cs="Times New Roman"/>
          <w:sz w:val="24"/>
          <w:szCs w:val="24"/>
        </w:rPr>
      </w:pPr>
      <w:r w:rsidRPr="00B449FB">
        <w:rPr>
          <w:rFonts w:ascii="Times New Roman" w:hAnsi="Times New Roman" w:cs="Times New Roman"/>
          <w:sz w:val="24"/>
          <w:szCs w:val="24"/>
        </w:rPr>
        <w:t>The descriptive technique presents a summary of data for multiple variables in a single table and calculates systemized values.</w:t>
      </w:r>
      <w:r w:rsidR="00E55973">
        <w:rPr>
          <w:rFonts w:ascii="Times New Roman" w:hAnsi="Times New Roman" w:cs="Times New Roman"/>
          <w:sz w:val="24"/>
          <w:szCs w:val="24"/>
        </w:rPr>
        <w:t xml:space="preserve"> </w:t>
      </w:r>
      <w:r w:rsidRPr="00B449FB">
        <w:rPr>
          <w:rFonts w:ascii="Times New Roman" w:hAnsi="Times New Roman" w:cs="Times New Roman"/>
          <w:sz w:val="24"/>
          <w:szCs w:val="24"/>
        </w:rPr>
        <w:t>The variables are well structured based on the size of their means and standard deviations, or the method used to choose the variable for study.</w:t>
      </w:r>
    </w:p>
    <w:tbl>
      <w:tblPr>
        <w:tblW w:w="9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34"/>
        <w:gridCol w:w="851"/>
        <w:gridCol w:w="992"/>
        <w:gridCol w:w="992"/>
        <w:gridCol w:w="1045"/>
        <w:gridCol w:w="1221"/>
        <w:gridCol w:w="866"/>
        <w:gridCol w:w="906"/>
        <w:gridCol w:w="866"/>
        <w:gridCol w:w="908"/>
      </w:tblGrid>
      <w:tr w:rsidR="00B952A2" w14:paraId="5E49BD5B" w14:textId="77777777" w:rsidTr="005F0C20">
        <w:trPr>
          <w:cantSplit/>
          <w:trHeight w:val="336"/>
        </w:trPr>
        <w:tc>
          <w:tcPr>
            <w:tcW w:w="9781" w:type="dxa"/>
            <w:gridSpan w:val="10"/>
            <w:tcBorders>
              <w:top w:val="nil"/>
              <w:left w:val="nil"/>
              <w:bottom w:val="nil"/>
              <w:right w:val="nil"/>
            </w:tcBorders>
            <w:shd w:val="clear" w:color="auto" w:fill="FFFFFF"/>
            <w:hideMark/>
          </w:tcPr>
          <w:p w14:paraId="021E4500" w14:textId="5C58BFD0" w:rsidR="00B952A2" w:rsidRDefault="001C29E9" w:rsidP="00DC674C">
            <w:pPr>
              <w:autoSpaceDE w:val="0"/>
              <w:autoSpaceDN w:val="0"/>
              <w:adjustRightInd w:val="0"/>
              <w:spacing w:line="320" w:lineRule="atLeast"/>
              <w:ind w:right="60"/>
              <w:rPr>
                <w:color w:val="000000"/>
                <w:sz w:val="18"/>
                <w:szCs w:val="18"/>
              </w:rPr>
            </w:pPr>
            <w:r>
              <w:rPr>
                <w:rFonts w:ascii="Times New Roman" w:hAnsi="Times New Roman" w:cs="Times New Roman"/>
                <w:sz w:val="26"/>
                <w:szCs w:val="26"/>
              </w:rPr>
              <w:t xml:space="preserve">Table </w:t>
            </w:r>
            <w:r w:rsidR="004D3686">
              <w:rPr>
                <w:rFonts w:ascii="Times New Roman" w:hAnsi="Times New Roman" w:cs="Times New Roman"/>
                <w:sz w:val="26"/>
                <w:szCs w:val="26"/>
              </w:rPr>
              <w:t xml:space="preserve">4.6 </w:t>
            </w:r>
            <w:r>
              <w:rPr>
                <w:rFonts w:ascii="Times New Roman" w:hAnsi="Times New Roman" w:cs="Times New Roman"/>
                <w:sz w:val="26"/>
                <w:szCs w:val="26"/>
              </w:rPr>
              <w:t xml:space="preserve">                        </w:t>
            </w:r>
            <w:r w:rsidR="00B952A2">
              <w:rPr>
                <w:b/>
                <w:bCs/>
                <w:color w:val="000000"/>
                <w:sz w:val="18"/>
                <w:szCs w:val="18"/>
              </w:rPr>
              <w:t>Descriptive Statistics</w:t>
            </w:r>
          </w:p>
        </w:tc>
      </w:tr>
      <w:tr w:rsidR="00B952A2" w14:paraId="1F0B9C5E" w14:textId="77777777" w:rsidTr="00727DD4">
        <w:trPr>
          <w:cantSplit/>
          <w:trHeight w:val="336"/>
        </w:trPr>
        <w:tc>
          <w:tcPr>
            <w:tcW w:w="1134" w:type="dxa"/>
            <w:vMerge w:val="restart"/>
            <w:tcBorders>
              <w:top w:val="single" w:sz="18" w:space="0" w:color="000000"/>
              <w:left w:val="single" w:sz="18" w:space="0" w:color="000000"/>
              <w:bottom w:val="nil"/>
              <w:right w:val="single" w:sz="18" w:space="0" w:color="000000"/>
            </w:tcBorders>
            <w:shd w:val="clear" w:color="auto" w:fill="FFFFFF"/>
          </w:tcPr>
          <w:p w14:paraId="4DF23A48" w14:textId="77777777" w:rsidR="00B952A2" w:rsidRDefault="00B952A2" w:rsidP="00DC674C">
            <w:pPr>
              <w:autoSpaceDE w:val="0"/>
              <w:autoSpaceDN w:val="0"/>
              <w:adjustRightInd w:val="0"/>
              <w:spacing w:line="320" w:lineRule="atLeast"/>
              <w:ind w:left="60" w:right="60"/>
              <w:rPr>
                <w:color w:val="000000"/>
                <w:sz w:val="18"/>
                <w:szCs w:val="18"/>
              </w:rPr>
            </w:pPr>
          </w:p>
        </w:tc>
        <w:tc>
          <w:tcPr>
            <w:tcW w:w="851" w:type="dxa"/>
            <w:tcBorders>
              <w:top w:val="single" w:sz="18" w:space="0" w:color="000000"/>
              <w:left w:val="single" w:sz="18" w:space="0" w:color="000000"/>
              <w:bottom w:val="single" w:sz="8" w:space="0" w:color="000000"/>
              <w:right w:val="single" w:sz="8" w:space="0" w:color="000000"/>
            </w:tcBorders>
            <w:shd w:val="clear" w:color="auto" w:fill="FFFFFF"/>
            <w:hideMark/>
          </w:tcPr>
          <w:p w14:paraId="60B2AE0D"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N</w:t>
            </w:r>
          </w:p>
        </w:tc>
        <w:tc>
          <w:tcPr>
            <w:tcW w:w="992" w:type="dxa"/>
            <w:tcBorders>
              <w:top w:val="single" w:sz="18" w:space="0" w:color="000000"/>
              <w:left w:val="single" w:sz="8" w:space="0" w:color="000000"/>
              <w:bottom w:val="single" w:sz="8" w:space="0" w:color="000000"/>
              <w:right w:val="single" w:sz="8" w:space="0" w:color="000000"/>
            </w:tcBorders>
            <w:shd w:val="clear" w:color="auto" w:fill="FFFFFF"/>
            <w:hideMark/>
          </w:tcPr>
          <w:p w14:paraId="41CC1704"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Minimum</w:t>
            </w:r>
          </w:p>
        </w:tc>
        <w:tc>
          <w:tcPr>
            <w:tcW w:w="992" w:type="dxa"/>
            <w:tcBorders>
              <w:top w:val="single" w:sz="18" w:space="0" w:color="000000"/>
              <w:left w:val="single" w:sz="8" w:space="0" w:color="000000"/>
              <w:bottom w:val="single" w:sz="8" w:space="0" w:color="000000"/>
              <w:right w:val="single" w:sz="8" w:space="0" w:color="000000"/>
            </w:tcBorders>
            <w:shd w:val="clear" w:color="auto" w:fill="FFFFFF"/>
            <w:hideMark/>
          </w:tcPr>
          <w:p w14:paraId="4D9BDCAE"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Maximum</w:t>
            </w:r>
          </w:p>
        </w:tc>
        <w:tc>
          <w:tcPr>
            <w:tcW w:w="1045" w:type="dxa"/>
            <w:tcBorders>
              <w:top w:val="single" w:sz="18" w:space="0" w:color="000000"/>
              <w:left w:val="single" w:sz="8" w:space="0" w:color="000000"/>
              <w:bottom w:val="single" w:sz="8" w:space="0" w:color="000000"/>
              <w:right w:val="single" w:sz="8" w:space="0" w:color="000000"/>
            </w:tcBorders>
            <w:shd w:val="clear" w:color="auto" w:fill="FFFFFF"/>
            <w:hideMark/>
          </w:tcPr>
          <w:p w14:paraId="6F6DCC16"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Mean</w:t>
            </w:r>
          </w:p>
        </w:tc>
        <w:tc>
          <w:tcPr>
            <w:tcW w:w="1221" w:type="dxa"/>
            <w:tcBorders>
              <w:top w:val="single" w:sz="18" w:space="0" w:color="000000"/>
              <w:left w:val="single" w:sz="8" w:space="0" w:color="000000"/>
              <w:bottom w:val="single" w:sz="8" w:space="0" w:color="000000"/>
              <w:right w:val="single" w:sz="8" w:space="0" w:color="000000"/>
            </w:tcBorders>
            <w:shd w:val="clear" w:color="auto" w:fill="FFFFFF"/>
            <w:hideMark/>
          </w:tcPr>
          <w:p w14:paraId="623B4FC4"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Std. Deviation</w:t>
            </w:r>
          </w:p>
        </w:tc>
        <w:tc>
          <w:tcPr>
            <w:tcW w:w="1772"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14:paraId="18700213"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Skewness</w:t>
            </w:r>
          </w:p>
        </w:tc>
        <w:tc>
          <w:tcPr>
            <w:tcW w:w="1774"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14:paraId="1C0C4DA6"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Kurtosis</w:t>
            </w:r>
          </w:p>
        </w:tc>
      </w:tr>
      <w:tr w:rsidR="00B952A2" w14:paraId="25E29653" w14:textId="77777777" w:rsidTr="00727DD4">
        <w:trPr>
          <w:cantSplit/>
          <w:trHeight w:val="384"/>
        </w:trPr>
        <w:tc>
          <w:tcPr>
            <w:tcW w:w="1134" w:type="dxa"/>
            <w:vMerge/>
            <w:tcBorders>
              <w:top w:val="single" w:sz="18" w:space="0" w:color="000000"/>
              <w:left w:val="single" w:sz="18" w:space="0" w:color="000000"/>
              <w:bottom w:val="nil"/>
              <w:right w:val="single" w:sz="18" w:space="0" w:color="000000"/>
            </w:tcBorders>
            <w:vAlign w:val="center"/>
            <w:hideMark/>
          </w:tcPr>
          <w:p w14:paraId="1B7A8B6E" w14:textId="77777777" w:rsidR="00B952A2" w:rsidRDefault="00B952A2" w:rsidP="00DC674C">
            <w:pPr>
              <w:rPr>
                <w:color w:val="000000"/>
                <w:sz w:val="18"/>
                <w:szCs w:val="18"/>
              </w:rPr>
            </w:pPr>
          </w:p>
        </w:tc>
        <w:tc>
          <w:tcPr>
            <w:tcW w:w="851" w:type="dxa"/>
            <w:tcBorders>
              <w:top w:val="single" w:sz="8" w:space="0" w:color="000000"/>
              <w:left w:val="single" w:sz="18" w:space="0" w:color="000000"/>
              <w:bottom w:val="single" w:sz="18" w:space="0" w:color="000000"/>
              <w:right w:val="single" w:sz="8" w:space="0" w:color="000000"/>
            </w:tcBorders>
            <w:shd w:val="clear" w:color="auto" w:fill="FFFFFF"/>
            <w:hideMark/>
          </w:tcPr>
          <w:p w14:paraId="4743C72A"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Statistic</w:t>
            </w:r>
          </w:p>
        </w:tc>
        <w:tc>
          <w:tcPr>
            <w:tcW w:w="992" w:type="dxa"/>
            <w:tcBorders>
              <w:top w:val="single" w:sz="8" w:space="0" w:color="000000"/>
              <w:left w:val="single" w:sz="8" w:space="0" w:color="000000"/>
              <w:bottom w:val="single" w:sz="18" w:space="0" w:color="000000"/>
              <w:right w:val="single" w:sz="8" w:space="0" w:color="000000"/>
            </w:tcBorders>
            <w:shd w:val="clear" w:color="auto" w:fill="FFFFFF"/>
            <w:hideMark/>
          </w:tcPr>
          <w:p w14:paraId="0E3C65AF"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Statistic</w:t>
            </w:r>
          </w:p>
        </w:tc>
        <w:tc>
          <w:tcPr>
            <w:tcW w:w="992" w:type="dxa"/>
            <w:tcBorders>
              <w:top w:val="single" w:sz="8" w:space="0" w:color="000000"/>
              <w:left w:val="single" w:sz="8" w:space="0" w:color="000000"/>
              <w:bottom w:val="single" w:sz="18" w:space="0" w:color="000000"/>
              <w:right w:val="single" w:sz="8" w:space="0" w:color="000000"/>
            </w:tcBorders>
            <w:shd w:val="clear" w:color="auto" w:fill="FFFFFF"/>
            <w:hideMark/>
          </w:tcPr>
          <w:p w14:paraId="3E15B2BB"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Statistic</w:t>
            </w:r>
          </w:p>
        </w:tc>
        <w:tc>
          <w:tcPr>
            <w:tcW w:w="1045" w:type="dxa"/>
            <w:tcBorders>
              <w:top w:val="single" w:sz="8" w:space="0" w:color="000000"/>
              <w:left w:val="single" w:sz="8" w:space="0" w:color="000000"/>
              <w:bottom w:val="single" w:sz="18" w:space="0" w:color="000000"/>
              <w:right w:val="single" w:sz="8" w:space="0" w:color="000000"/>
            </w:tcBorders>
            <w:shd w:val="clear" w:color="auto" w:fill="FFFFFF"/>
            <w:hideMark/>
          </w:tcPr>
          <w:p w14:paraId="617686B3"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Statistic</w:t>
            </w:r>
          </w:p>
        </w:tc>
        <w:tc>
          <w:tcPr>
            <w:tcW w:w="1221" w:type="dxa"/>
            <w:tcBorders>
              <w:top w:val="single" w:sz="8" w:space="0" w:color="000000"/>
              <w:left w:val="single" w:sz="8" w:space="0" w:color="000000"/>
              <w:bottom w:val="single" w:sz="18" w:space="0" w:color="000000"/>
              <w:right w:val="single" w:sz="8" w:space="0" w:color="000000"/>
            </w:tcBorders>
            <w:shd w:val="clear" w:color="auto" w:fill="FFFFFF"/>
            <w:hideMark/>
          </w:tcPr>
          <w:p w14:paraId="1B1A67E8"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Statistic</w:t>
            </w:r>
          </w:p>
        </w:tc>
        <w:tc>
          <w:tcPr>
            <w:tcW w:w="866" w:type="dxa"/>
            <w:tcBorders>
              <w:top w:val="single" w:sz="8" w:space="0" w:color="000000"/>
              <w:left w:val="single" w:sz="8" w:space="0" w:color="000000"/>
              <w:bottom w:val="single" w:sz="18" w:space="0" w:color="000000"/>
              <w:right w:val="single" w:sz="8" w:space="0" w:color="000000"/>
            </w:tcBorders>
            <w:shd w:val="clear" w:color="auto" w:fill="FFFFFF"/>
            <w:hideMark/>
          </w:tcPr>
          <w:p w14:paraId="5F10F1D1"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Statistic</w:t>
            </w:r>
          </w:p>
        </w:tc>
        <w:tc>
          <w:tcPr>
            <w:tcW w:w="906" w:type="dxa"/>
            <w:tcBorders>
              <w:top w:val="single" w:sz="8" w:space="0" w:color="000000"/>
              <w:left w:val="single" w:sz="8" w:space="0" w:color="000000"/>
              <w:bottom w:val="single" w:sz="18" w:space="0" w:color="000000"/>
              <w:right w:val="single" w:sz="8" w:space="0" w:color="000000"/>
            </w:tcBorders>
            <w:shd w:val="clear" w:color="auto" w:fill="FFFFFF"/>
            <w:hideMark/>
          </w:tcPr>
          <w:p w14:paraId="2819C428"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Std. Error</w:t>
            </w:r>
          </w:p>
        </w:tc>
        <w:tc>
          <w:tcPr>
            <w:tcW w:w="866" w:type="dxa"/>
            <w:tcBorders>
              <w:top w:val="single" w:sz="8" w:space="0" w:color="000000"/>
              <w:left w:val="single" w:sz="8" w:space="0" w:color="000000"/>
              <w:bottom w:val="single" w:sz="18" w:space="0" w:color="000000"/>
              <w:right w:val="single" w:sz="8" w:space="0" w:color="000000"/>
            </w:tcBorders>
            <w:shd w:val="clear" w:color="auto" w:fill="FFFFFF"/>
            <w:hideMark/>
          </w:tcPr>
          <w:p w14:paraId="7F86F537"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Statistic</w:t>
            </w:r>
          </w:p>
        </w:tc>
        <w:tc>
          <w:tcPr>
            <w:tcW w:w="908" w:type="dxa"/>
            <w:tcBorders>
              <w:top w:val="single" w:sz="8" w:space="0" w:color="000000"/>
              <w:left w:val="single" w:sz="8" w:space="0" w:color="000000"/>
              <w:bottom w:val="single" w:sz="18" w:space="0" w:color="000000"/>
              <w:right w:val="single" w:sz="18" w:space="0" w:color="000000"/>
            </w:tcBorders>
            <w:shd w:val="clear" w:color="auto" w:fill="FFFFFF"/>
            <w:hideMark/>
          </w:tcPr>
          <w:p w14:paraId="777A3224"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Std. Error</w:t>
            </w:r>
          </w:p>
        </w:tc>
      </w:tr>
      <w:tr w:rsidR="00B952A2" w14:paraId="6005A9A4" w14:textId="77777777" w:rsidTr="00727DD4">
        <w:trPr>
          <w:cantSplit/>
          <w:trHeight w:val="319"/>
        </w:trPr>
        <w:tc>
          <w:tcPr>
            <w:tcW w:w="1134" w:type="dxa"/>
            <w:tcBorders>
              <w:top w:val="single" w:sz="18" w:space="0" w:color="000000"/>
              <w:left w:val="single" w:sz="18" w:space="0" w:color="000000"/>
              <w:bottom w:val="nil"/>
              <w:right w:val="single" w:sz="18" w:space="0" w:color="000000"/>
            </w:tcBorders>
            <w:shd w:val="clear" w:color="auto" w:fill="FFFFFF"/>
            <w:vAlign w:val="center"/>
            <w:hideMark/>
          </w:tcPr>
          <w:p w14:paraId="00ADC2C0"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ROA</w:t>
            </w:r>
          </w:p>
        </w:tc>
        <w:tc>
          <w:tcPr>
            <w:tcW w:w="851" w:type="dxa"/>
            <w:tcBorders>
              <w:top w:val="single" w:sz="18" w:space="0" w:color="000000"/>
              <w:left w:val="single" w:sz="18" w:space="0" w:color="000000"/>
              <w:bottom w:val="nil"/>
              <w:right w:val="single" w:sz="8" w:space="0" w:color="000000"/>
            </w:tcBorders>
            <w:shd w:val="clear" w:color="auto" w:fill="FFFFFF"/>
            <w:vAlign w:val="center"/>
            <w:hideMark/>
          </w:tcPr>
          <w:p w14:paraId="2514F600" w14:textId="1123FBA7" w:rsidR="00B952A2" w:rsidRDefault="002F5391" w:rsidP="002F5391">
            <w:pPr>
              <w:autoSpaceDE w:val="0"/>
              <w:autoSpaceDN w:val="0"/>
              <w:adjustRightInd w:val="0"/>
              <w:spacing w:line="320" w:lineRule="atLeast"/>
              <w:ind w:left="60" w:right="60"/>
              <w:jc w:val="right"/>
              <w:rPr>
                <w:color w:val="000000"/>
                <w:sz w:val="18"/>
                <w:szCs w:val="18"/>
              </w:rPr>
            </w:pPr>
            <w:r>
              <w:rPr>
                <w:color w:val="000000"/>
                <w:sz w:val="18"/>
                <w:szCs w:val="18"/>
              </w:rPr>
              <w:t>330</w:t>
            </w:r>
          </w:p>
        </w:tc>
        <w:tc>
          <w:tcPr>
            <w:tcW w:w="992" w:type="dxa"/>
            <w:tcBorders>
              <w:top w:val="single" w:sz="18" w:space="0" w:color="000000"/>
              <w:left w:val="single" w:sz="8" w:space="0" w:color="000000"/>
              <w:bottom w:val="nil"/>
              <w:right w:val="single" w:sz="8" w:space="0" w:color="000000"/>
            </w:tcBorders>
            <w:shd w:val="clear" w:color="auto" w:fill="FFFFFF"/>
            <w:vAlign w:val="center"/>
            <w:hideMark/>
          </w:tcPr>
          <w:p w14:paraId="302E24F6"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-.90</w:t>
            </w:r>
          </w:p>
        </w:tc>
        <w:tc>
          <w:tcPr>
            <w:tcW w:w="992" w:type="dxa"/>
            <w:tcBorders>
              <w:top w:val="single" w:sz="18" w:space="0" w:color="000000"/>
              <w:left w:val="single" w:sz="8" w:space="0" w:color="000000"/>
              <w:bottom w:val="nil"/>
              <w:right w:val="single" w:sz="8" w:space="0" w:color="000000"/>
            </w:tcBorders>
            <w:shd w:val="clear" w:color="auto" w:fill="FFFFFF"/>
            <w:vAlign w:val="center"/>
            <w:hideMark/>
          </w:tcPr>
          <w:p w14:paraId="754CB0DE"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7.20</w:t>
            </w:r>
          </w:p>
        </w:tc>
        <w:tc>
          <w:tcPr>
            <w:tcW w:w="1045" w:type="dxa"/>
            <w:tcBorders>
              <w:top w:val="single" w:sz="18" w:space="0" w:color="000000"/>
              <w:left w:val="single" w:sz="8" w:space="0" w:color="000000"/>
              <w:bottom w:val="nil"/>
              <w:right w:val="single" w:sz="8" w:space="0" w:color="000000"/>
            </w:tcBorders>
            <w:shd w:val="clear" w:color="auto" w:fill="FFFFFF"/>
            <w:vAlign w:val="center"/>
            <w:hideMark/>
          </w:tcPr>
          <w:p w14:paraId="1A2A1F63"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2.0868</w:t>
            </w:r>
          </w:p>
        </w:tc>
        <w:tc>
          <w:tcPr>
            <w:tcW w:w="1221" w:type="dxa"/>
            <w:tcBorders>
              <w:top w:val="single" w:sz="18" w:space="0" w:color="000000"/>
              <w:left w:val="single" w:sz="8" w:space="0" w:color="000000"/>
              <w:bottom w:val="nil"/>
              <w:right w:val="single" w:sz="8" w:space="0" w:color="000000"/>
            </w:tcBorders>
            <w:shd w:val="clear" w:color="auto" w:fill="FFFFFF"/>
            <w:vAlign w:val="center"/>
            <w:hideMark/>
          </w:tcPr>
          <w:p w14:paraId="5D02D608"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.95423</w:t>
            </w:r>
          </w:p>
        </w:tc>
        <w:tc>
          <w:tcPr>
            <w:tcW w:w="866" w:type="dxa"/>
            <w:tcBorders>
              <w:top w:val="single" w:sz="18" w:space="0" w:color="000000"/>
              <w:left w:val="single" w:sz="8" w:space="0" w:color="000000"/>
              <w:bottom w:val="nil"/>
              <w:right w:val="single" w:sz="8" w:space="0" w:color="000000"/>
            </w:tcBorders>
            <w:shd w:val="clear" w:color="auto" w:fill="FFFFFF"/>
            <w:vAlign w:val="center"/>
            <w:hideMark/>
          </w:tcPr>
          <w:p w14:paraId="50D9CC2B"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.730</w:t>
            </w:r>
          </w:p>
        </w:tc>
        <w:tc>
          <w:tcPr>
            <w:tcW w:w="906" w:type="dxa"/>
            <w:tcBorders>
              <w:top w:val="single" w:sz="18" w:space="0" w:color="000000"/>
              <w:left w:val="single" w:sz="8" w:space="0" w:color="000000"/>
              <w:bottom w:val="nil"/>
              <w:right w:val="single" w:sz="8" w:space="0" w:color="000000"/>
            </w:tcBorders>
            <w:shd w:val="clear" w:color="auto" w:fill="FFFFFF"/>
            <w:vAlign w:val="center"/>
            <w:hideMark/>
          </w:tcPr>
          <w:p w14:paraId="4E7A709A"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.140</w:t>
            </w:r>
          </w:p>
        </w:tc>
        <w:tc>
          <w:tcPr>
            <w:tcW w:w="866" w:type="dxa"/>
            <w:tcBorders>
              <w:top w:val="single" w:sz="18" w:space="0" w:color="000000"/>
              <w:left w:val="single" w:sz="8" w:space="0" w:color="000000"/>
              <w:bottom w:val="nil"/>
              <w:right w:val="single" w:sz="8" w:space="0" w:color="000000"/>
            </w:tcBorders>
            <w:shd w:val="clear" w:color="auto" w:fill="FFFFFF"/>
            <w:vAlign w:val="center"/>
            <w:hideMark/>
          </w:tcPr>
          <w:p w14:paraId="4A3E9BC3"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4.007</w:t>
            </w:r>
          </w:p>
        </w:tc>
        <w:tc>
          <w:tcPr>
            <w:tcW w:w="908" w:type="dxa"/>
            <w:tcBorders>
              <w:top w:val="single" w:sz="18" w:space="0" w:color="000000"/>
              <w:left w:val="single" w:sz="8" w:space="0" w:color="000000"/>
              <w:bottom w:val="nil"/>
              <w:right w:val="single" w:sz="18" w:space="0" w:color="000000"/>
            </w:tcBorders>
            <w:shd w:val="clear" w:color="auto" w:fill="FFFFFF"/>
            <w:vAlign w:val="center"/>
            <w:hideMark/>
          </w:tcPr>
          <w:p w14:paraId="5EEA5D2E" w14:textId="3BA3C7FF" w:rsidR="00B952A2" w:rsidRDefault="002F5391" w:rsidP="00DC674C">
            <w:pPr>
              <w:autoSpaceDE w:val="0"/>
              <w:autoSpaceDN w:val="0"/>
              <w:adjustRightInd w:val="0"/>
              <w:spacing w:line="320" w:lineRule="atLeast"/>
              <w:ind w:left="60" w:right="60"/>
              <w:jc w:val="right"/>
              <w:rPr>
                <w:color w:val="000000"/>
                <w:sz w:val="18"/>
                <w:szCs w:val="18"/>
              </w:rPr>
            </w:pPr>
            <w:r>
              <w:rPr>
                <w:color w:val="000000"/>
                <w:sz w:val="18"/>
                <w:szCs w:val="18"/>
              </w:rPr>
              <w:t>0</w:t>
            </w:r>
            <w:r w:rsidR="00B952A2">
              <w:rPr>
                <w:color w:val="000000"/>
                <w:sz w:val="18"/>
                <w:szCs w:val="18"/>
              </w:rPr>
              <w:t>.279</w:t>
            </w:r>
          </w:p>
        </w:tc>
      </w:tr>
      <w:tr w:rsidR="00B952A2" w14:paraId="3BBC735D" w14:textId="77777777" w:rsidTr="00727DD4">
        <w:trPr>
          <w:cantSplit/>
          <w:trHeight w:val="336"/>
        </w:trPr>
        <w:tc>
          <w:tcPr>
            <w:tcW w:w="1134" w:type="dxa"/>
            <w:tcBorders>
              <w:top w:val="nil"/>
              <w:left w:val="single" w:sz="18" w:space="0" w:color="000000"/>
              <w:bottom w:val="nil"/>
              <w:right w:val="single" w:sz="18" w:space="0" w:color="000000"/>
            </w:tcBorders>
            <w:shd w:val="clear" w:color="auto" w:fill="FFFFFF"/>
            <w:vAlign w:val="center"/>
            <w:hideMark/>
          </w:tcPr>
          <w:p w14:paraId="5449E30D"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ROE</w:t>
            </w:r>
          </w:p>
        </w:tc>
        <w:tc>
          <w:tcPr>
            <w:tcW w:w="851" w:type="dxa"/>
            <w:tcBorders>
              <w:top w:val="nil"/>
              <w:left w:val="single" w:sz="18" w:space="0" w:color="000000"/>
              <w:bottom w:val="nil"/>
              <w:right w:val="single" w:sz="8" w:space="0" w:color="000000"/>
            </w:tcBorders>
            <w:shd w:val="clear" w:color="auto" w:fill="FFFFFF"/>
            <w:vAlign w:val="center"/>
            <w:hideMark/>
          </w:tcPr>
          <w:p w14:paraId="319847D5" w14:textId="5F6A3A26" w:rsidR="00B952A2" w:rsidRDefault="002F5391" w:rsidP="00DC674C">
            <w:pPr>
              <w:autoSpaceDE w:val="0"/>
              <w:autoSpaceDN w:val="0"/>
              <w:adjustRightInd w:val="0"/>
              <w:spacing w:line="320" w:lineRule="atLeast"/>
              <w:ind w:left="60" w:right="60"/>
              <w:jc w:val="right"/>
              <w:rPr>
                <w:color w:val="000000"/>
                <w:sz w:val="18"/>
                <w:szCs w:val="18"/>
              </w:rPr>
            </w:pPr>
            <w:r>
              <w:rPr>
                <w:color w:val="000000"/>
                <w:sz w:val="18"/>
                <w:szCs w:val="18"/>
              </w:rPr>
              <w:t>330</w:t>
            </w:r>
          </w:p>
        </w:tc>
        <w:tc>
          <w:tcPr>
            <w:tcW w:w="992" w:type="dxa"/>
            <w:tcBorders>
              <w:top w:val="nil"/>
              <w:left w:val="single" w:sz="8" w:space="0" w:color="000000"/>
              <w:bottom w:val="nil"/>
              <w:right w:val="single" w:sz="8" w:space="0" w:color="000000"/>
            </w:tcBorders>
            <w:shd w:val="clear" w:color="auto" w:fill="FFFFFF"/>
            <w:vAlign w:val="center"/>
            <w:hideMark/>
          </w:tcPr>
          <w:p w14:paraId="3A08959D"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-3.30</w:t>
            </w:r>
          </w:p>
        </w:tc>
        <w:tc>
          <w:tcPr>
            <w:tcW w:w="992" w:type="dxa"/>
            <w:tcBorders>
              <w:top w:val="nil"/>
              <w:left w:val="single" w:sz="8" w:space="0" w:color="000000"/>
              <w:bottom w:val="nil"/>
              <w:right w:val="single" w:sz="8" w:space="0" w:color="000000"/>
            </w:tcBorders>
            <w:shd w:val="clear" w:color="auto" w:fill="FFFFFF"/>
            <w:vAlign w:val="center"/>
            <w:hideMark/>
          </w:tcPr>
          <w:p w14:paraId="76607CB3"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4.90</w:t>
            </w:r>
          </w:p>
        </w:tc>
        <w:tc>
          <w:tcPr>
            <w:tcW w:w="1045" w:type="dxa"/>
            <w:tcBorders>
              <w:top w:val="nil"/>
              <w:left w:val="single" w:sz="8" w:space="0" w:color="000000"/>
              <w:bottom w:val="nil"/>
              <w:right w:val="single" w:sz="8" w:space="0" w:color="000000"/>
            </w:tcBorders>
            <w:shd w:val="clear" w:color="auto" w:fill="FFFFFF"/>
            <w:vAlign w:val="center"/>
            <w:hideMark/>
          </w:tcPr>
          <w:p w14:paraId="6E9CE8F8"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1.9911</w:t>
            </w:r>
          </w:p>
        </w:tc>
        <w:tc>
          <w:tcPr>
            <w:tcW w:w="1221" w:type="dxa"/>
            <w:tcBorders>
              <w:top w:val="nil"/>
              <w:left w:val="single" w:sz="8" w:space="0" w:color="000000"/>
              <w:bottom w:val="nil"/>
              <w:right w:val="single" w:sz="8" w:space="0" w:color="000000"/>
            </w:tcBorders>
            <w:shd w:val="clear" w:color="auto" w:fill="FFFFFF"/>
            <w:vAlign w:val="center"/>
            <w:hideMark/>
          </w:tcPr>
          <w:p w14:paraId="14A25B5F"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1.14549</w:t>
            </w:r>
          </w:p>
        </w:tc>
        <w:tc>
          <w:tcPr>
            <w:tcW w:w="866" w:type="dxa"/>
            <w:tcBorders>
              <w:top w:val="nil"/>
              <w:left w:val="single" w:sz="8" w:space="0" w:color="000000"/>
              <w:bottom w:val="nil"/>
              <w:right w:val="single" w:sz="8" w:space="0" w:color="000000"/>
            </w:tcBorders>
            <w:shd w:val="clear" w:color="auto" w:fill="FFFFFF"/>
            <w:vAlign w:val="center"/>
            <w:hideMark/>
          </w:tcPr>
          <w:p w14:paraId="339806EE"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-.945</w:t>
            </w:r>
          </w:p>
        </w:tc>
        <w:tc>
          <w:tcPr>
            <w:tcW w:w="906" w:type="dxa"/>
            <w:tcBorders>
              <w:top w:val="nil"/>
              <w:left w:val="single" w:sz="8" w:space="0" w:color="000000"/>
              <w:bottom w:val="nil"/>
              <w:right w:val="single" w:sz="8" w:space="0" w:color="000000"/>
            </w:tcBorders>
            <w:shd w:val="clear" w:color="auto" w:fill="FFFFFF"/>
            <w:vAlign w:val="center"/>
            <w:hideMark/>
          </w:tcPr>
          <w:p w14:paraId="6A4EB3DF"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.140</w:t>
            </w:r>
          </w:p>
        </w:tc>
        <w:tc>
          <w:tcPr>
            <w:tcW w:w="866" w:type="dxa"/>
            <w:tcBorders>
              <w:top w:val="nil"/>
              <w:left w:val="single" w:sz="8" w:space="0" w:color="000000"/>
              <w:bottom w:val="nil"/>
              <w:right w:val="single" w:sz="8" w:space="0" w:color="000000"/>
            </w:tcBorders>
            <w:shd w:val="clear" w:color="auto" w:fill="FFFFFF"/>
            <w:vAlign w:val="center"/>
            <w:hideMark/>
          </w:tcPr>
          <w:p w14:paraId="685762ED"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2.371</w:t>
            </w:r>
          </w:p>
        </w:tc>
        <w:tc>
          <w:tcPr>
            <w:tcW w:w="908" w:type="dxa"/>
            <w:tcBorders>
              <w:top w:val="nil"/>
              <w:left w:val="single" w:sz="8" w:space="0" w:color="000000"/>
              <w:bottom w:val="nil"/>
              <w:right w:val="single" w:sz="18" w:space="0" w:color="000000"/>
            </w:tcBorders>
            <w:shd w:val="clear" w:color="auto" w:fill="FFFFFF"/>
            <w:vAlign w:val="center"/>
            <w:hideMark/>
          </w:tcPr>
          <w:p w14:paraId="7B7B1408" w14:textId="153C4A3F" w:rsidR="00B952A2" w:rsidRDefault="002F5391" w:rsidP="00DC674C">
            <w:pPr>
              <w:autoSpaceDE w:val="0"/>
              <w:autoSpaceDN w:val="0"/>
              <w:adjustRightInd w:val="0"/>
              <w:spacing w:line="320" w:lineRule="atLeast"/>
              <w:ind w:left="60" w:right="60"/>
              <w:jc w:val="right"/>
              <w:rPr>
                <w:color w:val="000000"/>
                <w:sz w:val="18"/>
                <w:szCs w:val="18"/>
              </w:rPr>
            </w:pPr>
            <w:r>
              <w:rPr>
                <w:color w:val="000000"/>
                <w:sz w:val="18"/>
                <w:szCs w:val="18"/>
              </w:rPr>
              <w:t>0</w:t>
            </w:r>
            <w:r w:rsidR="00B952A2">
              <w:rPr>
                <w:color w:val="000000"/>
                <w:sz w:val="18"/>
                <w:szCs w:val="18"/>
              </w:rPr>
              <w:t>.279</w:t>
            </w:r>
          </w:p>
        </w:tc>
      </w:tr>
      <w:tr w:rsidR="00B952A2" w14:paraId="056F7A54" w14:textId="77777777" w:rsidTr="00727DD4">
        <w:trPr>
          <w:cantSplit/>
          <w:trHeight w:val="336"/>
        </w:trPr>
        <w:tc>
          <w:tcPr>
            <w:tcW w:w="1134" w:type="dxa"/>
            <w:tcBorders>
              <w:top w:val="nil"/>
              <w:left w:val="single" w:sz="18" w:space="0" w:color="000000"/>
              <w:bottom w:val="nil"/>
              <w:right w:val="single" w:sz="18" w:space="0" w:color="000000"/>
            </w:tcBorders>
            <w:shd w:val="clear" w:color="auto" w:fill="FFFFFF"/>
            <w:vAlign w:val="center"/>
            <w:hideMark/>
          </w:tcPr>
          <w:p w14:paraId="6FDBDB9E"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EAR</w:t>
            </w:r>
          </w:p>
        </w:tc>
        <w:tc>
          <w:tcPr>
            <w:tcW w:w="851" w:type="dxa"/>
            <w:tcBorders>
              <w:top w:val="nil"/>
              <w:left w:val="single" w:sz="18" w:space="0" w:color="000000"/>
              <w:bottom w:val="nil"/>
              <w:right w:val="single" w:sz="8" w:space="0" w:color="000000"/>
            </w:tcBorders>
            <w:shd w:val="clear" w:color="auto" w:fill="FFFFFF"/>
            <w:vAlign w:val="center"/>
            <w:hideMark/>
          </w:tcPr>
          <w:p w14:paraId="608529B8" w14:textId="5104BA59" w:rsidR="00B952A2" w:rsidRDefault="002F5391" w:rsidP="00DC674C">
            <w:pPr>
              <w:autoSpaceDE w:val="0"/>
              <w:autoSpaceDN w:val="0"/>
              <w:adjustRightInd w:val="0"/>
              <w:spacing w:line="320" w:lineRule="atLeast"/>
              <w:ind w:left="60" w:right="60"/>
              <w:jc w:val="right"/>
              <w:rPr>
                <w:color w:val="000000"/>
                <w:sz w:val="18"/>
                <w:szCs w:val="18"/>
              </w:rPr>
            </w:pPr>
            <w:r>
              <w:rPr>
                <w:color w:val="000000"/>
                <w:sz w:val="18"/>
                <w:szCs w:val="18"/>
              </w:rPr>
              <w:t>330</w:t>
            </w:r>
          </w:p>
        </w:tc>
        <w:tc>
          <w:tcPr>
            <w:tcW w:w="992" w:type="dxa"/>
            <w:tcBorders>
              <w:top w:val="nil"/>
              <w:left w:val="single" w:sz="8" w:space="0" w:color="000000"/>
              <w:bottom w:val="nil"/>
              <w:right w:val="single" w:sz="8" w:space="0" w:color="000000"/>
            </w:tcBorders>
            <w:shd w:val="clear" w:color="auto" w:fill="FFFFFF"/>
            <w:vAlign w:val="center"/>
            <w:hideMark/>
          </w:tcPr>
          <w:p w14:paraId="6F9E5248"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1.25</w:t>
            </w:r>
          </w:p>
        </w:tc>
        <w:tc>
          <w:tcPr>
            <w:tcW w:w="992" w:type="dxa"/>
            <w:tcBorders>
              <w:top w:val="nil"/>
              <w:left w:val="single" w:sz="8" w:space="0" w:color="000000"/>
              <w:bottom w:val="nil"/>
              <w:right w:val="single" w:sz="8" w:space="0" w:color="000000"/>
            </w:tcBorders>
            <w:shd w:val="clear" w:color="auto" w:fill="FFFFFF"/>
            <w:vAlign w:val="center"/>
            <w:hideMark/>
          </w:tcPr>
          <w:p w14:paraId="27C77737"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10.00</w:t>
            </w:r>
          </w:p>
        </w:tc>
        <w:tc>
          <w:tcPr>
            <w:tcW w:w="1045" w:type="dxa"/>
            <w:tcBorders>
              <w:top w:val="nil"/>
              <w:left w:val="single" w:sz="8" w:space="0" w:color="000000"/>
              <w:bottom w:val="nil"/>
              <w:right w:val="single" w:sz="8" w:space="0" w:color="000000"/>
            </w:tcBorders>
            <w:shd w:val="clear" w:color="auto" w:fill="FFFFFF"/>
            <w:vAlign w:val="center"/>
            <w:hideMark/>
          </w:tcPr>
          <w:p w14:paraId="2A35318E"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6.1403</w:t>
            </w:r>
          </w:p>
        </w:tc>
        <w:tc>
          <w:tcPr>
            <w:tcW w:w="1221" w:type="dxa"/>
            <w:tcBorders>
              <w:top w:val="nil"/>
              <w:left w:val="single" w:sz="8" w:space="0" w:color="000000"/>
              <w:bottom w:val="nil"/>
              <w:right w:val="single" w:sz="8" w:space="0" w:color="000000"/>
            </w:tcBorders>
            <w:shd w:val="clear" w:color="auto" w:fill="FFFFFF"/>
            <w:vAlign w:val="center"/>
            <w:hideMark/>
          </w:tcPr>
          <w:p w14:paraId="55BACD61"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2.58252</w:t>
            </w:r>
          </w:p>
        </w:tc>
        <w:tc>
          <w:tcPr>
            <w:tcW w:w="866" w:type="dxa"/>
            <w:tcBorders>
              <w:top w:val="nil"/>
              <w:left w:val="single" w:sz="8" w:space="0" w:color="000000"/>
              <w:bottom w:val="nil"/>
              <w:right w:val="single" w:sz="8" w:space="0" w:color="000000"/>
            </w:tcBorders>
            <w:shd w:val="clear" w:color="auto" w:fill="FFFFFF"/>
            <w:vAlign w:val="center"/>
            <w:hideMark/>
          </w:tcPr>
          <w:p w14:paraId="7A65F64D"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-.338</w:t>
            </w:r>
          </w:p>
        </w:tc>
        <w:tc>
          <w:tcPr>
            <w:tcW w:w="906" w:type="dxa"/>
            <w:tcBorders>
              <w:top w:val="nil"/>
              <w:left w:val="single" w:sz="8" w:space="0" w:color="000000"/>
              <w:bottom w:val="nil"/>
              <w:right w:val="single" w:sz="8" w:space="0" w:color="000000"/>
            </w:tcBorders>
            <w:shd w:val="clear" w:color="auto" w:fill="FFFFFF"/>
            <w:vAlign w:val="center"/>
            <w:hideMark/>
          </w:tcPr>
          <w:p w14:paraId="34A6CFAD"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.140</w:t>
            </w:r>
          </w:p>
        </w:tc>
        <w:tc>
          <w:tcPr>
            <w:tcW w:w="866" w:type="dxa"/>
            <w:tcBorders>
              <w:top w:val="nil"/>
              <w:left w:val="single" w:sz="8" w:space="0" w:color="000000"/>
              <w:bottom w:val="nil"/>
              <w:right w:val="single" w:sz="8" w:space="0" w:color="000000"/>
            </w:tcBorders>
            <w:shd w:val="clear" w:color="auto" w:fill="FFFFFF"/>
            <w:vAlign w:val="center"/>
            <w:hideMark/>
          </w:tcPr>
          <w:p w14:paraId="7E79E24E"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-.772</w:t>
            </w:r>
          </w:p>
        </w:tc>
        <w:tc>
          <w:tcPr>
            <w:tcW w:w="908" w:type="dxa"/>
            <w:tcBorders>
              <w:top w:val="nil"/>
              <w:left w:val="single" w:sz="8" w:space="0" w:color="000000"/>
              <w:bottom w:val="nil"/>
              <w:right w:val="single" w:sz="18" w:space="0" w:color="000000"/>
            </w:tcBorders>
            <w:shd w:val="clear" w:color="auto" w:fill="FFFFFF"/>
            <w:vAlign w:val="center"/>
            <w:hideMark/>
          </w:tcPr>
          <w:p w14:paraId="24EBCEF6" w14:textId="20844ED0" w:rsidR="00B952A2" w:rsidRDefault="002F5391" w:rsidP="00DC674C">
            <w:pPr>
              <w:autoSpaceDE w:val="0"/>
              <w:autoSpaceDN w:val="0"/>
              <w:adjustRightInd w:val="0"/>
              <w:spacing w:line="320" w:lineRule="atLeast"/>
              <w:ind w:left="60" w:right="60"/>
              <w:jc w:val="right"/>
              <w:rPr>
                <w:color w:val="000000"/>
                <w:sz w:val="18"/>
                <w:szCs w:val="18"/>
              </w:rPr>
            </w:pPr>
            <w:r>
              <w:rPr>
                <w:color w:val="000000"/>
                <w:sz w:val="18"/>
                <w:szCs w:val="18"/>
              </w:rPr>
              <w:t>0</w:t>
            </w:r>
            <w:r w:rsidR="00B952A2">
              <w:rPr>
                <w:color w:val="000000"/>
                <w:sz w:val="18"/>
                <w:szCs w:val="18"/>
              </w:rPr>
              <w:t>.279</w:t>
            </w:r>
          </w:p>
        </w:tc>
      </w:tr>
      <w:tr w:rsidR="00B952A2" w14:paraId="00A48661" w14:textId="77777777" w:rsidTr="00727DD4">
        <w:trPr>
          <w:cantSplit/>
          <w:trHeight w:val="336"/>
        </w:trPr>
        <w:tc>
          <w:tcPr>
            <w:tcW w:w="1134" w:type="dxa"/>
            <w:tcBorders>
              <w:top w:val="nil"/>
              <w:left w:val="single" w:sz="18" w:space="0" w:color="000000"/>
              <w:bottom w:val="nil"/>
              <w:right w:val="single" w:sz="18" w:space="0" w:color="000000"/>
            </w:tcBorders>
            <w:shd w:val="clear" w:color="auto" w:fill="FFFFFF"/>
            <w:vAlign w:val="center"/>
            <w:hideMark/>
          </w:tcPr>
          <w:p w14:paraId="20B49C85"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ENAR</w:t>
            </w:r>
          </w:p>
        </w:tc>
        <w:tc>
          <w:tcPr>
            <w:tcW w:w="851" w:type="dxa"/>
            <w:tcBorders>
              <w:top w:val="nil"/>
              <w:left w:val="single" w:sz="18" w:space="0" w:color="000000"/>
              <w:bottom w:val="nil"/>
              <w:right w:val="single" w:sz="8" w:space="0" w:color="000000"/>
            </w:tcBorders>
            <w:shd w:val="clear" w:color="auto" w:fill="FFFFFF"/>
            <w:vAlign w:val="center"/>
            <w:hideMark/>
          </w:tcPr>
          <w:p w14:paraId="4BE5500A" w14:textId="384E71AE" w:rsidR="00B952A2" w:rsidRDefault="002F5391" w:rsidP="00DC674C">
            <w:pPr>
              <w:autoSpaceDE w:val="0"/>
              <w:autoSpaceDN w:val="0"/>
              <w:adjustRightInd w:val="0"/>
              <w:spacing w:line="320" w:lineRule="atLeast"/>
              <w:ind w:left="60" w:right="60"/>
              <w:jc w:val="right"/>
              <w:rPr>
                <w:color w:val="000000"/>
                <w:sz w:val="18"/>
                <w:szCs w:val="18"/>
              </w:rPr>
            </w:pPr>
            <w:r>
              <w:rPr>
                <w:color w:val="000000"/>
                <w:sz w:val="18"/>
                <w:szCs w:val="18"/>
              </w:rPr>
              <w:t>330</w:t>
            </w:r>
          </w:p>
        </w:tc>
        <w:tc>
          <w:tcPr>
            <w:tcW w:w="992" w:type="dxa"/>
            <w:tcBorders>
              <w:top w:val="nil"/>
              <w:left w:val="single" w:sz="8" w:space="0" w:color="000000"/>
              <w:bottom w:val="nil"/>
              <w:right w:val="single" w:sz="8" w:space="0" w:color="000000"/>
            </w:tcBorders>
            <w:shd w:val="clear" w:color="auto" w:fill="FFFFFF"/>
            <w:vAlign w:val="center"/>
            <w:hideMark/>
          </w:tcPr>
          <w:p w14:paraId="373C728A"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.00</w:t>
            </w:r>
          </w:p>
        </w:tc>
        <w:tc>
          <w:tcPr>
            <w:tcW w:w="992" w:type="dxa"/>
            <w:tcBorders>
              <w:top w:val="nil"/>
              <w:left w:val="single" w:sz="8" w:space="0" w:color="000000"/>
              <w:bottom w:val="nil"/>
              <w:right w:val="single" w:sz="8" w:space="0" w:color="000000"/>
            </w:tcBorders>
            <w:shd w:val="clear" w:color="auto" w:fill="FFFFFF"/>
            <w:vAlign w:val="center"/>
            <w:hideMark/>
          </w:tcPr>
          <w:p w14:paraId="2502E8FB"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9.90</w:t>
            </w:r>
          </w:p>
        </w:tc>
        <w:tc>
          <w:tcPr>
            <w:tcW w:w="1045" w:type="dxa"/>
            <w:tcBorders>
              <w:top w:val="nil"/>
              <w:left w:val="single" w:sz="8" w:space="0" w:color="000000"/>
              <w:bottom w:val="nil"/>
              <w:right w:val="single" w:sz="8" w:space="0" w:color="000000"/>
            </w:tcBorders>
            <w:shd w:val="clear" w:color="auto" w:fill="FFFFFF"/>
            <w:vAlign w:val="center"/>
            <w:hideMark/>
          </w:tcPr>
          <w:p w14:paraId="7BB0BEA5"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6.3380</w:t>
            </w:r>
          </w:p>
        </w:tc>
        <w:tc>
          <w:tcPr>
            <w:tcW w:w="1221" w:type="dxa"/>
            <w:tcBorders>
              <w:top w:val="nil"/>
              <w:left w:val="single" w:sz="8" w:space="0" w:color="000000"/>
              <w:bottom w:val="nil"/>
              <w:right w:val="single" w:sz="8" w:space="0" w:color="000000"/>
            </w:tcBorders>
            <w:shd w:val="clear" w:color="auto" w:fill="FFFFFF"/>
            <w:vAlign w:val="center"/>
            <w:hideMark/>
          </w:tcPr>
          <w:p w14:paraId="468EBB80"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1.93150</w:t>
            </w:r>
          </w:p>
        </w:tc>
        <w:tc>
          <w:tcPr>
            <w:tcW w:w="866" w:type="dxa"/>
            <w:tcBorders>
              <w:top w:val="nil"/>
              <w:left w:val="single" w:sz="8" w:space="0" w:color="000000"/>
              <w:bottom w:val="nil"/>
              <w:right w:val="single" w:sz="8" w:space="0" w:color="000000"/>
            </w:tcBorders>
            <w:shd w:val="clear" w:color="auto" w:fill="FFFFFF"/>
            <w:vAlign w:val="center"/>
            <w:hideMark/>
          </w:tcPr>
          <w:p w14:paraId="6CBBE534"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-1.206</w:t>
            </w:r>
          </w:p>
        </w:tc>
        <w:tc>
          <w:tcPr>
            <w:tcW w:w="906" w:type="dxa"/>
            <w:tcBorders>
              <w:top w:val="nil"/>
              <w:left w:val="single" w:sz="8" w:space="0" w:color="000000"/>
              <w:bottom w:val="nil"/>
              <w:right w:val="single" w:sz="8" w:space="0" w:color="000000"/>
            </w:tcBorders>
            <w:shd w:val="clear" w:color="auto" w:fill="FFFFFF"/>
            <w:vAlign w:val="center"/>
            <w:hideMark/>
          </w:tcPr>
          <w:p w14:paraId="7F54F592"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.140</w:t>
            </w:r>
          </w:p>
        </w:tc>
        <w:tc>
          <w:tcPr>
            <w:tcW w:w="866" w:type="dxa"/>
            <w:tcBorders>
              <w:top w:val="nil"/>
              <w:left w:val="single" w:sz="8" w:space="0" w:color="000000"/>
              <w:bottom w:val="nil"/>
              <w:right w:val="single" w:sz="8" w:space="0" w:color="000000"/>
            </w:tcBorders>
            <w:shd w:val="clear" w:color="auto" w:fill="FFFFFF"/>
            <w:vAlign w:val="center"/>
            <w:hideMark/>
          </w:tcPr>
          <w:p w14:paraId="795DE1A4"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2.366</w:t>
            </w:r>
          </w:p>
        </w:tc>
        <w:tc>
          <w:tcPr>
            <w:tcW w:w="908" w:type="dxa"/>
            <w:tcBorders>
              <w:top w:val="nil"/>
              <w:left w:val="single" w:sz="8" w:space="0" w:color="000000"/>
              <w:bottom w:val="nil"/>
              <w:right w:val="single" w:sz="18" w:space="0" w:color="000000"/>
            </w:tcBorders>
            <w:shd w:val="clear" w:color="auto" w:fill="FFFFFF"/>
            <w:vAlign w:val="center"/>
            <w:hideMark/>
          </w:tcPr>
          <w:p w14:paraId="21A6374F" w14:textId="0ED0465A" w:rsidR="00B952A2" w:rsidRDefault="002F5391" w:rsidP="00DC674C">
            <w:pPr>
              <w:autoSpaceDE w:val="0"/>
              <w:autoSpaceDN w:val="0"/>
              <w:adjustRightInd w:val="0"/>
              <w:spacing w:line="320" w:lineRule="atLeast"/>
              <w:ind w:left="60" w:right="60"/>
              <w:jc w:val="right"/>
              <w:rPr>
                <w:color w:val="000000"/>
                <w:sz w:val="18"/>
                <w:szCs w:val="18"/>
              </w:rPr>
            </w:pPr>
            <w:r>
              <w:rPr>
                <w:color w:val="000000"/>
                <w:sz w:val="18"/>
                <w:szCs w:val="18"/>
              </w:rPr>
              <w:t>0</w:t>
            </w:r>
            <w:r w:rsidR="00B952A2">
              <w:rPr>
                <w:color w:val="000000"/>
                <w:sz w:val="18"/>
                <w:szCs w:val="18"/>
              </w:rPr>
              <w:t>.279</w:t>
            </w:r>
          </w:p>
        </w:tc>
      </w:tr>
      <w:tr w:rsidR="00B952A2" w14:paraId="2F9E7314" w14:textId="77777777" w:rsidTr="00727DD4">
        <w:trPr>
          <w:cantSplit/>
          <w:trHeight w:val="336"/>
        </w:trPr>
        <w:tc>
          <w:tcPr>
            <w:tcW w:w="1134" w:type="dxa"/>
            <w:tcBorders>
              <w:top w:val="nil"/>
              <w:left w:val="single" w:sz="18" w:space="0" w:color="000000"/>
              <w:bottom w:val="nil"/>
              <w:right w:val="single" w:sz="18" w:space="0" w:color="000000"/>
            </w:tcBorders>
            <w:shd w:val="clear" w:color="auto" w:fill="FFFFFF"/>
            <w:vAlign w:val="center"/>
            <w:hideMark/>
          </w:tcPr>
          <w:p w14:paraId="42C3DEF3"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SAR</w:t>
            </w:r>
          </w:p>
        </w:tc>
        <w:tc>
          <w:tcPr>
            <w:tcW w:w="851" w:type="dxa"/>
            <w:tcBorders>
              <w:top w:val="nil"/>
              <w:left w:val="single" w:sz="18" w:space="0" w:color="000000"/>
              <w:bottom w:val="nil"/>
              <w:right w:val="single" w:sz="8" w:space="0" w:color="000000"/>
            </w:tcBorders>
            <w:shd w:val="clear" w:color="auto" w:fill="FFFFFF"/>
            <w:vAlign w:val="center"/>
            <w:hideMark/>
          </w:tcPr>
          <w:p w14:paraId="6F4CF474" w14:textId="2DB7F2A5" w:rsidR="00B952A2" w:rsidRDefault="002F5391" w:rsidP="00DC674C">
            <w:pPr>
              <w:autoSpaceDE w:val="0"/>
              <w:autoSpaceDN w:val="0"/>
              <w:adjustRightInd w:val="0"/>
              <w:spacing w:line="320" w:lineRule="atLeast"/>
              <w:ind w:left="60" w:right="60"/>
              <w:jc w:val="right"/>
              <w:rPr>
                <w:color w:val="000000"/>
                <w:sz w:val="18"/>
                <w:szCs w:val="18"/>
              </w:rPr>
            </w:pPr>
            <w:r>
              <w:rPr>
                <w:color w:val="000000"/>
                <w:sz w:val="18"/>
                <w:szCs w:val="18"/>
              </w:rPr>
              <w:t>330</w:t>
            </w:r>
          </w:p>
        </w:tc>
        <w:tc>
          <w:tcPr>
            <w:tcW w:w="992" w:type="dxa"/>
            <w:tcBorders>
              <w:top w:val="nil"/>
              <w:left w:val="single" w:sz="8" w:space="0" w:color="000000"/>
              <w:bottom w:val="nil"/>
              <w:right w:val="single" w:sz="8" w:space="0" w:color="000000"/>
            </w:tcBorders>
            <w:shd w:val="clear" w:color="auto" w:fill="FFFFFF"/>
            <w:vAlign w:val="center"/>
            <w:hideMark/>
          </w:tcPr>
          <w:p w14:paraId="764B0C2F"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2.50</w:t>
            </w:r>
          </w:p>
        </w:tc>
        <w:tc>
          <w:tcPr>
            <w:tcW w:w="992" w:type="dxa"/>
            <w:tcBorders>
              <w:top w:val="nil"/>
              <w:left w:val="single" w:sz="8" w:space="0" w:color="000000"/>
              <w:bottom w:val="nil"/>
              <w:right w:val="single" w:sz="8" w:space="0" w:color="000000"/>
            </w:tcBorders>
            <w:shd w:val="clear" w:color="auto" w:fill="FFFFFF"/>
            <w:vAlign w:val="center"/>
            <w:hideMark/>
          </w:tcPr>
          <w:p w14:paraId="381F65A1"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10.50</w:t>
            </w:r>
          </w:p>
        </w:tc>
        <w:tc>
          <w:tcPr>
            <w:tcW w:w="1045" w:type="dxa"/>
            <w:tcBorders>
              <w:top w:val="nil"/>
              <w:left w:val="single" w:sz="8" w:space="0" w:color="000000"/>
              <w:bottom w:val="nil"/>
              <w:right w:val="single" w:sz="8" w:space="0" w:color="000000"/>
            </w:tcBorders>
            <w:shd w:val="clear" w:color="auto" w:fill="FFFFFF"/>
            <w:vAlign w:val="center"/>
            <w:hideMark/>
          </w:tcPr>
          <w:p w14:paraId="278AA363"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7.6733</w:t>
            </w:r>
          </w:p>
        </w:tc>
        <w:tc>
          <w:tcPr>
            <w:tcW w:w="1221" w:type="dxa"/>
            <w:tcBorders>
              <w:top w:val="nil"/>
              <w:left w:val="single" w:sz="8" w:space="0" w:color="000000"/>
              <w:bottom w:val="nil"/>
              <w:right w:val="single" w:sz="8" w:space="0" w:color="000000"/>
            </w:tcBorders>
            <w:shd w:val="clear" w:color="auto" w:fill="FFFFFF"/>
            <w:vAlign w:val="center"/>
            <w:hideMark/>
          </w:tcPr>
          <w:p w14:paraId="0CAAD4E6"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1.44249</w:t>
            </w:r>
          </w:p>
        </w:tc>
        <w:tc>
          <w:tcPr>
            <w:tcW w:w="866" w:type="dxa"/>
            <w:tcBorders>
              <w:top w:val="nil"/>
              <w:left w:val="single" w:sz="8" w:space="0" w:color="000000"/>
              <w:bottom w:val="nil"/>
              <w:right w:val="single" w:sz="8" w:space="0" w:color="000000"/>
            </w:tcBorders>
            <w:shd w:val="clear" w:color="auto" w:fill="FFFFFF"/>
            <w:vAlign w:val="center"/>
            <w:hideMark/>
          </w:tcPr>
          <w:p w14:paraId="10B63D6B"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-.699</w:t>
            </w:r>
          </w:p>
        </w:tc>
        <w:tc>
          <w:tcPr>
            <w:tcW w:w="906" w:type="dxa"/>
            <w:tcBorders>
              <w:top w:val="nil"/>
              <w:left w:val="single" w:sz="8" w:space="0" w:color="000000"/>
              <w:bottom w:val="nil"/>
              <w:right w:val="single" w:sz="8" w:space="0" w:color="000000"/>
            </w:tcBorders>
            <w:shd w:val="clear" w:color="auto" w:fill="FFFFFF"/>
            <w:vAlign w:val="center"/>
            <w:hideMark/>
          </w:tcPr>
          <w:p w14:paraId="3A5EFEC0"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.140</w:t>
            </w:r>
          </w:p>
        </w:tc>
        <w:tc>
          <w:tcPr>
            <w:tcW w:w="866" w:type="dxa"/>
            <w:tcBorders>
              <w:top w:val="nil"/>
              <w:left w:val="single" w:sz="8" w:space="0" w:color="000000"/>
              <w:bottom w:val="nil"/>
              <w:right w:val="single" w:sz="8" w:space="0" w:color="000000"/>
            </w:tcBorders>
            <w:shd w:val="clear" w:color="auto" w:fill="FFFFFF"/>
            <w:vAlign w:val="center"/>
            <w:hideMark/>
          </w:tcPr>
          <w:p w14:paraId="695FCD29"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1.073</w:t>
            </w:r>
          </w:p>
        </w:tc>
        <w:tc>
          <w:tcPr>
            <w:tcW w:w="908" w:type="dxa"/>
            <w:tcBorders>
              <w:top w:val="nil"/>
              <w:left w:val="single" w:sz="8" w:space="0" w:color="000000"/>
              <w:bottom w:val="nil"/>
              <w:right w:val="single" w:sz="18" w:space="0" w:color="000000"/>
            </w:tcBorders>
            <w:shd w:val="clear" w:color="auto" w:fill="FFFFFF"/>
            <w:vAlign w:val="center"/>
            <w:hideMark/>
          </w:tcPr>
          <w:p w14:paraId="1B4E8DB1" w14:textId="6727946E" w:rsidR="00B952A2" w:rsidRDefault="002F5391" w:rsidP="00DC674C">
            <w:pPr>
              <w:autoSpaceDE w:val="0"/>
              <w:autoSpaceDN w:val="0"/>
              <w:adjustRightInd w:val="0"/>
              <w:spacing w:line="320" w:lineRule="atLeast"/>
              <w:ind w:left="60" w:right="60"/>
              <w:jc w:val="right"/>
              <w:rPr>
                <w:color w:val="000000"/>
                <w:sz w:val="18"/>
                <w:szCs w:val="18"/>
              </w:rPr>
            </w:pPr>
            <w:r>
              <w:rPr>
                <w:color w:val="000000"/>
                <w:sz w:val="18"/>
                <w:szCs w:val="18"/>
              </w:rPr>
              <w:t>0</w:t>
            </w:r>
            <w:r w:rsidR="00B952A2">
              <w:rPr>
                <w:color w:val="000000"/>
                <w:sz w:val="18"/>
                <w:szCs w:val="18"/>
              </w:rPr>
              <w:t>.279</w:t>
            </w:r>
          </w:p>
        </w:tc>
      </w:tr>
      <w:tr w:rsidR="00B952A2" w14:paraId="2BFA971B" w14:textId="77777777" w:rsidTr="00727DD4">
        <w:trPr>
          <w:cantSplit/>
          <w:trHeight w:val="336"/>
        </w:trPr>
        <w:tc>
          <w:tcPr>
            <w:tcW w:w="1134" w:type="dxa"/>
            <w:tcBorders>
              <w:top w:val="nil"/>
              <w:left w:val="single" w:sz="18" w:space="0" w:color="000000"/>
              <w:bottom w:val="nil"/>
              <w:right w:val="single" w:sz="18" w:space="0" w:color="000000"/>
            </w:tcBorders>
            <w:shd w:val="clear" w:color="auto" w:fill="FFFFFF"/>
            <w:vAlign w:val="center"/>
            <w:hideMark/>
          </w:tcPr>
          <w:p w14:paraId="6CB18D72"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SOF</w:t>
            </w:r>
          </w:p>
        </w:tc>
        <w:tc>
          <w:tcPr>
            <w:tcW w:w="851" w:type="dxa"/>
            <w:tcBorders>
              <w:top w:val="nil"/>
              <w:left w:val="single" w:sz="18" w:space="0" w:color="000000"/>
              <w:bottom w:val="nil"/>
              <w:right w:val="single" w:sz="8" w:space="0" w:color="000000"/>
            </w:tcBorders>
            <w:shd w:val="clear" w:color="auto" w:fill="FFFFFF"/>
            <w:vAlign w:val="center"/>
            <w:hideMark/>
          </w:tcPr>
          <w:p w14:paraId="728C3DAE" w14:textId="4BFF5BBC" w:rsidR="00B952A2" w:rsidRDefault="002F5391" w:rsidP="00DC674C">
            <w:pPr>
              <w:autoSpaceDE w:val="0"/>
              <w:autoSpaceDN w:val="0"/>
              <w:adjustRightInd w:val="0"/>
              <w:spacing w:line="320" w:lineRule="atLeast"/>
              <w:ind w:left="60" w:right="60"/>
              <w:jc w:val="right"/>
              <w:rPr>
                <w:color w:val="000000"/>
                <w:sz w:val="18"/>
                <w:szCs w:val="18"/>
              </w:rPr>
            </w:pPr>
            <w:r>
              <w:rPr>
                <w:color w:val="000000"/>
                <w:sz w:val="18"/>
                <w:szCs w:val="18"/>
              </w:rPr>
              <w:t>330</w:t>
            </w:r>
          </w:p>
        </w:tc>
        <w:tc>
          <w:tcPr>
            <w:tcW w:w="992" w:type="dxa"/>
            <w:tcBorders>
              <w:top w:val="nil"/>
              <w:left w:val="single" w:sz="8" w:space="0" w:color="000000"/>
              <w:bottom w:val="nil"/>
              <w:right w:val="single" w:sz="8" w:space="0" w:color="000000"/>
            </w:tcBorders>
            <w:shd w:val="clear" w:color="auto" w:fill="FFFFFF"/>
            <w:vAlign w:val="center"/>
            <w:hideMark/>
          </w:tcPr>
          <w:p w14:paraId="09273260"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12.49</w:t>
            </w:r>
          </w:p>
        </w:tc>
        <w:tc>
          <w:tcPr>
            <w:tcW w:w="992" w:type="dxa"/>
            <w:tcBorders>
              <w:top w:val="nil"/>
              <w:left w:val="single" w:sz="8" w:space="0" w:color="000000"/>
              <w:bottom w:val="nil"/>
              <w:right w:val="single" w:sz="8" w:space="0" w:color="000000"/>
            </w:tcBorders>
            <w:shd w:val="clear" w:color="auto" w:fill="FFFFFF"/>
            <w:vAlign w:val="center"/>
            <w:hideMark/>
          </w:tcPr>
          <w:p w14:paraId="3FC45196"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22.75</w:t>
            </w:r>
          </w:p>
        </w:tc>
        <w:tc>
          <w:tcPr>
            <w:tcW w:w="1045" w:type="dxa"/>
            <w:tcBorders>
              <w:top w:val="nil"/>
              <w:left w:val="single" w:sz="8" w:space="0" w:color="000000"/>
              <w:bottom w:val="nil"/>
              <w:right w:val="single" w:sz="8" w:space="0" w:color="000000"/>
            </w:tcBorders>
            <w:shd w:val="clear" w:color="auto" w:fill="FFFFFF"/>
            <w:vAlign w:val="center"/>
            <w:hideMark/>
          </w:tcPr>
          <w:p w14:paraId="697AB09F"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16.7644</w:t>
            </w:r>
          </w:p>
        </w:tc>
        <w:tc>
          <w:tcPr>
            <w:tcW w:w="1221" w:type="dxa"/>
            <w:tcBorders>
              <w:top w:val="nil"/>
              <w:left w:val="single" w:sz="8" w:space="0" w:color="000000"/>
              <w:bottom w:val="nil"/>
              <w:right w:val="single" w:sz="8" w:space="0" w:color="000000"/>
            </w:tcBorders>
            <w:shd w:val="clear" w:color="auto" w:fill="FFFFFF"/>
            <w:vAlign w:val="center"/>
            <w:hideMark/>
          </w:tcPr>
          <w:p w14:paraId="22D6A864"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2.15158</w:t>
            </w:r>
          </w:p>
        </w:tc>
        <w:tc>
          <w:tcPr>
            <w:tcW w:w="866" w:type="dxa"/>
            <w:tcBorders>
              <w:top w:val="nil"/>
              <w:left w:val="single" w:sz="8" w:space="0" w:color="000000"/>
              <w:bottom w:val="nil"/>
              <w:right w:val="single" w:sz="8" w:space="0" w:color="000000"/>
            </w:tcBorders>
            <w:shd w:val="clear" w:color="auto" w:fill="FFFFFF"/>
            <w:vAlign w:val="center"/>
            <w:hideMark/>
          </w:tcPr>
          <w:p w14:paraId="2006DBFF"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.667</w:t>
            </w:r>
          </w:p>
        </w:tc>
        <w:tc>
          <w:tcPr>
            <w:tcW w:w="906" w:type="dxa"/>
            <w:tcBorders>
              <w:top w:val="nil"/>
              <w:left w:val="single" w:sz="8" w:space="0" w:color="000000"/>
              <w:bottom w:val="nil"/>
              <w:right w:val="single" w:sz="8" w:space="0" w:color="000000"/>
            </w:tcBorders>
            <w:shd w:val="clear" w:color="auto" w:fill="FFFFFF"/>
            <w:vAlign w:val="center"/>
            <w:hideMark/>
          </w:tcPr>
          <w:p w14:paraId="42328D0B"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.140</w:t>
            </w:r>
          </w:p>
        </w:tc>
        <w:tc>
          <w:tcPr>
            <w:tcW w:w="866" w:type="dxa"/>
            <w:tcBorders>
              <w:top w:val="nil"/>
              <w:left w:val="single" w:sz="8" w:space="0" w:color="000000"/>
              <w:bottom w:val="nil"/>
              <w:right w:val="single" w:sz="8" w:space="0" w:color="000000"/>
            </w:tcBorders>
            <w:shd w:val="clear" w:color="auto" w:fill="FFFFFF"/>
            <w:vAlign w:val="center"/>
            <w:hideMark/>
          </w:tcPr>
          <w:p w14:paraId="2859BCCF" w14:textId="72C873A2" w:rsidR="00B952A2" w:rsidRDefault="002F5391" w:rsidP="00DC674C">
            <w:pPr>
              <w:autoSpaceDE w:val="0"/>
              <w:autoSpaceDN w:val="0"/>
              <w:adjustRightInd w:val="0"/>
              <w:spacing w:line="320" w:lineRule="atLeast"/>
              <w:ind w:left="60" w:right="60"/>
              <w:jc w:val="right"/>
              <w:rPr>
                <w:color w:val="000000"/>
                <w:sz w:val="18"/>
                <w:szCs w:val="18"/>
              </w:rPr>
            </w:pPr>
            <w:r>
              <w:rPr>
                <w:color w:val="000000"/>
                <w:sz w:val="18"/>
                <w:szCs w:val="18"/>
              </w:rPr>
              <w:t>0</w:t>
            </w:r>
            <w:r w:rsidR="00B952A2">
              <w:rPr>
                <w:color w:val="000000"/>
                <w:sz w:val="18"/>
                <w:szCs w:val="18"/>
              </w:rPr>
              <w:t>.274</w:t>
            </w:r>
          </w:p>
        </w:tc>
        <w:tc>
          <w:tcPr>
            <w:tcW w:w="908" w:type="dxa"/>
            <w:tcBorders>
              <w:top w:val="nil"/>
              <w:left w:val="single" w:sz="8" w:space="0" w:color="000000"/>
              <w:bottom w:val="nil"/>
              <w:right w:val="single" w:sz="18" w:space="0" w:color="000000"/>
            </w:tcBorders>
            <w:shd w:val="clear" w:color="auto" w:fill="FFFFFF"/>
            <w:vAlign w:val="center"/>
            <w:hideMark/>
          </w:tcPr>
          <w:p w14:paraId="15AD1490" w14:textId="74762077" w:rsidR="00B952A2" w:rsidRDefault="002F5391" w:rsidP="00DC674C">
            <w:pPr>
              <w:autoSpaceDE w:val="0"/>
              <w:autoSpaceDN w:val="0"/>
              <w:adjustRightInd w:val="0"/>
              <w:spacing w:line="320" w:lineRule="atLeast"/>
              <w:ind w:left="60" w:right="60"/>
              <w:jc w:val="right"/>
              <w:rPr>
                <w:color w:val="000000"/>
                <w:sz w:val="18"/>
                <w:szCs w:val="18"/>
              </w:rPr>
            </w:pPr>
            <w:r>
              <w:rPr>
                <w:color w:val="000000"/>
                <w:sz w:val="18"/>
                <w:szCs w:val="18"/>
              </w:rPr>
              <w:t>0</w:t>
            </w:r>
            <w:r w:rsidR="00B952A2">
              <w:rPr>
                <w:color w:val="000000"/>
                <w:sz w:val="18"/>
                <w:szCs w:val="18"/>
              </w:rPr>
              <w:t>.279</w:t>
            </w:r>
          </w:p>
        </w:tc>
      </w:tr>
      <w:tr w:rsidR="00B952A2" w14:paraId="3F791C74" w14:textId="77777777" w:rsidTr="00727DD4">
        <w:trPr>
          <w:cantSplit/>
          <w:trHeight w:val="336"/>
        </w:trPr>
        <w:tc>
          <w:tcPr>
            <w:tcW w:w="1134" w:type="dxa"/>
            <w:tcBorders>
              <w:top w:val="nil"/>
              <w:left w:val="single" w:sz="18" w:space="0" w:color="000000"/>
              <w:bottom w:val="single" w:sz="18" w:space="0" w:color="000000"/>
              <w:right w:val="single" w:sz="18" w:space="0" w:color="000000"/>
            </w:tcBorders>
            <w:shd w:val="clear" w:color="auto" w:fill="FFFFFF"/>
            <w:vAlign w:val="center"/>
            <w:hideMark/>
          </w:tcPr>
          <w:p w14:paraId="4783A287"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Valid N (listwise)</w:t>
            </w:r>
          </w:p>
        </w:tc>
        <w:tc>
          <w:tcPr>
            <w:tcW w:w="851" w:type="dxa"/>
            <w:tcBorders>
              <w:top w:val="nil"/>
              <w:left w:val="single" w:sz="18" w:space="0" w:color="000000"/>
              <w:bottom w:val="single" w:sz="18" w:space="0" w:color="000000"/>
              <w:right w:val="single" w:sz="8" w:space="0" w:color="000000"/>
            </w:tcBorders>
            <w:shd w:val="clear" w:color="auto" w:fill="FFFFFF"/>
            <w:vAlign w:val="center"/>
            <w:hideMark/>
          </w:tcPr>
          <w:p w14:paraId="1FFEE5F8" w14:textId="265F9354" w:rsidR="00B952A2" w:rsidRDefault="002F5391" w:rsidP="00DC674C">
            <w:pPr>
              <w:autoSpaceDE w:val="0"/>
              <w:autoSpaceDN w:val="0"/>
              <w:adjustRightInd w:val="0"/>
              <w:spacing w:line="320" w:lineRule="atLeast"/>
              <w:ind w:left="60" w:right="60"/>
              <w:jc w:val="right"/>
              <w:rPr>
                <w:color w:val="000000"/>
                <w:sz w:val="18"/>
                <w:szCs w:val="18"/>
              </w:rPr>
            </w:pPr>
            <w:r>
              <w:rPr>
                <w:color w:val="000000"/>
                <w:sz w:val="18"/>
                <w:szCs w:val="18"/>
              </w:rPr>
              <w:t>330</w:t>
            </w:r>
          </w:p>
        </w:tc>
        <w:tc>
          <w:tcPr>
            <w:tcW w:w="992" w:type="dxa"/>
            <w:tcBorders>
              <w:top w:val="nil"/>
              <w:left w:val="single" w:sz="8" w:space="0" w:color="000000"/>
              <w:bottom w:val="single" w:sz="18" w:space="0" w:color="000000"/>
              <w:right w:val="single" w:sz="8" w:space="0" w:color="000000"/>
            </w:tcBorders>
            <w:shd w:val="clear" w:color="auto" w:fill="FFFFFF"/>
          </w:tcPr>
          <w:p w14:paraId="10C9152B" w14:textId="77777777" w:rsidR="00B952A2" w:rsidRDefault="00B952A2" w:rsidP="00DC674C">
            <w:pPr>
              <w:autoSpaceDE w:val="0"/>
              <w:autoSpaceDN w:val="0"/>
              <w:adjustRightInd w:val="0"/>
              <w:spacing w:line="240" w:lineRule="auto"/>
              <w:rPr>
                <w:rFonts w:ascii="Times New Roman" w:hAnsi="Times New Roman" w:cs="Times New Roman"/>
                <w:sz w:val="24"/>
                <w:szCs w:val="24"/>
              </w:rPr>
            </w:pPr>
          </w:p>
        </w:tc>
        <w:tc>
          <w:tcPr>
            <w:tcW w:w="992" w:type="dxa"/>
            <w:tcBorders>
              <w:top w:val="nil"/>
              <w:left w:val="single" w:sz="8" w:space="0" w:color="000000"/>
              <w:bottom w:val="single" w:sz="18" w:space="0" w:color="000000"/>
              <w:right w:val="single" w:sz="8" w:space="0" w:color="000000"/>
            </w:tcBorders>
            <w:shd w:val="clear" w:color="auto" w:fill="FFFFFF"/>
          </w:tcPr>
          <w:p w14:paraId="0D3DBD55" w14:textId="77777777" w:rsidR="00B952A2" w:rsidRDefault="00B952A2" w:rsidP="00DC674C">
            <w:pPr>
              <w:autoSpaceDE w:val="0"/>
              <w:autoSpaceDN w:val="0"/>
              <w:adjustRightInd w:val="0"/>
              <w:spacing w:line="240" w:lineRule="auto"/>
              <w:rPr>
                <w:rFonts w:ascii="Times New Roman" w:hAnsi="Times New Roman" w:cs="Times New Roman"/>
                <w:sz w:val="24"/>
                <w:szCs w:val="24"/>
              </w:rPr>
            </w:pPr>
          </w:p>
        </w:tc>
        <w:tc>
          <w:tcPr>
            <w:tcW w:w="1045" w:type="dxa"/>
            <w:tcBorders>
              <w:top w:val="nil"/>
              <w:left w:val="single" w:sz="8" w:space="0" w:color="000000"/>
              <w:bottom w:val="single" w:sz="18" w:space="0" w:color="000000"/>
              <w:right w:val="single" w:sz="8" w:space="0" w:color="000000"/>
            </w:tcBorders>
            <w:shd w:val="clear" w:color="auto" w:fill="FFFFFF"/>
          </w:tcPr>
          <w:p w14:paraId="14952DE3" w14:textId="77777777" w:rsidR="00B952A2" w:rsidRDefault="00B952A2" w:rsidP="00DC674C">
            <w:pPr>
              <w:autoSpaceDE w:val="0"/>
              <w:autoSpaceDN w:val="0"/>
              <w:adjustRightInd w:val="0"/>
              <w:spacing w:line="240" w:lineRule="auto"/>
              <w:rPr>
                <w:rFonts w:ascii="Times New Roman" w:hAnsi="Times New Roman" w:cs="Times New Roman"/>
                <w:sz w:val="24"/>
                <w:szCs w:val="24"/>
              </w:rPr>
            </w:pPr>
          </w:p>
        </w:tc>
        <w:tc>
          <w:tcPr>
            <w:tcW w:w="1221" w:type="dxa"/>
            <w:tcBorders>
              <w:top w:val="nil"/>
              <w:left w:val="single" w:sz="8" w:space="0" w:color="000000"/>
              <w:bottom w:val="single" w:sz="18" w:space="0" w:color="000000"/>
              <w:right w:val="single" w:sz="8" w:space="0" w:color="000000"/>
            </w:tcBorders>
            <w:shd w:val="clear" w:color="auto" w:fill="FFFFFF"/>
          </w:tcPr>
          <w:p w14:paraId="3A0E264C" w14:textId="77777777" w:rsidR="00B952A2" w:rsidRDefault="00B952A2" w:rsidP="00DC674C">
            <w:pPr>
              <w:autoSpaceDE w:val="0"/>
              <w:autoSpaceDN w:val="0"/>
              <w:adjustRightInd w:val="0"/>
              <w:spacing w:line="240" w:lineRule="auto"/>
              <w:rPr>
                <w:rFonts w:ascii="Times New Roman" w:hAnsi="Times New Roman" w:cs="Times New Roman"/>
                <w:sz w:val="24"/>
                <w:szCs w:val="24"/>
              </w:rPr>
            </w:pPr>
          </w:p>
        </w:tc>
        <w:tc>
          <w:tcPr>
            <w:tcW w:w="866" w:type="dxa"/>
            <w:tcBorders>
              <w:top w:val="nil"/>
              <w:left w:val="single" w:sz="8" w:space="0" w:color="000000"/>
              <w:bottom w:val="single" w:sz="18" w:space="0" w:color="000000"/>
              <w:right w:val="single" w:sz="8" w:space="0" w:color="000000"/>
            </w:tcBorders>
            <w:shd w:val="clear" w:color="auto" w:fill="FFFFFF"/>
          </w:tcPr>
          <w:p w14:paraId="4BDFFA5D" w14:textId="77777777" w:rsidR="00B952A2" w:rsidRDefault="00B952A2" w:rsidP="00DC674C">
            <w:pPr>
              <w:autoSpaceDE w:val="0"/>
              <w:autoSpaceDN w:val="0"/>
              <w:adjustRightInd w:val="0"/>
              <w:spacing w:line="240" w:lineRule="auto"/>
              <w:rPr>
                <w:rFonts w:ascii="Times New Roman" w:hAnsi="Times New Roman" w:cs="Times New Roman"/>
                <w:sz w:val="24"/>
                <w:szCs w:val="24"/>
              </w:rPr>
            </w:pPr>
          </w:p>
        </w:tc>
        <w:tc>
          <w:tcPr>
            <w:tcW w:w="906" w:type="dxa"/>
            <w:tcBorders>
              <w:top w:val="nil"/>
              <w:left w:val="single" w:sz="8" w:space="0" w:color="000000"/>
              <w:bottom w:val="single" w:sz="18" w:space="0" w:color="000000"/>
              <w:right w:val="single" w:sz="8" w:space="0" w:color="000000"/>
            </w:tcBorders>
            <w:shd w:val="clear" w:color="auto" w:fill="FFFFFF"/>
          </w:tcPr>
          <w:p w14:paraId="6A94A9EF" w14:textId="77777777" w:rsidR="00B952A2" w:rsidRDefault="00B952A2" w:rsidP="00DC674C">
            <w:pPr>
              <w:autoSpaceDE w:val="0"/>
              <w:autoSpaceDN w:val="0"/>
              <w:adjustRightInd w:val="0"/>
              <w:spacing w:line="240" w:lineRule="auto"/>
              <w:rPr>
                <w:rFonts w:ascii="Times New Roman" w:hAnsi="Times New Roman" w:cs="Times New Roman"/>
                <w:sz w:val="24"/>
                <w:szCs w:val="24"/>
              </w:rPr>
            </w:pPr>
          </w:p>
        </w:tc>
        <w:tc>
          <w:tcPr>
            <w:tcW w:w="866" w:type="dxa"/>
            <w:tcBorders>
              <w:top w:val="nil"/>
              <w:left w:val="single" w:sz="8" w:space="0" w:color="000000"/>
              <w:bottom w:val="single" w:sz="18" w:space="0" w:color="000000"/>
              <w:right w:val="single" w:sz="8" w:space="0" w:color="000000"/>
            </w:tcBorders>
            <w:shd w:val="clear" w:color="auto" w:fill="FFFFFF"/>
          </w:tcPr>
          <w:p w14:paraId="64482218" w14:textId="77777777" w:rsidR="00B952A2" w:rsidRDefault="00B952A2" w:rsidP="00DC674C">
            <w:pPr>
              <w:autoSpaceDE w:val="0"/>
              <w:autoSpaceDN w:val="0"/>
              <w:adjustRightInd w:val="0"/>
              <w:spacing w:line="240" w:lineRule="auto"/>
              <w:rPr>
                <w:rFonts w:ascii="Times New Roman" w:hAnsi="Times New Roman" w:cs="Times New Roman"/>
                <w:sz w:val="24"/>
                <w:szCs w:val="24"/>
              </w:rPr>
            </w:pPr>
          </w:p>
        </w:tc>
        <w:tc>
          <w:tcPr>
            <w:tcW w:w="908" w:type="dxa"/>
            <w:tcBorders>
              <w:top w:val="nil"/>
              <w:left w:val="single" w:sz="8" w:space="0" w:color="000000"/>
              <w:bottom w:val="single" w:sz="18" w:space="0" w:color="000000"/>
              <w:right w:val="single" w:sz="18" w:space="0" w:color="000000"/>
            </w:tcBorders>
            <w:shd w:val="clear" w:color="auto" w:fill="FFFFFF"/>
          </w:tcPr>
          <w:p w14:paraId="3E50DE9E" w14:textId="77777777" w:rsidR="00B952A2" w:rsidRDefault="00B952A2" w:rsidP="00DC674C">
            <w:pPr>
              <w:autoSpaceDE w:val="0"/>
              <w:autoSpaceDN w:val="0"/>
              <w:adjustRightInd w:val="0"/>
              <w:spacing w:line="240" w:lineRule="auto"/>
              <w:rPr>
                <w:rFonts w:ascii="Times New Roman" w:hAnsi="Times New Roman" w:cs="Times New Roman"/>
                <w:sz w:val="24"/>
                <w:szCs w:val="24"/>
              </w:rPr>
            </w:pPr>
          </w:p>
        </w:tc>
      </w:tr>
    </w:tbl>
    <w:p w14:paraId="24456BCE" w14:textId="11E09C5D" w:rsidR="00B952A2" w:rsidRDefault="00B952A2" w:rsidP="00DC674C">
      <w:pPr>
        <w:spacing w:line="360" w:lineRule="auto"/>
        <w:jc w:val="both"/>
        <w:rPr>
          <w:rFonts w:cs="Times New Roman"/>
          <w:b/>
          <w:bCs/>
          <w:color w:val="000000" w:themeColor="text1"/>
          <w:lang w:val="en"/>
        </w:rPr>
      </w:pPr>
      <w:r>
        <w:rPr>
          <w:rFonts w:ascii="Times New Roman" w:hAnsi="Times New Roman" w:cs="Times New Roman"/>
          <w:i/>
          <w:sz w:val="26"/>
          <w:szCs w:val="26"/>
        </w:rPr>
        <w:t xml:space="preserve">Source: Author’s computation using </w:t>
      </w:r>
      <w:r>
        <w:rPr>
          <w:rFonts w:cs="Times New Roman"/>
          <w:b/>
          <w:bCs/>
          <w:color w:val="000000" w:themeColor="text1"/>
          <w:lang w:val="en"/>
        </w:rPr>
        <w:t>Source: SPSS 26</w:t>
      </w:r>
    </w:p>
    <w:p w14:paraId="0849B05F" w14:textId="77777777" w:rsidR="002D7D98" w:rsidRPr="006978CD" w:rsidRDefault="002D7D98" w:rsidP="00DC674C">
      <w:pPr>
        <w:spacing w:line="360" w:lineRule="auto"/>
        <w:jc w:val="both"/>
        <w:rPr>
          <w:rFonts w:ascii="Times New Roman" w:hAnsi="Times New Roman" w:cs="Times New Roman"/>
          <w:bCs/>
          <w:lang w:val="en"/>
        </w:rPr>
      </w:pPr>
    </w:p>
    <w:p w14:paraId="16457343" w14:textId="362F7BF6" w:rsidR="00B952A2" w:rsidRPr="008C7BD2" w:rsidRDefault="008C7BD2" w:rsidP="00DC674C">
      <w:pPr>
        <w:spacing w:line="480" w:lineRule="auto"/>
        <w:jc w:val="both"/>
        <w:rPr>
          <w:rFonts w:ascii="Times New Roman" w:hAnsi="Times New Roman" w:cs="Times New Roman"/>
          <w:b/>
          <w:sz w:val="24"/>
          <w:szCs w:val="24"/>
        </w:rPr>
      </w:pPr>
      <w:r w:rsidRPr="008C7BD2">
        <w:rPr>
          <w:rFonts w:ascii="Times New Roman" w:hAnsi="Times New Roman" w:cs="Times New Roman"/>
          <w:b/>
          <w:sz w:val="24"/>
          <w:szCs w:val="24"/>
        </w:rPr>
        <w:t>4.3</w:t>
      </w:r>
      <w:r w:rsidR="00B952A2" w:rsidRPr="008C7BD2">
        <w:rPr>
          <w:rFonts w:ascii="Times New Roman" w:hAnsi="Times New Roman" w:cs="Times New Roman"/>
          <w:b/>
          <w:sz w:val="24"/>
          <w:szCs w:val="24"/>
        </w:rPr>
        <w:t>.2</w:t>
      </w:r>
      <w:r w:rsidR="008B118E">
        <w:rPr>
          <w:rFonts w:ascii="Times New Roman" w:hAnsi="Times New Roman" w:cs="Times New Roman"/>
          <w:b/>
          <w:sz w:val="24"/>
          <w:szCs w:val="24"/>
        </w:rPr>
        <w:tab/>
      </w:r>
      <w:r w:rsidR="008B118E" w:rsidRPr="008C7BD2">
        <w:rPr>
          <w:rFonts w:ascii="Times New Roman" w:hAnsi="Times New Roman" w:cs="Times New Roman"/>
          <w:b/>
          <w:sz w:val="24"/>
          <w:szCs w:val="24"/>
        </w:rPr>
        <w:t xml:space="preserve">Interpretation </w:t>
      </w:r>
    </w:p>
    <w:p w14:paraId="405B1E4D" w14:textId="77777777" w:rsidR="00CF67D1" w:rsidRDefault="00CF67D1" w:rsidP="00DC674C">
      <w:pPr>
        <w:spacing w:line="480" w:lineRule="auto"/>
        <w:jc w:val="both"/>
        <w:rPr>
          <w:rFonts w:ascii="Times New Roman" w:hAnsi="Times New Roman" w:cs="Times New Roman"/>
          <w:sz w:val="24"/>
          <w:szCs w:val="24"/>
        </w:rPr>
      </w:pPr>
      <w:r w:rsidRPr="008C7BD2">
        <w:rPr>
          <w:rFonts w:ascii="Times New Roman" w:hAnsi="Times New Roman" w:cs="Times New Roman"/>
          <w:sz w:val="24"/>
          <w:szCs w:val="24"/>
        </w:rPr>
        <w:t xml:space="preserve">The ROA (Return on Assets) - result in table 4.1 shows that the returns the company made from investing in assets of the firm in the period with the mean value of  2.08 meaning i.e 20.8 percent of returns were made from </w:t>
      </w:r>
      <w:r>
        <w:rPr>
          <w:rFonts w:ascii="Times New Roman" w:hAnsi="Times New Roman" w:cs="Times New Roman"/>
          <w:sz w:val="24"/>
          <w:szCs w:val="24"/>
        </w:rPr>
        <w:t>their assets on the average having</w:t>
      </w:r>
      <w:r w:rsidRPr="008C7BD2">
        <w:rPr>
          <w:rFonts w:ascii="Times New Roman" w:hAnsi="Times New Roman" w:cs="Times New Roman"/>
          <w:sz w:val="24"/>
          <w:szCs w:val="24"/>
        </w:rPr>
        <w:t xml:space="preserve"> a sta</w:t>
      </w:r>
      <w:r>
        <w:rPr>
          <w:rFonts w:ascii="Times New Roman" w:hAnsi="Times New Roman" w:cs="Times New Roman"/>
          <w:sz w:val="24"/>
          <w:szCs w:val="24"/>
        </w:rPr>
        <w:t>ndard deviation of 0.95 ( 9.5%)</w:t>
      </w:r>
      <w:r w:rsidRPr="008C7BD2">
        <w:rPr>
          <w:rFonts w:ascii="Times New Roman" w:hAnsi="Times New Roman" w:cs="Times New Roman"/>
          <w:sz w:val="24"/>
          <w:szCs w:val="24"/>
        </w:rPr>
        <w:t>.  The coefficient of skewness and kurtosis are 0.73 (7.3) and 4.0 respectively (7.3-4.0) the implication of the excess kurtosis is that ROA is significantly positively peaked.</w:t>
      </w:r>
    </w:p>
    <w:p w14:paraId="02A649BE" w14:textId="77777777" w:rsidR="00CF67D1" w:rsidRPr="008C7BD2" w:rsidRDefault="00CF67D1" w:rsidP="00DC674C">
      <w:pPr>
        <w:spacing w:line="480" w:lineRule="auto"/>
        <w:jc w:val="both"/>
        <w:rPr>
          <w:rFonts w:ascii="Times New Roman" w:hAnsi="Times New Roman" w:cs="Times New Roman"/>
          <w:sz w:val="24"/>
          <w:szCs w:val="24"/>
        </w:rPr>
      </w:pPr>
    </w:p>
    <w:p w14:paraId="4067A25D" w14:textId="77777777" w:rsidR="00CF67D1" w:rsidRDefault="00CF67D1" w:rsidP="00DC674C">
      <w:pPr>
        <w:spacing w:line="480" w:lineRule="auto"/>
        <w:jc w:val="both"/>
        <w:rPr>
          <w:rFonts w:ascii="Times New Roman" w:hAnsi="Times New Roman" w:cs="Times New Roman"/>
          <w:sz w:val="24"/>
          <w:szCs w:val="24"/>
        </w:rPr>
      </w:pPr>
      <w:r w:rsidRPr="008C7BD2">
        <w:rPr>
          <w:rFonts w:ascii="Times New Roman" w:hAnsi="Times New Roman" w:cs="Times New Roman"/>
          <w:sz w:val="24"/>
          <w:szCs w:val="24"/>
        </w:rPr>
        <w:t xml:space="preserve">The ROE (Return on Equity)- results shows that average value is 1.99 approximately 2.0  which means that on an average the firm made 20 percent of its returns from shareholders capital </w:t>
      </w:r>
      <w:r>
        <w:rPr>
          <w:rFonts w:ascii="Times New Roman" w:hAnsi="Times New Roman" w:cs="Times New Roman"/>
          <w:sz w:val="24"/>
          <w:szCs w:val="24"/>
        </w:rPr>
        <w:t xml:space="preserve">having </w:t>
      </w:r>
      <w:r w:rsidRPr="008C7BD2">
        <w:rPr>
          <w:rFonts w:ascii="Times New Roman" w:hAnsi="Times New Roman" w:cs="Times New Roman"/>
          <w:sz w:val="24"/>
          <w:szCs w:val="24"/>
        </w:rPr>
        <w:t xml:space="preserve">standard deviation of 1.1 i.e. 11% </w:t>
      </w:r>
      <w:r>
        <w:rPr>
          <w:rFonts w:ascii="Times New Roman" w:hAnsi="Times New Roman" w:cs="Times New Roman"/>
          <w:sz w:val="24"/>
          <w:szCs w:val="24"/>
        </w:rPr>
        <w:t>that implies</w:t>
      </w:r>
      <w:r w:rsidRPr="008C7BD2">
        <w:rPr>
          <w:rFonts w:ascii="Times New Roman" w:hAnsi="Times New Roman" w:cs="Times New Roman"/>
          <w:sz w:val="24"/>
          <w:szCs w:val="24"/>
        </w:rPr>
        <w:t xml:space="preserve"> relatively low degree of returns on shareholders </w:t>
      </w:r>
      <w:r w:rsidRPr="008C7BD2">
        <w:rPr>
          <w:rFonts w:ascii="Times New Roman" w:hAnsi="Times New Roman" w:cs="Times New Roman"/>
          <w:sz w:val="24"/>
          <w:szCs w:val="24"/>
        </w:rPr>
        <w:lastRenderedPageBreak/>
        <w:t>capital . The minimum ROE is -3.30 while the maximum is 4.9. The Skewness and Kurtosis are -0.95 and 4.15 which indicates that the ROE distribution is negatively skewed with a peaked data variance (Kurtosis).</w:t>
      </w:r>
    </w:p>
    <w:p w14:paraId="603AF376" w14:textId="58043FA2" w:rsidR="00CF67D1" w:rsidRDefault="00CF67D1" w:rsidP="00DC674C">
      <w:pPr>
        <w:spacing w:line="480" w:lineRule="auto"/>
        <w:jc w:val="both"/>
        <w:rPr>
          <w:rFonts w:ascii="Times New Roman" w:hAnsi="Times New Roman" w:cs="Times New Roman"/>
          <w:sz w:val="24"/>
          <w:szCs w:val="24"/>
        </w:rPr>
      </w:pPr>
      <w:r w:rsidRPr="008C7BD2">
        <w:rPr>
          <w:rFonts w:ascii="Times New Roman" w:hAnsi="Times New Roman" w:cs="Times New Roman"/>
          <w:sz w:val="24"/>
          <w:szCs w:val="24"/>
        </w:rPr>
        <w:t>EAR represents Economic Sustainability and the average number of activities under the Economic Sustainability is 6 with a standard deviation of 2.58. The minimum number of economic sustainability activities are 1 while the maximum number of economic sustainability is 10. The Skewness and Kurtosis are -0.34 and -0.77 respectively, which indicates that the data distribution is negatively skewed and data variance is less peaked with negative kurtosis.</w:t>
      </w:r>
    </w:p>
    <w:p w14:paraId="509AE270" w14:textId="466829F0" w:rsidR="00CF67D1" w:rsidRDefault="00CF67D1" w:rsidP="00DC674C">
      <w:pPr>
        <w:spacing w:line="480" w:lineRule="auto"/>
        <w:jc w:val="both"/>
        <w:rPr>
          <w:rFonts w:ascii="Times New Roman" w:hAnsi="Times New Roman" w:cs="Times New Roman"/>
          <w:sz w:val="24"/>
          <w:szCs w:val="24"/>
        </w:rPr>
      </w:pPr>
      <w:r w:rsidRPr="008C7BD2">
        <w:rPr>
          <w:rFonts w:ascii="Times New Roman" w:hAnsi="Times New Roman" w:cs="Times New Roman"/>
          <w:sz w:val="24"/>
          <w:szCs w:val="24"/>
        </w:rPr>
        <w:t>Economic Sustainability (ENAR) shows that the average number of activities carried out in the environment are 6 in number with a variation of 1.93. The minimum activities carried out is 0 while the maximum number of activities carried out is 9 in number. The skewness and kurtosis are as follows, -1.2 and 2.3 respectively, this means the data are negatively distributed with a well peaked variance.</w:t>
      </w:r>
    </w:p>
    <w:p w14:paraId="60EDC418" w14:textId="5521F06C" w:rsidR="00CF67D1" w:rsidRDefault="00CF67D1" w:rsidP="00DC674C">
      <w:pPr>
        <w:spacing w:line="480" w:lineRule="auto"/>
        <w:jc w:val="both"/>
        <w:rPr>
          <w:rFonts w:ascii="Times New Roman" w:hAnsi="Times New Roman" w:cs="Times New Roman"/>
          <w:sz w:val="24"/>
          <w:szCs w:val="24"/>
        </w:rPr>
      </w:pPr>
      <w:r w:rsidRPr="008C7BD2">
        <w:rPr>
          <w:rFonts w:ascii="Times New Roman" w:hAnsi="Times New Roman" w:cs="Times New Roman"/>
          <w:sz w:val="24"/>
          <w:szCs w:val="24"/>
        </w:rPr>
        <w:t>Social Sustainability (SAR) shows the mean value of activities carried out in the social e</w:t>
      </w:r>
      <w:r>
        <w:rPr>
          <w:rFonts w:ascii="Times New Roman" w:hAnsi="Times New Roman" w:cs="Times New Roman"/>
          <w:sz w:val="24"/>
          <w:szCs w:val="24"/>
        </w:rPr>
        <w:t>nvironment as 7 in number having</w:t>
      </w:r>
      <w:r w:rsidRPr="008C7BD2">
        <w:rPr>
          <w:rFonts w:ascii="Times New Roman" w:hAnsi="Times New Roman" w:cs="Times New Roman"/>
          <w:sz w:val="24"/>
          <w:szCs w:val="24"/>
        </w:rPr>
        <w:t xml:space="preserve"> standard</w:t>
      </w:r>
      <w:r>
        <w:rPr>
          <w:rFonts w:ascii="Times New Roman" w:hAnsi="Times New Roman" w:cs="Times New Roman"/>
          <w:sz w:val="24"/>
          <w:szCs w:val="24"/>
        </w:rPr>
        <w:t xml:space="preserve"> deviation of 1.442. The least</w:t>
      </w:r>
      <w:r w:rsidRPr="008C7BD2">
        <w:rPr>
          <w:rFonts w:ascii="Times New Roman" w:hAnsi="Times New Roman" w:cs="Times New Roman"/>
          <w:sz w:val="24"/>
          <w:szCs w:val="24"/>
        </w:rPr>
        <w:t xml:space="preserve"> activities carried out is 2 while the maximum number of activities carried out is 10 in number. The skewness of the data is negatively distributed with -0.67, but with a well peaked kurtosis of 1.07.</w:t>
      </w:r>
    </w:p>
    <w:p w14:paraId="23F0F8E0" w14:textId="77777777" w:rsidR="000C28B7" w:rsidRDefault="000C28B7" w:rsidP="00DC674C">
      <w:pPr>
        <w:spacing w:line="480" w:lineRule="auto"/>
        <w:jc w:val="both"/>
        <w:rPr>
          <w:rFonts w:ascii="Times New Roman" w:hAnsi="Times New Roman" w:cs="Times New Roman"/>
          <w:sz w:val="24"/>
          <w:szCs w:val="24"/>
        </w:rPr>
      </w:pPr>
    </w:p>
    <w:p w14:paraId="1C88ABA8" w14:textId="77777777" w:rsidR="00CF67D1" w:rsidRPr="00C81387" w:rsidRDefault="00CF67D1" w:rsidP="00DC674C">
      <w:pPr>
        <w:spacing w:line="480" w:lineRule="auto"/>
        <w:jc w:val="both"/>
        <w:rPr>
          <w:rFonts w:ascii="Times New Roman" w:hAnsi="Times New Roman" w:cs="Times New Roman"/>
          <w:sz w:val="24"/>
          <w:szCs w:val="24"/>
        </w:rPr>
      </w:pPr>
      <w:r w:rsidRPr="005B69F2">
        <w:rPr>
          <w:rFonts w:ascii="Times New Roman" w:hAnsi="Times New Roman" w:cs="Times New Roman"/>
          <w:sz w:val="24"/>
          <w:szCs w:val="24"/>
        </w:rPr>
        <w:t>Size of the Firm, which represents the control variable, has an average scores of 16.8.</w:t>
      </w:r>
      <w:r>
        <w:rPr>
          <w:rFonts w:ascii="Times New Roman" w:hAnsi="Times New Roman" w:cs="Times New Roman"/>
          <w:sz w:val="24"/>
          <w:szCs w:val="24"/>
        </w:rPr>
        <w:t xml:space="preserve"> </w:t>
      </w:r>
      <w:r w:rsidRPr="005B69F2">
        <w:rPr>
          <w:rFonts w:ascii="Times New Roman" w:hAnsi="Times New Roman" w:cs="Times New Roman"/>
          <w:sz w:val="24"/>
          <w:szCs w:val="24"/>
        </w:rPr>
        <w:t xml:space="preserve">Total Assets </w:t>
      </w:r>
      <w:r>
        <w:rPr>
          <w:rFonts w:ascii="Times New Roman" w:hAnsi="Times New Roman" w:cs="Times New Roman"/>
          <w:sz w:val="24"/>
          <w:szCs w:val="24"/>
        </w:rPr>
        <w:t xml:space="preserve">is a proxy for the firm's size. With </w:t>
      </w:r>
      <w:r w:rsidRPr="005B69F2">
        <w:rPr>
          <w:rFonts w:ascii="Times New Roman" w:hAnsi="Times New Roman" w:cs="Times New Roman"/>
          <w:sz w:val="24"/>
          <w:szCs w:val="24"/>
        </w:rPr>
        <w:t xml:space="preserve">standard deviation of 2.2 million, this recommends that the minimal amount of total assets at </w:t>
      </w:r>
      <w:r>
        <w:rPr>
          <w:rFonts w:ascii="Times New Roman" w:hAnsi="Times New Roman" w:cs="Times New Roman"/>
          <w:sz w:val="24"/>
          <w:szCs w:val="24"/>
        </w:rPr>
        <w:t xml:space="preserve">disposal is worth 16.8 million. </w:t>
      </w:r>
      <w:r w:rsidRPr="005B69F2">
        <w:rPr>
          <w:rFonts w:ascii="Times New Roman" w:hAnsi="Times New Roman" w:cs="Times New Roman"/>
          <w:sz w:val="24"/>
          <w:szCs w:val="24"/>
        </w:rPr>
        <w:t>The lowest value is $12.5 million, and the highest is $22.8 million.</w:t>
      </w:r>
    </w:p>
    <w:p w14:paraId="4449767A" w14:textId="77777777" w:rsidR="00BD1163" w:rsidRDefault="00BD1163" w:rsidP="00DC674C">
      <w:pPr>
        <w:spacing w:line="360" w:lineRule="auto"/>
        <w:jc w:val="both"/>
        <w:rPr>
          <w:rFonts w:ascii="Times New Roman" w:hAnsi="Times New Roman" w:cs="Times New Roman"/>
          <w:b/>
          <w:bCs/>
          <w:sz w:val="26"/>
          <w:szCs w:val="26"/>
        </w:rPr>
      </w:pPr>
    </w:p>
    <w:p w14:paraId="47085391" w14:textId="77777777" w:rsidR="004D3686" w:rsidRDefault="004D3686" w:rsidP="00DC674C">
      <w:pPr>
        <w:spacing w:line="360" w:lineRule="auto"/>
        <w:jc w:val="both"/>
        <w:rPr>
          <w:rFonts w:ascii="Times New Roman" w:hAnsi="Times New Roman" w:cs="Times New Roman"/>
          <w:b/>
          <w:bCs/>
          <w:sz w:val="26"/>
          <w:szCs w:val="26"/>
        </w:rPr>
      </w:pPr>
    </w:p>
    <w:p w14:paraId="304509EB" w14:textId="77777777" w:rsidR="004D3686" w:rsidRDefault="004D3686" w:rsidP="00DC674C">
      <w:pPr>
        <w:spacing w:line="360" w:lineRule="auto"/>
        <w:jc w:val="both"/>
        <w:rPr>
          <w:rFonts w:ascii="Times New Roman" w:hAnsi="Times New Roman" w:cs="Times New Roman"/>
          <w:b/>
          <w:bCs/>
          <w:sz w:val="26"/>
          <w:szCs w:val="26"/>
        </w:rPr>
      </w:pPr>
    </w:p>
    <w:p w14:paraId="61EC4E0C" w14:textId="2BB094B1" w:rsidR="00B952A2" w:rsidRPr="00AE28BE" w:rsidRDefault="00CE7B58" w:rsidP="00DC674C">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4.4</w:t>
      </w:r>
      <w:r w:rsidR="00B952A2">
        <w:rPr>
          <w:rFonts w:ascii="Times New Roman" w:hAnsi="Times New Roman" w:cs="Times New Roman"/>
          <w:b/>
          <w:bCs/>
          <w:sz w:val="26"/>
          <w:szCs w:val="26"/>
        </w:rPr>
        <w:tab/>
      </w:r>
      <w:r w:rsidR="00056896" w:rsidRPr="00AE28BE">
        <w:rPr>
          <w:rFonts w:ascii="Times New Roman" w:hAnsi="Times New Roman" w:cs="Times New Roman"/>
          <w:b/>
          <w:bCs/>
          <w:sz w:val="26"/>
          <w:szCs w:val="26"/>
        </w:rPr>
        <w:t>Preliminary Analysis</w:t>
      </w:r>
    </w:p>
    <w:p w14:paraId="417AFBD3" w14:textId="3DDFFA74" w:rsidR="00B952A2" w:rsidRPr="00310639" w:rsidRDefault="00CE7B58" w:rsidP="00DC674C">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4.4</w:t>
      </w:r>
      <w:r w:rsidR="00B952A2">
        <w:rPr>
          <w:rFonts w:ascii="Times New Roman" w:hAnsi="Times New Roman" w:cs="Times New Roman"/>
          <w:b/>
          <w:bCs/>
          <w:sz w:val="26"/>
          <w:szCs w:val="26"/>
        </w:rPr>
        <w:t>.1</w:t>
      </w:r>
      <w:r w:rsidR="00B952A2">
        <w:rPr>
          <w:rFonts w:ascii="Times New Roman" w:hAnsi="Times New Roman" w:cs="Times New Roman"/>
          <w:b/>
          <w:bCs/>
          <w:sz w:val="26"/>
          <w:szCs w:val="26"/>
        </w:rPr>
        <w:tab/>
      </w:r>
      <w:r w:rsidR="008E6B62" w:rsidRPr="00310639">
        <w:rPr>
          <w:rFonts w:ascii="Times New Roman" w:hAnsi="Times New Roman" w:cs="Times New Roman"/>
          <w:b/>
          <w:bCs/>
          <w:sz w:val="26"/>
          <w:szCs w:val="26"/>
        </w:rPr>
        <w:t>Normality</w:t>
      </w:r>
      <w:r w:rsidR="008E6B62">
        <w:rPr>
          <w:rFonts w:ascii="Times New Roman" w:hAnsi="Times New Roman" w:cs="Times New Roman"/>
          <w:b/>
          <w:bCs/>
          <w:sz w:val="26"/>
          <w:szCs w:val="26"/>
        </w:rPr>
        <w:t xml:space="preserve"> </w:t>
      </w:r>
      <w:r w:rsidR="008E6B62" w:rsidRPr="00310639">
        <w:rPr>
          <w:rFonts w:ascii="Times New Roman" w:hAnsi="Times New Roman" w:cs="Times New Roman"/>
          <w:b/>
          <w:bCs/>
          <w:sz w:val="26"/>
          <w:szCs w:val="26"/>
        </w:rPr>
        <w:t>Test</w:t>
      </w:r>
    </w:p>
    <w:p w14:paraId="788D9095" w14:textId="77777777" w:rsidR="00F3780D" w:rsidRPr="00310639" w:rsidRDefault="00F3780D" w:rsidP="00DC674C">
      <w:pPr>
        <w:widowControl w:val="0"/>
        <w:autoSpaceDE w:val="0"/>
        <w:autoSpaceDN w:val="0"/>
        <w:adjustRightInd w:val="0"/>
        <w:spacing w:line="480" w:lineRule="auto"/>
        <w:jc w:val="both"/>
        <w:rPr>
          <w:rFonts w:ascii="Times New Roman" w:hAnsi="Times New Roman" w:cs="Times New Roman"/>
          <w:color w:val="000000" w:themeColor="text1"/>
          <w:sz w:val="26"/>
          <w:szCs w:val="26"/>
        </w:rPr>
      </w:pPr>
      <w:r w:rsidRPr="00310639">
        <w:rPr>
          <w:rFonts w:ascii="Times New Roman" w:hAnsi="Times New Roman" w:cs="Times New Roman"/>
          <w:color w:val="000000" w:themeColor="text1"/>
          <w:sz w:val="26"/>
          <w:szCs w:val="26"/>
        </w:rPr>
        <w:t>This is a</w:t>
      </w:r>
      <w:r>
        <w:rPr>
          <w:rFonts w:ascii="Times New Roman" w:hAnsi="Times New Roman" w:cs="Times New Roman"/>
          <w:color w:val="000000" w:themeColor="text1"/>
          <w:sz w:val="26"/>
          <w:szCs w:val="26"/>
        </w:rPr>
        <w:t>n</w:t>
      </w:r>
      <w:r w:rsidRPr="00310639">
        <w:rPr>
          <w:rFonts w:ascii="Times New Roman" w:hAnsi="Times New Roman" w:cs="Times New Roman"/>
          <w:color w:val="000000" w:themeColor="text1"/>
          <w:sz w:val="26"/>
          <w:szCs w:val="26"/>
        </w:rPr>
        <w:t xml:space="preserve"> examination</w:t>
      </w:r>
      <w:r>
        <w:rPr>
          <w:rFonts w:ascii="Times New Roman" w:hAnsi="Times New Roman" w:cs="Times New Roman"/>
          <w:color w:val="000000" w:themeColor="text1"/>
          <w:sz w:val="26"/>
          <w:szCs w:val="26"/>
        </w:rPr>
        <w:t xml:space="preserve"> done</w:t>
      </w:r>
      <w:r w:rsidRPr="00310639">
        <w:rPr>
          <w:rFonts w:ascii="Times New Roman" w:hAnsi="Times New Roman" w:cs="Times New Roman"/>
          <w:color w:val="000000" w:themeColor="text1"/>
          <w:sz w:val="26"/>
          <w:szCs w:val="26"/>
        </w:rPr>
        <w:t xml:space="preserve"> with the main objective of whether the residual confounding variabl</w:t>
      </w:r>
      <w:r>
        <w:rPr>
          <w:rFonts w:ascii="Times New Roman" w:hAnsi="Times New Roman" w:cs="Times New Roman"/>
          <w:color w:val="000000" w:themeColor="text1"/>
          <w:sz w:val="26"/>
          <w:szCs w:val="26"/>
        </w:rPr>
        <w:t xml:space="preserve">e in the regression model presents </w:t>
      </w:r>
      <w:r w:rsidRPr="00310639">
        <w:rPr>
          <w:rFonts w:ascii="Times New Roman" w:hAnsi="Times New Roman" w:cs="Times New Roman"/>
          <w:color w:val="000000" w:themeColor="text1"/>
          <w:sz w:val="26"/>
          <w:szCs w:val="26"/>
        </w:rPr>
        <w:t>normal distribution. The statistical test will be invalid for small quantities if the assumption that residual values that follows a normal distribution is violated (Ghozali, 2013).</w:t>
      </w:r>
    </w:p>
    <w:tbl>
      <w:tblPr>
        <w:tblW w:w="9837"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13"/>
        <w:gridCol w:w="1314"/>
        <w:gridCol w:w="1314"/>
        <w:gridCol w:w="1321"/>
        <w:gridCol w:w="1314"/>
        <w:gridCol w:w="1314"/>
        <w:gridCol w:w="1647"/>
      </w:tblGrid>
      <w:tr w:rsidR="00B952A2" w:rsidRPr="00310639" w14:paraId="57F0847D" w14:textId="77777777" w:rsidTr="009C6154">
        <w:trPr>
          <w:cantSplit/>
          <w:trHeight w:val="114"/>
        </w:trPr>
        <w:tc>
          <w:tcPr>
            <w:tcW w:w="9837" w:type="dxa"/>
            <w:gridSpan w:val="7"/>
            <w:tcBorders>
              <w:top w:val="nil"/>
              <w:left w:val="nil"/>
              <w:bottom w:val="nil"/>
              <w:right w:val="nil"/>
            </w:tcBorders>
            <w:shd w:val="clear" w:color="auto" w:fill="FFFFFF"/>
            <w:hideMark/>
          </w:tcPr>
          <w:p w14:paraId="64276F95" w14:textId="07E943B9" w:rsidR="00B952A2" w:rsidRPr="00310639" w:rsidRDefault="00C20BD0" w:rsidP="00DC674C">
            <w:pPr>
              <w:autoSpaceDE w:val="0"/>
              <w:autoSpaceDN w:val="0"/>
              <w:adjustRightInd w:val="0"/>
              <w:spacing w:line="320" w:lineRule="atLeast"/>
              <w:ind w:left="60" w:right="60"/>
              <w:rPr>
                <w:rFonts w:ascii="Times New Roman" w:hAnsi="Times New Roman" w:cs="Times New Roman"/>
                <w:color w:val="000000"/>
                <w:sz w:val="26"/>
                <w:szCs w:val="26"/>
              </w:rPr>
            </w:pPr>
            <w:r>
              <w:rPr>
                <w:rFonts w:ascii="Times New Roman" w:hAnsi="Times New Roman" w:cs="Times New Roman"/>
                <w:b/>
                <w:color w:val="000000" w:themeColor="text1"/>
                <w:sz w:val="26"/>
                <w:szCs w:val="26"/>
              </w:rPr>
              <w:t>Table 4</w:t>
            </w:r>
            <w:r w:rsidR="004D3686">
              <w:rPr>
                <w:rFonts w:ascii="Times New Roman" w:hAnsi="Times New Roman" w:cs="Times New Roman"/>
                <w:b/>
                <w:color w:val="000000" w:themeColor="text1"/>
                <w:sz w:val="26"/>
                <w:szCs w:val="26"/>
              </w:rPr>
              <w:t>.7</w:t>
            </w:r>
            <w:r w:rsidR="0042753C">
              <w:rPr>
                <w:rFonts w:ascii="Times New Roman" w:hAnsi="Times New Roman" w:cs="Times New Roman"/>
                <w:b/>
                <w:color w:val="000000" w:themeColor="text1"/>
                <w:sz w:val="26"/>
                <w:szCs w:val="26"/>
              </w:rPr>
              <w:t xml:space="preserve">                             </w:t>
            </w:r>
            <w:r w:rsidR="00B952A2" w:rsidRPr="0042753C">
              <w:rPr>
                <w:rFonts w:ascii="Times New Roman" w:hAnsi="Times New Roman" w:cs="Times New Roman"/>
                <w:b/>
                <w:bCs/>
                <w:color w:val="000000"/>
                <w:sz w:val="26"/>
                <w:szCs w:val="26"/>
              </w:rPr>
              <w:t>Tests</w:t>
            </w:r>
            <w:r w:rsidR="00B952A2" w:rsidRPr="00310639">
              <w:rPr>
                <w:rFonts w:ascii="Times New Roman" w:hAnsi="Times New Roman" w:cs="Times New Roman"/>
                <w:b/>
                <w:bCs/>
                <w:color w:val="000000"/>
                <w:sz w:val="26"/>
                <w:szCs w:val="26"/>
              </w:rPr>
              <w:t xml:space="preserve"> of Normality</w:t>
            </w:r>
          </w:p>
        </w:tc>
      </w:tr>
      <w:tr w:rsidR="00B952A2" w:rsidRPr="00310639" w14:paraId="4218EB82" w14:textId="77777777" w:rsidTr="009C6154">
        <w:trPr>
          <w:cantSplit/>
          <w:trHeight w:val="114"/>
        </w:trPr>
        <w:tc>
          <w:tcPr>
            <w:tcW w:w="1613" w:type="dxa"/>
            <w:vMerge w:val="restart"/>
            <w:tcBorders>
              <w:top w:val="single" w:sz="18" w:space="0" w:color="000000"/>
              <w:left w:val="single" w:sz="18" w:space="0" w:color="000000"/>
              <w:bottom w:val="nil"/>
              <w:right w:val="single" w:sz="18" w:space="0" w:color="000000"/>
            </w:tcBorders>
            <w:shd w:val="clear" w:color="auto" w:fill="FFFFFF"/>
          </w:tcPr>
          <w:p w14:paraId="411795B0" w14:textId="77777777" w:rsidR="00B952A2" w:rsidRPr="00310639" w:rsidRDefault="00B952A2" w:rsidP="00DC674C">
            <w:pPr>
              <w:autoSpaceDE w:val="0"/>
              <w:autoSpaceDN w:val="0"/>
              <w:adjustRightInd w:val="0"/>
              <w:spacing w:line="320" w:lineRule="atLeast"/>
              <w:ind w:left="60" w:right="60"/>
              <w:rPr>
                <w:rFonts w:ascii="Times New Roman" w:hAnsi="Times New Roman" w:cs="Times New Roman"/>
                <w:color w:val="000000"/>
                <w:sz w:val="26"/>
                <w:szCs w:val="26"/>
              </w:rPr>
            </w:pPr>
          </w:p>
        </w:tc>
        <w:tc>
          <w:tcPr>
            <w:tcW w:w="3949" w:type="dxa"/>
            <w:gridSpan w:val="3"/>
            <w:tcBorders>
              <w:top w:val="single" w:sz="18" w:space="0" w:color="000000"/>
              <w:left w:val="single" w:sz="18" w:space="0" w:color="000000"/>
              <w:bottom w:val="single" w:sz="8" w:space="0" w:color="000000"/>
              <w:right w:val="single" w:sz="8" w:space="0" w:color="000000"/>
            </w:tcBorders>
            <w:shd w:val="clear" w:color="auto" w:fill="FFFFFF"/>
            <w:hideMark/>
          </w:tcPr>
          <w:p w14:paraId="40D65874" w14:textId="77777777" w:rsidR="00B952A2" w:rsidRPr="00310639" w:rsidRDefault="00B952A2" w:rsidP="00DC674C">
            <w:pPr>
              <w:autoSpaceDE w:val="0"/>
              <w:autoSpaceDN w:val="0"/>
              <w:adjustRightInd w:val="0"/>
              <w:spacing w:line="320" w:lineRule="atLeast"/>
              <w:ind w:left="60" w:right="60"/>
              <w:jc w:val="center"/>
              <w:rPr>
                <w:rFonts w:ascii="Times New Roman" w:hAnsi="Times New Roman" w:cs="Times New Roman"/>
                <w:color w:val="000000"/>
                <w:sz w:val="26"/>
                <w:szCs w:val="26"/>
              </w:rPr>
            </w:pPr>
            <w:r w:rsidRPr="00310639">
              <w:rPr>
                <w:rFonts w:ascii="Times New Roman" w:hAnsi="Times New Roman" w:cs="Times New Roman"/>
                <w:color w:val="000000"/>
                <w:sz w:val="26"/>
                <w:szCs w:val="26"/>
              </w:rPr>
              <w:t>Kolmogorov-Smirnov</w:t>
            </w:r>
            <w:r w:rsidRPr="00310639">
              <w:rPr>
                <w:rFonts w:ascii="Times New Roman" w:hAnsi="Times New Roman" w:cs="Times New Roman"/>
                <w:color w:val="000000"/>
                <w:sz w:val="26"/>
                <w:szCs w:val="26"/>
                <w:vertAlign w:val="superscript"/>
              </w:rPr>
              <w:t>a</w:t>
            </w:r>
          </w:p>
        </w:tc>
        <w:tc>
          <w:tcPr>
            <w:tcW w:w="4275" w:type="dxa"/>
            <w:gridSpan w:val="3"/>
            <w:tcBorders>
              <w:top w:val="single" w:sz="18" w:space="0" w:color="000000"/>
              <w:left w:val="single" w:sz="8" w:space="0" w:color="000000"/>
              <w:bottom w:val="single" w:sz="8" w:space="0" w:color="000000"/>
              <w:right w:val="single" w:sz="8" w:space="0" w:color="000000"/>
            </w:tcBorders>
            <w:shd w:val="clear" w:color="auto" w:fill="FFFFFF"/>
            <w:hideMark/>
          </w:tcPr>
          <w:p w14:paraId="7A0C39F8" w14:textId="77777777" w:rsidR="00B952A2" w:rsidRPr="00310639" w:rsidRDefault="00B952A2" w:rsidP="00DC674C">
            <w:pPr>
              <w:autoSpaceDE w:val="0"/>
              <w:autoSpaceDN w:val="0"/>
              <w:adjustRightInd w:val="0"/>
              <w:spacing w:line="320" w:lineRule="atLeast"/>
              <w:ind w:left="60" w:right="60"/>
              <w:jc w:val="center"/>
              <w:rPr>
                <w:rFonts w:ascii="Times New Roman" w:hAnsi="Times New Roman" w:cs="Times New Roman"/>
                <w:color w:val="000000"/>
                <w:sz w:val="26"/>
                <w:szCs w:val="26"/>
              </w:rPr>
            </w:pPr>
            <w:r w:rsidRPr="00310639">
              <w:rPr>
                <w:rFonts w:ascii="Times New Roman" w:hAnsi="Times New Roman" w:cs="Times New Roman"/>
                <w:color w:val="000000"/>
                <w:sz w:val="26"/>
                <w:szCs w:val="26"/>
              </w:rPr>
              <w:t>Shapiro-Wilk</w:t>
            </w:r>
          </w:p>
        </w:tc>
      </w:tr>
      <w:tr w:rsidR="00B952A2" w:rsidRPr="00310639" w14:paraId="6AC8FE1C" w14:textId="77777777" w:rsidTr="009C6154">
        <w:trPr>
          <w:cantSplit/>
          <w:trHeight w:val="130"/>
        </w:trPr>
        <w:tc>
          <w:tcPr>
            <w:tcW w:w="1613" w:type="dxa"/>
            <w:vMerge/>
            <w:tcBorders>
              <w:top w:val="single" w:sz="18" w:space="0" w:color="000000"/>
              <w:left w:val="single" w:sz="18" w:space="0" w:color="000000"/>
              <w:bottom w:val="nil"/>
              <w:right w:val="single" w:sz="18" w:space="0" w:color="000000"/>
            </w:tcBorders>
            <w:vAlign w:val="center"/>
            <w:hideMark/>
          </w:tcPr>
          <w:p w14:paraId="510FC35A" w14:textId="77777777" w:rsidR="00B952A2" w:rsidRPr="00310639" w:rsidRDefault="00B952A2" w:rsidP="00DC674C">
            <w:pPr>
              <w:rPr>
                <w:rFonts w:ascii="Times New Roman" w:hAnsi="Times New Roman" w:cs="Times New Roman"/>
                <w:color w:val="000000"/>
                <w:sz w:val="26"/>
                <w:szCs w:val="26"/>
              </w:rPr>
            </w:pPr>
          </w:p>
        </w:tc>
        <w:tc>
          <w:tcPr>
            <w:tcW w:w="1314" w:type="dxa"/>
            <w:tcBorders>
              <w:top w:val="single" w:sz="8" w:space="0" w:color="000000"/>
              <w:left w:val="single" w:sz="18" w:space="0" w:color="000000"/>
              <w:bottom w:val="single" w:sz="18" w:space="0" w:color="000000"/>
              <w:right w:val="single" w:sz="8" w:space="0" w:color="000000"/>
            </w:tcBorders>
            <w:shd w:val="clear" w:color="auto" w:fill="FFFFFF"/>
            <w:hideMark/>
          </w:tcPr>
          <w:p w14:paraId="64C62777" w14:textId="77777777" w:rsidR="00B952A2" w:rsidRPr="00310639" w:rsidRDefault="00B952A2" w:rsidP="00DC674C">
            <w:pPr>
              <w:autoSpaceDE w:val="0"/>
              <w:autoSpaceDN w:val="0"/>
              <w:adjustRightInd w:val="0"/>
              <w:spacing w:line="320" w:lineRule="atLeast"/>
              <w:ind w:left="60" w:right="60"/>
              <w:jc w:val="center"/>
              <w:rPr>
                <w:rFonts w:ascii="Times New Roman" w:hAnsi="Times New Roman" w:cs="Times New Roman"/>
                <w:color w:val="000000"/>
                <w:sz w:val="26"/>
                <w:szCs w:val="26"/>
              </w:rPr>
            </w:pPr>
            <w:r w:rsidRPr="00310639">
              <w:rPr>
                <w:rFonts w:ascii="Times New Roman" w:hAnsi="Times New Roman" w:cs="Times New Roman"/>
                <w:color w:val="000000"/>
                <w:sz w:val="26"/>
                <w:szCs w:val="26"/>
              </w:rPr>
              <w:t>Statistic</w:t>
            </w:r>
          </w:p>
        </w:tc>
        <w:tc>
          <w:tcPr>
            <w:tcW w:w="1314" w:type="dxa"/>
            <w:tcBorders>
              <w:top w:val="single" w:sz="8" w:space="0" w:color="000000"/>
              <w:left w:val="single" w:sz="8" w:space="0" w:color="000000"/>
              <w:bottom w:val="single" w:sz="18" w:space="0" w:color="000000"/>
              <w:right w:val="single" w:sz="8" w:space="0" w:color="000000"/>
            </w:tcBorders>
            <w:shd w:val="clear" w:color="auto" w:fill="FFFFFF"/>
            <w:hideMark/>
          </w:tcPr>
          <w:p w14:paraId="20E4DCEB" w14:textId="62ECAF03" w:rsidR="00B952A2" w:rsidRPr="00310639" w:rsidRDefault="005B143A" w:rsidP="00DC674C">
            <w:pPr>
              <w:autoSpaceDE w:val="0"/>
              <w:autoSpaceDN w:val="0"/>
              <w:adjustRightInd w:val="0"/>
              <w:spacing w:line="320" w:lineRule="atLeast"/>
              <w:ind w:left="60" w:right="60"/>
              <w:jc w:val="center"/>
              <w:rPr>
                <w:rFonts w:ascii="Times New Roman" w:hAnsi="Times New Roman" w:cs="Times New Roman"/>
                <w:color w:val="000000"/>
                <w:sz w:val="26"/>
                <w:szCs w:val="26"/>
              </w:rPr>
            </w:pPr>
            <w:r w:rsidRPr="00310639">
              <w:rPr>
                <w:rFonts w:ascii="Times New Roman" w:hAnsi="Times New Roman" w:cs="Times New Roman"/>
                <w:color w:val="000000"/>
                <w:sz w:val="26"/>
                <w:szCs w:val="26"/>
              </w:rPr>
              <w:t>D</w:t>
            </w:r>
            <w:r w:rsidR="00B952A2" w:rsidRPr="00310639">
              <w:rPr>
                <w:rFonts w:ascii="Times New Roman" w:hAnsi="Times New Roman" w:cs="Times New Roman"/>
                <w:color w:val="000000"/>
                <w:sz w:val="26"/>
                <w:szCs w:val="26"/>
              </w:rPr>
              <w:t>f</w:t>
            </w:r>
          </w:p>
        </w:tc>
        <w:tc>
          <w:tcPr>
            <w:tcW w:w="1321" w:type="dxa"/>
            <w:tcBorders>
              <w:top w:val="single" w:sz="8" w:space="0" w:color="000000"/>
              <w:left w:val="single" w:sz="8" w:space="0" w:color="000000"/>
              <w:bottom w:val="single" w:sz="18" w:space="0" w:color="000000"/>
              <w:right w:val="single" w:sz="8" w:space="0" w:color="000000"/>
            </w:tcBorders>
            <w:shd w:val="clear" w:color="auto" w:fill="FFFFFF"/>
            <w:hideMark/>
          </w:tcPr>
          <w:p w14:paraId="06FBF14D" w14:textId="77777777" w:rsidR="00B952A2" w:rsidRPr="00310639" w:rsidRDefault="00B952A2" w:rsidP="00DC674C">
            <w:pPr>
              <w:autoSpaceDE w:val="0"/>
              <w:autoSpaceDN w:val="0"/>
              <w:adjustRightInd w:val="0"/>
              <w:spacing w:line="320" w:lineRule="atLeast"/>
              <w:ind w:left="60" w:right="60"/>
              <w:jc w:val="center"/>
              <w:rPr>
                <w:rFonts w:ascii="Times New Roman" w:hAnsi="Times New Roman" w:cs="Times New Roman"/>
                <w:color w:val="000000"/>
                <w:sz w:val="26"/>
                <w:szCs w:val="26"/>
              </w:rPr>
            </w:pPr>
            <w:r w:rsidRPr="00310639">
              <w:rPr>
                <w:rFonts w:ascii="Times New Roman" w:hAnsi="Times New Roman" w:cs="Times New Roman"/>
                <w:color w:val="000000"/>
                <w:sz w:val="26"/>
                <w:szCs w:val="26"/>
              </w:rPr>
              <w:t>Sig.</w:t>
            </w:r>
          </w:p>
        </w:tc>
        <w:tc>
          <w:tcPr>
            <w:tcW w:w="1314" w:type="dxa"/>
            <w:tcBorders>
              <w:top w:val="single" w:sz="8" w:space="0" w:color="000000"/>
              <w:left w:val="single" w:sz="8" w:space="0" w:color="000000"/>
              <w:bottom w:val="single" w:sz="18" w:space="0" w:color="000000"/>
              <w:right w:val="single" w:sz="8" w:space="0" w:color="000000"/>
            </w:tcBorders>
            <w:shd w:val="clear" w:color="auto" w:fill="FFFFFF"/>
            <w:hideMark/>
          </w:tcPr>
          <w:p w14:paraId="0A64C6DB" w14:textId="77777777" w:rsidR="00B952A2" w:rsidRPr="00310639" w:rsidRDefault="00B952A2" w:rsidP="00DC674C">
            <w:pPr>
              <w:autoSpaceDE w:val="0"/>
              <w:autoSpaceDN w:val="0"/>
              <w:adjustRightInd w:val="0"/>
              <w:spacing w:line="320" w:lineRule="atLeast"/>
              <w:ind w:left="60" w:right="60"/>
              <w:jc w:val="center"/>
              <w:rPr>
                <w:rFonts w:ascii="Times New Roman" w:hAnsi="Times New Roman" w:cs="Times New Roman"/>
                <w:color w:val="000000"/>
                <w:sz w:val="26"/>
                <w:szCs w:val="26"/>
              </w:rPr>
            </w:pPr>
            <w:r w:rsidRPr="00310639">
              <w:rPr>
                <w:rFonts w:ascii="Times New Roman" w:hAnsi="Times New Roman" w:cs="Times New Roman"/>
                <w:color w:val="000000"/>
                <w:sz w:val="26"/>
                <w:szCs w:val="26"/>
              </w:rPr>
              <w:t>Statistic</w:t>
            </w:r>
          </w:p>
        </w:tc>
        <w:tc>
          <w:tcPr>
            <w:tcW w:w="1314" w:type="dxa"/>
            <w:tcBorders>
              <w:top w:val="single" w:sz="8" w:space="0" w:color="000000"/>
              <w:left w:val="single" w:sz="8" w:space="0" w:color="000000"/>
              <w:bottom w:val="single" w:sz="18" w:space="0" w:color="000000"/>
              <w:right w:val="single" w:sz="8" w:space="0" w:color="000000"/>
            </w:tcBorders>
            <w:shd w:val="clear" w:color="auto" w:fill="FFFFFF"/>
            <w:hideMark/>
          </w:tcPr>
          <w:p w14:paraId="572D75A8" w14:textId="05ECAB5C" w:rsidR="00B952A2" w:rsidRPr="00310639" w:rsidRDefault="00FD5EEE" w:rsidP="00DC674C">
            <w:pPr>
              <w:autoSpaceDE w:val="0"/>
              <w:autoSpaceDN w:val="0"/>
              <w:adjustRightInd w:val="0"/>
              <w:spacing w:line="320" w:lineRule="atLeast"/>
              <w:ind w:left="60" w:right="60"/>
              <w:jc w:val="center"/>
              <w:rPr>
                <w:rFonts w:ascii="Times New Roman" w:hAnsi="Times New Roman" w:cs="Times New Roman"/>
                <w:color w:val="000000"/>
                <w:sz w:val="26"/>
                <w:szCs w:val="26"/>
              </w:rPr>
            </w:pPr>
            <w:r w:rsidRPr="00310639">
              <w:rPr>
                <w:rFonts w:ascii="Times New Roman" w:hAnsi="Times New Roman" w:cs="Times New Roman"/>
                <w:color w:val="000000"/>
                <w:sz w:val="26"/>
                <w:szCs w:val="26"/>
              </w:rPr>
              <w:t>D</w:t>
            </w:r>
            <w:r w:rsidR="00B952A2" w:rsidRPr="00310639">
              <w:rPr>
                <w:rFonts w:ascii="Times New Roman" w:hAnsi="Times New Roman" w:cs="Times New Roman"/>
                <w:color w:val="000000"/>
                <w:sz w:val="26"/>
                <w:szCs w:val="26"/>
              </w:rPr>
              <w:t>f</w:t>
            </w:r>
          </w:p>
        </w:tc>
        <w:tc>
          <w:tcPr>
            <w:tcW w:w="1647" w:type="dxa"/>
            <w:tcBorders>
              <w:top w:val="single" w:sz="8" w:space="0" w:color="000000"/>
              <w:left w:val="single" w:sz="8" w:space="0" w:color="000000"/>
              <w:bottom w:val="single" w:sz="18" w:space="0" w:color="000000"/>
              <w:right w:val="single" w:sz="18" w:space="0" w:color="000000"/>
            </w:tcBorders>
            <w:shd w:val="clear" w:color="auto" w:fill="FFFFFF"/>
            <w:hideMark/>
          </w:tcPr>
          <w:p w14:paraId="06078D6B" w14:textId="77777777" w:rsidR="00B952A2" w:rsidRPr="00310639" w:rsidRDefault="00B952A2" w:rsidP="00DC674C">
            <w:pPr>
              <w:autoSpaceDE w:val="0"/>
              <w:autoSpaceDN w:val="0"/>
              <w:adjustRightInd w:val="0"/>
              <w:spacing w:line="320" w:lineRule="atLeast"/>
              <w:ind w:left="60" w:right="60"/>
              <w:jc w:val="center"/>
              <w:rPr>
                <w:rFonts w:ascii="Times New Roman" w:hAnsi="Times New Roman" w:cs="Times New Roman"/>
                <w:color w:val="000000"/>
                <w:sz w:val="26"/>
                <w:szCs w:val="26"/>
              </w:rPr>
            </w:pPr>
            <w:r w:rsidRPr="00310639">
              <w:rPr>
                <w:rFonts w:ascii="Times New Roman" w:hAnsi="Times New Roman" w:cs="Times New Roman"/>
                <w:color w:val="000000"/>
                <w:sz w:val="26"/>
                <w:szCs w:val="26"/>
              </w:rPr>
              <w:t>Sig.</w:t>
            </w:r>
          </w:p>
        </w:tc>
      </w:tr>
      <w:tr w:rsidR="00B952A2" w:rsidRPr="00310639" w14:paraId="55EAEFE5" w14:textId="77777777" w:rsidTr="009C6154">
        <w:trPr>
          <w:cantSplit/>
          <w:trHeight w:val="108"/>
        </w:trPr>
        <w:tc>
          <w:tcPr>
            <w:tcW w:w="1613" w:type="dxa"/>
            <w:tcBorders>
              <w:top w:val="single" w:sz="18" w:space="0" w:color="000000"/>
              <w:left w:val="single" w:sz="18" w:space="0" w:color="000000"/>
              <w:bottom w:val="nil"/>
              <w:right w:val="single" w:sz="18" w:space="0" w:color="000000"/>
            </w:tcBorders>
            <w:shd w:val="clear" w:color="auto" w:fill="FFFFFF"/>
            <w:vAlign w:val="center"/>
            <w:hideMark/>
          </w:tcPr>
          <w:p w14:paraId="3BC979E0" w14:textId="77777777" w:rsidR="00B952A2" w:rsidRPr="00310639" w:rsidRDefault="00B952A2" w:rsidP="00DC674C">
            <w:pPr>
              <w:autoSpaceDE w:val="0"/>
              <w:autoSpaceDN w:val="0"/>
              <w:adjustRightInd w:val="0"/>
              <w:spacing w:line="320" w:lineRule="atLeast"/>
              <w:ind w:left="60" w:right="60"/>
              <w:rPr>
                <w:rFonts w:ascii="Times New Roman" w:hAnsi="Times New Roman" w:cs="Times New Roman"/>
                <w:color w:val="000000"/>
                <w:sz w:val="26"/>
                <w:szCs w:val="26"/>
              </w:rPr>
            </w:pPr>
            <w:r w:rsidRPr="00310639">
              <w:rPr>
                <w:rFonts w:ascii="Times New Roman" w:hAnsi="Times New Roman" w:cs="Times New Roman"/>
                <w:color w:val="000000"/>
                <w:sz w:val="26"/>
                <w:szCs w:val="26"/>
              </w:rPr>
              <w:t>ROA</w:t>
            </w:r>
          </w:p>
        </w:tc>
        <w:tc>
          <w:tcPr>
            <w:tcW w:w="1314" w:type="dxa"/>
            <w:tcBorders>
              <w:top w:val="single" w:sz="18" w:space="0" w:color="000000"/>
              <w:left w:val="single" w:sz="18" w:space="0" w:color="000000"/>
              <w:bottom w:val="nil"/>
              <w:right w:val="single" w:sz="8" w:space="0" w:color="000000"/>
            </w:tcBorders>
            <w:shd w:val="clear" w:color="auto" w:fill="FFFFFF"/>
            <w:vAlign w:val="center"/>
            <w:hideMark/>
          </w:tcPr>
          <w:p w14:paraId="3B554A09"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.128</w:t>
            </w:r>
          </w:p>
        </w:tc>
        <w:tc>
          <w:tcPr>
            <w:tcW w:w="1314" w:type="dxa"/>
            <w:tcBorders>
              <w:top w:val="single" w:sz="18" w:space="0" w:color="000000"/>
              <w:left w:val="single" w:sz="8" w:space="0" w:color="000000"/>
              <w:bottom w:val="nil"/>
              <w:right w:val="single" w:sz="8" w:space="0" w:color="000000"/>
            </w:tcBorders>
            <w:shd w:val="clear" w:color="auto" w:fill="FFFFFF"/>
            <w:vAlign w:val="center"/>
            <w:hideMark/>
          </w:tcPr>
          <w:p w14:paraId="520615EF"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303</w:t>
            </w:r>
          </w:p>
        </w:tc>
        <w:tc>
          <w:tcPr>
            <w:tcW w:w="1321" w:type="dxa"/>
            <w:tcBorders>
              <w:top w:val="single" w:sz="18" w:space="0" w:color="000000"/>
              <w:left w:val="single" w:sz="8" w:space="0" w:color="000000"/>
              <w:bottom w:val="nil"/>
              <w:right w:val="single" w:sz="8" w:space="0" w:color="000000"/>
            </w:tcBorders>
            <w:shd w:val="clear" w:color="auto" w:fill="FFFFFF"/>
            <w:vAlign w:val="center"/>
            <w:hideMark/>
          </w:tcPr>
          <w:p w14:paraId="4E84436C"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.000</w:t>
            </w:r>
          </w:p>
        </w:tc>
        <w:tc>
          <w:tcPr>
            <w:tcW w:w="1314" w:type="dxa"/>
            <w:tcBorders>
              <w:top w:val="single" w:sz="18" w:space="0" w:color="000000"/>
              <w:left w:val="single" w:sz="8" w:space="0" w:color="000000"/>
              <w:bottom w:val="nil"/>
              <w:right w:val="single" w:sz="8" w:space="0" w:color="000000"/>
            </w:tcBorders>
            <w:shd w:val="clear" w:color="auto" w:fill="FFFFFF"/>
            <w:vAlign w:val="center"/>
            <w:hideMark/>
          </w:tcPr>
          <w:p w14:paraId="431B58A8"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.914</w:t>
            </w:r>
          </w:p>
        </w:tc>
        <w:tc>
          <w:tcPr>
            <w:tcW w:w="1314" w:type="dxa"/>
            <w:tcBorders>
              <w:top w:val="single" w:sz="18" w:space="0" w:color="000000"/>
              <w:left w:val="single" w:sz="8" w:space="0" w:color="000000"/>
              <w:bottom w:val="nil"/>
              <w:right w:val="single" w:sz="8" w:space="0" w:color="000000"/>
            </w:tcBorders>
            <w:shd w:val="clear" w:color="auto" w:fill="FFFFFF"/>
            <w:vAlign w:val="center"/>
            <w:hideMark/>
          </w:tcPr>
          <w:p w14:paraId="0B24F762"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303</w:t>
            </w:r>
          </w:p>
        </w:tc>
        <w:tc>
          <w:tcPr>
            <w:tcW w:w="1647" w:type="dxa"/>
            <w:tcBorders>
              <w:top w:val="single" w:sz="18" w:space="0" w:color="000000"/>
              <w:left w:val="single" w:sz="8" w:space="0" w:color="000000"/>
              <w:bottom w:val="nil"/>
              <w:right w:val="single" w:sz="18" w:space="0" w:color="000000"/>
            </w:tcBorders>
            <w:shd w:val="clear" w:color="auto" w:fill="FFFFFF"/>
            <w:vAlign w:val="center"/>
            <w:hideMark/>
          </w:tcPr>
          <w:p w14:paraId="24330F9E"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.000</w:t>
            </w:r>
          </w:p>
        </w:tc>
      </w:tr>
      <w:tr w:rsidR="00B952A2" w:rsidRPr="00310639" w14:paraId="7D6323E4" w14:textId="77777777" w:rsidTr="009C6154">
        <w:trPr>
          <w:cantSplit/>
          <w:trHeight w:val="114"/>
        </w:trPr>
        <w:tc>
          <w:tcPr>
            <w:tcW w:w="1613" w:type="dxa"/>
            <w:tcBorders>
              <w:top w:val="nil"/>
              <w:left w:val="single" w:sz="18" w:space="0" w:color="000000"/>
              <w:bottom w:val="nil"/>
              <w:right w:val="single" w:sz="18" w:space="0" w:color="000000"/>
            </w:tcBorders>
            <w:shd w:val="clear" w:color="auto" w:fill="FFFFFF"/>
            <w:vAlign w:val="center"/>
            <w:hideMark/>
          </w:tcPr>
          <w:p w14:paraId="310219AE" w14:textId="77777777" w:rsidR="00B952A2" w:rsidRPr="00310639" w:rsidRDefault="00B952A2" w:rsidP="00DC674C">
            <w:pPr>
              <w:autoSpaceDE w:val="0"/>
              <w:autoSpaceDN w:val="0"/>
              <w:adjustRightInd w:val="0"/>
              <w:spacing w:line="320" w:lineRule="atLeast"/>
              <w:ind w:left="60" w:right="60"/>
              <w:rPr>
                <w:rFonts w:ascii="Times New Roman" w:hAnsi="Times New Roman" w:cs="Times New Roman"/>
                <w:color w:val="000000"/>
                <w:sz w:val="26"/>
                <w:szCs w:val="26"/>
              </w:rPr>
            </w:pPr>
            <w:r w:rsidRPr="00310639">
              <w:rPr>
                <w:rFonts w:ascii="Times New Roman" w:hAnsi="Times New Roman" w:cs="Times New Roman"/>
                <w:color w:val="000000"/>
                <w:sz w:val="26"/>
                <w:szCs w:val="26"/>
              </w:rPr>
              <w:t>ROE</w:t>
            </w:r>
          </w:p>
        </w:tc>
        <w:tc>
          <w:tcPr>
            <w:tcW w:w="1314" w:type="dxa"/>
            <w:tcBorders>
              <w:top w:val="nil"/>
              <w:left w:val="single" w:sz="18" w:space="0" w:color="000000"/>
              <w:bottom w:val="nil"/>
              <w:right w:val="single" w:sz="8" w:space="0" w:color="000000"/>
            </w:tcBorders>
            <w:shd w:val="clear" w:color="auto" w:fill="FFFFFF"/>
            <w:vAlign w:val="center"/>
            <w:hideMark/>
          </w:tcPr>
          <w:p w14:paraId="389FFADC"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.086</w:t>
            </w:r>
          </w:p>
        </w:tc>
        <w:tc>
          <w:tcPr>
            <w:tcW w:w="1314" w:type="dxa"/>
            <w:tcBorders>
              <w:top w:val="nil"/>
              <w:left w:val="single" w:sz="8" w:space="0" w:color="000000"/>
              <w:bottom w:val="nil"/>
              <w:right w:val="single" w:sz="8" w:space="0" w:color="000000"/>
            </w:tcBorders>
            <w:shd w:val="clear" w:color="auto" w:fill="FFFFFF"/>
            <w:vAlign w:val="center"/>
            <w:hideMark/>
          </w:tcPr>
          <w:p w14:paraId="6C678ACF"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303</w:t>
            </w:r>
          </w:p>
        </w:tc>
        <w:tc>
          <w:tcPr>
            <w:tcW w:w="1321" w:type="dxa"/>
            <w:tcBorders>
              <w:top w:val="nil"/>
              <w:left w:val="single" w:sz="8" w:space="0" w:color="000000"/>
              <w:bottom w:val="nil"/>
              <w:right w:val="single" w:sz="8" w:space="0" w:color="000000"/>
            </w:tcBorders>
            <w:shd w:val="clear" w:color="auto" w:fill="FFFFFF"/>
            <w:vAlign w:val="center"/>
            <w:hideMark/>
          </w:tcPr>
          <w:p w14:paraId="5B450C93"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.000</w:t>
            </w:r>
          </w:p>
        </w:tc>
        <w:tc>
          <w:tcPr>
            <w:tcW w:w="1314" w:type="dxa"/>
            <w:tcBorders>
              <w:top w:val="nil"/>
              <w:left w:val="single" w:sz="8" w:space="0" w:color="000000"/>
              <w:bottom w:val="nil"/>
              <w:right w:val="single" w:sz="8" w:space="0" w:color="000000"/>
            </w:tcBorders>
            <w:shd w:val="clear" w:color="auto" w:fill="FFFFFF"/>
            <w:vAlign w:val="center"/>
            <w:hideMark/>
          </w:tcPr>
          <w:p w14:paraId="03005A78"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.953</w:t>
            </w:r>
          </w:p>
        </w:tc>
        <w:tc>
          <w:tcPr>
            <w:tcW w:w="1314" w:type="dxa"/>
            <w:tcBorders>
              <w:top w:val="nil"/>
              <w:left w:val="single" w:sz="8" w:space="0" w:color="000000"/>
              <w:bottom w:val="nil"/>
              <w:right w:val="single" w:sz="8" w:space="0" w:color="000000"/>
            </w:tcBorders>
            <w:shd w:val="clear" w:color="auto" w:fill="FFFFFF"/>
            <w:vAlign w:val="center"/>
            <w:hideMark/>
          </w:tcPr>
          <w:p w14:paraId="3F9B52C2"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303</w:t>
            </w:r>
          </w:p>
        </w:tc>
        <w:tc>
          <w:tcPr>
            <w:tcW w:w="1647" w:type="dxa"/>
            <w:tcBorders>
              <w:top w:val="nil"/>
              <w:left w:val="single" w:sz="8" w:space="0" w:color="000000"/>
              <w:bottom w:val="nil"/>
              <w:right w:val="single" w:sz="18" w:space="0" w:color="000000"/>
            </w:tcBorders>
            <w:shd w:val="clear" w:color="auto" w:fill="FFFFFF"/>
            <w:vAlign w:val="center"/>
            <w:hideMark/>
          </w:tcPr>
          <w:p w14:paraId="44C2B9EA"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.000</w:t>
            </w:r>
          </w:p>
        </w:tc>
      </w:tr>
      <w:tr w:rsidR="00B952A2" w:rsidRPr="00310639" w14:paraId="62306405" w14:textId="77777777" w:rsidTr="009C6154">
        <w:trPr>
          <w:cantSplit/>
          <w:trHeight w:val="114"/>
        </w:trPr>
        <w:tc>
          <w:tcPr>
            <w:tcW w:w="1613" w:type="dxa"/>
            <w:tcBorders>
              <w:top w:val="nil"/>
              <w:left w:val="single" w:sz="18" w:space="0" w:color="000000"/>
              <w:bottom w:val="nil"/>
              <w:right w:val="single" w:sz="18" w:space="0" w:color="000000"/>
            </w:tcBorders>
            <w:shd w:val="clear" w:color="auto" w:fill="FFFFFF"/>
            <w:vAlign w:val="center"/>
            <w:hideMark/>
          </w:tcPr>
          <w:p w14:paraId="64DDDB4E" w14:textId="77777777" w:rsidR="00B952A2" w:rsidRPr="00310639" w:rsidRDefault="00B952A2" w:rsidP="00DC674C">
            <w:pPr>
              <w:autoSpaceDE w:val="0"/>
              <w:autoSpaceDN w:val="0"/>
              <w:adjustRightInd w:val="0"/>
              <w:spacing w:line="320" w:lineRule="atLeast"/>
              <w:ind w:left="60" w:right="60"/>
              <w:rPr>
                <w:rFonts w:ascii="Times New Roman" w:hAnsi="Times New Roman" w:cs="Times New Roman"/>
                <w:color w:val="000000"/>
                <w:sz w:val="26"/>
                <w:szCs w:val="26"/>
              </w:rPr>
            </w:pPr>
            <w:r w:rsidRPr="00310639">
              <w:rPr>
                <w:rFonts w:ascii="Times New Roman" w:hAnsi="Times New Roman" w:cs="Times New Roman"/>
                <w:color w:val="000000"/>
                <w:sz w:val="26"/>
                <w:szCs w:val="26"/>
              </w:rPr>
              <w:t>EAR</w:t>
            </w:r>
          </w:p>
        </w:tc>
        <w:tc>
          <w:tcPr>
            <w:tcW w:w="1314" w:type="dxa"/>
            <w:tcBorders>
              <w:top w:val="nil"/>
              <w:left w:val="single" w:sz="18" w:space="0" w:color="000000"/>
              <w:bottom w:val="nil"/>
              <w:right w:val="single" w:sz="8" w:space="0" w:color="000000"/>
            </w:tcBorders>
            <w:shd w:val="clear" w:color="auto" w:fill="FFFFFF"/>
            <w:vAlign w:val="center"/>
            <w:hideMark/>
          </w:tcPr>
          <w:p w14:paraId="2E331C2C"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.203</w:t>
            </w:r>
          </w:p>
        </w:tc>
        <w:tc>
          <w:tcPr>
            <w:tcW w:w="1314" w:type="dxa"/>
            <w:tcBorders>
              <w:top w:val="nil"/>
              <w:left w:val="single" w:sz="8" w:space="0" w:color="000000"/>
              <w:bottom w:val="nil"/>
              <w:right w:val="single" w:sz="8" w:space="0" w:color="000000"/>
            </w:tcBorders>
            <w:shd w:val="clear" w:color="auto" w:fill="FFFFFF"/>
            <w:vAlign w:val="center"/>
            <w:hideMark/>
          </w:tcPr>
          <w:p w14:paraId="79CC9FD8"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303</w:t>
            </w:r>
          </w:p>
        </w:tc>
        <w:tc>
          <w:tcPr>
            <w:tcW w:w="1321" w:type="dxa"/>
            <w:tcBorders>
              <w:top w:val="nil"/>
              <w:left w:val="single" w:sz="8" w:space="0" w:color="000000"/>
              <w:bottom w:val="nil"/>
              <w:right w:val="single" w:sz="8" w:space="0" w:color="000000"/>
            </w:tcBorders>
            <w:shd w:val="clear" w:color="auto" w:fill="FFFFFF"/>
            <w:vAlign w:val="center"/>
            <w:hideMark/>
          </w:tcPr>
          <w:p w14:paraId="3A1D15D5"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.000</w:t>
            </w:r>
          </w:p>
        </w:tc>
        <w:tc>
          <w:tcPr>
            <w:tcW w:w="1314" w:type="dxa"/>
            <w:tcBorders>
              <w:top w:val="nil"/>
              <w:left w:val="single" w:sz="8" w:space="0" w:color="000000"/>
              <w:bottom w:val="nil"/>
              <w:right w:val="single" w:sz="8" w:space="0" w:color="000000"/>
            </w:tcBorders>
            <w:shd w:val="clear" w:color="auto" w:fill="FFFFFF"/>
            <w:vAlign w:val="center"/>
            <w:hideMark/>
          </w:tcPr>
          <w:p w14:paraId="08DB69AB"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.917</w:t>
            </w:r>
          </w:p>
        </w:tc>
        <w:tc>
          <w:tcPr>
            <w:tcW w:w="1314" w:type="dxa"/>
            <w:tcBorders>
              <w:top w:val="nil"/>
              <w:left w:val="single" w:sz="8" w:space="0" w:color="000000"/>
              <w:bottom w:val="nil"/>
              <w:right w:val="single" w:sz="8" w:space="0" w:color="000000"/>
            </w:tcBorders>
            <w:shd w:val="clear" w:color="auto" w:fill="FFFFFF"/>
            <w:vAlign w:val="center"/>
            <w:hideMark/>
          </w:tcPr>
          <w:p w14:paraId="64717E11"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303</w:t>
            </w:r>
          </w:p>
        </w:tc>
        <w:tc>
          <w:tcPr>
            <w:tcW w:w="1647" w:type="dxa"/>
            <w:tcBorders>
              <w:top w:val="nil"/>
              <w:left w:val="single" w:sz="8" w:space="0" w:color="000000"/>
              <w:bottom w:val="nil"/>
              <w:right w:val="single" w:sz="18" w:space="0" w:color="000000"/>
            </w:tcBorders>
            <w:shd w:val="clear" w:color="auto" w:fill="FFFFFF"/>
            <w:vAlign w:val="center"/>
            <w:hideMark/>
          </w:tcPr>
          <w:p w14:paraId="70FE2DCF"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.000</w:t>
            </w:r>
          </w:p>
        </w:tc>
      </w:tr>
      <w:tr w:rsidR="00B952A2" w:rsidRPr="00310639" w14:paraId="51803A21" w14:textId="77777777" w:rsidTr="009C6154">
        <w:trPr>
          <w:cantSplit/>
          <w:trHeight w:val="114"/>
        </w:trPr>
        <w:tc>
          <w:tcPr>
            <w:tcW w:w="1613" w:type="dxa"/>
            <w:tcBorders>
              <w:top w:val="nil"/>
              <w:left w:val="single" w:sz="18" w:space="0" w:color="000000"/>
              <w:bottom w:val="nil"/>
              <w:right w:val="single" w:sz="18" w:space="0" w:color="000000"/>
            </w:tcBorders>
            <w:shd w:val="clear" w:color="auto" w:fill="FFFFFF"/>
            <w:vAlign w:val="center"/>
            <w:hideMark/>
          </w:tcPr>
          <w:p w14:paraId="7579FD8A" w14:textId="77777777" w:rsidR="00B952A2" w:rsidRPr="00310639" w:rsidRDefault="00B952A2" w:rsidP="00DC674C">
            <w:pPr>
              <w:autoSpaceDE w:val="0"/>
              <w:autoSpaceDN w:val="0"/>
              <w:adjustRightInd w:val="0"/>
              <w:spacing w:line="320" w:lineRule="atLeast"/>
              <w:ind w:left="60" w:right="60"/>
              <w:rPr>
                <w:rFonts w:ascii="Times New Roman" w:hAnsi="Times New Roman" w:cs="Times New Roman"/>
                <w:color w:val="000000"/>
                <w:sz w:val="26"/>
                <w:szCs w:val="26"/>
              </w:rPr>
            </w:pPr>
            <w:r w:rsidRPr="00310639">
              <w:rPr>
                <w:rFonts w:ascii="Times New Roman" w:hAnsi="Times New Roman" w:cs="Times New Roman"/>
                <w:color w:val="000000"/>
                <w:sz w:val="26"/>
                <w:szCs w:val="26"/>
              </w:rPr>
              <w:t>ENAR</w:t>
            </w:r>
          </w:p>
        </w:tc>
        <w:tc>
          <w:tcPr>
            <w:tcW w:w="1314" w:type="dxa"/>
            <w:tcBorders>
              <w:top w:val="nil"/>
              <w:left w:val="single" w:sz="18" w:space="0" w:color="000000"/>
              <w:bottom w:val="nil"/>
              <w:right w:val="single" w:sz="8" w:space="0" w:color="000000"/>
            </w:tcBorders>
            <w:shd w:val="clear" w:color="auto" w:fill="FFFFFF"/>
            <w:vAlign w:val="center"/>
            <w:hideMark/>
          </w:tcPr>
          <w:p w14:paraId="64007C49"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.143</w:t>
            </w:r>
          </w:p>
        </w:tc>
        <w:tc>
          <w:tcPr>
            <w:tcW w:w="1314" w:type="dxa"/>
            <w:tcBorders>
              <w:top w:val="nil"/>
              <w:left w:val="single" w:sz="8" w:space="0" w:color="000000"/>
              <w:bottom w:val="nil"/>
              <w:right w:val="single" w:sz="8" w:space="0" w:color="000000"/>
            </w:tcBorders>
            <w:shd w:val="clear" w:color="auto" w:fill="FFFFFF"/>
            <w:vAlign w:val="center"/>
            <w:hideMark/>
          </w:tcPr>
          <w:p w14:paraId="01ACDEC1"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303</w:t>
            </w:r>
          </w:p>
        </w:tc>
        <w:tc>
          <w:tcPr>
            <w:tcW w:w="1321" w:type="dxa"/>
            <w:tcBorders>
              <w:top w:val="nil"/>
              <w:left w:val="single" w:sz="8" w:space="0" w:color="000000"/>
              <w:bottom w:val="nil"/>
              <w:right w:val="single" w:sz="8" w:space="0" w:color="000000"/>
            </w:tcBorders>
            <w:shd w:val="clear" w:color="auto" w:fill="FFFFFF"/>
            <w:vAlign w:val="center"/>
            <w:hideMark/>
          </w:tcPr>
          <w:p w14:paraId="5FEA4A9C"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.000</w:t>
            </w:r>
          </w:p>
        </w:tc>
        <w:tc>
          <w:tcPr>
            <w:tcW w:w="1314" w:type="dxa"/>
            <w:tcBorders>
              <w:top w:val="nil"/>
              <w:left w:val="single" w:sz="8" w:space="0" w:color="000000"/>
              <w:bottom w:val="nil"/>
              <w:right w:val="single" w:sz="8" w:space="0" w:color="000000"/>
            </w:tcBorders>
            <w:shd w:val="clear" w:color="auto" w:fill="FFFFFF"/>
            <w:vAlign w:val="center"/>
            <w:hideMark/>
          </w:tcPr>
          <w:p w14:paraId="3A3D1ADE"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.901</w:t>
            </w:r>
          </w:p>
        </w:tc>
        <w:tc>
          <w:tcPr>
            <w:tcW w:w="1314" w:type="dxa"/>
            <w:tcBorders>
              <w:top w:val="nil"/>
              <w:left w:val="single" w:sz="8" w:space="0" w:color="000000"/>
              <w:bottom w:val="nil"/>
              <w:right w:val="single" w:sz="8" w:space="0" w:color="000000"/>
            </w:tcBorders>
            <w:shd w:val="clear" w:color="auto" w:fill="FFFFFF"/>
            <w:vAlign w:val="center"/>
            <w:hideMark/>
          </w:tcPr>
          <w:p w14:paraId="553C791C"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303</w:t>
            </w:r>
          </w:p>
        </w:tc>
        <w:tc>
          <w:tcPr>
            <w:tcW w:w="1647" w:type="dxa"/>
            <w:tcBorders>
              <w:top w:val="nil"/>
              <w:left w:val="single" w:sz="8" w:space="0" w:color="000000"/>
              <w:bottom w:val="nil"/>
              <w:right w:val="single" w:sz="18" w:space="0" w:color="000000"/>
            </w:tcBorders>
            <w:shd w:val="clear" w:color="auto" w:fill="FFFFFF"/>
            <w:vAlign w:val="center"/>
            <w:hideMark/>
          </w:tcPr>
          <w:p w14:paraId="0BFF056F"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.000</w:t>
            </w:r>
          </w:p>
        </w:tc>
      </w:tr>
      <w:tr w:rsidR="00B952A2" w:rsidRPr="00310639" w14:paraId="31910B65" w14:textId="77777777" w:rsidTr="009C6154">
        <w:trPr>
          <w:cantSplit/>
          <w:trHeight w:val="114"/>
        </w:trPr>
        <w:tc>
          <w:tcPr>
            <w:tcW w:w="1613" w:type="dxa"/>
            <w:tcBorders>
              <w:top w:val="nil"/>
              <w:left w:val="single" w:sz="18" w:space="0" w:color="000000"/>
              <w:bottom w:val="nil"/>
              <w:right w:val="single" w:sz="18" w:space="0" w:color="000000"/>
            </w:tcBorders>
            <w:shd w:val="clear" w:color="auto" w:fill="FFFFFF"/>
            <w:vAlign w:val="center"/>
            <w:hideMark/>
          </w:tcPr>
          <w:p w14:paraId="3F42F6C7" w14:textId="77777777" w:rsidR="00B952A2" w:rsidRPr="00310639" w:rsidRDefault="00B952A2" w:rsidP="00DC674C">
            <w:pPr>
              <w:autoSpaceDE w:val="0"/>
              <w:autoSpaceDN w:val="0"/>
              <w:adjustRightInd w:val="0"/>
              <w:spacing w:line="320" w:lineRule="atLeast"/>
              <w:ind w:left="60" w:right="60"/>
              <w:rPr>
                <w:rFonts w:ascii="Times New Roman" w:hAnsi="Times New Roman" w:cs="Times New Roman"/>
                <w:color w:val="000000"/>
                <w:sz w:val="26"/>
                <w:szCs w:val="26"/>
              </w:rPr>
            </w:pPr>
            <w:r w:rsidRPr="00310639">
              <w:rPr>
                <w:rFonts w:ascii="Times New Roman" w:hAnsi="Times New Roman" w:cs="Times New Roman"/>
                <w:color w:val="000000"/>
                <w:sz w:val="26"/>
                <w:szCs w:val="26"/>
              </w:rPr>
              <w:t>SAR</w:t>
            </w:r>
          </w:p>
        </w:tc>
        <w:tc>
          <w:tcPr>
            <w:tcW w:w="1314" w:type="dxa"/>
            <w:tcBorders>
              <w:top w:val="nil"/>
              <w:left w:val="single" w:sz="18" w:space="0" w:color="000000"/>
              <w:bottom w:val="nil"/>
              <w:right w:val="single" w:sz="8" w:space="0" w:color="000000"/>
            </w:tcBorders>
            <w:shd w:val="clear" w:color="auto" w:fill="FFFFFF"/>
            <w:vAlign w:val="center"/>
            <w:hideMark/>
          </w:tcPr>
          <w:p w14:paraId="070214A0"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.075</w:t>
            </w:r>
          </w:p>
        </w:tc>
        <w:tc>
          <w:tcPr>
            <w:tcW w:w="1314" w:type="dxa"/>
            <w:tcBorders>
              <w:top w:val="nil"/>
              <w:left w:val="single" w:sz="8" w:space="0" w:color="000000"/>
              <w:bottom w:val="nil"/>
              <w:right w:val="single" w:sz="8" w:space="0" w:color="000000"/>
            </w:tcBorders>
            <w:shd w:val="clear" w:color="auto" w:fill="FFFFFF"/>
            <w:vAlign w:val="center"/>
            <w:hideMark/>
          </w:tcPr>
          <w:p w14:paraId="75DDF9EA"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303</w:t>
            </w:r>
          </w:p>
        </w:tc>
        <w:tc>
          <w:tcPr>
            <w:tcW w:w="1321" w:type="dxa"/>
            <w:tcBorders>
              <w:top w:val="nil"/>
              <w:left w:val="single" w:sz="8" w:space="0" w:color="000000"/>
              <w:bottom w:val="nil"/>
              <w:right w:val="single" w:sz="8" w:space="0" w:color="000000"/>
            </w:tcBorders>
            <w:shd w:val="clear" w:color="auto" w:fill="FFFFFF"/>
            <w:vAlign w:val="center"/>
            <w:hideMark/>
          </w:tcPr>
          <w:p w14:paraId="5FC98443"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.000</w:t>
            </w:r>
          </w:p>
        </w:tc>
        <w:tc>
          <w:tcPr>
            <w:tcW w:w="1314" w:type="dxa"/>
            <w:tcBorders>
              <w:top w:val="nil"/>
              <w:left w:val="single" w:sz="8" w:space="0" w:color="000000"/>
              <w:bottom w:val="nil"/>
              <w:right w:val="single" w:sz="8" w:space="0" w:color="000000"/>
            </w:tcBorders>
            <w:shd w:val="clear" w:color="auto" w:fill="FFFFFF"/>
            <w:vAlign w:val="center"/>
            <w:hideMark/>
          </w:tcPr>
          <w:p w14:paraId="50E3DABA"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.962</w:t>
            </w:r>
          </w:p>
        </w:tc>
        <w:tc>
          <w:tcPr>
            <w:tcW w:w="1314" w:type="dxa"/>
            <w:tcBorders>
              <w:top w:val="nil"/>
              <w:left w:val="single" w:sz="8" w:space="0" w:color="000000"/>
              <w:bottom w:val="nil"/>
              <w:right w:val="single" w:sz="8" w:space="0" w:color="000000"/>
            </w:tcBorders>
            <w:shd w:val="clear" w:color="auto" w:fill="FFFFFF"/>
            <w:vAlign w:val="center"/>
            <w:hideMark/>
          </w:tcPr>
          <w:p w14:paraId="504AE9FC"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303</w:t>
            </w:r>
          </w:p>
        </w:tc>
        <w:tc>
          <w:tcPr>
            <w:tcW w:w="1647" w:type="dxa"/>
            <w:tcBorders>
              <w:top w:val="nil"/>
              <w:left w:val="single" w:sz="8" w:space="0" w:color="000000"/>
              <w:bottom w:val="nil"/>
              <w:right w:val="single" w:sz="18" w:space="0" w:color="000000"/>
            </w:tcBorders>
            <w:shd w:val="clear" w:color="auto" w:fill="FFFFFF"/>
            <w:vAlign w:val="center"/>
            <w:hideMark/>
          </w:tcPr>
          <w:p w14:paraId="64FF4F46"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.000</w:t>
            </w:r>
          </w:p>
        </w:tc>
      </w:tr>
      <w:tr w:rsidR="00B952A2" w:rsidRPr="00310639" w14:paraId="13CBFC3A" w14:textId="77777777" w:rsidTr="009C6154">
        <w:trPr>
          <w:cantSplit/>
          <w:trHeight w:val="114"/>
        </w:trPr>
        <w:tc>
          <w:tcPr>
            <w:tcW w:w="1613" w:type="dxa"/>
            <w:tcBorders>
              <w:top w:val="nil"/>
              <w:left w:val="single" w:sz="18" w:space="0" w:color="000000"/>
              <w:bottom w:val="single" w:sz="18" w:space="0" w:color="000000"/>
              <w:right w:val="single" w:sz="18" w:space="0" w:color="000000"/>
            </w:tcBorders>
            <w:shd w:val="clear" w:color="auto" w:fill="FFFFFF"/>
            <w:vAlign w:val="center"/>
            <w:hideMark/>
          </w:tcPr>
          <w:p w14:paraId="246EE8CD" w14:textId="77777777" w:rsidR="00B952A2" w:rsidRPr="00310639" w:rsidRDefault="00B952A2" w:rsidP="00DC674C">
            <w:pPr>
              <w:autoSpaceDE w:val="0"/>
              <w:autoSpaceDN w:val="0"/>
              <w:adjustRightInd w:val="0"/>
              <w:spacing w:line="320" w:lineRule="atLeast"/>
              <w:ind w:left="60" w:right="60"/>
              <w:rPr>
                <w:rFonts w:ascii="Times New Roman" w:hAnsi="Times New Roman" w:cs="Times New Roman"/>
                <w:color w:val="000000"/>
                <w:sz w:val="26"/>
                <w:szCs w:val="26"/>
              </w:rPr>
            </w:pPr>
            <w:r w:rsidRPr="00310639">
              <w:rPr>
                <w:rFonts w:ascii="Times New Roman" w:hAnsi="Times New Roman" w:cs="Times New Roman"/>
                <w:color w:val="000000"/>
                <w:sz w:val="26"/>
                <w:szCs w:val="26"/>
              </w:rPr>
              <w:t>SOF</w:t>
            </w:r>
          </w:p>
        </w:tc>
        <w:tc>
          <w:tcPr>
            <w:tcW w:w="1314" w:type="dxa"/>
            <w:tcBorders>
              <w:top w:val="nil"/>
              <w:left w:val="single" w:sz="18" w:space="0" w:color="000000"/>
              <w:bottom w:val="single" w:sz="18" w:space="0" w:color="000000"/>
              <w:right w:val="single" w:sz="8" w:space="0" w:color="000000"/>
            </w:tcBorders>
            <w:shd w:val="clear" w:color="auto" w:fill="FFFFFF"/>
            <w:vAlign w:val="center"/>
            <w:hideMark/>
          </w:tcPr>
          <w:p w14:paraId="4DE5C269"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.149</w:t>
            </w:r>
          </w:p>
        </w:tc>
        <w:tc>
          <w:tcPr>
            <w:tcW w:w="1314" w:type="dxa"/>
            <w:tcBorders>
              <w:top w:val="nil"/>
              <w:left w:val="single" w:sz="8" w:space="0" w:color="000000"/>
              <w:bottom w:val="single" w:sz="18" w:space="0" w:color="000000"/>
              <w:right w:val="single" w:sz="8" w:space="0" w:color="000000"/>
            </w:tcBorders>
            <w:shd w:val="clear" w:color="auto" w:fill="FFFFFF"/>
            <w:vAlign w:val="center"/>
            <w:hideMark/>
          </w:tcPr>
          <w:p w14:paraId="026009FE"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303</w:t>
            </w:r>
          </w:p>
        </w:tc>
        <w:tc>
          <w:tcPr>
            <w:tcW w:w="1321" w:type="dxa"/>
            <w:tcBorders>
              <w:top w:val="nil"/>
              <w:left w:val="single" w:sz="8" w:space="0" w:color="000000"/>
              <w:bottom w:val="single" w:sz="18" w:space="0" w:color="000000"/>
              <w:right w:val="single" w:sz="8" w:space="0" w:color="000000"/>
            </w:tcBorders>
            <w:shd w:val="clear" w:color="auto" w:fill="FFFFFF"/>
            <w:vAlign w:val="center"/>
            <w:hideMark/>
          </w:tcPr>
          <w:p w14:paraId="396C1291"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.000</w:t>
            </w:r>
          </w:p>
        </w:tc>
        <w:tc>
          <w:tcPr>
            <w:tcW w:w="1314" w:type="dxa"/>
            <w:tcBorders>
              <w:top w:val="nil"/>
              <w:left w:val="single" w:sz="8" w:space="0" w:color="000000"/>
              <w:bottom w:val="single" w:sz="18" w:space="0" w:color="000000"/>
              <w:right w:val="single" w:sz="8" w:space="0" w:color="000000"/>
            </w:tcBorders>
            <w:shd w:val="clear" w:color="auto" w:fill="FFFFFF"/>
            <w:vAlign w:val="center"/>
            <w:hideMark/>
          </w:tcPr>
          <w:p w14:paraId="02110E7D"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.945</w:t>
            </w:r>
          </w:p>
        </w:tc>
        <w:tc>
          <w:tcPr>
            <w:tcW w:w="1314" w:type="dxa"/>
            <w:tcBorders>
              <w:top w:val="nil"/>
              <w:left w:val="single" w:sz="8" w:space="0" w:color="000000"/>
              <w:bottom w:val="single" w:sz="18" w:space="0" w:color="000000"/>
              <w:right w:val="single" w:sz="8" w:space="0" w:color="000000"/>
            </w:tcBorders>
            <w:shd w:val="clear" w:color="auto" w:fill="FFFFFF"/>
            <w:vAlign w:val="center"/>
            <w:hideMark/>
          </w:tcPr>
          <w:p w14:paraId="6365724D"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303</w:t>
            </w:r>
          </w:p>
        </w:tc>
        <w:tc>
          <w:tcPr>
            <w:tcW w:w="1647" w:type="dxa"/>
            <w:tcBorders>
              <w:top w:val="nil"/>
              <w:left w:val="single" w:sz="8" w:space="0" w:color="000000"/>
              <w:bottom w:val="single" w:sz="18" w:space="0" w:color="000000"/>
              <w:right w:val="single" w:sz="18" w:space="0" w:color="000000"/>
            </w:tcBorders>
            <w:shd w:val="clear" w:color="auto" w:fill="FFFFFF"/>
            <w:vAlign w:val="center"/>
            <w:hideMark/>
          </w:tcPr>
          <w:p w14:paraId="45DEEA36" w14:textId="77777777" w:rsidR="00B952A2" w:rsidRPr="00310639" w:rsidRDefault="00B952A2" w:rsidP="00DC674C">
            <w:pPr>
              <w:autoSpaceDE w:val="0"/>
              <w:autoSpaceDN w:val="0"/>
              <w:adjustRightInd w:val="0"/>
              <w:spacing w:line="320" w:lineRule="atLeast"/>
              <w:ind w:left="60" w:right="60"/>
              <w:jc w:val="right"/>
              <w:rPr>
                <w:rFonts w:ascii="Times New Roman" w:hAnsi="Times New Roman" w:cs="Times New Roman"/>
                <w:color w:val="000000"/>
                <w:sz w:val="26"/>
                <w:szCs w:val="26"/>
              </w:rPr>
            </w:pPr>
            <w:r w:rsidRPr="00310639">
              <w:rPr>
                <w:rFonts w:ascii="Times New Roman" w:hAnsi="Times New Roman" w:cs="Times New Roman"/>
                <w:color w:val="000000"/>
                <w:sz w:val="26"/>
                <w:szCs w:val="26"/>
              </w:rPr>
              <w:t>.000</w:t>
            </w:r>
          </w:p>
        </w:tc>
      </w:tr>
      <w:tr w:rsidR="00472186" w:rsidRPr="00472186" w14:paraId="309E22DF" w14:textId="77777777" w:rsidTr="009C6154">
        <w:trPr>
          <w:cantSplit/>
          <w:trHeight w:val="458"/>
        </w:trPr>
        <w:tc>
          <w:tcPr>
            <w:tcW w:w="9837" w:type="dxa"/>
            <w:gridSpan w:val="7"/>
            <w:tcBorders>
              <w:top w:val="nil"/>
              <w:left w:val="nil"/>
              <w:bottom w:val="nil"/>
              <w:right w:val="nil"/>
            </w:tcBorders>
            <w:shd w:val="clear" w:color="auto" w:fill="FFFFFF"/>
          </w:tcPr>
          <w:p w14:paraId="746A647E" w14:textId="5B765946" w:rsidR="00FA2793" w:rsidRPr="00472186" w:rsidRDefault="006477BC" w:rsidP="00DC674C">
            <w:pPr>
              <w:autoSpaceDE w:val="0"/>
              <w:autoSpaceDN w:val="0"/>
              <w:adjustRightInd w:val="0"/>
              <w:spacing w:line="480" w:lineRule="auto"/>
              <w:ind w:right="60"/>
              <w:jc w:val="both"/>
              <w:rPr>
                <w:rFonts w:ascii="Times New Roman" w:hAnsi="Times New Roman" w:cs="Times New Roman"/>
                <w:sz w:val="24"/>
                <w:szCs w:val="24"/>
              </w:rPr>
            </w:pPr>
            <w:r w:rsidRPr="00472186">
              <w:rPr>
                <w:rFonts w:ascii="Times New Roman" w:hAnsi="Times New Roman" w:cs="Times New Roman"/>
                <w:sz w:val="24"/>
                <w:szCs w:val="24"/>
              </w:rPr>
              <w:t xml:space="preserve">Lilliefors Correction: It’s Importance. Shapiro-Wilk and Kolmogorov-results Smimov's of the normality test are both significant at 0.000. This evaluates the data distribution's normality. A typical outcome is indicated by a non-significant result (Sig. value larger than.05). The Sig. value in this instance is.000, indicating that the normalcy </w:t>
            </w:r>
            <w:r w:rsidR="00472186" w:rsidRPr="00472186">
              <w:rPr>
                <w:rFonts w:ascii="Times New Roman" w:hAnsi="Times New Roman" w:cs="Times New Roman"/>
                <w:sz w:val="24"/>
                <w:szCs w:val="24"/>
              </w:rPr>
              <w:t>postulation</w:t>
            </w:r>
            <w:r w:rsidRPr="00472186">
              <w:rPr>
                <w:rFonts w:ascii="Times New Roman" w:hAnsi="Times New Roman" w:cs="Times New Roman"/>
                <w:sz w:val="24"/>
                <w:szCs w:val="24"/>
              </w:rPr>
              <w:t xml:space="preserve"> has been broken. In bigger samples, this is pretty typical. </w:t>
            </w:r>
          </w:p>
        </w:tc>
      </w:tr>
    </w:tbl>
    <w:p w14:paraId="26EDD192" w14:textId="423FAA68" w:rsidR="00B952A2" w:rsidRPr="00DB02E8" w:rsidRDefault="00B952A2" w:rsidP="00DC674C">
      <w:pPr>
        <w:spacing w:line="360" w:lineRule="auto"/>
        <w:jc w:val="both"/>
        <w:rPr>
          <w:rFonts w:ascii="Times New Roman" w:hAnsi="Times New Roman" w:cs="Times New Roman"/>
          <w:b/>
          <w:bCs/>
          <w:sz w:val="24"/>
          <w:szCs w:val="24"/>
        </w:rPr>
      </w:pPr>
      <w:r>
        <w:rPr>
          <w:noProof/>
          <w:lang w:val="en-US" w:eastAsia="en-US"/>
        </w:rPr>
        <w:lastRenderedPageBreak/>
        <w:drawing>
          <wp:inline distT="0" distB="0" distL="0" distR="0" wp14:anchorId="62616686" wp14:editId="13A035BA">
            <wp:extent cx="5731510" cy="4295775"/>
            <wp:effectExtent l="0" t="0" r="2540"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4295775"/>
                    </a:xfrm>
                    <a:prstGeom prst="rect">
                      <a:avLst/>
                    </a:prstGeom>
                    <a:noFill/>
                    <a:ln>
                      <a:noFill/>
                    </a:ln>
                  </pic:spPr>
                </pic:pic>
              </a:graphicData>
            </a:graphic>
          </wp:inline>
        </w:drawing>
      </w:r>
      <w:r w:rsidR="004D3686">
        <w:rPr>
          <w:rFonts w:ascii="Times New Roman" w:hAnsi="Times New Roman" w:cs="Times New Roman"/>
          <w:sz w:val="24"/>
          <w:szCs w:val="24"/>
        </w:rPr>
        <w:t>Figure 4.14</w:t>
      </w:r>
      <w:r w:rsidRPr="00DB02E8">
        <w:rPr>
          <w:rFonts w:ascii="Times New Roman" w:hAnsi="Times New Roman" w:cs="Times New Roman"/>
          <w:sz w:val="24"/>
          <w:szCs w:val="24"/>
        </w:rPr>
        <w:t>: Histogram Chart (SPSS 26)</w:t>
      </w:r>
    </w:p>
    <w:p w14:paraId="0C8D83D7" w14:textId="77777777" w:rsidR="00B952A2" w:rsidRDefault="00B952A2" w:rsidP="00DC674C">
      <w:pPr>
        <w:spacing w:line="360" w:lineRule="auto"/>
        <w:jc w:val="both"/>
        <w:rPr>
          <w:rFonts w:ascii="Times New Roman" w:hAnsi="Times New Roman" w:cs="Times New Roman"/>
          <w:b/>
          <w:bCs/>
          <w:sz w:val="26"/>
          <w:szCs w:val="26"/>
        </w:rPr>
      </w:pPr>
    </w:p>
    <w:p w14:paraId="2C07929E" w14:textId="58DB6D07" w:rsidR="00B952A2" w:rsidRPr="00DB02E8" w:rsidRDefault="00B952A2" w:rsidP="00DC674C">
      <w:pPr>
        <w:spacing w:line="480" w:lineRule="auto"/>
        <w:jc w:val="both"/>
        <w:rPr>
          <w:rFonts w:ascii="Times New Roman" w:hAnsi="Times New Roman" w:cs="Times New Roman"/>
          <w:sz w:val="24"/>
          <w:szCs w:val="24"/>
        </w:rPr>
      </w:pPr>
      <w:r w:rsidRPr="00DB02E8">
        <w:rPr>
          <w:rFonts w:ascii="Times New Roman" w:hAnsi="Times New Roman" w:cs="Times New Roman"/>
          <w:sz w:val="24"/>
          <w:szCs w:val="24"/>
        </w:rPr>
        <w:t>Figure 4.1</w:t>
      </w:r>
      <w:r w:rsidR="004D3686">
        <w:rPr>
          <w:rFonts w:ascii="Times New Roman" w:hAnsi="Times New Roman" w:cs="Times New Roman"/>
          <w:sz w:val="24"/>
          <w:szCs w:val="24"/>
        </w:rPr>
        <w:t>4</w:t>
      </w:r>
      <w:r w:rsidRPr="00DB02E8">
        <w:rPr>
          <w:rFonts w:ascii="Times New Roman" w:hAnsi="Times New Roman" w:cs="Times New Roman"/>
          <w:sz w:val="24"/>
          <w:szCs w:val="24"/>
        </w:rPr>
        <w:t xml:space="preserve"> shows the normal distribution of the Financial Companies with ROA</w:t>
      </w:r>
      <w:r w:rsidR="004A7CD0">
        <w:rPr>
          <w:rFonts w:ascii="Times New Roman" w:hAnsi="Times New Roman" w:cs="Times New Roman"/>
          <w:sz w:val="24"/>
          <w:szCs w:val="24"/>
        </w:rPr>
        <w:t xml:space="preserve"> as dependent variable from 2010</w:t>
      </w:r>
      <w:r w:rsidRPr="00DB02E8">
        <w:rPr>
          <w:rFonts w:ascii="Times New Roman" w:hAnsi="Times New Roman" w:cs="Times New Roman"/>
          <w:sz w:val="24"/>
          <w:szCs w:val="24"/>
        </w:rPr>
        <w:t xml:space="preserve"> to 2020. The histogram chart was used to represent the normal distribution and it shows a bell peaked distribution which indicates that it is fairly distributed.</w:t>
      </w:r>
    </w:p>
    <w:p w14:paraId="39908420" w14:textId="77777777" w:rsidR="00B952A2" w:rsidRPr="00AE28BE" w:rsidRDefault="00B952A2" w:rsidP="00DC674C">
      <w:pPr>
        <w:spacing w:line="360" w:lineRule="auto"/>
        <w:jc w:val="both"/>
        <w:rPr>
          <w:rFonts w:ascii="Times New Roman" w:hAnsi="Times New Roman" w:cs="Times New Roman"/>
          <w:sz w:val="26"/>
          <w:szCs w:val="26"/>
        </w:rPr>
      </w:pPr>
      <w:r>
        <w:rPr>
          <w:noProof/>
          <w:lang w:val="en-US" w:eastAsia="en-US"/>
        </w:rPr>
        <w:lastRenderedPageBreak/>
        <w:drawing>
          <wp:inline distT="0" distB="0" distL="0" distR="0" wp14:anchorId="1EE6B5CE" wp14:editId="4DE24357">
            <wp:extent cx="5731510" cy="4583430"/>
            <wp:effectExtent l="0" t="0" r="2540" b="762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4583430"/>
                    </a:xfrm>
                    <a:prstGeom prst="rect">
                      <a:avLst/>
                    </a:prstGeom>
                    <a:noFill/>
                    <a:ln>
                      <a:noFill/>
                    </a:ln>
                  </pic:spPr>
                </pic:pic>
              </a:graphicData>
            </a:graphic>
          </wp:inline>
        </w:drawing>
      </w:r>
    </w:p>
    <w:p w14:paraId="78299976" w14:textId="2CC3AB75" w:rsidR="00B952A2" w:rsidRPr="00C91211" w:rsidRDefault="004D3686" w:rsidP="00DC674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Figure 4.15</w:t>
      </w:r>
      <w:r w:rsidR="00B952A2" w:rsidRPr="00C91211">
        <w:rPr>
          <w:rFonts w:ascii="Times New Roman" w:hAnsi="Times New Roman" w:cs="Times New Roman"/>
          <w:b/>
          <w:bCs/>
          <w:sz w:val="24"/>
          <w:szCs w:val="24"/>
        </w:rPr>
        <w:t xml:space="preserve"> Histogram Chart</w:t>
      </w:r>
    </w:p>
    <w:p w14:paraId="6EF13BE6" w14:textId="77777777" w:rsidR="00B952A2" w:rsidRPr="00C91211" w:rsidRDefault="00B952A2" w:rsidP="00DC674C">
      <w:pPr>
        <w:spacing w:line="480" w:lineRule="auto"/>
        <w:jc w:val="both"/>
        <w:rPr>
          <w:rFonts w:ascii="Times New Roman" w:hAnsi="Times New Roman" w:cs="Times New Roman"/>
          <w:b/>
          <w:bCs/>
          <w:sz w:val="24"/>
          <w:szCs w:val="24"/>
        </w:rPr>
      </w:pPr>
      <w:r w:rsidRPr="00C91211">
        <w:rPr>
          <w:rFonts w:ascii="Times New Roman" w:hAnsi="Times New Roman" w:cs="Times New Roman"/>
          <w:b/>
          <w:bCs/>
          <w:sz w:val="24"/>
          <w:szCs w:val="24"/>
        </w:rPr>
        <w:t>SPSS 26</w:t>
      </w:r>
    </w:p>
    <w:p w14:paraId="3793E675" w14:textId="6C2FDFEE" w:rsidR="00B952A2" w:rsidRPr="00C91211" w:rsidRDefault="004D3686"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4.15 </w:t>
      </w:r>
      <w:r w:rsidR="00B952A2" w:rsidRPr="00C91211">
        <w:rPr>
          <w:rFonts w:ascii="Times New Roman" w:hAnsi="Times New Roman" w:cs="Times New Roman"/>
          <w:sz w:val="24"/>
          <w:szCs w:val="24"/>
        </w:rPr>
        <w:t xml:space="preserve">displays the normal distribution with ROE as </w:t>
      </w:r>
      <w:r w:rsidR="0022218A">
        <w:rPr>
          <w:rFonts w:ascii="Times New Roman" w:hAnsi="Times New Roman" w:cs="Times New Roman"/>
          <w:sz w:val="24"/>
          <w:szCs w:val="24"/>
        </w:rPr>
        <w:t>the dependent variable from 2010</w:t>
      </w:r>
      <w:r w:rsidR="00B952A2" w:rsidRPr="00C91211">
        <w:rPr>
          <w:rFonts w:ascii="Times New Roman" w:hAnsi="Times New Roman" w:cs="Times New Roman"/>
          <w:sz w:val="24"/>
          <w:szCs w:val="24"/>
        </w:rPr>
        <w:t xml:space="preserve"> to 2020. It shows the actual share of the distribution. In Figure 4.2, the histogram shows a bell peaked distribution which indicates that it is fairly distributed in nature.</w:t>
      </w:r>
    </w:p>
    <w:p w14:paraId="71D4ECA0" w14:textId="77777777" w:rsidR="00351BCD" w:rsidRDefault="00351BCD" w:rsidP="00DC674C">
      <w:pPr>
        <w:autoSpaceDE w:val="0"/>
        <w:autoSpaceDN w:val="0"/>
        <w:adjustRightInd w:val="0"/>
        <w:spacing w:line="480" w:lineRule="auto"/>
        <w:jc w:val="both"/>
        <w:rPr>
          <w:rFonts w:ascii="Times New Roman" w:hAnsi="Times New Roman" w:cs="Times New Roman"/>
          <w:b/>
          <w:bCs/>
          <w:sz w:val="26"/>
          <w:szCs w:val="26"/>
        </w:rPr>
      </w:pPr>
    </w:p>
    <w:p w14:paraId="0C3577E2" w14:textId="77777777" w:rsidR="00351BCD" w:rsidRDefault="00351BCD" w:rsidP="00DC674C">
      <w:pPr>
        <w:autoSpaceDE w:val="0"/>
        <w:autoSpaceDN w:val="0"/>
        <w:adjustRightInd w:val="0"/>
        <w:spacing w:line="480" w:lineRule="auto"/>
        <w:jc w:val="both"/>
        <w:rPr>
          <w:rFonts w:ascii="Times New Roman" w:hAnsi="Times New Roman" w:cs="Times New Roman"/>
          <w:b/>
          <w:bCs/>
          <w:sz w:val="26"/>
          <w:szCs w:val="26"/>
        </w:rPr>
      </w:pPr>
    </w:p>
    <w:p w14:paraId="3E98A76F" w14:textId="77777777" w:rsidR="00351BCD" w:rsidRDefault="00351BCD" w:rsidP="00DC674C">
      <w:pPr>
        <w:autoSpaceDE w:val="0"/>
        <w:autoSpaceDN w:val="0"/>
        <w:adjustRightInd w:val="0"/>
        <w:spacing w:line="480" w:lineRule="auto"/>
        <w:jc w:val="both"/>
        <w:rPr>
          <w:rFonts w:ascii="Times New Roman" w:hAnsi="Times New Roman" w:cs="Times New Roman"/>
          <w:b/>
          <w:bCs/>
          <w:sz w:val="26"/>
          <w:szCs w:val="26"/>
        </w:rPr>
      </w:pPr>
    </w:p>
    <w:p w14:paraId="5231E079" w14:textId="77777777" w:rsidR="00351BCD" w:rsidRDefault="00351BCD" w:rsidP="00DC674C">
      <w:pPr>
        <w:autoSpaceDE w:val="0"/>
        <w:autoSpaceDN w:val="0"/>
        <w:adjustRightInd w:val="0"/>
        <w:spacing w:line="480" w:lineRule="auto"/>
        <w:jc w:val="both"/>
        <w:rPr>
          <w:rFonts w:ascii="Times New Roman" w:hAnsi="Times New Roman" w:cs="Times New Roman"/>
          <w:b/>
          <w:bCs/>
          <w:sz w:val="26"/>
          <w:szCs w:val="26"/>
        </w:rPr>
      </w:pPr>
    </w:p>
    <w:p w14:paraId="5B0A000A" w14:textId="77777777" w:rsidR="00351BCD" w:rsidRDefault="00351BCD" w:rsidP="00DC674C">
      <w:pPr>
        <w:autoSpaceDE w:val="0"/>
        <w:autoSpaceDN w:val="0"/>
        <w:adjustRightInd w:val="0"/>
        <w:spacing w:line="480" w:lineRule="auto"/>
        <w:jc w:val="both"/>
        <w:rPr>
          <w:rFonts w:ascii="Times New Roman" w:hAnsi="Times New Roman" w:cs="Times New Roman"/>
          <w:b/>
          <w:bCs/>
          <w:sz w:val="26"/>
          <w:szCs w:val="26"/>
        </w:rPr>
      </w:pPr>
    </w:p>
    <w:p w14:paraId="7E2EB192" w14:textId="10FD2891" w:rsidR="00B952A2" w:rsidRPr="00C91211" w:rsidRDefault="00C91211" w:rsidP="00DC674C">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6"/>
          <w:szCs w:val="26"/>
        </w:rPr>
        <w:lastRenderedPageBreak/>
        <w:t>4.4</w:t>
      </w:r>
      <w:r w:rsidR="00B952A2">
        <w:rPr>
          <w:rFonts w:ascii="Times New Roman" w:hAnsi="Times New Roman" w:cs="Times New Roman"/>
          <w:b/>
          <w:bCs/>
          <w:sz w:val="26"/>
          <w:szCs w:val="26"/>
        </w:rPr>
        <w:t>.2</w:t>
      </w:r>
      <w:r w:rsidR="00B952A2">
        <w:rPr>
          <w:rFonts w:ascii="Times New Roman" w:hAnsi="Times New Roman" w:cs="Times New Roman"/>
          <w:b/>
          <w:bCs/>
          <w:sz w:val="26"/>
          <w:szCs w:val="26"/>
        </w:rPr>
        <w:tab/>
      </w:r>
      <w:r w:rsidR="00B952A2" w:rsidRPr="00AE28BE">
        <w:rPr>
          <w:rFonts w:ascii="Times New Roman" w:hAnsi="Times New Roman" w:cs="Times New Roman"/>
          <w:b/>
          <w:bCs/>
          <w:sz w:val="26"/>
          <w:szCs w:val="26"/>
        </w:rPr>
        <w:t>Multicollinearity Test</w:t>
      </w:r>
    </w:p>
    <w:tbl>
      <w:tblPr>
        <w:tblW w:w="8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0"/>
        <w:gridCol w:w="938"/>
        <w:gridCol w:w="25"/>
        <w:gridCol w:w="1393"/>
        <w:gridCol w:w="41"/>
        <w:gridCol w:w="1093"/>
        <w:gridCol w:w="152"/>
        <w:gridCol w:w="982"/>
        <w:gridCol w:w="264"/>
        <w:gridCol w:w="1377"/>
        <w:gridCol w:w="1246"/>
      </w:tblGrid>
      <w:tr w:rsidR="00B952A2" w14:paraId="40975A29" w14:textId="77777777" w:rsidTr="005F0C20">
        <w:trPr>
          <w:cantSplit/>
          <w:trHeight w:val="315"/>
        </w:trPr>
        <w:tc>
          <w:tcPr>
            <w:tcW w:w="8416" w:type="dxa"/>
            <w:gridSpan w:val="12"/>
            <w:tcBorders>
              <w:top w:val="nil"/>
              <w:left w:val="nil"/>
              <w:bottom w:val="nil"/>
              <w:right w:val="nil"/>
            </w:tcBorders>
            <w:shd w:val="clear" w:color="auto" w:fill="FFFFFF"/>
            <w:hideMark/>
          </w:tcPr>
          <w:p w14:paraId="605F3C40" w14:textId="70E80063" w:rsidR="00B952A2" w:rsidRDefault="004D3686" w:rsidP="00DC674C">
            <w:pPr>
              <w:autoSpaceDE w:val="0"/>
              <w:autoSpaceDN w:val="0"/>
              <w:adjustRightInd w:val="0"/>
              <w:spacing w:line="320" w:lineRule="atLeast"/>
              <w:ind w:right="60"/>
              <w:rPr>
                <w:color w:val="000000"/>
                <w:sz w:val="18"/>
                <w:szCs w:val="18"/>
              </w:rPr>
            </w:pPr>
            <w:r>
              <w:rPr>
                <w:rFonts w:ascii="Times New Roman" w:hAnsi="Times New Roman" w:cs="Times New Roman"/>
                <w:b/>
                <w:bCs/>
                <w:sz w:val="26"/>
                <w:szCs w:val="26"/>
              </w:rPr>
              <w:t>Table 4.8</w:t>
            </w:r>
            <w:r w:rsidR="00C91211">
              <w:rPr>
                <w:rFonts w:ascii="Times New Roman" w:hAnsi="Times New Roman" w:cs="Times New Roman"/>
                <w:b/>
                <w:bCs/>
                <w:sz w:val="26"/>
                <w:szCs w:val="26"/>
              </w:rPr>
              <w:t xml:space="preserve">                                      </w:t>
            </w:r>
            <w:r w:rsidR="00B952A2">
              <w:rPr>
                <w:b/>
                <w:bCs/>
                <w:color w:val="000000"/>
                <w:sz w:val="18"/>
                <w:szCs w:val="18"/>
              </w:rPr>
              <w:t>Coefficients</w:t>
            </w:r>
            <w:r w:rsidR="00B952A2">
              <w:rPr>
                <w:b/>
                <w:bCs/>
                <w:color w:val="000000"/>
                <w:sz w:val="18"/>
                <w:szCs w:val="18"/>
                <w:vertAlign w:val="superscript"/>
              </w:rPr>
              <w:t>a</w:t>
            </w:r>
          </w:p>
        </w:tc>
      </w:tr>
      <w:tr w:rsidR="00B952A2" w14:paraId="1787DAA6" w14:textId="77777777" w:rsidTr="005F0C20">
        <w:trPr>
          <w:cantSplit/>
          <w:trHeight w:val="315"/>
        </w:trPr>
        <w:tc>
          <w:tcPr>
            <w:tcW w:w="1868" w:type="dxa"/>
            <w:gridSpan w:val="4"/>
            <w:vMerge w:val="restart"/>
            <w:tcBorders>
              <w:top w:val="single" w:sz="18" w:space="0" w:color="000000"/>
              <w:left w:val="single" w:sz="18" w:space="0" w:color="000000"/>
              <w:bottom w:val="nil"/>
              <w:right w:val="nil"/>
            </w:tcBorders>
            <w:shd w:val="clear" w:color="auto" w:fill="FFFFFF"/>
            <w:hideMark/>
          </w:tcPr>
          <w:p w14:paraId="096ABADA"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Model</w:t>
            </w:r>
          </w:p>
        </w:tc>
        <w:tc>
          <w:tcPr>
            <w:tcW w:w="3925"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14:paraId="5E8EFC82"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Correlations</w:t>
            </w:r>
          </w:p>
        </w:tc>
        <w:tc>
          <w:tcPr>
            <w:tcW w:w="2623"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14:paraId="2E79F3B9"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Collinearity Statistics</w:t>
            </w:r>
          </w:p>
        </w:tc>
      </w:tr>
      <w:tr w:rsidR="00B952A2" w14:paraId="7EDC2BD9" w14:textId="77777777" w:rsidTr="005F0C20">
        <w:trPr>
          <w:cantSplit/>
          <w:trHeight w:val="360"/>
        </w:trPr>
        <w:tc>
          <w:tcPr>
            <w:tcW w:w="1868" w:type="dxa"/>
            <w:gridSpan w:val="4"/>
            <w:vMerge/>
            <w:tcBorders>
              <w:top w:val="single" w:sz="18" w:space="0" w:color="000000"/>
              <w:left w:val="single" w:sz="18" w:space="0" w:color="000000"/>
              <w:bottom w:val="nil"/>
              <w:right w:val="nil"/>
            </w:tcBorders>
            <w:vAlign w:val="center"/>
            <w:hideMark/>
          </w:tcPr>
          <w:p w14:paraId="51DBCEFF" w14:textId="77777777" w:rsidR="00B952A2" w:rsidRDefault="00B952A2" w:rsidP="00DC674C">
            <w:pPr>
              <w:rPr>
                <w:color w:val="000000"/>
                <w:sz w:val="18"/>
                <w:szCs w:val="18"/>
              </w:rPr>
            </w:pPr>
          </w:p>
        </w:tc>
        <w:tc>
          <w:tcPr>
            <w:tcW w:w="1434" w:type="dxa"/>
            <w:gridSpan w:val="2"/>
            <w:tcBorders>
              <w:top w:val="single" w:sz="8" w:space="0" w:color="000000"/>
              <w:left w:val="single" w:sz="18" w:space="0" w:color="000000"/>
              <w:bottom w:val="single" w:sz="18" w:space="0" w:color="000000"/>
              <w:right w:val="single" w:sz="8" w:space="0" w:color="000000"/>
            </w:tcBorders>
            <w:shd w:val="clear" w:color="auto" w:fill="FFFFFF"/>
            <w:hideMark/>
          </w:tcPr>
          <w:p w14:paraId="78A0EB6B"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Zero-order</w:t>
            </w:r>
          </w:p>
        </w:tc>
        <w:tc>
          <w:tcPr>
            <w:tcW w:w="1245" w:type="dxa"/>
            <w:gridSpan w:val="2"/>
            <w:tcBorders>
              <w:top w:val="single" w:sz="8" w:space="0" w:color="000000"/>
              <w:left w:val="single" w:sz="8" w:space="0" w:color="000000"/>
              <w:bottom w:val="single" w:sz="18" w:space="0" w:color="000000"/>
              <w:right w:val="single" w:sz="8" w:space="0" w:color="000000"/>
            </w:tcBorders>
            <w:shd w:val="clear" w:color="auto" w:fill="FFFFFF"/>
            <w:hideMark/>
          </w:tcPr>
          <w:p w14:paraId="50745F75"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Partial</w:t>
            </w:r>
          </w:p>
        </w:tc>
        <w:tc>
          <w:tcPr>
            <w:tcW w:w="1246" w:type="dxa"/>
            <w:gridSpan w:val="2"/>
            <w:tcBorders>
              <w:top w:val="single" w:sz="8" w:space="0" w:color="000000"/>
              <w:left w:val="single" w:sz="8" w:space="0" w:color="000000"/>
              <w:bottom w:val="single" w:sz="18" w:space="0" w:color="000000"/>
              <w:right w:val="single" w:sz="8" w:space="0" w:color="000000"/>
            </w:tcBorders>
            <w:shd w:val="clear" w:color="auto" w:fill="FFFFFF"/>
            <w:hideMark/>
          </w:tcPr>
          <w:p w14:paraId="1B7EE173"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Part</w:t>
            </w:r>
          </w:p>
        </w:tc>
        <w:tc>
          <w:tcPr>
            <w:tcW w:w="1377" w:type="dxa"/>
            <w:tcBorders>
              <w:top w:val="single" w:sz="8" w:space="0" w:color="000000"/>
              <w:left w:val="single" w:sz="8" w:space="0" w:color="000000"/>
              <w:bottom w:val="single" w:sz="18" w:space="0" w:color="000000"/>
              <w:right w:val="single" w:sz="8" w:space="0" w:color="000000"/>
            </w:tcBorders>
            <w:shd w:val="clear" w:color="auto" w:fill="FFFFFF"/>
            <w:hideMark/>
          </w:tcPr>
          <w:p w14:paraId="6D9BB95D"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Tolerance</w:t>
            </w:r>
          </w:p>
        </w:tc>
        <w:tc>
          <w:tcPr>
            <w:tcW w:w="1246" w:type="dxa"/>
            <w:tcBorders>
              <w:top w:val="single" w:sz="8" w:space="0" w:color="000000"/>
              <w:left w:val="single" w:sz="8" w:space="0" w:color="000000"/>
              <w:bottom w:val="single" w:sz="18" w:space="0" w:color="000000"/>
              <w:right w:val="single" w:sz="18" w:space="0" w:color="000000"/>
            </w:tcBorders>
            <w:shd w:val="clear" w:color="auto" w:fill="FFFFFF"/>
            <w:hideMark/>
          </w:tcPr>
          <w:p w14:paraId="0A2314A8"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VIF</w:t>
            </w:r>
          </w:p>
        </w:tc>
      </w:tr>
      <w:tr w:rsidR="00B952A2" w14:paraId="454F111B" w14:textId="77777777" w:rsidTr="005F0C20">
        <w:trPr>
          <w:cantSplit/>
          <w:trHeight w:val="299"/>
        </w:trPr>
        <w:tc>
          <w:tcPr>
            <w:tcW w:w="905" w:type="dxa"/>
            <w:gridSpan w:val="2"/>
            <w:vMerge w:val="restart"/>
            <w:tcBorders>
              <w:top w:val="single" w:sz="18" w:space="0" w:color="000000"/>
              <w:left w:val="single" w:sz="18" w:space="0" w:color="000000"/>
              <w:bottom w:val="single" w:sz="18" w:space="0" w:color="000000"/>
              <w:right w:val="nil"/>
            </w:tcBorders>
            <w:shd w:val="clear" w:color="auto" w:fill="FFFFFF"/>
            <w:vAlign w:val="center"/>
            <w:hideMark/>
          </w:tcPr>
          <w:p w14:paraId="5F8B1439"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1</w:t>
            </w:r>
          </w:p>
        </w:tc>
        <w:tc>
          <w:tcPr>
            <w:tcW w:w="963" w:type="dxa"/>
            <w:gridSpan w:val="2"/>
            <w:tcBorders>
              <w:top w:val="single" w:sz="18" w:space="0" w:color="000000"/>
              <w:left w:val="nil"/>
              <w:bottom w:val="nil"/>
              <w:right w:val="single" w:sz="18" w:space="0" w:color="000000"/>
            </w:tcBorders>
            <w:shd w:val="clear" w:color="auto" w:fill="FFFFFF"/>
            <w:vAlign w:val="center"/>
            <w:hideMark/>
          </w:tcPr>
          <w:p w14:paraId="7593BA3A"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EAR</w:t>
            </w:r>
          </w:p>
        </w:tc>
        <w:tc>
          <w:tcPr>
            <w:tcW w:w="1434" w:type="dxa"/>
            <w:gridSpan w:val="2"/>
            <w:tcBorders>
              <w:top w:val="single" w:sz="18" w:space="0" w:color="000000"/>
              <w:left w:val="single" w:sz="18" w:space="0" w:color="000000"/>
              <w:bottom w:val="nil"/>
              <w:right w:val="single" w:sz="8" w:space="0" w:color="000000"/>
            </w:tcBorders>
            <w:shd w:val="clear" w:color="auto" w:fill="FFFFFF"/>
            <w:vAlign w:val="center"/>
            <w:hideMark/>
          </w:tcPr>
          <w:p w14:paraId="3F5C3603"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.172</w:t>
            </w:r>
          </w:p>
        </w:tc>
        <w:tc>
          <w:tcPr>
            <w:tcW w:w="1245" w:type="dxa"/>
            <w:gridSpan w:val="2"/>
            <w:tcBorders>
              <w:top w:val="single" w:sz="18" w:space="0" w:color="000000"/>
              <w:left w:val="single" w:sz="8" w:space="0" w:color="000000"/>
              <w:bottom w:val="nil"/>
              <w:right w:val="single" w:sz="8" w:space="0" w:color="000000"/>
            </w:tcBorders>
            <w:shd w:val="clear" w:color="auto" w:fill="FFFFFF"/>
            <w:vAlign w:val="center"/>
            <w:hideMark/>
          </w:tcPr>
          <w:p w14:paraId="4F90DD24"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.058</w:t>
            </w:r>
          </w:p>
        </w:tc>
        <w:tc>
          <w:tcPr>
            <w:tcW w:w="1246" w:type="dxa"/>
            <w:gridSpan w:val="2"/>
            <w:tcBorders>
              <w:top w:val="single" w:sz="18" w:space="0" w:color="000000"/>
              <w:left w:val="single" w:sz="8" w:space="0" w:color="000000"/>
              <w:bottom w:val="nil"/>
              <w:right w:val="single" w:sz="8" w:space="0" w:color="000000"/>
            </w:tcBorders>
            <w:shd w:val="clear" w:color="auto" w:fill="FFFFFF"/>
            <w:vAlign w:val="center"/>
            <w:hideMark/>
          </w:tcPr>
          <w:p w14:paraId="038095EF"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.057</w:t>
            </w:r>
          </w:p>
        </w:tc>
        <w:tc>
          <w:tcPr>
            <w:tcW w:w="1377" w:type="dxa"/>
            <w:tcBorders>
              <w:top w:val="single" w:sz="18" w:space="0" w:color="000000"/>
              <w:left w:val="single" w:sz="8" w:space="0" w:color="000000"/>
              <w:bottom w:val="nil"/>
              <w:right w:val="single" w:sz="8" w:space="0" w:color="000000"/>
            </w:tcBorders>
            <w:shd w:val="clear" w:color="auto" w:fill="FFFFFF"/>
            <w:vAlign w:val="center"/>
            <w:hideMark/>
          </w:tcPr>
          <w:p w14:paraId="77049BDB"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.699</w:t>
            </w:r>
          </w:p>
        </w:tc>
        <w:tc>
          <w:tcPr>
            <w:tcW w:w="1246" w:type="dxa"/>
            <w:tcBorders>
              <w:top w:val="single" w:sz="18" w:space="0" w:color="000000"/>
              <w:left w:val="single" w:sz="8" w:space="0" w:color="000000"/>
              <w:bottom w:val="nil"/>
              <w:right w:val="single" w:sz="18" w:space="0" w:color="000000"/>
            </w:tcBorders>
            <w:shd w:val="clear" w:color="auto" w:fill="FFFFFF"/>
            <w:vAlign w:val="center"/>
            <w:hideMark/>
          </w:tcPr>
          <w:p w14:paraId="06DC1CF2"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1.431</w:t>
            </w:r>
          </w:p>
        </w:tc>
      </w:tr>
      <w:tr w:rsidR="00B952A2" w14:paraId="7BE55FA4" w14:textId="77777777" w:rsidTr="005F0C20">
        <w:trPr>
          <w:cantSplit/>
          <w:trHeight w:val="360"/>
        </w:trPr>
        <w:tc>
          <w:tcPr>
            <w:tcW w:w="905" w:type="dxa"/>
            <w:gridSpan w:val="2"/>
            <w:vMerge/>
            <w:tcBorders>
              <w:top w:val="single" w:sz="18" w:space="0" w:color="000000"/>
              <w:left w:val="single" w:sz="18" w:space="0" w:color="000000"/>
              <w:bottom w:val="single" w:sz="18" w:space="0" w:color="000000"/>
              <w:right w:val="nil"/>
            </w:tcBorders>
            <w:vAlign w:val="center"/>
            <w:hideMark/>
          </w:tcPr>
          <w:p w14:paraId="0550248F" w14:textId="77777777" w:rsidR="00B952A2" w:rsidRDefault="00B952A2" w:rsidP="00DC674C">
            <w:pPr>
              <w:rPr>
                <w:color w:val="000000"/>
                <w:sz w:val="18"/>
                <w:szCs w:val="18"/>
              </w:rPr>
            </w:pPr>
          </w:p>
        </w:tc>
        <w:tc>
          <w:tcPr>
            <w:tcW w:w="963" w:type="dxa"/>
            <w:gridSpan w:val="2"/>
            <w:tcBorders>
              <w:top w:val="nil"/>
              <w:left w:val="nil"/>
              <w:bottom w:val="nil"/>
              <w:right w:val="single" w:sz="18" w:space="0" w:color="000000"/>
            </w:tcBorders>
            <w:shd w:val="clear" w:color="auto" w:fill="FFFFFF"/>
            <w:vAlign w:val="center"/>
            <w:hideMark/>
          </w:tcPr>
          <w:p w14:paraId="6E973D11"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ENAR</w:t>
            </w:r>
          </w:p>
        </w:tc>
        <w:tc>
          <w:tcPr>
            <w:tcW w:w="1434" w:type="dxa"/>
            <w:gridSpan w:val="2"/>
            <w:tcBorders>
              <w:top w:val="nil"/>
              <w:left w:val="single" w:sz="18" w:space="0" w:color="000000"/>
              <w:bottom w:val="nil"/>
              <w:right w:val="single" w:sz="8" w:space="0" w:color="000000"/>
            </w:tcBorders>
            <w:shd w:val="clear" w:color="auto" w:fill="FFFFFF"/>
            <w:vAlign w:val="center"/>
            <w:hideMark/>
          </w:tcPr>
          <w:p w14:paraId="3B0E9B14"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.193</w:t>
            </w:r>
          </w:p>
        </w:tc>
        <w:tc>
          <w:tcPr>
            <w:tcW w:w="1245" w:type="dxa"/>
            <w:gridSpan w:val="2"/>
            <w:tcBorders>
              <w:top w:val="nil"/>
              <w:left w:val="single" w:sz="8" w:space="0" w:color="000000"/>
              <w:bottom w:val="nil"/>
              <w:right w:val="single" w:sz="8" w:space="0" w:color="000000"/>
            </w:tcBorders>
            <w:shd w:val="clear" w:color="auto" w:fill="FFFFFF"/>
            <w:vAlign w:val="center"/>
            <w:hideMark/>
          </w:tcPr>
          <w:p w14:paraId="3A60294E"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.096</w:t>
            </w:r>
          </w:p>
        </w:tc>
        <w:tc>
          <w:tcPr>
            <w:tcW w:w="1246" w:type="dxa"/>
            <w:gridSpan w:val="2"/>
            <w:tcBorders>
              <w:top w:val="nil"/>
              <w:left w:val="single" w:sz="8" w:space="0" w:color="000000"/>
              <w:bottom w:val="nil"/>
              <w:right w:val="single" w:sz="8" w:space="0" w:color="000000"/>
            </w:tcBorders>
            <w:shd w:val="clear" w:color="auto" w:fill="FFFFFF"/>
            <w:vAlign w:val="center"/>
            <w:hideMark/>
          </w:tcPr>
          <w:p w14:paraId="161D636A"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.094</w:t>
            </w:r>
          </w:p>
        </w:tc>
        <w:tc>
          <w:tcPr>
            <w:tcW w:w="1377" w:type="dxa"/>
            <w:tcBorders>
              <w:top w:val="nil"/>
              <w:left w:val="single" w:sz="8" w:space="0" w:color="000000"/>
              <w:bottom w:val="nil"/>
              <w:right w:val="single" w:sz="8" w:space="0" w:color="000000"/>
            </w:tcBorders>
            <w:shd w:val="clear" w:color="auto" w:fill="FFFFFF"/>
            <w:vAlign w:val="center"/>
            <w:hideMark/>
          </w:tcPr>
          <w:p w14:paraId="007B9754"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.547</w:t>
            </w:r>
          </w:p>
        </w:tc>
        <w:tc>
          <w:tcPr>
            <w:tcW w:w="1246" w:type="dxa"/>
            <w:tcBorders>
              <w:top w:val="nil"/>
              <w:left w:val="single" w:sz="8" w:space="0" w:color="000000"/>
              <w:bottom w:val="nil"/>
              <w:right w:val="single" w:sz="18" w:space="0" w:color="000000"/>
            </w:tcBorders>
            <w:shd w:val="clear" w:color="auto" w:fill="FFFFFF"/>
            <w:vAlign w:val="center"/>
            <w:hideMark/>
          </w:tcPr>
          <w:p w14:paraId="20691F60"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1.829</w:t>
            </w:r>
          </w:p>
        </w:tc>
      </w:tr>
      <w:tr w:rsidR="00B952A2" w14:paraId="273D8FFB" w14:textId="77777777" w:rsidTr="005F0C20">
        <w:trPr>
          <w:cantSplit/>
          <w:trHeight w:val="360"/>
        </w:trPr>
        <w:tc>
          <w:tcPr>
            <w:tcW w:w="905" w:type="dxa"/>
            <w:gridSpan w:val="2"/>
            <w:vMerge/>
            <w:tcBorders>
              <w:top w:val="single" w:sz="18" w:space="0" w:color="000000"/>
              <w:left w:val="single" w:sz="18" w:space="0" w:color="000000"/>
              <w:bottom w:val="single" w:sz="18" w:space="0" w:color="000000"/>
              <w:right w:val="nil"/>
            </w:tcBorders>
            <w:vAlign w:val="center"/>
            <w:hideMark/>
          </w:tcPr>
          <w:p w14:paraId="29932402" w14:textId="77777777" w:rsidR="00B952A2" w:rsidRDefault="00B952A2" w:rsidP="00DC674C">
            <w:pPr>
              <w:rPr>
                <w:color w:val="000000"/>
                <w:sz w:val="18"/>
                <w:szCs w:val="18"/>
              </w:rPr>
            </w:pPr>
          </w:p>
        </w:tc>
        <w:tc>
          <w:tcPr>
            <w:tcW w:w="963" w:type="dxa"/>
            <w:gridSpan w:val="2"/>
            <w:tcBorders>
              <w:top w:val="nil"/>
              <w:left w:val="nil"/>
              <w:bottom w:val="nil"/>
              <w:right w:val="single" w:sz="18" w:space="0" w:color="000000"/>
            </w:tcBorders>
            <w:shd w:val="clear" w:color="auto" w:fill="FFFFFF"/>
            <w:vAlign w:val="center"/>
            <w:hideMark/>
          </w:tcPr>
          <w:p w14:paraId="0CD9218B"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SAR</w:t>
            </w:r>
          </w:p>
        </w:tc>
        <w:tc>
          <w:tcPr>
            <w:tcW w:w="1434" w:type="dxa"/>
            <w:gridSpan w:val="2"/>
            <w:tcBorders>
              <w:top w:val="nil"/>
              <w:left w:val="single" w:sz="18" w:space="0" w:color="000000"/>
              <w:bottom w:val="nil"/>
              <w:right w:val="single" w:sz="8" w:space="0" w:color="000000"/>
            </w:tcBorders>
            <w:shd w:val="clear" w:color="auto" w:fill="FFFFFF"/>
            <w:vAlign w:val="center"/>
            <w:hideMark/>
          </w:tcPr>
          <w:p w14:paraId="00E8898C"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.153</w:t>
            </w:r>
          </w:p>
        </w:tc>
        <w:tc>
          <w:tcPr>
            <w:tcW w:w="1245" w:type="dxa"/>
            <w:gridSpan w:val="2"/>
            <w:tcBorders>
              <w:top w:val="nil"/>
              <w:left w:val="single" w:sz="8" w:space="0" w:color="000000"/>
              <w:bottom w:val="nil"/>
              <w:right w:val="single" w:sz="8" w:space="0" w:color="000000"/>
            </w:tcBorders>
            <w:shd w:val="clear" w:color="auto" w:fill="FFFFFF"/>
            <w:vAlign w:val="center"/>
            <w:hideMark/>
          </w:tcPr>
          <w:p w14:paraId="73F16E3D"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.049</w:t>
            </w:r>
          </w:p>
        </w:tc>
        <w:tc>
          <w:tcPr>
            <w:tcW w:w="1246" w:type="dxa"/>
            <w:gridSpan w:val="2"/>
            <w:tcBorders>
              <w:top w:val="nil"/>
              <w:left w:val="single" w:sz="8" w:space="0" w:color="000000"/>
              <w:bottom w:val="nil"/>
              <w:right w:val="single" w:sz="8" w:space="0" w:color="000000"/>
            </w:tcBorders>
            <w:shd w:val="clear" w:color="auto" w:fill="FFFFFF"/>
            <w:vAlign w:val="center"/>
            <w:hideMark/>
          </w:tcPr>
          <w:p w14:paraId="101F04B6"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.047</w:t>
            </w:r>
          </w:p>
        </w:tc>
        <w:tc>
          <w:tcPr>
            <w:tcW w:w="1377" w:type="dxa"/>
            <w:tcBorders>
              <w:top w:val="nil"/>
              <w:left w:val="single" w:sz="8" w:space="0" w:color="000000"/>
              <w:bottom w:val="nil"/>
              <w:right w:val="single" w:sz="8" w:space="0" w:color="000000"/>
            </w:tcBorders>
            <w:shd w:val="clear" w:color="auto" w:fill="FFFFFF"/>
            <w:vAlign w:val="center"/>
            <w:hideMark/>
          </w:tcPr>
          <w:p w14:paraId="11048460"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.645</w:t>
            </w:r>
          </w:p>
        </w:tc>
        <w:tc>
          <w:tcPr>
            <w:tcW w:w="1246" w:type="dxa"/>
            <w:tcBorders>
              <w:top w:val="nil"/>
              <w:left w:val="single" w:sz="8" w:space="0" w:color="000000"/>
              <w:bottom w:val="nil"/>
              <w:right w:val="single" w:sz="18" w:space="0" w:color="000000"/>
            </w:tcBorders>
            <w:shd w:val="clear" w:color="auto" w:fill="FFFFFF"/>
            <w:vAlign w:val="center"/>
            <w:hideMark/>
          </w:tcPr>
          <w:p w14:paraId="75570A93"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1.550</w:t>
            </w:r>
          </w:p>
        </w:tc>
      </w:tr>
      <w:tr w:rsidR="00B952A2" w14:paraId="2465BC57" w14:textId="77777777" w:rsidTr="005F0C20">
        <w:trPr>
          <w:cantSplit/>
          <w:trHeight w:val="360"/>
        </w:trPr>
        <w:tc>
          <w:tcPr>
            <w:tcW w:w="905" w:type="dxa"/>
            <w:gridSpan w:val="2"/>
            <w:vMerge/>
            <w:tcBorders>
              <w:top w:val="single" w:sz="18" w:space="0" w:color="000000"/>
              <w:left w:val="single" w:sz="18" w:space="0" w:color="000000"/>
              <w:bottom w:val="single" w:sz="18" w:space="0" w:color="000000"/>
              <w:right w:val="nil"/>
            </w:tcBorders>
            <w:vAlign w:val="center"/>
            <w:hideMark/>
          </w:tcPr>
          <w:p w14:paraId="7FC95D48" w14:textId="77777777" w:rsidR="00B952A2" w:rsidRDefault="00B952A2" w:rsidP="00DC674C">
            <w:pPr>
              <w:rPr>
                <w:color w:val="000000"/>
                <w:sz w:val="18"/>
                <w:szCs w:val="18"/>
              </w:rPr>
            </w:pPr>
          </w:p>
        </w:tc>
        <w:tc>
          <w:tcPr>
            <w:tcW w:w="963" w:type="dxa"/>
            <w:gridSpan w:val="2"/>
            <w:tcBorders>
              <w:top w:val="nil"/>
              <w:left w:val="nil"/>
              <w:bottom w:val="single" w:sz="18" w:space="0" w:color="000000"/>
              <w:right w:val="single" w:sz="18" w:space="0" w:color="000000"/>
            </w:tcBorders>
            <w:shd w:val="clear" w:color="auto" w:fill="FFFFFF"/>
            <w:vAlign w:val="center"/>
            <w:hideMark/>
          </w:tcPr>
          <w:p w14:paraId="6B0C8FD6"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SOF</w:t>
            </w:r>
          </w:p>
        </w:tc>
        <w:tc>
          <w:tcPr>
            <w:tcW w:w="1434" w:type="dxa"/>
            <w:gridSpan w:val="2"/>
            <w:tcBorders>
              <w:top w:val="nil"/>
              <w:left w:val="single" w:sz="18" w:space="0" w:color="000000"/>
              <w:bottom w:val="single" w:sz="18" w:space="0" w:color="000000"/>
              <w:right w:val="single" w:sz="8" w:space="0" w:color="000000"/>
            </w:tcBorders>
            <w:shd w:val="clear" w:color="auto" w:fill="FFFFFF"/>
            <w:vAlign w:val="center"/>
            <w:hideMark/>
          </w:tcPr>
          <w:p w14:paraId="5BF6E82C"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.106</w:t>
            </w:r>
          </w:p>
        </w:tc>
        <w:tc>
          <w:tcPr>
            <w:tcW w:w="1245" w:type="dxa"/>
            <w:gridSpan w:val="2"/>
            <w:tcBorders>
              <w:top w:val="nil"/>
              <w:left w:val="single" w:sz="8" w:space="0" w:color="000000"/>
              <w:bottom w:val="single" w:sz="18" w:space="0" w:color="000000"/>
              <w:right w:val="single" w:sz="8" w:space="0" w:color="000000"/>
            </w:tcBorders>
            <w:shd w:val="clear" w:color="auto" w:fill="FFFFFF"/>
            <w:vAlign w:val="center"/>
            <w:hideMark/>
          </w:tcPr>
          <w:p w14:paraId="2A35BB53"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.092</w:t>
            </w:r>
          </w:p>
        </w:tc>
        <w:tc>
          <w:tcPr>
            <w:tcW w:w="1246" w:type="dxa"/>
            <w:gridSpan w:val="2"/>
            <w:tcBorders>
              <w:top w:val="nil"/>
              <w:left w:val="single" w:sz="8" w:space="0" w:color="000000"/>
              <w:bottom w:val="single" w:sz="18" w:space="0" w:color="000000"/>
              <w:right w:val="single" w:sz="8" w:space="0" w:color="000000"/>
            </w:tcBorders>
            <w:shd w:val="clear" w:color="auto" w:fill="FFFFFF"/>
            <w:vAlign w:val="center"/>
            <w:hideMark/>
          </w:tcPr>
          <w:p w14:paraId="6A6022BC"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.090</w:t>
            </w:r>
          </w:p>
        </w:tc>
        <w:tc>
          <w:tcPr>
            <w:tcW w:w="1377" w:type="dxa"/>
            <w:tcBorders>
              <w:top w:val="nil"/>
              <w:left w:val="single" w:sz="8" w:space="0" w:color="000000"/>
              <w:bottom w:val="single" w:sz="18" w:space="0" w:color="000000"/>
              <w:right w:val="single" w:sz="8" w:space="0" w:color="000000"/>
            </w:tcBorders>
            <w:shd w:val="clear" w:color="auto" w:fill="FFFFFF"/>
            <w:vAlign w:val="center"/>
            <w:hideMark/>
          </w:tcPr>
          <w:p w14:paraId="0521805C"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.916</w:t>
            </w:r>
          </w:p>
        </w:tc>
        <w:tc>
          <w:tcPr>
            <w:tcW w:w="1246" w:type="dxa"/>
            <w:tcBorders>
              <w:top w:val="nil"/>
              <w:left w:val="single" w:sz="8" w:space="0" w:color="000000"/>
              <w:bottom w:val="single" w:sz="18" w:space="0" w:color="000000"/>
              <w:right w:val="single" w:sz="18" w:space="0" w:color="000000"/>
            </w:tcBorders>
            <w:shd w:val="clear" w:color="auto" w:fill="FFFFFF"/>
            <w:vAlign w:val="center"/>
            <w:hideMark/>
          </w:tcPr>
          <w:p w14:paraId="7145F8C6"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1.092</w:t>
            </w:r>
          </w:p>
        </w:tc>
      </w:tr>
      <w:tr w:rsidR="00B952A2" w14:paraId="3E4E80D0" w14:textId="77777777" w:rsidTr="005F0C20">
        <w:trPr>
          <w:cantSplit/>
          <w:trHeight w:val="315"/>
        </w:trPr>
        <w:tc>
          <w:tcPr>
            <w:tcW w:w="8416" w:type="dxa"/>
            <w:gridSpan w:val="12"/>
            <w:tcBorders>
              <w:top w:val="nil"/>
              <w:left w:val="nil"/>
              <w:bottom w:val="nil"/>
              <w:right w:val="nil"/>
            </w:tcBorders>
            <w:shd w:val="clear" w:color="auto" w:fill="FFFFFF"/>
            <w:hideMark/>
          </w:tcPr>
          <w:p w14:paraId="7043A8B6" w14:textId="520A4074" w:rsidR="00B952A2" w:rsidRDefault="00B952A2" w:rsidP="00DC674C">
            <w:pPr>
              <w:pStyle w:val="ListParagraph"/>
              <w:numPr>
                <w:ilvl w:val="1"/>
                <w:numId w:val="2"/>
              </w:numPr>
              <w:autoSpaceDE w:val="0"/>
              <w:autoSpaceDN w:val="0"/>
              <w:adjustRightInd w:val="0"/>
              <w:spacing w:line="320" w:lineRule="atLeast"/>
              <w:ind w:right="60"/>
              <w:rPr>
                <w:color w:val="000000"/>
                <w:sz w:val="18"/>
                <w:szCs w:val="18"/>
              </w:rPr>
            </w:pPr>
            <w:r w:rsidRPr="002C3E7C">
              <w:rPr>
                <w:color w:val="000000"/>
                <w:sz w:val="18"/>
                <w:szCs w:val="18"/>
              </w:rPr>
              <w:t>Dependent Variable: ROA</w:t>
            </w:r>
            <w:r w:rsidR="00F61C54">
              <w:rPr>
                <w:color w:val="000000"/>
                <w:sz w:val="18"/>
                <w:szCs w:val="18"/>
              </w:rPr>
              <w:t xml:space="preserve">   (Source, SPSS 26)</w:t>
            </w:r>
          </w:p>
          <w:p w14:paraId="71946DA2" w14:textId="77777777" w:rsidR="00F61C54" w:rsidRPr="00F61C54" w:rsidRDefault="00F61C54" w:rsidP="00DC674C">
            <w:pPr>
              <w:autoSpaceDE w:val="0"/>
              <w:autoSpaceDN w:val="0"/>
              <w:adjustRightInd w:val="0"/>
              <w:spacing w:line="320" w:lineRule="atLeast"/>
              <w:ind w:right="60"/>
              <w:rPr>
                <w:color w:val="000000"/>
                <w:sz w:val="18"/>
                <w:szCs w:val="18"/>
              </w:rPr>
            </w:pPr>
          </w:p>
          <w:p w14:paraId="6DF72B8C" w14:textId="528C6D23" w:rsidR="002C3E7C" w:rsidRPr="002C3E7C" w:rsidRDefault="002C3E7C" w:rsidP="00DC674C">
            <w:pPr>
              <w:pStyle w:val="ListParagraph"/>
              <w:autoSpaceDE w:val="0"/>
              <w:autoSpaceDN w:val="0"/>
              <w:adjustRightInd w:val="0"/>
              <w:spacing w:line="320" w:lineRule="atLeast"/>
              <w:ind w:left="1440" w:right="60"/>
              <w:rPr>
                <w:color w:val="000000"/>
                <w:sz w:val="18"/>
                <w:szCs w:val="18"/>
              </w:rPr>
            </w:pPr>
          </w:p>
        </w:tc>
      </w:tr>
      <w:tr w:rsidR="00B952A2" w14:paraId="3659FD5D" w14:textId="77777777" w:rsidTr="005F0C20">
        <w:trPr>
          <w:cantSplit/>
          <w:trHeight w:val="315"/>
        </w:trPr>
        <w:tc>
          <w:tcPr>
            <w:tcW w:w="8416" w:type="dxa"/>
            <w:gridSpan w:val="12"/>
            <w:tcBorders>
              <w:top w:val="nil"/>
              <w:left w:val="nil"/>
              <w:bottom w:val="nil"/>
              <w:right w:val="nil"/>
            </w:tcBorders>
            <w:shd w:val="clear" w:color="auto" w:fill="FFFFFF"/>
            <w:hideMark/>
          </w:tcPr>
          <w:p w14:paraId="64B07537" w14:textId="10F760B7" w:rsidR="00B952A2" w:rsidRDefault="004D3686" w:rsidP="00DC674C">
            <w:pPr>
              <w:autoSpaceDE w:val="0"/>
              <w:autoSpaceDN w:val="0"/>
              <w:adjustRightInd w:val="0"/>
              <w:spacing w:line="320" w:lineRule="atLeast"/>
              <w:ind w:left="60" w:right="60"/>
              <w:rPr>
                <w:rFonts w:ascii="Times New Roman" w:hAnsi="Times New Roman" w:cs="Times New Roman"/>
                <w:b/>
                <w:bCs/>
                <w:color w:val="010205"/>
                <w:sz w:val="26"/>
                <w:szCs w:val="26"/>
              </w:rPr>
            </w:pPr>
            <w:r>
              <w:rPr>
                <w:rFonts w:ascii="Times New Roman" w:hAnsi="Times New Roman" w:cs="Times New Roman"/>
                <w:b/>
                <w:bCs/>
                <w:color w:val="010205"/>
                <w:sz w:val="26"/>
                <w:szCs w:val="26"/>
              </w:rPr>
              <w:t>Table 4.9</w:t>
            </w:r>
          </w:p>
          <w:p w14:paraId="608DAE06" w14:textId="5611E393" w:rsidR="00B952A2" w:rsidRPr="00DC258F" w:rsidRDefault="00DC258F" w:rsidP="00DC674C">
            <w:pPr>
              <w:autoSpaceDE w:val="0"/>
              <w:autoSpaceDN w:val="0"/>
              <w:adjustRightInd w:val="0"/>
              <w:spacing w:line="320" w:lineRule="atLeast"/>
              <w:ind w:left="60" w:right="60"/>
              <w:rPr>
                <w:strike/>
                <w:color w:val="000000"/>
                <w:sz w:val="18"/>
                <w:szCs w:val="18"/>
                <w:vertAlign w:val="subscript"/>
              </w:rPr>
            </w:pPr>
            <w:r>
              <w:rPr>
                <w:rFonts w:ascii="Times New Roman" w:hAnsi="Times New Roman" w:cs="Times New Roman"/>
                <w:b/>
                <w:bCs/>
                <w:color w:val="010205"/>
                <w:sz w:val="26"/>
                <w:szCs w:val="26"/>
              </w:rPr>
              <w:t xml:space="preserve">                            </w:t>
            </w:r>
            <w:r w:rsidR="00B952A2" w:rsidRPr="00AE28BE">
              <w:rPr>
                <w:rFonts w:ascii="Times New Roman" w:hAnsi="Times New Roman" w:cs="Times New Roman"/>
                <w:b/>
                <w:bCs/>
                <w:color w:val="010205"/>
                <w:sz w:val="26"/>
                <w:szCs w:val="26"/>
              </w:rPr>
              <w:t>Coefficients</w:t>
            </w:r>
            <w:r w:rsidR="00B952A2" w:rsidRPr="00AE28BE">
              <w:rPr>
                <w:rFonts w:ascii="Times New Roman" w:hAnsi="Times New Roman" w:cs="Times New Roman"/>
                <w:b/>
                <w:bCs/>
                <w:color w:val="010205"/>
                <w:sz w:val="26"/>
                <w:szCs w:val="26"/>
                <w:vertAlign w:val="superscript"/>
              </w:rPr>
              <w:t>a</w:t>
            </w:r>
            <w:r>
              <w:rPr>
                <w:rFonts w:ascii="Times New Roman" w:hAnsi="Times New Roman" w:cs="Times New Roman"/>
                <w:b/>
                <w:bCs/>
                <w:color w:val="010205"/>
                <w:sz w:val="26"/>
                <w:szCs w:val="26"/>
                <w:vertAlign w:val="superscript"/>
              </w:rPr>
              <w:t xml:space="preserve">  </w:t>
            </w:r>
          </w:p>
        </w:tc>
      </w:tr>
      <w:tr w:rsidR="00B952A2" w14:paraId="7378A591" w14:textId="77777777" w:rsidTr="005F0C20">
        <w:trPr>
          <w:gridAfter w:val="3"/>
          <w:wAfter w:w="2887" w:type="dxa"/>
          <w:cantSplit/>
        </w:trPr>
        <w:tc>
          <w:tcPr>
            <w:tcW w:w="1843" w:type="dxa"/>
            <w:gridSpan w:val="3"/>
            <w:vMerge w:val="restart"/>
            <w:tcBorders>
              <w:top w:val="single" w:sz="18" w:space="0" w:color="000000"/>
              <w:left w:val="single" w:sz="18" w:space="0" w:color="000000"/>
              <w:bottom w:val="nil"/>
              <w:right w:val="nil"/>
            </w:tcBorders>
            <w:shd w:val="clear" w:color="auto" w:fill="FFFFFF"/>
            <w:hideMark/>
          </w:tcPr>
          <w:p w14:paraId="3559A2D1"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Model</w:t>
            </w:r>
          </w:p>
        </w:tc>
        <w:tc>
          <w:tcPr>
            <w:tcW w:w="3686"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14:paraId="4AC7F116"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Correlations</w:t>
            </w:r>
          </w:p>
        </w:tc>
      </w:tr>
      <w:tr w:rsidR="00B952A2" w14:paraId="6C1547CB" w14:textId="77777777" w:rsidTr="005F0C20">
        <w:trPr>
          <w:gridAfter w:val="3"/>
          <w:wAfter w:w="2887" w:type="dxa"/>
          <w:cantSplit/>
        </w:trPr>
        <w:tc>
          <w:tcPr>
            <w:tcW w:w="1843" w:type="dxa"/>
            <w:gridSpan w:val="3"/>
            <w:vMerge/>
            <w:tcBorders>
              <w:top w:val="single" w:sz="18" w:space="0" w:color="000000"/>
              <w:left w:val="single" w:sz="18" w:space="0" w:color="000000"/>
              <w:bottom w:val="nil"/>
              <w:right w:val="nil"/>
            </w:tcBorders>
            <w:vAlign w:val="center"/>
            <w:hideMark/>
          </w:tcPr>
          <w:p w14:paraId="76749DF0" w14:textId="77777777" w:rsidR="00B952A2" w:rsidRDefault="00B952A2" w:rsidP="00DC674C">
            <w:pPr>
              <w:rPr>
                <w:color w:val="000000"/>
                <w:sz w:val="18"/>
                <w:szCs w:val="18"/>
              </w:rPr>
            </w:pPr>
          </w:p>
        </w:tc>
        <w:tc>
          <w:tcPr>
            <w:tcW w:w="1418" w:type="dxa"/>
            <w:gridSpan w:val="2"/>
            <w:tcBorders>
              <w:top w:val="single" w:sz="8" w:space="0" w:color="000000"/>
              <w:left w:val="single" w:sz="18" w:space="0" w:color="000000"/>
              <w:bottom w:val="single" w:sz="18" w:space="0" w:color="000000"/>
              <w:right w:val="single" w:sz="8" w:space="0" w:color="000000"/>
            </w:tcBorders>
            <w:shd w:val="clear" w:color="auto" w:fill="FFFFFF"/>
            <w:hideMark/>
          </w:tcPr>
          <w:p w14:paraId="72DC0089"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Zero-order</w:t>
            </w:r>
          </w:p>
        </w:tc>
        <w:tc>
          <w:tcPr>
            <w:tcW w:w="1134" w:type="dxa"/>
            <w:gridSpan w:val="2"/>
            <w:tcBorders>
              <w:top w:val="single" w:sz="8" w:space="0" w:color="000000"/>
              <w:left w:val="single" w:sz="8" w:space="0" w:color="000000"/>
              <w:bottom w:val="single" w:sz="18" w:space="0" w:color="000000"/>
              <w:right w:val="single" w:sz="8" w:space="0" w:color="000000"/>
            </w:tcBorders>
            <w:shd w:val="clear" w:color="auto" w:fill="FFFFFF"/>
            <w:hideMark/>
          </w:tcPr>
          <w:p w14:paraId="7D0D8DD0"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Partial</w:t>
            </w:r>
          </w:p>
        </w:tc>
        <w:tc>
          <w:tcPr>
            <w:tcW w:w="1134" w:type="dxa"/>
            <w:gridSpan w:val="2"/>
            <w:tcBorders>
              <w:top w:val="single" w:sz="8" w:space="0" w:color="000000"/>
              <w:left w:val="single" w:sz="8" w:space="0" w:color="000000"/>
              <w:bottom w:val="single" w:sz="18" w:space="0" w:color="000000"/>
              <w:right w:val="single" w:sz="18" w:space="0" w:color="000000"/>
            </w:tcBorders>
            <w:shd w:val="clear" w:color="auto" w:fill="FFFFFF"/>
            <w:hideMark/>
          </w:tcPr>
          <w:p w14:paraId="0C06631F" w14:textId="77777777" w:rsidR="00B952A2" w:rsidRDefault="00B952A2" w:rsidP="00DC674C">
            <w:pPr>
              <w:autoSpaceDE w:val="0"/>
              <w:autoSpaceDN w:val="0"/>
              <w:adjustRightInd w:val="0"/>
              <w:spacing w:line="320" w:lineRule="atLeast"/>
              <w:ind w:left="60" w:right="60"/>
              <w:jc w:val="center"/>
              <w:rPr>
                <w:color w:val="000000"/>
                <w:sz w:val="18"/>
                <w:szCs w:val="18"/>
              </w:rPr>
            </w:pPr>
            <w:r>
              <w:rPr>
                <w:color w:val="000000"/>
                <w:sz w:val="18"/>
                <w:szCs w:val="18"/>
              </w:rPr>
              <w:t>Part</w:t>
            </w:r>
          </w:p>
        </w:tc>
      </w:tr>
      <w:tr w:rsidR="00B952A2" w14:paraId="79D7A51C" w14:textId="77777777" w:rsidTr="005F0C20">
        <w:trPr>
          <w:gridAfter w:val="3"/>
          <w:wAfter w:w="2887" w:type="dxa"/>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770250B" w14:textId="77777777" w:rsidR="00B952A2" w:rsidRDefault="00B952A2" w:rsidP="00DC674C">
            <w:pPr>
              <w:autoSpaceDE w:val="0"/>
              <w:autoSpaceDN w:val="0"/>
              <w:adjustRightInd w:val="0"/>
              <w:spacing w:line="320" w:lineRule="atLeast"/>
              <w:ind w:left="60" w:right="60"/>
              <w:rPr>
                <w:color w:val="000000"/>
                <w:sz w:val="18"/>
                <w:szCs w:val="18"/>
              </w:rPr>
            </w:pPr>
          </w:p>
        </w:tc>
        <w:tc>
          <w:tcPr>
            <w:tcW w:w="1108" w:type="dxa"/>
            <w:gridSpan w:val="2"/>
            <w:tcBorders>
              <w:top w:val="single" w:sz="18" w:space="0" w:color="000000"/>
              <w:left w:val="nil"/>
              <w:bottom w:val="nil"/>
              <w:right w:val="single" w:sz="18" w:space="0" w:color="000000"/>
            </w:tcBorders>
            <w:shd w:val="clear" w:color="auto" w:fill="FFFFFF"/>
            <w:vAlign w:val="center"/>
            <w:hideMark/>
          </w:tcPr>
          <w:p w14:paraId="7449D8DB"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EAR</w:t>
            </w:r>
          </w:p>
        </w:tc>
        <w:tc>
          <w:tcPr>
            <w:tcW w:w="1418" w:type="dxa"/>
            <w:gridSpan w:val="2"/>
            <w:tcBorders>
              <w:top w:val="single" w:sz="18" w:space="0" w:color="000000"/>
              <w:left w:val="single" w:sz="18" w:space="0" w:color="000000"/>
              <w:bottom w:val="nil"/>
              <w:right w:val="single" w:sz="8" w:space="0" w:color="000000"/>
            </w:tcBorders>
            <w:shd w:val="clear" w:color="auto" w:fill="FFFFFF"/>
            <w:vAlign w:val="center"/>
            <w:hideMark/>
          </w:tcPr>
          <w:p w14:paraId="50113CCC"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.050</w:t>
            </w:r>
          </w:p>
        </w:tc>
        <w:tc>
          <w:tcPr>
            <w:tcW w:w="1134" w:type="dxa"/>
            <w:gridSpan w:val="2"/>
            <w:tcBorders>
              <w:top w:val="single" w:sz="18" w:space="0" w:color="000000"/>
              <w:left w:val="single" w:sz="8" w:space="0" w:color="000000"/>
              <w:bottom w:val="nil"/>
              <w:right w:val="single" w:sz="8" w:space="0" w:color="000000"/>
            </w:tcBorders>
            <w:shd w:val="clear" w:color="auto" w:fill="FFFFFF"/>
            <w:vAlign w:val="center"/>
            <w:hideMark/>
          </w:tcPr>
          <w:p w14:paraId="40564609"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-.160</w:t>
            </w:r>
          </w:p>
        </w:tc>
        <w:tc>
          <w:tcPr>
            <w:tcW w:w="1134" w:type="dxa"/>
            <w:gridSpan w:val="2"/>
            <w:tcBorders>
              <w:top w:val="single" w:sz="18" w:space="0" w:color="000000"/>
              <w:left w:val="single" w:sz="8" w:space="0" w:color="000000"/>
              <w:bottom w:val="nil"/>
              <w:right w:val="single" w:sz="18" w:space="0" w:color="000000"/>
            </w:tcBorders>
            <w:shd w:val="clear" w:color="auto" w:fill="FFFFFF"/>
            <w:vAlign w:val="center"/>
            <w:hideMark/>
          </w:tcPr>
          <w:p w14:paraId="48C99EA3"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-.151</w:t>
            </w:r>
          </w:p>
        </w:tc>
      </w:tr>
      <w:tr w:rsidR="00B952A2" w14:paraId="44B99206" w14:textId="77777777" w:rsidTr="005F0C20">
        <w:trPr>
          <w:gridAfter w:val="3"/>
          <w:wAfter w:w="2887" w:type="dxa"/>
          <w:cantSplit/>
        </w:trPr>
        <w:tc>
          <w:tcPr>
            <w:tcW w:w="735" w:type="dxa"/>
            <w:vMerge/>
            <w:tcBorders>
              <w:top w:val="single" w:sz="18" w:space="0" w:color="000000"/>
              <w:left w:val="single" w:sz="18" w:space="0" w:color="000000"/>
              <w:bottom w:val="single" w:sz="18" w:space="0" w:color="000000"/>
              <w:right w:val="nil"/>
            </w:tcBorders>
            <w:vAlign w:val="center"/>
            <w:hideMark/>
          </w:tcPr>
          <w:p w14:paraId="60E61177" w14:textId="77777777" w:rsidR="00B952A2" w:rsidRDefault="00B952A2" w:rsidP="00DC674C">
            <w:pPr>
              <w:rPr>
                <w:color w:val="000000"/>
                <w:sz w:val="18"/>
                <w:szCs w:val="18"/>
              </w:rPr>
            </w:pPr>
          </w:p>
        </w:tc>
        <w:tc>
          <w:tcPr>
            <w:tcW w:w="1108" w:type="dxa"/>
            <w:gridSpan w:val="2"/>
            <w:tcBorders>
              <w:top w:val="nil"/>
              <w:left w:val="nil"/>
              <w:bottom w:val="nil"/>
              <w:right w:val="single" w:sz="18" w:space="0" w:color="000000"/>
            </w:tcBorders>
            <w:shd w:val="clear" w:color="auto" w:fill="FFFFFF"/>
            <w:vAlign w:val="center"/>
            <w:hideMark/>
          </w:tcPr>
          <w:p w14:paraId="7538EA74"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ENAR</w:t>
            </w:r>
          </w:p>
        </w:tc>
        <w:tc>
          <w:tcPr>
            <w:tcW w:w="1418" w:type="dxa"/>
            <w:gridSpan w:val="2"/>
            <w:tcBorders>
              <w:top w:val="nil"/>
              <w:left w:val="single" w:sz="18" w:space="0" w:color="000000"/>
              <w:bottom w:val="nil"/>
              <w:right w:val="single" w:sz="8" w:space="0" w:color="000000"/>
            </w:tcBorders>
            <w:shd w:val="clear" w:color="auto" w:fill="FFFFFF"/>
            <w:vAlign w:val="center"/>
            <w:hideMark/>
          </w:tcPr>
          <w:p w14:paraId="23875762"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.290</w:t>
            </w:r>
          </w:p>
        </w:tc>
        <w:tc>
          <w:tcPr>
            <w:tcW w:w="1134" w:type="dxa"/>
            <w:gridSpan w:val="2"/>
            <w:tcBorders>
              <w:top w:val="nil"/>
              <w:left w:val="single" w:sz="8" w:space="0" w:color="000000"/>
              <w:bottom w:val="nil"/>
              <w:right w:val="single" w:sz="8" w:space="0" w:color="000000"/>
            </w:tcBorders>
            <w:shd w:val="clear" w:color="auto" w:fill="FFFFFF"/>
            <w:vAlign w:val="center"/>
            <w:hideMark/>
          </w:tcPr>
          <w:p w14:paraId="1A300C2B"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.274</w:t>
            </w:r>
          </w:p>
        </w:tc>
        <w:tc>
          <w:tcPr>
            <w:tcW w:w="1134" w:type="dxa"/>
            <w:gridSpan w:val="2"/>
            <w:tcBorders>
              <w:top w:val="nil"/>
              <w:left w:val="single" w:sz="8" w:space="0" w:color="000000"/>
              <w:bottom w:val="nil"/>
              <w:right w:val="single" w:sz="18" w:space="0" w:color="000000"/>
            </w:tcBorders>
            <w:shd w:val="clear" w:color="auto" w:fill="FFFFFF"/>
            <w:vAlign w:val="center"/>
            <w:hideMark/>
          </w:tcPr>
          <w:p w14:paraId="404F7EA0"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.266</w:t>
            </w:r>
          </w:p>
        </w:tc>
      </w:tr>
      <w:tr w:rsidR="00B952A2" w14:paraId="09C730FF" w14:textId="77777777" w:rsidTr="005F0C20">
        <w:trPr>
          <w:gridAfter w:val="3"/>
          <w:wAfter w:w="2887" w:type="dxa"/>
          <w:cantSplit/>
        </w:trPr>
        <w:tc>
          <w:tcPr>
            <w:tcW w:w="735" w:type="dxa"/>
            <w:vMerge/>
            <w:tcBorders>
              <w:top w:val="single" w:sz="18" w:space="0" w:color="000000"/>
              <w:left w:val="single" w:sz="18" w:space="0" w:color="000000"/>
              <w:bottom w:val="single" w:sz="18" w:space="0" w:color="000000"/>
              <w:right w:val="nil"/>
            </w:tcBorders>
            <w:vAlign w:val="center"/>
            <w:hideMark/>
          </w:tcPr>
          <w:p w14:paraId="1E23B81D" w14:textId="77777777" w:rsidR="00B952A2" w:rsidRDefault="00B952A2" w:rsidP="00DC674C">
            <w:pPr>
              <w:rPr>
                <w:color w:val="000000"/>
                <w:sz w:val="18"/>
                <w:szCs w:val="18"/>
              </w:rPr>
            </w:pPr>
          </w:p>
        </w:tc>
        <w:tc>
          <w:tcPr>
            <w:tcW w:w="1108" w:type="dxa"/>
            <w:gridSpan w:val="2"/>
            <w:tcBorders>
              <w:top w:val="nil"/>
              <w:left w:val="nil"/>
              <w:bottom w:val="nil"/>
              <w:right w:val="single" w:sz="18" w:space="0" w:color="000000"/>
            </w:tcBorders>
            <w:shd w:val="clear" w:color="auto" w:fill="FFFFFF"/>
            <w:vAlign w:val="center"/>
            <w:hideMark/>
          </w:tcPr>
          <w:p w14:paraId="5B5AF265"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SAR</w:t>
            </w:r>
          </w:p>
        </w:tc>
        <w:tc>
          <w:tcPr>
            <w:tcW w:w="1418" w:type="dxa"/>
            <w:gridSpan w:val="2"/>
            <w:tcBorders>
              <w:top w:val="nil"/>
              <w:left w:val="single" w:sz="18" w:space="0" w:color="000000"/>
              <w:bottom w:val="nil"/>
              <w:right w:val="single" w:sz="8" w:space="0" w:color="000000"/>
            </w:tcBorders>
            <w:shd w:val="clear" w:color="auto" w:fill="FFFFFF"/>
            <w:vAlign w:val="center"/>
            <w:hideMark/>
          </w:tcPr>
          <w:p w14:paraId="4B11FFEE"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.183</w:t>
            </w:r>
          </w:p>
        </w:tc>
        <w:tc>
          <w:tcPr>
            <w:tcW w:w="1134" w:type="dxa"/>
            <w:gridSpan w:val="2"/>
            <w:tcBorders>
              <w:top w:val="nil"/>
              <w:left w:val="single" w:sz="8" w:space="0" w:color="000000"/>
              <w:bottom w:val="nil"/>
              <w:right w:val="single" w:sz="8" w:space="0" w:color="000000"/>
            </w:tcBorders>
            <w:shd w:val="clear" w:color="auto" w:fill="FFFFFF"/>
            <w:vAlign w:val="center"/>
            <w:hideMark/>
          </w:tcPr>
          <w:p w14:paraId="0C94353D"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.030</w:t>
            </w:r>
          </w:p>
        </w:tc>
        <w:tc>
          <w:tcPr>
            <w:tcW w:w="1134" w:type="dxa"/>
            <w:gridSpan w:val="2"/>
            <w:tcBorders>
              <w:top w:val="nil"/>
              <w:left w:val="single" w:sz="8" w:space="0" w:color="000000"/>
              <w:bottom w:val="nil"/>
              <w:right w:val="single" w:sz="18" w:space="0" w:color="000000"/>
            </w:tcBorders>
            <w:shd w:val="clear" w:color="auto" w:fill="FFFFFF"/>
            <w:vAlign w:val="center"/>
            <w:hideMark/>
          </w:tcPr>
          <w:p w14:paraId="2CCB2E97"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.028</w:t>
            </w:r>
          </w:p>
        </w:tc>
      </w:tr>
      <w:tr w:rsidR="00B952A2" w14:paraId="08A46A66" w14:textId="77777777" w:rsidTr="005F0C20">
        <w:trPr>
          <w:gridAfter w:val="3"/>
          <w:wAfter w:w="2887" w:type="dxa"/>
          <w:cantSplit/>
        </w:trPr>
        <w:tc>
          <w:tcPr>
            <w:tcW w:w="735" w:type="dxa"/>
            <w:vMerge/>
            <w:tcBorders>
              <w:top w:val="single" w:sz="18" w:space="0" w:color="000000"/>
              <w:left w:val="single" w:sz="18" w:space="0" w:color="000000"/>
              <w:bottom w:val="single" w:sz="18" w:space="0" w:color="000000"/>
              <w:right w:val="nil"/>
            </w:tcBorders>
            <w:vAlign w:val="center"/>
            <w:hideMark/>
          </w:tcPr>
          <w:p w14:paraId="39AF6DD2" w14:textId="77777777" w:rsidR="00B952A2" w:rsidRDefault="00B952A2" w:rsidP="00DC674C">
            <w:pPr>
              <w:rPr>
                <w:color w:val="000000"/>
                <w:sz w:val="18"/>
                <w:szCs w:val="18"/>
              </w:rPr>
            </w:pPr>
          </w:p>
        </w:tc>
        <w:tc>
          <w:tcPr>
            <w:tcW w:w="1108" w:type="dxa"/>
            <w:gridSpan w:val="2"/>
            <w:tcBorders>
              <w:top w:val="nil"/>
              <w:left w:val="nil"/>
              <w:bottom w:val="single" w:sz="18" w:space="0" w:color="000000"/>
              <w:right w:val="single" w:sz="18" w:space="0" w:color="000000"/>
            </w:tcBorders>
            <w:shd w:val="clear" w:color="auto" w:fill="FFFFFF"/>
            <w:vAlign w:val="center"/>
            <w:hideMark/>
          </w:tcPr>
          <w:p w14:paraId="1A14DA32"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SOF</w:t>
            </w:r>
          </w:p>
        </w:tc>
        <w:tc>
          <w:tcPr>
            <w:tcW w:w="1418" w:type="dxa"/>
            <w:gridSpan w:val="2"/>
            <w:tcBorders>
              <w:top w:val="nil"/>
              <w:left w:val="single" w:sz="18" w:space="0" w:color="000000"/>
              <w:bottom w:val="single" w:sz="18" w:space="0" w:color="000000"/>
              <w:right w:val="single" w:sz="8" w:space="0" w:color="000000"/>
            </w:tcBorders>
            <w:shd w:val="clear" w:color="auto" w:fill="FFFFFF"/>
            <w:vAlign w:val="center"/>
            <w:hideMark/>
          </w:tcPr>
          <w:p w14:paraId="2D037FE4"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.133</w:t>
            </w:r>
          </w:p>
        </w:tc>
        <w:tc>
          <w:tcPr>
            <w:tcW w:w="1134" w:type="dxa"/>
            <w:gridSpan w:val="2"/>
            <w:tcBorders>
              <w:top w:val="nil"/>
              <w:left w:val="single" w:sz="8" w:space="0" w:color="000000"/>
              <w:bottom w:val="single" w:sz="18" w:space="0" w:color="000000"/>
              <w:right w:val="single" w:sz="8" w:space="0" w:color="000000"/>
            </w:tcBorders>
            <w:shd w:val="clear" w:color="auto" w:fill="FFFFFF"/>
            <w:vAlign w:val="center"/>
            <w:hideMark/>
          </w:tcPr>
          <w:p w14:paraId="7A4E0B7E"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.185</w:t>
            </w:r>
          </w:p>
        </w:tc>
        <w:tc>
          <w:tcPr>
            <w:tcW w:w="1134" w:type="dxa"/>
            <w:gridSpan w:val="2"/>
            <w:tcBorders>
              <w:top w:val="nil"/>
              <w:left w:val="single" w:sz="8" w:space="0" w:color="000000"/>
              <w:bottom w:val="single" w:sz="18" w:space="0" w:color="000000"/>
              <w:right w:val="single" w:sz="18" w:space="0" w:color="000000"/>
            </w:tcBorders>
            <w:shd w:val="clear" w:color="auto" w:fill="FFFFFF"/>
            <w:vAlign w:val="center"/>
            <w:hideMark/>
          </w:tcPr>
          <w:p w14:paraId="1F1BCD6C" w14:textId="77777777" w:rsidR="00B952A2" w:rsidRDefault="00B952A2" w:rsidP="00DC674C">
            <w:pPr>
              <w:autoSpaceDE w:val="0"/>
              <w:autoSpaceDN w:val="0"/>
              <w:adjustRightInd w:val="0"/>
              <w:spacing w:line="320" w:lineRule="atLeast"/>
              <w:ind w:left="60" w:right="60"/>
              <w:jc w:val="right"/>
              <w:rPr>
                <w:color w:val="000000"/>
                <w:sz w:val="18"/>
                <w:szCs w:val="18"/>
              </w:rPr>
            </w:pPr>
            <w:r>
              <w:rPr>
                <w:color w:val="000000"/>
                <w:sz w:val="18"/>
                <w:szCs w:val="18"/>
              </w:rPr>
              <w:t>.176</w:t>
            </w:r>
          </w:p>
        </w:tc>
      </w:tr>
      <w:tr w:rsidR="00B952A2" w14:paraId="5F48FF57" w14:textId="77777777" w:rsidTr="005F0C20">
        <w:trPr>
          <w:gridAfter w:val="3"/>
          <w:wAfter w:w="2887" w:type="dxa"/>
          <w:cantSplit/>
        </w:trPr>
        <w:tc>
          <w:tcPr>
            <w:tcW w:w="5529" w:type="dxa"/>
            <w:gridSpan w:val="9"/>
            <w:tcBorders>
              <w:top w:val="nil"/>
              <w:left w:val="nil"/>
              <w:bottom w:val="nil"/>
              <w:right w:val="nil"/>
            </w:tcBorders>
            <w:shd w:val="clear" w:color="auto" w:fill="FFFFFF"/>
            <w:hideMark/>
          </w:tcPr>
          <w:p w14:paraId="26928D71" w14:textId="77777777" w:rsidR="00B952A2" w:rsidRDefault="00B952A2" w:rsidP="00DC674C">
            <w:pPr>
              <w:autoSpaceDE w:val="0"/>
              <w:autoSpaceDN w:val="0"/>
              <w:adjustRightInd w:val="0"/>
              <w:spacing w:line="320" w:lineRule="atLeast"/>
              <w:ind w:left="60" w:right="60"/>
              <w:rPr>
                <w:color w:val="000000"/>
                <w:sz w:val="18"/>
                <w:szCs w:val="18"/>
              </w:rPr>
            </w:pPr>
            <w:r>
              <w:rPr>
                <w:color w:val="000000"/>
                <w:sz w:val="18"/>
                <w:szCs w:val="18"/>
              </w:rPr>
              <w:t>a. Dependent Variable: ROE</w:t>
            </w:r>
          </w:p>
        </w:tc>
      </w:tr>
      <w:tr w:rsidR="00F61C54" w14:paraId="06D29599" w14:textId="77777777" w:rsidTr="005F0C20">
        <w:trPr>
          <w:gridAfter w:val="3"/>
          <w:wAfter w:w="2887" w:type="dxa"/>
          <w:cantSplit/>
        </w:trPr>
        <w:tc>
          <w:tcPr>
            <w:tcW w:w="5529" w:type="dxa"/>
            <w:gridSpan w:val="9"/>
            <w:tcBorders>
              <w:top w:val="nil"/>
              <w:left w:val="nil"/>
              <w:bottom w:val="nil"/>
              <w:right w:val="nil"/>
            </w:tcBorders>
            <w:shd w:val="clear" w:color="auto" w:fill="FFFFFF"/>
          </w:tcPr>
          <w:p w14:paraId="396F8874" w14:textId="57C1BEAF" w:rsidR="00F61C54" w:rsidRDefault="00F61C54" w:rsidP="00DC674C">
            <w:pPr>
              <w:autoSpaceDE w:val="0"/>
              <w:autoSpaceDN w:val="0"/>
              <w:adjustRightInd w:val="0"/>
              <w:spacing w:line="320" w:lineRule="atLeast"/>
              <w:ind w:left="60" w:right="60"/>
              <w:rPr>
                <w:color w:val="000000"/>
                <w:sz w:val="18"/>
                <w:szCs w:val="18"/>
              </w:rPr>
            </w:pPr>
            <w:r>
              <w:rPr>
                <w:color w:val="000000"/>
                <w:sz w:val="18"/>
                <w:szCs w:val="18"/>
              </w:rPr>
              <w:t>(Source, SPSS 26)</w:t>
            </w:r>
          </w:p>
        </w:tc>
      </w:tr>
    </w:tbl>
    <w:p w14:paraId="0E789DE7" w14:textId="77777777" w:rsidR="00B952A2" w:rsidRPr="00AE28BE" w:rsidRDefault="00B952A2" w:rsidP="00DC674C">
      <w:pPr>
        <w:autoSpaceDE w:val="0"/>
        <w:autoSpaceDN w:val="0"/>
        <w:adjustRightInd w:val="0"/>
        <w:spacing w:line="400" w:lineRule="atLeast"/>
        <w:jc w:val="both"/>
        <w:rPr>
          <w:rFonts w:ascii="Times New Roman" w:hAnsi="Times New Roman" w:cs="Times New Roman"/>
          <w:b/>
          <w:bCs/>
          <w:sz w:val="26"/>
          <w:szCs w:val="26"/>
        </w:rPr>
      </w:pPr>
    </w:p>
    <w:p w14:paraId="381A32FD" w14:textId="0DC79607" w:rsidR="006E37FF" w:rsidRDefault="006E37FF" w:rsidP="00DC674C">
      <w:pPr>
        <w:autoSpaceDE w:val="0"/>
        <w:autoSpaceDN w:val="0"/>
        <w:adjustRightInd w:val="0"/>
        <w:spacing w:line="480" w:lineRule="auto"/>
        <w:jc w:val="both"/>
        <w:rPr>
          <w:rFonts w:ascii="Times New Roman" w:hAnsi="Times New Roman" w:cs="Times New Roman"/>
          <w:sz w:val="24"/>
          <w:szCs w:val="24"/>
        </w:rPr>
      </w:pPr>
      <w:r w:rsidRPr="00C91211">
        <w:rPr>
          <w:rFonts w:ascii="Times New Roman" w:hAnsi="Times New Roman" w:cs="Times New Roman"/>
          <w:sz w:val="24"/>
          <w:szCs w:val="24"/>
        </w:rPr>
        <w:t>Table 4.</w:t>
      </w:r>
      <w:r w:rsidR="004D3686">
        <w:rPr>
          <w:rFonts w:ascii="Times New Roman" w:hAnsi="Times New Roman" w:cs="Times New Roman"/>
          <w:sz w:val="24"/>
          <w:szCs w:val="24"/>
        </w:rPr>
        <w:t>8</w:t>
      </w:r>
      <w:r w:rsidRPr="00C91211">
        <w:rPr>
          <w:rFonts w:ascii="Times New Roman" w:hAnsi="Times New Roman" w:cs="Times New Roman"/>
          <w:sz w:val="24"/>
          <w:szCs w:val="24"/>
        </w:rPr>
        <w:t xml:space="preserve"> shows the collinearity diagnostics which occur between the Three Independent Variables (Economic Sustainability, Social Sustainability, Economic Sustainability </w:t>
      </w:r>
      <w:r w:rsidR="004D3686">
        <w:rPr>
          <w:rFonts w:ascii="Times New Roman" w:hAnsi="Times New Roman" w:cs="Times New Roman"/>
          <w:sz w:val="24"/>
          <w:szCs w:val="24"/>
        </w:rPr>
        <w:t>and Size of the Firm). Table 4.8</w:t>
      </w:r>
      <w:r w:rsidRPr="00C91211">
        <w:rPr>
          <w:rFonts w:ascii="Times New Roman" w:hAnsi="Times New Roman" w:cs="Times New Roman"/>
          <w:sz w:val="24"/>
          <w:szCs w:val="24"/>
        </w:rPr>
        <w:t xml:space="preserve"> the tolerance value for the four variables are greater than 0.1 (0.699, 0.645, 0.547</w:t>
      </w:r>
      <w:r>
        <w:rPr>
          <w:rFonts w:ascii="Times New Roman" w:hAnsi="Times New Roman" w:cs="Times New Roman"/>
          <w:sz w:val="24"/>
          <w:szCs w:val="24"/>
        </w:rPr>
        <w:t xml:space="preserve">, 0.916), this means it has </w:t>
      </w:r>
      <w:r w:rsidRPr="00C91211">
        <w:rPr>
          <w:rFonts w:ascii="Times New Roman" w:hAnsi="Times New Roman" w:cs="Times New Roman"/>
          <w:sz w:val="24"/>
          <w:szCs w:val="24"/>
        </w:rPr>
        <w:t>no multi</w:t>
      </w:r>
      <w:r>
        <w:rPr>
          <w:rFonts w:ascii="Times New Roman" w:hAnsi="Times New Roman" w:cs="Times New Roman"/>
          <w:sz w:val="24"/>
          <w:szCs w:val="24"/>
        </w:rPr>
        <w:t xml:space="preserve"> </w:t>
      </w:r>
      <w:r w:rsidRPr="00C91211">
        <w:rPr>
          <w:rFonts w:ascii="Times New Roman" w:hAnsi="Times New Roman" w:cs="Times New Roman"/>
          <w:sz w:val="24"/>
          <w:szCs w:val="24"/>
        </w:rPr>
        <w:t xml:space="preserve">collinearity in the model. </w:t>
      </w:r>
      <w:r w:rsidRPr="00C50E46">
        <w:rPr>
          <w:rFonts w:ascii="Times New Roman" w:hAnsi="Times New Roman" w:cs="Times New Roman"/>
          <w:sz w:val="24"/>
          <w:szCs w:val="24"/>
        </w:rPr>
        <w:t xml:space="preserve">The independent variables' variance inflation factor is lower than </w:t>
      </w:r>
      <w:r w:rsidRPr="00C91211">
        <w:rPr>
          <w:rFonts w:ascii="Times New Roman" w:hAnsi="Times New Roman" w:cs="Times New Roman"/>
          <w:sz w:val="24"/>
          <w:szCs w:val="24"/>
        </w:rPr>
        <w:t>10 (1.431, 1.550, 1.829, and 1.092) is less than 10 which means that there is no multi</w:t>
      </w:r>
      <w:r>
        <w:rPr>
          <w:rFonts w:ascii="Times New Roman" w:hAnsi="Times New Roman" w:cs="Times New Roman"/>
          <w:sz w:val="24"/>
          <w:szCs w:val="24"/>
        </w:rPr>
        <w:t xml:space="preserve"> </w:t>
      </w:r>
      <w:r w:rsidRPr="00C91211">
        <w:rPr>
          <w:rFonts w:ascii="Times New Roman" w:hAnsi="Times New Roman" w:cs="Times New Roman"/>
          <w:sz w:val="24"/>
          <w:szCs w:val="24"/>
        </w:rPr>
        <w:t>collinearity and the correlation level is low.</w:t>
      </w:r>
    </w:p>
    <w:p w14:paraId="092A0A98" w14:textId="77777777" w:rsidR="00526561" w:rsidRDefault="00526561" w:rsidP="00DC674C">
      <w:pPr>
        <w:autoSpaceDE w:val="0"/>
        <w:autoSpaceDN w:val="0"/>
        <w:adjustRightInd w:val="0"/>
        <w:spacing w:line="480" w:lineRule="auto"/>
        <w:jc w:val="both"/>
        <w:rPr>
          <w:rFonts w:ascii="Times New Roman" w:hAnsi="Times New Roman" w:cs="Times New Roman"/>
          <w:sz w:val="24"/>
          <w:szCs w:val="24"/>
        </w:rPr>
      </w:pPr>
    </w:p>
    <w:p w14:paraId="6022EF9F" w14:textId="77777777" w:rsidR="006E37FF" w:rsidRDefault="006E37FF" w:rsidP="00DC674C">
      <w:pPr>
        <w:autoSpaceDE w:val="0"/>
        <w:autoSpaceDN w:val="0"/>
        <w:adjustRightInd w:val="0"/>
        <w:spacing w:line="480" w:lineRule="auto"/>
        <w:jc w:val="both"/>
        <w:rPr>
          <w:rFonts w:ascii="Times New Roman" w:hAnsi="Times New Roman" w:cs="Times New Roman"/>
          <w:sz w:val="24"/>
          <w:szCs w:val="24"/>
        </w:rPr>
      </w:pPr>
    </w:p>
    <w:p w14:paraId="374F8D31" w14:textId="77777777" w:rsidR="006E37FF" w:rsidRDefault="006E37FF" w:rsidP="00DC674C">
      <w:pPr>
        <w:autoSpaceDE w:val="0"/>
        <w:autoSpaceDN w:val="0"/>
        <w:adjustRightInd w:val="0"/>
        <w:spacing w:line="480" w:lineRule="auto"/>
        <w:jc w:val="both"/>
        <w:rPr>
          <w:rFonts w:ascii="Times New Roman" w:hAnsi="Times New Roman" w:cs="Times New Roman"/>
          <w:sz w:val="24"/>
          <w:szCs w:val="24"/>
        </w:rPr>
      </w:pPr>
    </w:p>
    <w:p w14:paraId="01E84FE5" w14:textId="77777777" w:rsidR="006E37FF" w:rsidRDefault="006E37FF" w:rsidP="00DC674C">
      <w:pPr>
        <w:autoSpaceDE w:val="0"/>
        <w:autoSpaceDN w:val="0"/>
        <w:adjustRightInd w:val="0"/>
        <w:spacing w:line="480" w:lineRule="auto"/>
        <w:jc w:val="both"/>
        <w:rPr>
          <w:rFonts w:ascii="Times New Roman" w:hAnsi="Times New Roman" w:cs="Times New Roman"/>
          <w:sz w:val="24"/>
          <w:szCs w:val="24"/>
        </w:rPr>
      </w:pPr>
    </w:p>
    <w:p w14:paraId="3B72E9E0" w14:textId="3BB16A39" w:rsidR="00B952A2" w:rsidRPr="003539EF" w:rsidRDefault="00B952A2" w:rsidP="00DC674C">
      <w:pPr>
        <w:autoSpaceDE w:val="0"/>
        <w:autoSpaceDN w:val="0"/>
        <w:adjustRightInd w:val="0"/>
        <w:spacing w:line="480" w:lineRule="auto"/>
        <w:jc w:val="both"/>
        <w:rPr>
          <w:rFonts w:ascii="Times New Roman" w:hAnsi="Times New Roman" w:cs="Times New Roman"/>
          <w:b/>
          <w:sz w:val="24"/>
          <w:szCs w:val="24"/>
        </w:rPr>
      </w:pPr>
      <w:r w:rsidRPr="003539EF">
        <w:rPr>
          <w:rFonts w:ascii="Times New Roman" w:hAnsi="Times New Roman" w:cs="Times New Roman"/>
          <w:b/>
          <w:sz w:val="24"/>
          <w:szCs w:val="24"/>
        </w:rPr>
        <w:t>4.3.3 Test for Outliers</w:t>
      </w:r>
    </w:p>
    <w:p w14:paraId="428308CC" w14:textId="546C96C7" w:rsidR="00B952A2" w:rsidRPr="003539EF" w:rsidRDefault="006D3776" w:rsidP="00DC674C">
      <w:pPr>
        <w:autoSpaceDE w:val="0"/>
        <w:autoSpaceDN w:val="0"/>
        <w:adjustRightInd w:val="0"/>
        <w:spacing w:line="480" w:lineRule="auto"/>
        <w:jc w:val="both"/>
        <w:rPr>
          <w:rFonts w:ascii="Times New Roman" w:hAnsi="Times New Roman" w:cs="Times New Roman"/>
          <w:color w:val="000000" w:themeColor="text1"/>
          <w:sz w:val="24"/>
          <w:szCs w:val="24"/>
        </w:rPr>
      </w:pPr>
      <w:r w:rsidRPr="006D3776">
        <w:rPr>
          <w:rFonts w:ascii="Times New Roman" w:hAnsi="Times New Roman" w:cs="Times New Roman"/>
          <w:sz w:val="24"/>
          <w:szCs w:val="24"/>
        </w:rPr>
        <w:t>It is crucial to inspect your data collection for flaws before you begin to analyze it.</w:t>
      </w:r>
      <w:r w:rsidR="00B952A2" w:rsidRPr="003539EF">
        <w:rPr>
          <w:rFonts w:ascii="Times New Roman" w:hAnsi="Times New Roman" w:cs="Times New Roman"/>
          <w:sz w:val="24"/>
          <w:szCs w:val="24"/>
        </w:rPr>
        <w:t xml:space="preserve"> ‘Outliers’; are values that are well below or well above the other scores.</w:t>
      </w:r>
      <w:r w:rsidR="00B952A2" w:rsidRPr="003539EF">
        <w:rPr>
          <w:rFonts w:ascii="Times New Roman" w:hAnsi="Times New Roman" w:cs="Times New Roman"/>
          <w:color w:val="000000" w:themeColor="text1"/>
          <w:sz w:val="24"/>
          <w:szCs w:val="24"/>
        </w:rPr>
        <w:t xml:space="preserve"> They are data values that are usually large or small compared to the other values of the same construct (Aguinis et al. 2013). It is divided into three which are Error Outliers, Interesting Outliers and Influential Outliers</w:t>
      </w:r>
      <w:r w:rsidR="00FF0E63" w:rsidRPr="003539EF">
        <w:rPr>
          <w:rFonts w:ascii="Times New Roman" w:hAnsi="Times New Roman" w:cs="Times New Roman"/>
          <w:color w:val="000000" w:themeColor="text1"/>
          <w:sz w:val="24"/>
          <w:szCs w:val="24"/>
        </w:rPr>
        <w:t>.</w:t>
      </w:r>
    </w:p>
    <w:p w14:paraId="5F217580" w14:textId="1C4046D0" w:rsidR="002D7D98" w:rsidRPr="003539EF" w:rsidRDefault="002D7D98" w:rsidP="00DC674C">
      <w:pPr>
        <w:autoSpaceDE w:val="0"/>
        <w:autoSpaceDN w:val="0"/>
        <w:adjustRightInd w:val="0"/>
        <w:spacing w:line="480" w:lineRule="auto"/>
        <w:jc w:val="both"/>
        <w:rPr>
          <w:rFonts w:ascii="Times New Roman" w:hAnsi="Times New Roman" w:cs="Times New Roman"/>
          <w:b/>
          <w:sz w:val="24"/>
          <w:szCs w:val="24"/>
          <w:lang w:val="en-US"/>
        </w:rPr>
      </w:pPr>
    </w:p>
    <w:p w14:paraId="1848C8B4"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r w:rsidRPr="00AE28BE">
        <w:rPr>
          <w:rFonts w:ascii="Times New Roman" w:hAnsi="Times New Roman" w:cs="Times New Roman"/>
          <w:noProof/>
          <w:sz w:val="26"/>
          <w:szCs w:val="26"/>
          <w:lang w:val="en-US" w:eastAsia="en-US"/>
        </w:rPr>
        <w:drawing>
          <wp:inline distT="0" distB="0" distL="0" distR="0" wp14:anchorId="492AE9EF" wp14:editId="0E5D41F4">
            <wp:extent cx="4381500" cy="25771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90770" cy="2582606"/>
                    </a:xfrm>
                    <a:prstGeom prst="rect">
                      <a:avLst/>
                    </a:prstGeom>
                    <a:noFill/>
                    <a:ln>
                      <a:noFill/>
                    </a:ln>
                  </pic:spPr>
                </pic:pic>
              </a:graphicData>
            </a:graphic>
          </wp:inline>
        </w:drawing>
      </w:r>
    </w:p>
    <w:p w14:paraId="3B4867F9" w14:textId="3C5D850F" w:rsidR="00B952A2" w:rsidRPr="00D03AF3" w:rsidRDefault="00B052F6" w:rsidP="00DC674C">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Figure 4.16</w:t>
      </w:r>
      <w:r w:rsidR="00B952A2" w:rsidRPr="00D03AF3">
        <w:rPr>
          <w:rFonts w:ascii="Times New Roman" w:hAnsi="Times New Roman" w:cs="Times New Roman"/>
          <w:b/>
          <w:bCs/>
          <w:sz w:val="24"/>
          <w:szCs w:val="24"/>
        </w:rPr>
        <w:t>: Outliers Test</w:t>
      </w:r>
    </w:p>
    <w:p w14:paraId="63C99957" w14:textId="77777777" w:rsidR="00B952A2" w:rsidRPr="00D03AF3" w:rsidRDefault="00B952A2" w:rsidP="00DC674C">
      <w:pPr>
        <w:autoSpaceDE w:val="0"/>
        <w:autoSpaceDN w:val="0"/>
        <w:adjustRightInd w:val="0"/>
        <w:spacing w:line="480" w:lineRule="auto"/>
        <w:jc w:val="both"/>
        <w:rPr>
          <w:rFonts w:ascii="Times New Roman" w:hAnsi="Times New Roman" w:cs="Times New Roman"/>
          <w:b/>
          <w:bCs/>
          <w:sz w:val="24"/>
          <w:szCs w:val="24"/>
        </w:rPr>
      </w:pPr>
      <w:r w:rsidRPr="00D03AF3">
        <w:rPr>
          <w:rFonts w:ascii="Times New Roman" w:hAnsi="Times New Roman" w:cs="Times New Roman"/>
          <w:b/>
          <w:bCs/>
          <w:sz w:val="24"/>
          <w:szCs w:val="24"/>
        </w:rPr>
        <w:t>SPSS 26</w:t>
      </w:r>
    </w:p>
    <w:p w14:paraId="480C8F4C" w14:textId="086A7706" w:rsidR="00B952A2" w:rsidRPr="00D03AF3" w:rsidRDefault="00B052F6" w:rsidP="00DC674C">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Figure 4.16</w:t>
      </w:r>
      <w:r w:rsidR="00B952A2" w:rsidRPr="00D03AF3">
        <w:rPr>
          <w:rFonts w:ascii="Times New Roman" w:hAnsi="Times New Roman" w:cs="Times New Roman"/>
          <w:sz w:val="24"/>
          <w:szCs w:val="24"/>
        </w:rPr>
        <w:t xml:space="preserve"> presents the outliers test for the Financial Service Firms from 2010 to 2020. It shows the absence of stars thus making the work to be fairly distributed.</w:t>
      </w:r>
    </w:p>
    <w:p w14:paraId="24E237A5" w14:textId="77777777" w:rsidR="00B952A2" w:rsidRPr="00AE28BE" w:rsidRDefault="00B952A2" w:rsidP="00DC674C">
      <w:pPr>
        <w:autoSpaceDE w:val="0"/>
        <w:autoSpaceDN w:val="0"/>
        <w:adjustRightInd w:val="0"/>
        <w:spacing w:line="360" w:lineRule="auto"/>
        <w:jc w:val="both"/>
        <w:rPr>
          <w:rFonts w:ascii="Times New Roman" w:hAnsi="Times New Roman" w:cs="Times New Roman"/>
          <w:sz w:val="26"/>
          <w:szCs w:val="26"/>
        </w:rPr>
      </w:pPr>
    </w:p>
    <w:p w14:paraId="157D7109" w14:textId="77777777" w:rsidR="00B952A2" w:rsidRPr="00AE28BE" w:rsidRDefault="00B952A2" w:rsidP="00DC674C">
      <w:pPr>
        <w:autoSpaceDE w:val="0"/>
        <w:autoSpaceDN w:val="0"/>
        <w:adjustRightInd w:val="0"/>
        <w:spacing w:line="360" w:lineRule="auto"/>
        <w:jc w:val="both"/>
        <w:rPr>
          <w:rFonts w:ascii="Times New Roman" w:hAnsi="Times New Roman" w:cs="Times New Roman"/>
          <w:sz w:val="26"/>
          <w:szCs w:val="26"/>
        </w:rPr>
      </w:pPr>
    </w:p>
    <w:p w14:paraId="086633AD"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r w:rsidRPr="00AE28BE">
        <w:rPr>
          <w:rFonts w:ascii="Times New Roman" w:hAnsi="Times New Roman" w:cs="Times New Roman"/>
          <w:noProof/>
          <w:sz w:val="26"/>
          <w:szCs w:val="26"/>
          <w:lang w:val="en-US" w:eastAsia="en-US"/>
        </w:rPr>
        <w:lastRenderedPageBreak/>
        <w:drawing>
          <wp:inline distT="0" distB="0" distL="0" distR="0" wp14:anchorId="2AB7F619" wp14:editId="5324109A">
            <wp:extent cx="5276850" cy="281755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86522" cy="2822723"/>
                    </a:xfrm>
                    <a:prstGeom prst="rect">
                      <a:avLst/>
                    </a:prstGeom>
                    <a:noFill/>
                    <a:ln>
                      <a:noFill/>
                    </a:ln>
                  </pic:spPr>
                </pic:pic>
              </a:graphicData>
            </a:graphic>
          </wp:inline>
        </w:drawing>
      </w:r>
    </w:p>
    <w:p w14:paraId="2A8B635F" w14:textId="6B8B8C82" w:rsidR="005A4A7F" w:rsidRPr="001D7712" w:rsidRDefault="00B052F6" w:rsidP="00DC674C">
      <w:pPr>
        <w:autoSpaceDE w:val="0"/>
        <w:autoSpaceDN w:val="0"/>
        <w:adjustRightInd w:val="0"/>
        <w:spacing w:line="360" w:lineRule="auto"/>
        <w:jc w:val="both"/>
        <w:rPr>
          <w:rFonts w:ascii="Times New Roman" w:hAnsi="Times New Roman" w:cs="Times New Roman"/>
          <w:b/>
          <w:bCs/>
          <w:sz w:val="26"/>
          <w:szCs w:val="26"/>
        </w:rPr>
      </w:pPr>
      <w:r>
        <w:rPr>
          <w:rFonts w:ascii="Times New Roman" w:hAnsi="Times New Roman" w:cs="Times New Roman"/>
          <w:sz w:val="24"/>
          <w:szCs w:val="24"/>
        </w:rPr>
        <w:t xml:space="preserve">Figure 4.17 </w:t>
      </w:r>
      <w:r w:rsidR="005A4A7F" w:rsidRPr="00AD1812">
        <w:rPr>
          <w:rFonts w:ascii="Times New Roman" w:hAnsi="Times New Roman" w:cs="Times New Roman"/>
          <w:sz w:val="24"/>
          <w:szCs w:val="24"/>
        </w:rPr>
        <w:t>shows the normal distribution focusing on the Use of Outliers with LEV as the dependent variable from 2010 to 2020. The normal distribution shows the absence of outliers thus meaning that the distribution is standard.</w:t>
      </w:r>
    </w:p>
    <w:p w14:paraId="192AB050" w14:textId="77777777" w:rsidR="007879D1" w:rsidRPr="007879D1" w:rsidRDefault="007879D1" w:rsidP="00DC674C">
      <w:pPr>
        <w:autoSpaceDE w:val="0"/>
        <w:autoSpaceDN w:val="0"/>
        <w:adjustRightInd w:val="0"/>
        <w:spacing w:line="480" w:lineRule="auto"/>
        <w:jc w:val="both"/>
        <w:rPr>
          <w:rFonts w:ascii="Times New Roman" w:hAnsi="Times New Roman" w:cs="Times New Roman"/>
          <w:sz w:val="24"/>
          <w:szCs w:val="24"/>
        </w:rPr>
      </w:pPr>
    </w:p>
    <w:p w14:paraId="4FFBDBE1" w14:textId="04F6AF0D" w:rsidR="00B952A2" w:rsidRPr="007879D1" w:rsidRDefault="00B952A2" w:rsidP="00DC674C">
      <w:pPr>
        <w:autoSpaceDE w:val="0"/>
        <w:autoSpaceDN w:val="0"/>
        <w:adjustRightInd w:val="0"/>
        <w:spacing w:line="360" w:lineRule="auto"/>
        <w:jc w:val="both"/>
        <w:rPr>
          <w:rFonts w:ascii="Times New Roman" w:hAnsi="Times New Roman" w:cs="Times New Roman"/>
          <w:b/>
          <w:bCs/>
          <w:sz w:val="24"/>
          <w:szCs w:val="24"/>
        </w:rPr>
      </w:pPr>
      <w:r w:rsidRPr="007879D1">
        <w:rPr>
          <w:rFonts w:ascii="Times New Roman" w:hAnsi="Times New Roman" w:cs="Times New Roman"/>
          <w:b/>
          <w:bCs/>
          <w:sz w:val="24"/>
          <w:szCs w:val="24"/>
        </w:rPr>
        <w:t>4.</w:t>
      </w:r>
      <w:r w:rsidR="00627A6C">
        <w:rPr>
          <w:rFonts w:ascii="Times New Roman" w:hAnsi="Times New Roman" w:cs="Times New Roman"/>
          <w:b/>
          <w:bCs/>
          <w:sz w:val="24"/>
          <w:szCs w:val="24"/>
        </w:rPr>
        <w:t xml:space="preserve">5 </w:t>
      </w:r>
      <w:r w:rsidR="00627A6C">
        <w:rPr>
          <w:rFonts w:ascii="Times New Roman" w:hAnsi="Times New Roman" w:cs="Times New Roman"/>
          <w:b/>
          <w:bCs/>
          <w:sz w:val="24"/>
          <w:szCs w:val="24"/>
        </w:rPr>
        <w:tab/>
      </w:r>
      <w:r w:rsidRPr="007879D1">
        <w:rPr>
          <w:rFonts w:ascii="Times New Roman" w:hAnsi="Times New Roman" w:cs="Times New Roman"/>
          <w:b/>
          <w:bCs/>
          <w:sz w:val="24"/>
          <w:szCs w:val="24"/>
        </w:rPr>
        <w:t>Regression Analysis</w:t>
      </w:r>
    </w:p>
    <w:tbl>
      <w:tblPr>
        <w:tblW w:w="95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00"/>
        <w:gridCol w:w="1303"/>
        <w:gridCol w:w="1383"/>
        <w:gridCol w:w="1899"/>
        <w:gridCol w:w="1899"/>
        <w:gridCol w:w="1904"/>
      </w:tblGrid>
      <w:tr w:rsidR="00B952A2" w:rsidRPr="007879D1" w14:paraId="0A90D672" w14:textId="77777777" w:rsidTr="00F45991">
        <w:trPr>
          <w:cantSplit/>
          <w:trHeight w:val="261"/>
        </w:trPr>
        <w:tc>
          <w:tcPr>
            <w:tcW w:w="9588" w:type="dxa"/>
            <w:gridSpan w:val="6"/>
            <w:tcBorders>
              <w:top w:val="nil"/>
              <w:left w:val="nil"/>
              <w:bottom w:val="nil"/>
              <w:right w:val="nil"/>
            </w:tcBorders>
            <w:shd w:val="clear" w:color="auto" w:fill="FFFFFF"/>
          </w:tcPr>
          <w:p w14:paraId="0C2F3855" w14:textId="586B5160" w:rsidR="00B952A2" w:rsidRPr="007879D1" w:rsidRDefault="00B052F6"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4.9</w:t>
            </w:r>
            <w:r w:rsidR="00627A6C">
              <w:rPr>
                <w:rFonts w:ascii="Times New Roman" w:hAnsi="Times New Roman" w:cs="Times New Roman"/>
                <w:b/>
                <w:bCs/>
                <w:color w:val="000000"/>
                <w:sz w:val="24"/>
                <w:szCs w:val="24"/>
              </w:rPr>
              <w:t xml:space="preserve"> </w:t>
            </w:r>
            <w:r w:rsidR="00B952A2" w:rsidRPr="007879D1">
              <w:rPr>
                <w:rFonts w:ascii="Times New Roman" w:hAnsi="Times New Roman" w:cs="Times New Roman"/>
                <w:b/>
                <w:bCs/>
                <w:color w:val="000000"/>
                <w:sz w:val="24"/>
                <w:szCs w:val="24"/>
              </w:rPr>
              <w:t xml:space="preserve"> Model Summary</w:t>
            </w:r>
            <w:r w:rsidR="00B952A2" w:rsidRPr="007879D1">
              <w:rPr>
                <w:rFonts w:ascii="Times New Roman" w:hAnsi="Times New Roman" w:cs="Times New Roman"/>
                <w:b/>
                <w:bCs/>
                <w:color w:val="000000"/>
                <w:sz w:val="24"/>
                <w:szCs w:val="24"/>
                <w:vertAlign w:val="superscript"/>
              </w:rPr>
              <w:t>b</w:t>
            </w:r>
          </w:p>
        </w:tc>
      </w:tr>
      <w:tr w:rsidR="00F45991" w:rsidRPr="00AE28BE" w14:paraId="4C4886C8" w14:textId="77777777" w:rsidTr="00F45991">
        <w:trPr>
          <w:gridAfter w:val="1"/>
          <w:wAfter w:w="1904" w:type="dxa"/>
          <w:cantSplit/>
          <w:trHeight w:val="523"/>
        </w:trPr>
        <w:tc>
          <w:tcPr>
            <w:tcW w:w="1200" w:type="dxa"/>
            <w:tcBorders>
              <w:top w:val="single" w:sz="16" w:space="0" w:color="000000"/>
              <w:left w:val="single" w:sz="16" w:space="0" w:color="000000"/>
              <w:bottom w:val="single" w:sz="16" w:space="0" w:color="000000"/>
              <w:right w:val="single" w:sz="16" w:space="0" w:color="000000"/>
            </w:tcBorders>
            <w:shd w:val="clear" w:color="auto" w:fill="FFFFFF"/>
          </w:tcPr>
          <w:p w14:paraId="717F846A" w14:textId="77777777" w:rsidR="00F45991" w:rsidRPr="00AE28BE" w:rsidRDefault="00F45991"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Model</w:t>
            </w:r>
          </w:p>
        </w:tc>
        <w:tc>
          <w:tcPr>
            <w:tcW w:w="1303" w:type="dxa"/>
            <w:tcBorders>
              <w:top w:val="single" w:sz="16" w:space="0" w:color="000000"/>
              <w:left w:val="single" w:sz="16" w:space="0" w:color="000000"/>
              <w:bottom w:val="single" w:sz="16" w:space="0" w:color="000000"/>
            </w:tcBorders>
            <w:shd w:val="clear" w:color="auto" w:fill="FFFFFF"/>
          </w:tcPr>
          <w:p w14:paraId="4407CEC5" w14:textId="77777777" w:rsidR="00F45991" w:rsidRPr="00AE28BE" w:rsidRDefault="00F45991"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R</w:t>
            </w:r>
          </w:p>
        </w:tc>
        <w:tc>
          <w:tcPr>
            <w:tcW w:w="1383" w:type="dxa"/>
            <w:tcBorders>
              <w:top w:val="single" w:sz="16" w:space="0" w:color="000000"/>
              <w:bottom w:val="single" w:sz="16" w:space="0" w:color="000000"/>
            </w:tcBorders>
            <w:shd w:val="clear" w:color="auto" w:fill="FFFFFF"/>
          </w:tcPr>
          <w:p w14:paraId="7A942392" w14:textId="77777777" w:rsidR="00F45991" w:rsidRPr="00AE28BE" w:rsidRDefault="00F45991"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R Square</w:t>
            </w:r>
          </w:p>
        </w:tc>
        <w:tc>
          <w:tcPr>
            <w:tcW w:w="1899" w:type="dxa"/>
            <w:tcBorders>
              <w:top w:val="single" w:sz="16" w:space="0" w:color="000000"/>
              <w:bottom w:val="single" w:sz="16" w:space="0" w:color="000000"/>
            </w:tcBorders>
            <w:shd w:val="clear" w:color="auto" w:fill="FFFFFF"/>
          </w:tcPr>
          <w:p w14:paraId="2025873C" w14:textId="77777777" w:rsidR="00F45991" w:rsidRPr="00AE28BE" w:rsidRDefault="00F45991"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Adjusted R Square</w:t>
            </w:r>
          </w:p>
        </w:tc>
        <w:tc>
          <w:tcPr>
            <w:tcW w:w="1899" w:type="dxa"/>
            <w:tcBorders>
              <w:top w:val="single" w:sz="16" w:space="0" w:color="000000"/>
              <w:bottom w:val="single" w:sz="16" w:space="0" w:color="000000"/>
            </w:tcBorders>
            <w:shd w:val="clear" w:color="auto" w:fill="FFFFFF"/>
          </w:tcPr>
          <w:p w14:paraId="5AC1D18D" w14:textId="77777777" w:rsidR="00F45991" w:rsidRPr="00AE28BE" w:rsidRDefault="00F45991"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Std. Error of the Estimate</w:t>
            </w:r>
          </w:p>
        </w:tc>
      </w:tr>
      <w:tr w:rsidR="00F45991" w:rsidRPr="00AE28BE" w14:paraId="2FD9A9E0" w14:textId="77777777" w:rsidTr="00F45991">
        <w:trPr>
          <w:gridAfter w:val="1"/>
          <w:wAfter w:w="1904" w:type="dxa"/>
          <w:cantSplit/>
          <w:trHeight w:val="248"/>
        </w:trPr>
        <w:tc>
          <w:tcPr>
            <w:tcW w:w="120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567928E" w14:textId="77777777" w:rsidR="00F45991" w:rsidRPr="00AE28BE" w:rsidRDefault="00F45991"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1</w:t>
            </w:r>
          </w:p>
        </w:tc>
        <w:tc>
          <w:tcPr>
            <w:tcW w:w="1303" w:type="dxa"/>
            <w:tcBorders>
              <w:top w:val="single" w:sz="16" w:space="0" w:color="000000"/>
              <w:left w:val="single" w:sz="16" w:space="0" w:color="000000"/>
              <w:bottom w:val="single" w:sz="16" w:space="0" w:color="000000"/>
            </w:tcBorders>
            <w:shd w:val="clear" w:color="auto" w:fill="FFFFFF"/>
          </w:tcPr>
          <w:p w14:paraId="416E1AA4" w14:textId="20E70F4F" w:rsidR="00F45991" w:rsidRPr="00AE28BE" w:rsidRDefault="00755D5F"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5917A8">
              <w:rPr>
                <w:rFonts w:ascii="Times New Roman" w:hAnsi="Times New Roman" w:cs="Times New Roman"/>
                <w:color w:val="000000"/>
                <w:sz w:val="26"/>
                <w:szCs w:val="26"/>
              </w:rPr>
              <w:t>.6</w:t>
            </w:r>
            <w:r w:rsidR="00F45991" w:rsidRPr="00AE28BE">
              <w:rPr>
                <w:rFonts w:ascii="Times New Roman" w:hAnsi="Times New Roman" w:cs="Times New Roman"/>
                <w:color w:val="000000"/>
                <w:sz w:val="26"/>
                <w:szCs w:val="26"/>
              </w:rPr>
              <w:t>69</w:t>
            </w:r>
            <w:r w:rsidR="00F45991" w:rsidRPr="00AE28BE">
              <w:rPr>
                <w:rFonts w:ascii="Times New Roman" w:hAnsi="Times New Roman" w:cs="Times New Roman"/>
                <w:color w:val="000000"/>
                <w:sz w:val="26"/>
                <w:szCs w:val="26"/>
                <w:vertAlign w:val="superscript"/>
              </w:rPr>
              <w:t>a</w:t>
            </w:r>
          </w:p>
        </w:tc>
        <w:tc>
          <w:tcPr>
            <w:tcW w:w="1383" w:type="dxa"/>
            <w:tcBorders>
              <w:top w:val="single" w:sz="16" w:space="0" w:color="000000"/>
              <w:bottom w:val="single" w:sz="16" w:space="0" w:color="000000"/>
            </w:tcBorders>
            <w:shd w:val="clear" w:color="auto" w:fill="FFFFFF"/>
          </w:tcPr>
          <w:p w14:paraId="3800E33D" w14:textId="342576F4" w:rsidR="00F45991" w:rsidRPr="00AE28BE" w:rsidRDefault="00755D5F" w:rsidP="00755D5F">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F45991" w:rsidRPr="00AE28BE">
              <w:rPr>
                <w:rFonts w:ascii="Times New Roman" w:hAnsi="Times New Roman" w:cs="Times New Roman"/>
                <w:color w:val="000000"/>
                <w:sz w:val="26"/>
                <w:szCs w:val="26"/>
              </w:rPr>
              <w:t>.</w:t>
            </w:r>
            <w:r w:rsidR="005917A8">
              <w:rPr>
                <w:rFonts w:ascii="Times New Roman" w:hAnsi="Times New Roman" w:cs="Times New Roman"/>
                <w:color w:val="000000"/>
                <w:sz w:val="26"/>
                <w:szCs w:val="26"/>
              </w:rPr>
              <w:t>5</w:t>
            </w:r>
            <w:r>
              <w:rPr>
                <w:rFonts w:ascii="Times New Roman" w:hAnsi="Times New Roman" w:cs="Times New Roman"/>
                <w:color w:val="000000"/>
                <w:sz w:val="26"/>
                <w:szCs w:val="26"/>
              </w:rPr>
              <w:t>31</w:t>
            </w:r>
          </w:p>
        </w:tc>
        <w:tc>
          <w:tcPr>
            <w:tcW w:w="1899" w:type="dxa"/>
            <w:tcBorders>
              <w:top w:val="single" w:sz="16" w:space="0" w:color="000000"/>
              <w:bottom w:val="single" w:sz="16" w:space="0" w:color="000000"/>
            </w:tcBorders>
            <w:shd w:val="clear" w:color="auto" w:fill="FFFFFF"/>
          </w:tcPr>
          <w:p w14:paraId="151A76F3" w14:textId="712358B8" w:rsidR="00F45991" w:rsidRPr="00AE28BE" w:rsidRDefault="00755D5F"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F45991" w:rsidRPr="00AE28BE">
              <w:rPr>
                <w:rFonts w:ascii="Times New Roman" w:hAnsi="Times New Roman" w:cs="Times New Roman"/>
                <w:color w:val="000000"/>
                <w:sz w:val="26"/>
                <w:szCs w:val="26"/>
              </w:rPr>
              <w:t>.</w:t>
            </w:r>
            <w:r w:rsidR="005917A8">
              <w:rPr>
                <w:rFonts w:ascii="Times New Roman" w:hAnsi="Times New Roman" w:cs="Times New Roman"/>
                <w:color w:val="000000"/>
                <w:sz w:val="26"/>
                <w:szCs w:val="26"/>
              </w:rPr>
              <w:t>4</w:t>
            </w:r>
            <w:r w:rsidR="00F45991" w:rsidRPr="00AE28BE">
              <w:rPr>
                <w:rFonts w:ascii="Times New Roman" w:hAnsi="Times New Roman" w:cs="Times New Roman"/>
                <w:color w:val="000000"/>
                <w:sz w:val="26"/>
                <w:szCs w:val="26"/>
              </w:rPr>
              <w:t>24</w:t>
            </w:r>
          </w:p>
        </w:tc>
        <w:tc>
          <w:tcPr>
            <w:tcW w:w="1899" w:type="dxa"/>
            <w:tcBorders>
              <w:top w:val="single" w:sz="16" w:space="0" w:color="000000"/>
              <w:bottom w:val="single" w:sz="16" w:space="0" w:color="000000"/>
            </w:tcBorders>
            <w:shd w:val="clear" w:color="auto" w:fill="FFFFFF"/>
          </w:tcPr>
          <w:p w14:paraId="33520F4F" w14:textId="10A074C8" w:rsidR="00F45991" w:rsidRPr="00AE28BE" w:rsidRDefault="00755D5F"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F45991" w:rsidRPr="00AE28BE">
              <w:rPr>
                <w:rFonts w:ascii="Times New Roman" w:hAnsi="Times New Roman" w:cs="Times New Roman"/>
                <w:color w:val="000000"/>
                <w:sz w:val="26"/>
                <w:szCs w:val="26"/>
              </w:rPr>
              <w:t>.49694</w:t>
            </w:r>
          </w:p>
        </w:tc>
      </w:tr>
      <w:tr w:rsidR="00B952A2" w:rsidRPr="000803CA" w14:paraId="352ED150" w14:textId="77777777" w:rsidTr="00F45991">
        <w:trPr>
          <w:cantSplit/>
          <w:trHeight w:val="261"/>
        </w:trPr>
        <w:tc>
          <w:tcPr>
            <w:tcW w:w="9588" w:type="dxa"/>
            <w:gridSpan w:val="6"/>
            <w:tcBorders>
              <w:top w:val="nil"/>
              <w:left w:val="nil"/>
              <w:bottom w:val="nil"/>
              <w:right w:val="nil"/>
            </w:tcBorders>
            <w:shd w:val="clear" w:color="auto" w:fill="FFFFFF"/>
          </w:tcPr>
          <w:p w14:paraId="71105397" w14:textId="77777777" w:rsidR="00337BA9" w:rsidRPr="00380582" w:rsidRDefault="00337BA9" w:rsidP="00337BA9">
            <w:pPr>
              <w:autoSpaceDE w:val="0"/>
              <w:autoSpaceDN w:val="0"/>
              <w:adjustRightInd w:val="0"/>
              <w:spacing w:line="400" w:lineRule="atLeast"/>
              <w:jc w:val="both"/>
              <w:rPr>
                <w:rFonts w:ascii="Times New Roman" w:hAnsi="Times New Roman" w:cs="Times New Roman"/>
                <w:sz w:val="24"/>
                <w:szCs w:val="24"/>
              </w:rPr>
            </w:pPr>
            <w:r w:rsidRPr="00380582">
              <w:rPr>
                <w:rFonts w:ascii="Times New Roman" w:hAnsi="Times New Roman" w:cs="Times New Roman"/>
                <w:color w:val="000000"/>
                <w:sz w:val="24"/>
                <w:szCs w:val="24"/>
              </w:rPr>
              <w:t>Source</w:t>
            </w:r>
            <w:r>
              <w:rPr>
                <w:rFonts w:ascii="Times New Roman" w:hAnsi="Times New Roman" w:cs="Times New Roman"/>
                <w:color w:val="000000"/>
                <w:sz w:val="24"/>
                <w:szCs w:val="24"/>
              </w:rPr>
              <w:t>: Author’s computation (2022)</w:t>
            </w:r>
          </w:p>
          <w:p w14:paraId="4C56B371" w14:textId="77777777" w:rsidR="00B952A2" w:rsidRPr="000803CA"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0803CA">
              <w:rPr>
                <w:rFonts w:ascii="Times New Roman" w:hAnsi="Times New Roman" w:cs="Times New Roman"/>
                <w:color w:val="000000"/>
                <w:sz w:val="24"/>
                <w:szCs w:val="24"/>
              </w:rPr>
              <w:t>a. Predictors: (Constant), SOF, ENAR, EAR, SAR</w:t>
            </w:r>
          </w:p>
        </w:tc>
      </w:tr>
      <w:tr w:rsidR="00B952A2" w:rsidRPr="000803CA" w14:paraId="6566F6CF" w14:textId="77777777" w:rsidTr="00F45991">
        <w:trPr>
          <w:cantSplit/>
          <w:trHeight w:val="261"/>
        </w:trPr>
        <w:tc>
          <w:tcPr>
            <w:tcW w:w="9588" w:type="dxa"/>
            <w:gridSpan w:val="6"/>
            <w:tcBorders>
              <w:top w:val="nil"/>
              <w:left w:val="nil"/>
              <w:bottom w:val="nil"/>
              <w:right w:val="nil"/>
            </w:tcBorders>
            <w:shd w:val="clear" w:color="auto" w:fill="FFFFFF"/>
          </w:tcPr>
          <w:p w14:paraId="6020CD0B" w14:textId="4CE1174E" w:rsidR="00B952A2" w:rsidRPr="00337BA9" w:rsidRDefault="00B952A2" w:rsidP="00337BA9">
            <w:pPr>
              <w:pStyle w:val="ListParagraph"/>
              <w:numPr>
                <w:ilvl w:val="1"/>
                <w:numId w:val="2"/>
              </w:numPr>
              <w:autoSpaceDE w:val="0"/>
              <w:autoSpaceDN w:val="0"/>
              <w:adjustRightInd w:val="0"/>
              <w:spacing w:line="400" w:lineRule="atLeast"/>
              <w:jc w:val="both"/>
              <w:rPr>
                <w:rFonts w:ascii="Times New Roman" w:hAnsi="Times New Roman" w:cs="Times New Roman"/>
                <w:color w:val="000000"/>
                <w:sz w:val="24"/>
                <w:szCs w:val="24"/>
              </w:rPr>
            </w:pPr>
            <w:r w:rsidRPr="00380582">
              <w:rPr>
                <w:rFonts w:ascii="Times New Roman" w:hAnsi="Times New Roman" w:cs="Times New Roman"/>
                <w:color w:val="000000"/>
                <w:sz w:val="24"/>
                <w:szCs w:val="24"/>
              </w:rPr>
              <w:t>Dependent Variable: ROE</w:t>
            </w:r>
          </w:p>
        </w:tc>
      </w:tr>
    </w:tbl>
    <w:p w14:paraId="56C8A3B6" w14:textId="006F7D41" w:rsidR="003638B2" w:rsidRPr="003638B2" w:rsidRDefault="00B052F6"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Table 4.9</w:t>
      </w:r>
      <w:r w:rsidR="00B952A2" w:rsidRPr="000803CA">
        <w:rPr>
          <w:rFonts w:ascii="Times New Roman" w:hAnsi="Times New Roman" w:cs="Times New Roman"/>
          <w:sz w:val="24"/>
          <w:szCs w:val="24"/>
        </w:rPr>
        <w:t xml:space="preserve"> </w:t>
      </w:r>
      <w:r w:rsidR="001C54EC" w:rsidRPr="000803CA">
        <w:rPr>
          <w:rFonts w:ascii="Times New Roman" w:hAnsi="Times New Roman" w:cs="Times New Roman"/>
          <w:sz w:val="24"/>
          <w:szCs w:val="24"/>
        </w:rPr>
        <w:t>displays</w:t>
      </w:r>
      <w:r w:rsidR="00B952A2" w:rsidRPr="000803CA">
        <w:rPr>
          <w:rFonts w:ascii="Times New Roman" w:hAnsi="Times New Roman" w:cs="Times New Roman"/>
          <w:sz w:val="24"/>
          <w:szCs w:val="24"/>
        </w:rPr>
        <w:t xml:space="preserve"> the model summary of the data used in the study. </w:t>
      </w:r>
      <w:r w:rsidR="003638B2" w:rsidRPr="003638B2">
        <w:rPr>
          <w:rFonts w:ascii="Times New Roman" w:hAnsi="Times New Roman" w:cs="Times New Roman"/>
          <w:sz w:val="24"/>
          <w:szCs w:val="24"/>
        </w:rPr>
        <w:t xml:space="preserve">The summary of the model </w:t>
      </w:r>
      <w:r w:rsidR="003638B2">
        <w:rPr>
          <w:rFonts w:ascii="Times New Roman" w:hAnsi="Times New Roman" w:cs="Times New Roman"/>
          <w:sz w:val="24"/>
          <w:szCs w:val="24"/>
        </w:rPr>
        <w:t xml:space="preserve">reveals the model's properties. </w:t>
      </w:r>
      <w:r w:rsidR="003638B2" w:rsidRPr="003638B2">
        <w:rPr>
          <w:rFonts w:ascii="Times New Roman" w:hAnsi="Times New Roman" w:cs="Times New Roman"/>
          <w:sz w:val="24"/>
          <w:szCs w:val="24"/>
        </w:rPr>
        <w:t>The independent variable's ability to explain a certain number of variat</w:t>
      </w:r>
      <w:r w:rsidR="003638B2">
        <w:rPr>
          <w:rFonts w:ascii="Times New Roman" w:hAnsi="Times New Roman" w:cs="Times New Roman"/>
          <w:sz w:val="24"/>
          <w:szCs w:val="24"/>
        </w:rPr>
        <w:t xml:space="preserve">ions is shown by the r squared. </w:t>
      </w:r>
      <w:r w:rsidR="003638B2" w:rsidRPr="003638B2">
        <w:rPr>
          <w:rFonts w:ascii="Times New Roman" w:hAnsi="Times New Roman" w:cs="Times New Roman"/>
          <w:sz w:val="24"/>
          <w:szCs w:val="24"/>
        </w:rPr>
        <w:t>According to Table 4.3, the Independe</w:t>
      </w:r>
      <w:r w:rsidR="005917A8">
        <w:rPr>
          <w:rFonts w:ascii="Times New Roman" w:hAnsi="Times New Roman" w:cs="Times New Roman"/>
          <w:sz w:val="24"/>
          <w:szCs w:val="24"/>
        </w:rPr>
        <w:t>nt variable can account for 5</w:t>
      </w:r>
      <w:r w:rsidR="00ED2CB0">
        <w:rPr>
          <w:rFonts w:ascii="Times New Roman" w:hAnsi="Times New Roman" w:cs="Times New Roman"/>
          <w:sz w:val="24"/>
          <w:szCs w:val="24"/>
        </w:rPr>
        <w:t>3</w:t>
      </w:r>
      <w:r w:rsidR="003638B2" w:rsidRPr="003638B2">
        <w:rPr>
          <w:rFonts w:ascii="Times New Roman" w:hAnsi="Times New Roman" w:cs="Times New Roman"/>
          <w:sz w:val="24"/>
          <w:szCs w:val="24"/>
        </w:rPr>
        <w:t>% of variation, or R squared has a value of 0.</w:t>
      </w:r>
      <w:r w:rsidR="005917A8">
        <w:rPr>
          <w:rFonts w:ascii="Times New Roman" w:hAnsi="Times New Roman" w:cs="Times New Roman"/>
          <w:sz w:val="24"/>
          <w:szCs w:val="24"/>
        </w:rPr>
        <w:t>5</w:t>
      </w:r>
      <w:r w:rsidR="00ED2CB0">
        <w:rPr>
          <w:rFonts w:ascii="Times New Roman" w:hAnsi="Times New Roman" w:cs="Times New Roman"/>
          <w:sz w:val="24"/>
          <w:szCs w:val="24"/>
        </w:rPr>
        <w:t>31</w:t>
      </w:r>
      <w:r w:rsidR="003638B2" w:rsidRPr="003638B2">
        <w:rPr>
          <w:rFonts w:ascii="Times New Roman" w:hAnsi="Times New Roman" w:cs="Times New Roman"/>
          <w:sz w:val="24"/>
          <w:szCs w:val="24"/>
        </w:rPr>
        <w:t>. (EAR, SAR, and ENAR).</w:t>
      </w:r>
    </w:p>
    <w:p w14:paraId="5E1C9129" w14:textId="07B71E68" w:rsidR="00811EEC" w:rsidRDefault="005917A8"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A decent value of 0.4</w:t>
      </w:r>
      <w:r w:rsidR="003638B2" w:rsidRPr="003638B2">
        <w:rPr>
          <w:rFonts w:ascii="Times New Roman" w:hAnsi="Times New Roman" w:cs="Times New Roman"/>
          <w:sz w:val="24"/>
          <w:szCs w:val="24"/>
        </w:rPr>
        <w:t>24 can be seen in the adjusted r squared.</w:t>
      </w:r>
    </w:p>
    <w:p w14:paraId="17162080" w14:textId="560FF418" w:rsidR="003569C2" w:rsidRDefault="003569C2" w:rsidP="00DC674C">
      <w:pPr>
        <w:spacing w:line="480" w:lineRule="auto"/>
        <w:jc w:val="both"/>
        <w:rPr>
          <w:rFonts w:ascii="Times New Roman" w:hAnsi="Times New Roman" w:cs="Times New Roman"/>
          <w:sz w:val="24"/>
          <w:szCs w:val="24"/>
        </w:rPr>
      </w:pPr>
    </w:p>
    <w:p w14:paraId="3D1431D5" w14:textId="77777777" w:rsidR="003569C2" w:rsidRDefault="003569C2" w:rsidP="00DC674C">
      <w:pPr>
        <w:spacing w:line="480" w:lineRule="auto"/>
        <w:jc w:val="both"/>
        <w:rPr>
          <w:rFonts w:ascii="Times New Roman" w:hAnsi="Times New Roman" w:cs="Times New Roman"/>
          <w:sz w:val="24"/>
          <w:szCs w:val="24"/>
        </w:rPr>
      </w:pPr>
    </w:p>
    <w:p w14:paraId="5A498D9B" w14:textId="77777777" w:rsidR="00676206" w:rsidRPr="000803CA" w:rsidRDefault="00676206" w:rsidP="00DC674C">
      <w:pPr>
        <w:spacing w:line="480" w:lineRule="auto"/>
        <w:jc w:val="both"/>
        <w:rPr>
          <w:rFonts w:ascii="Times New Roman" w:hAnsi="Times New Roman" w:cs="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576"/>
        <w:gridCol w:w="1469"/>
        <w:gridCol w:w="1010"/>
        <w:gridCol w:w="1392"/>
        <w:gridCol w:w="1010"/>
        <w:gridCol w:w="1010"/>
      </w:tblGrid>
      <w:tr w:rsidR="00B952A2" w:rsidRPr="00AE28BE" w14:paraId="3A4CD872" w14:textId="77777777" w:rsidTr="00773570">
        <w:trPr>
          <w:cantSplit/>
        </w:trPr>
        <w:tc>
          <w:tcPr>
            <w:tcW w:w="7893" w:type="dxa"/>
            <w:gridSpan w:val="7"/>
            <w:tcBorders>
              <w:top w:val="nil"/>
              <w:left w:val="nil"/>
              <w:bottom w:val="nil"/>
              <w:right w:val="nil"/>
            </w:tcBorders>
            <w:shd w:val="clear" w:color="auto" w:fill="FFFFFF"/>
          </w:tcPr>
          <w:p w14:paraId="0AECD24F" w14:textId="4E9CB6E3" w:rsidR="00B952A2" w:rsidRPr="00AE28BE" w:rsidRDefault="00B052F6"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b/>
                <w:bCs/>
                <w:color w:val="000000"/>
                <w:sz w:val="26"/>
                <w:szCs w:val="26"/>
              </w:rPr>
              <w:lastRenderedPageBreak/>
              <w:t>Table 4.10</w:t>
            </w:r>
            <w:r w:rsidR="00B952A2" w:rsidRPr="00AE28BE">
              <w:rPr>
                <w:rFonts w:ascii="Times New Roman" w:hAnsi="Times New Roman" w:cs="Times New Roman"/>
                <w:b/>
                <w:bCs/>
                <w:color w:val="000000"/>
                <w:sz w:val="26"/>
                <w:szCs w:val="26"/>
              </w:rPr>
              <w:t>: ANOVA</w:t>
            </w:r>
            <w:r w:rsidR="00B952A2" w:rsidRPr="00AE28BE">
              <w:rPr>
                <w:rFonts w:ascii="Times New Roman" w:hAnsi="Times New Roman" w:cs="Times New Roman"/>
                <w:b/>
                <w:bCs/>
                <w:color w:val="000000"/>
                <w:sz w:val="26"/>
                <w:szCs w:val="26"/>
                <w:vertAlign w:val="superscript"/>
              </w:rPr>
              <w:t xml:space="preserve"> </w:t>
            </w:r>
            <w:r w:rsidR="00B952A2" w:rsidRPr="00AE28BE">
              <w:rPr>
                <w:rFonts w:ascii="Times New Roman" w:hAnsi="Times New Roman" w:cs="Times New Roman"/>
                <w:b/>
                <w:bCs/>
                <w:color w:val="000000"/>
                <w:sz w:val="26"/>
                <w:szCs w:val="26"/>
              </w:rPr>
              <w:t>TABLE</w:t>
            </w:r>
          </w:p>
        </w:tc>
      </w:tr>
      <w:tr w:rsidR="00B952A2" w:rsidRPr="00AE28BE" w14:paraId="59B7D895" w14:textId="77777777" w:rsidTr="0077357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31186CA6"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tcPr>
          <w:p w14:paraId="110CF0FA"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Sum of Squares</w:t>
            </w:r>
          </w:p>
        </w:tc>
        <w:tc>
          <w:tcPr>
            <w:tcW w:w="1010" w:type="dxa"/>
            <w:tcBorders>
              <w:top w:val="single" w:sz="16" w:space="0" w:color="000000"/>
              <w:bottom w:val="single" w:sz="16" w:space="0" w:color="000000"/>
            </w:tcBorders>
            <w:shd w:val="clear" w:color="auto" w:fill="FFFFFF"/>
          </w:tcPr>
          <w:p w14:paraId="3885640A" w14:textId="4E691C0D" w:rsidR="00B952A2" w:rsidRPr="00AE28BE" w:rsidRDefault="00927C71"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D</w:t>
            </w:r>
            <w:r w:rsidR="00B952A2" w:rsidRPr="00AE28BE">
              <w:rPr>
                <w:rFonts w:ascii="Times New Roman" w:hAnsi="Times New Roman" w:cs="Times New Roman"/>
                <w:color w:val="000000"/>
                <w:sz w:val="26"/>
                <w:szCs w:val="26"/>
              </w:rPr>
              <w:t>f</w:t>
            </w:r>
          </w:p>
        </w:tc>
        <w:tc>
          <w:tcPr>
            <w:tcW w:w="1392" w:type="dxa"/>
            <w:tcBorders>
              <w:top w:val="single" w:sz="16" w:space="0" w:color="000000"/>
              <w:bottom w:val="single" w:sz="16" w:space="0" w:color="000000"/>
            </w:tcBorders>
            <w:shd w:val="clear" w:color="auto" w:fill="FFFFFF"/>
          </w:tcPr>
          <w:p w14:paraId="705B9677"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Mean Square</w:t>
            </w:r>
          </w:p>
        </w:tc>
        <w:tc>
          <w:tcPr>
            <w:tcW w:w="1010" w:type="dxa"/>
            <w:tcBorders>
              <w:top w:val="single" w:sz="16" w:space="0" w:color="000000"/>
              <w:bottom w:val="single" w:sz="16" w:space="0" w:color="000000"/>
            </w:tcBorders>
            <w:shd w:val="clear" w:color="auto" w:fill="FFFFFF"/>
          </w:tcPr>
          <w:p w14:paraId="04A85456"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14:paraId="48B81985"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Sig.</w:t>
            </w:r>
          </w:p>
        </w:tc>
      </w:tr>
      <w:tr w:rsidR="00B952A2" w:rsidRPr="00AE28BE" w14:paraId="6A0BD8E9" w14:textId="77777777" w:rsidTr="00773570">
        <w:trPr>
          <w:cantSplit/>
        </w:trPr>
        <w:tc>
          <w:tcPr>
            <w:tcW w:w="426" w:type="dxa"/>
            <w:vMerge w:val="restart"/>
            <w:tcBorders>
              <w:top w:val="single" w:sz="16" w:space="0" w:color="000000"/>
              <w:left w:val="single" w:sz="16" w:space="0" w:color="000000"/>
              <w:bottom w:val="single" w:sz="16" w:space="0" w:color="000000"/>
              <w:right w:val="nil"/>
            </w:tcBorders>
            <w:shd w:val="clear" w:color="auto" w:fill="FFFFFF"/>
            <w:vAlign w:val="center"/>
          </w:tcPr>
          <w:p w14:paraId="7CFCC117"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1</w:t>
            </w:r>
          </w:p>
        </w:tc>
        <w:tc>
          <w:tcPr>
            <w:tcW w:w="1576" w:type="dxa"/>
            <w:tcBorders>
              <w:top w:val="single" w:sz="16" w:space="0" w:color="000000"/>
              <w:left w:val="nil"/>
              <w:bottom w:val="nil"/>
              <w:right w:val="single" w:sz="16" w:space="0" w:color="000000"/>
            </w:tcBorders>
            <w:shd w:val="clear" w:color="auto" w:fill="FFFFFF"/>
            <w:vAlign w:val="center"/>
          </w:tcPr>
          <w:p w14:paraId="07887DF4"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tcPr>
          <w:p w14:paraId="1A54B104"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11.575</w:t>
            </w:r>
          </w:p>
        </w:tc>
        <w:tc>
          <w:tcPr>
            <w:tcW w:w="1010" w:type="dxa"/>
            <w:tcBorders>
              <w:top w:val="single" w:sz="16" w:space="0" w:color="000000"/>
              <w:bottom w:val="nil"/>
            </w:tcBorders>
            <w:shd w:val="clear" w:color="auto" w:fill="FFFFFF"/>
          </w:tcPr>
          <w:p w14:paraId="3E17A2D9"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4</w:t>
            </w:r>
          </w:p>
        </w:tc>
        <w:tc>
          <w:tcPr>
            <w:tcW w:w="1392" w:type="dxa"/>
            <w:tcBorders>
              <w:top w:val="single" w:sz="16" w:space="0" w:color="000000"/>
              <w:bottom w:val="nil"/>
            </w:tcBorders>
            <w:shd w:val="clear" w:color="auto" w:fill="FFFFFF"/>
          </w:tcPr>
          <w:p w14:paraId="2BCF21BF"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2.894</w:t>
            </w:r>
          </w:p>
        </w:tc>
        <w:tc>
          <w:tcPr>
            <w:tcW w:w="1010" w:type="dxa"/>
            <w:tcBorders>
              <w:top w:val="single" w:sz="16" w:space="0" w:color="000000"/>
              <w:bottom w:val="nil"/>
            </w:tcBorders>
            <w:shd w:val="clear" w:color="auto" w:fill="FFFFFF"/>
          </w:tcPr>
          <w:p w14:paraId="444E57BB"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11.718</w:t>
            </w:r>
          </w:p>
        </w:tc>
        <w:tc>
          <w:tcPr>
            <w:tcW w:w="1010" w:type="dxa"/>
            <w:tcBorders>
              <w:top w:val="single" w:sz="16" w:space="0" w:color="000000"/>
              <w:bottom w:val="nil"/>
              <w:right w:val="single" w:sz="16" w:space="0" w:color="000000"/>
            </w:tcBorders>
            <w:shd w:val="clear" w:color="auto" w:fill="FFFFFF"/>
          </w:tcPr>
          <w:p w14:paraId="0C887562" w14:textId="3584ADD5" w:rsidR="00B952A2" w:rsidRPr="00AE28BE" w:rsidRDefault="009F56E7"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.000</w:t>
            </w:r>
            <w:r w:rsidR="00B952A2" w:rsidRPr="00AE28BE">
              <w:rPr>
                <w:rFonts w:ascii="Times New Roman" w:hAnsi="Times New Roman" w:cs="Times New Roman"/>
                <w:color w:val="000000"/>
                <w:sz w:val="26"/>
                <w:szCs w:val="26"/>
                <w:vertAlign w:val="superscript"/>
              </w:rPr>
              <w:t>b</w:t>
            </w:r>
          </w:p>
        </w:tc>
      </w:tr>
      <w:tr w:rsidR="00B952A2" w:rsidRPr="00AE28BE" w14:paraId="30D85534" w14:textId="77777777" w:rsidTr="00773570">
        <w:trPr>
          <w:cantSplit/>
        </w:trPr>
        <w:tc>
          <w:tcPr>
            <w:tcW w:w="426" w:type="dxa"/>
            <w:vMerge/>
            <w:tcBorders>
              <w:top w:val="single" w:sz="16" w:space="0" w:color="000000"/>
              <w:left w:val="single" w:sz="16" w:space="0" w:color="000000"/>
              <w:bottom w:val="single" w:sz="16" w:space="0" w:color="000000"/>
              <w:right w:val="nil"/>
            </w:tcBorders>
            <w:shd w:val="clear" w:color="auto" w:fill="FFFFFF"/>
            <w:vAlign w:val="center"/>
          </w:tcPr>
          <w:p w14:paraId="638D5835" w14:textId="77777777" w:rsidR="00B952A2" w:rsidRPr="00AE28BE" w:rsidRDefault="00B952A2" w:rsidP="00DC674C">
            <w:pPr>
              <w:autoSpaceDE w:val="0"/>
              <w:autoSpaceDN w:val="0"/>
              <w:adjustRightInd w:val="0"/>
              <w:spacing w:line="240" w:lineRule="auto"/>
              <w:jc w:val="both"/>
              <w:rPr>
                <w:rFonts w:ascii="Times New Roman" w:hAnsi="Times New Roman" w:cs="Times New Roman"/>
                <w:color w:val="000000"/>
                <w:sz w:val="26"/>
                <w:szCs w:val="26"/>
              </w:rPr>
            </w:pPr>
          </w:p>
        </w:tc>
        <w:tc>
          <w:tcPr>
            <w:tcW w:w="1576" w:type="dxa"/>
            <w:tcBorders>
              <w:top w:val="nil"/>
              <w:left w:val="nil"/>
              <w:bottom w:val="nil"/>
              <w:right w:val="single" w:sz="16" w:space="0" w:color="000000"/>
            </w:tcBorders>
            <w:shd w:val="clear" w:color="auto" w:fill="FFFFFF"/>
            <w:vAlign w:val="center"/>
          </w:tcPr>
          <w:p w14:paraId="407DC2DE"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tcPr>
          <w:p w14:paraId="33A9A1C8"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73.590</w:t>
            </w:r>
          </w:p>
        </w:tc>
        <w:tc>
          <w:tcPr>
            <w:tcW w:w="1010" w:type="dxa"/>
            <w:tcBorders>
              <w:top w:val="nil"/>
              <w:bottom w:val="nil"/>
            </w:tcBorders>
            <w:shd w:val="clear" w:color="auto" w:fill="FFFFFF"/>
          </w:tcPr>
          <w:p w14:paraId="0DB0350D"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298</w:t>
            </w:r>
          </w:p>
        </w:tc>
        <w:tc>
          <w:tcPr>
            <w:tcW w:w="1392" w:type="dxa"/>
            <w:tcBorders>
              <w:top w:val="nil"/>
              <w:bottom w:val="nil"/>
            </w:tcBorders>
            <w:shd w:val="clear" w:color="auto" w:fill="FFFFFF"/>
          </w:tcPr>
          <w:p w14:paraId="3BEFDA76"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.247</w:t>
            </w:r>
          </w:p>
        </w:tc>
        <w:tc>
          <w:tcPr>
            <w:tcW w:w="1010" w:type="dxa"/>
            <w:tcBorders>
              <w:top w:val="nil"/>
              <w:bottom w:val="nil"/>
            </w:tcBorders>
            <w:shd w:val="clear" w:color="auto" w:fill="FFFFFF"/>
          </w:tcPr>
          <w:p w14:paraId="7B9CB72E"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14:paraId="462C6981"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p>
        </w:tc>
      </w:tr>
      <w:tr w:rsidR="00B952A2" w:rsidRPr="00AE28BE" w14:paraId="4BE0A710" w14:textId="77777777" w:rsidTr="00773570">
        <w:trPr>
          <w:cantSplit/>
        </w:trPr>
        <w:tc>
          <w:tcPr>
            <w:tcW w:w="426" w:type="dxa"/>
            <w:vMerge/>
            <w:tcBorders>
              <w:top w:val="single" w:sz="16" w:space="0" w:color="000000"/>
              <w:left w:val="single" w:sz="16" w:space="0" w:color="000000"/>
              <w:bottom w:val="single" w:sz="16" w:space="0" w:color="000000"/>
              <w:right w:val="nil"/>
            </w:tcBorders>
            <w:shd w:val="clear" w:color="auto" w:fill="FFFFFF"/>
            <w:vAlign w:val="center"/>
          </w:tcPr>
          <w:p w14:paraId="76496F79"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p>
        </w:tc>
        <w:tc>
          <w:tcPr>
            <w:tcW w:w="1576" w:type="dxa"/>
            <w:tcBorders>
              <w:top w:val="nil"/>
              <w:left w:val="nil"/>
              <w:bottom w:val="single" w:sz="16" w:space="0" w:color="000000"/>
              <w:right w:val="single" w:sz="16" w:space="0" w:color="000000"/>
            </w:tcBorders>
            <w:shd w:val="clear" w:color="auto" w:fill="FFFFFF"/>
            <w:vAlign w:val="center"/>
          </w:tcPr>
          <w:p w14:paraId="7A466F03"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tcPr>
          <w:p w14:paraId="7B1DC23E"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85.164</w:t>
            </w:r>
          </w:p>
        </w:tc>
        <w:tc>
          <w:tcPr>
            <w:tcW w:w="1010" w:type="dxa"/>
            <w:tcBorders>
              <w:top w:val="nil"/>
              <w:bottom w:val="single" w:sz="16" w:space="0" w:color="000000"/>
            </w:tcBorders>
            <w:shd w:val="clear" w:color="auto" w:fill="FFFFFF"/>
          </w:tcPr>
          <w:p w14:paraId="3FB1C3FA"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302</w:t>
            </w:r>
          </w:p>
        </w:tc>
        <w:tc>
          <w:tcPr>
            <w:tcW w:w="1392" w:type="dxa"/>
            <w:tcBorders>
              <w:top w:val="nil"/>
              <w:bottom w:val="single" w:sz="16" w:space="0" w:color="000000"/>
            </w:tcBorders>
            <w:shd w:val="clear" w:color="auto" w:fill="FFFFFF"/>
          </w:tcPr>
          <w:p w14:paraId="21B8269D"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14:paraId="30AE11E1"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14:paraId="20F0AB19"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p>
        </w:tc>
      </w:tr>
      <w:tr w:rsidR="00B952A2" w:rsidRPr="00AE28BE" w14:paraId="3CED2059" w14:textId="77777777" w:rsidTr="00773570">
        <w:trPr>
          <w:cantSplit/>
        </w:trPr>
        <w:tc>
          <w:tcPr>
            <w:tcW w:w="7893" w:type="dxa"/>
            <w:gridSpan w:val="7"/>
            <w:tcBorders>
              <w:top w:val="nil"/>
              <w:left w:val="nil"/>
              <w:bottom w:val="nil"/>
              <w:right w:val="nil"/>
            </w:tcBorders>
            <w:shd w:val="clear" w:color="auto" w:fill="FFFFFF"/>
          </w:tcPr>
          <w:p w14:paraId="17BF5F50" w14:textId="77777777" w:rsidR="00337BA9" w:rsidRPr="00380582" w:rsidRDefault="00337BA9" w:rsidP="00337BA9">
            <w:pPr>
              <w:autoSpaceDE w:val="0"/>
              <w:autoSpaceDN w:val="0"/>
              <w:adjustRightInd w:val="0"/>
              <w:spacing w:line="400" w:lineRule="atLeast"/>
              <w:jc w:val="both"/>
              <w:rPr>
                <w:rFonts w:ascii="Times New Roman" w:hAnsi="Times New Roman" w:cs="Times New Roman"/>
                <w:sz w:val="24"/>
                <w:szCs w:val="24"/>
              </w:rPr>
            </w:pPr>
            <w:r w:rsidRPr="00380582">
              <w:rPr>
                <w:rFonts w:ascii="Times New Roman" w:hAnsi="Times New Roman" w:cs="Times New Roman"/>
                <w:color w:val="000000"/>
                <w:sz w:val="24"/>
                <w:szCs w:val="24"/>
              </w:rPr>
              <w:t>Source</w:t>
            </w:r>
            <w:r>
              <w:rPr>
                <w:rFonts w:ascii="Times New Roman" w:hAnsi="Times New Roman" w:cs="Times New Roman"/>
                <w:color w:val="000000"/>
                <w:sz w:val="24"/>
                <w:szCs w:val="24"/>
              </w:rPr>
              <w:t>: Author’s computation (2022)</w:t>
            </w:r>
          </w:p>
          <w:p w14:paraId="22B2B597" w14:textId="77777777" w:rsidR="00D520A8" w:rsidRPr="00D520A8" w:rsidRDefault="00D520A8" w:rsidP="00DC674C">
            <w:pPr>
              <w:autoSpaceDE w:val="0"/>
              <w:autoSpaceDN w:val="0"/>
              <w:adjustRightInd w:val="0"/>
              <w:spacing w:line="400" w:lineRule="atLeast"/>
              <w:jc w:val="both"/>
              <w:rPr>
                <w:rFonts w:ascii="Times New Roman" w:hAnsi="Times New Roman" w:cs="Times New Roman"/>
                <w:color w:val="000000"/>
                <w:sz w:val="26"/>
                <w:szCs w:val="26"/>
              </w:rPr>
            </w:pPr>
          </w:p>
        </w:tc>
      </w:tr>
    </w:tbl>
    <w:p w14:paraId="355A1C11" w14:textId="6F46FBF1" w:rsidR="00B952A2" w:rsidRDefault="00B052F6"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Table 4.10</w:t>
      </w:r>
      <w:r w:rsidR="00B952A2" w:rsidRPr="00D55CBF">
        <w:rPr>
          <w:rFonts w:ascii="Times New Roman" w:hAnsi="Times New Roman" w:cs="Times New Roman"/>
          <w:sz w:val="24"/>
          <w:szCs w:val="24"/>
        </w:rPr>
        <w:t xml:space="preserve"> shows the Analysis of Variance Table with Dependent Variable as ROE from 2010 to 2020.The F test shows a value of 11.718 which is greater than 1 which means that it is good. The Significance value is at 0.000 which is less than 0.005 which means that the </w:t>
      </w:r>
      <w:r w:rsidR="00296E3A">
        <w:rPr>
          <w:rFonts w:ascii="Times New Roman" w:hAnsi="Times New Roman" w:cs="Times New Roman"/>
          <w:sz w:val="24"/>
          <w:szCs w:val="24"/>
        </w:rPr>
        <w:t>i</w:t>
      </w:r>
      <w:r w:rsidR="00B952A2" w:rsidRPr="00D55CBF">
        <w:rPr>
          <w:rFonts w:ascii="Times New Roman" w:hAnsi="Times New Roman" w:cs="Times New Roman"/>
          <w:sz w:val="24"/>
          <w:szCs w:val="24"/>
        </w:rPr>
        <w:t>ndependent Variable can i</w:t>
      </w:r>
      <w:r w:rsidR="00296E3A">
        <w:rPr>
          <w:rFonts w:ascii="Times New Roman" w:hAnsi="Times New Roman" w:cs="Times New Roman"/>
          <w:sz w:val="24"/>
          <w:szCs w:val="24"/>
        </w:rPr>
        <w:t>nfluence the d</w:t>
      </w:r>
      <w:r w:rsidR="00D55CBF" w:rsidRPr="00D55CBF">
        <w:rPr>
          <w:rFonts w:ascii="Times New Roman" w:hAnsi="Times New Roman" w:cs="Times New Roman"/>
          <w:sz w:val="24"/>
          <w:szCs w:val="24"/>
        </w:rPr>
        <w:t>ependent Variable.</w:t>
      </w:r>
    </w:p>
    <w:p w14:paraId="113C5200" w14:textId="6CF46835" w:rsidR="00B052F6" w:rsidRPr="00B052F6" w:rsidRDefault="00B052F6" w:rsidP="00DC674C">
      <w:pPr>
        <w:spacing w:line="480" w:lineRule="auto"/>
        <w:jc w:val="both"/>
        <w:rPr>
          <w:rFonts w:ascii="Times New Roman" w:hAnsi="Times New Roman" w:cs="Times New Roman"/>
          <w:b/>
          <w:sz w:val="24"/>
          <w:szCs w:val="24"/>
        </w:rPr>
      </w:pPr>
      <w:r w:rsidRPr="00B052F6">
        <w:rPr>
          <w:rFonts w:ascii="Times New Roman" w:hAnsi="Times New Roman" w:cs="Times New Roman"/>
          <w:b/>
          <w:sz w:val="24"/>
          <w:szCs w:val="24"/>
        </w:rPr>
        <w:t>4.11</w:t>
      </w:r>
      <w:r w:rsidRPr="00B052F6">
        <w:rPr>
          <w:rFonts w:ascii="Times New Roman" w:hAnsi="Times New Roman" w:cs="Times New Roman"/>
          <w:b/>
          <w:sz w:val="24"/>
          <w:szCs w:val="24"/>
        </w:rPr>
        <w:tab/>
      </w:r>
      <w:r w:rsidRPr="00B51D11">
        <w:rPr>
          <w:rFonts w:ascii="Times New Roman" w:hAnsi="Times New Roman" w:cs="Times New Roman"/>
          <w:b/>
          <w:bCs/>
          <w:color w:val="000000"/>
          <w:sz w:val="24"/>
          <w:szCs w:val="24"/>
        </w:rPr>
        <w:t>Coefficients</w:t>
      </w:r>
      <w:r w:rsidRPr="00B51D11">
        <w:rPr>
          <w:rFonts w:ascii="Times New Roman" w:hAnsi="Times New Roman" w:cs="Times New Roman"/>
          <w:b/>
          <w:bCs/>
          <w:color w:val="000000"/>
          <w:sz w:val="24"/>
          <w:szCs w:val="24"/>
          <w:vertAlign w:val="superscript"/>
        </w:rPr>
        <w:t xml:space="preserve"> </w:t>
      </w:r>
      <w:r w:rsidRPr="00B51D11">
        <w:rPr>
          <w:rFonts w:ascii="Times New Roman" w:hAnsi="Times New Roman" w:cs="Times New Roman"/>
          <w:b/>
          <w:bCs/>
          <w:color w:val="000000"/>
          <w:sz w:val="24"/>
          <w:szCs w:val="24"/>
        </w:rPr>
        <w:t>Table</w:t>
      </w:r>
    </w:p>
    <w:tbl>
      <w:tblPr>
        <w:tblW w:w="804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869"/>
        <w:gridCol w:w="1328"/>
        <w:gridCol w:w="1328"/>
        <w:gridCol w:w="1531"/>
        <w:gridCol w:w="942"/>
        <w:gridCol w:w="1008"/>
      </w:tblGrid>
      <w:tr w:rsidR="00B952A2" w:rsidRPr="00AE28BE" w14:paraId="1B563926" w14:textId="77777777" w:rsidTr="00676206">
        <w:trPr>
          <w:cantSplit/>
        </w:trPr>
        <w:tc>
          <w:tcPr>
            <w:tcW w:w="1909" w:type="dxa"/>
            <w:gridSpan w:val="2"/>
            <w:vMerge w:val="restart"/>
            <w:tcBorders>
              <w:top w:val="single" w:sz="16" w:space="0" w:color="000000"/>
              <w:left w:val="single" w:sz="16" w:space="0" w:color="000000"/>
              <w:bottom w:val="nil"/>
              <w:right w:val="nil"/>
            </w:tcBorders>
            <w:shd w:val="clear" w:color="auto" w:fill="FFFFFF"/>
          </w:tcPr>
          <w:p w14:paraId="3E628441"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Model</w:t>
            </w:r>
          </w:p>
        </w:tc>
        <w:tc>
          <w:tcPr>
            <w:tcW w:w="2656" w:type="dxa"/>
            <w:gridSpan w:val="2"/>
            <w:tcBorders>
              <w:top w:val="single" w:sz="16" w:space="0" w:color="000000"/>
              <w:left w:val="single" w:sz="16" w:space="0" w:color="000000"/>
            </w:tcBorders>
            <w:shd w:val="clear" w:color="auto" w:fill="FFFFFF"/>
          </w:tcPr>
          <w:p w14:paraId="64787413"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Unstandardized Coefficients</w:t>
            </w:r>
          </w:p>
        </w:tc>
        <w:tc>
          <w:tcPr>
            <w:tcW w:w="1531" w:type="dxa"/>
            <w:tcBorders>
              <w:top w:val="single" w:sz="16" w:space="0" w:color="000000"/>
            </w:tcBorders>
            <w:shd w:val="clear" w:color="auto" w:fill="FFFFFF"/>
          </w:tcPr>
          <w:p w14:paraId="7C09DB29"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Standardized Coefficients</w:t>
            </w:r>
          </w:p>
        </w:tc>
        <w:tc>
          <w:tcPr>
            <w:tcW w:w="942" w:type="dxa"/>
            <w:vMerge w:val="restart"/>
            <w:tcBorders>
              <w:top w:val="single" w:sz="16" w:space="0" w:color="000000"/>
            </w:tcBorders>
            <w:shd w:val="clear" w:color="auto" w:fill="FFFFFF"/>
          </w:tcPr>
          <w:p w14:paraId="2129A111" w14:textId="2CEE08D2" w:rsidR="00B952A2" w:rsidRPr="00AE28BE" w:rsidRDefault="00927C71"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T</w:t>
            </w:r>
          </w:p>
        </w:tc>
        <w:tc>
          <w:tcPr>
            <w:tcW w:w="1008" w:type="dxa"/>
            <w:vMerge w:val="restart"/>
            <w:tcBorders>
              <w:top w:val="single" w:sz="16" w:space="0" w:color="000000"/>
              <w:right w:val="single" w:sz="16" w:space="0" w:color="000000"/>
            </w:tcBorders>
            <w:shd w:val="clear" w:color="auto" w:fill="FFFFFF"/>
          </w:tcPr>
          <w:p w14:paraId="5514D5AD"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Sig.</w:t>
            </w:r>
          </w:p>
        </w:tc>
      </w:tr>
      <w:tr w:rsidR="00B952A2" w:rsidRPr="00AE28BE" w14:paraId="078801E0" w14:textId="77777777" w:rsidTr="00676206">
        <w:trPr>
          <w:cantSplit/>
        </w:trPr>
        <w:tc>
          <w:tcPr>
            <w:tcW w:w="1909" w:type="dxa"/>
            <w:gridSpan w:val="2"/>
            <w:vMerge/>
            <w:tcBorders>
              <w:top w:val="single" w:sz="16" w:space="0" w:color="000000"/>
              <w:left w:val="single" w:sz="16" w:space="0" w:color="000000"/>
              <w:bottom w:val="nil"/>
              <w:right w:val="nil"/>
            </w:tcBorders>
            <w:shd w:val="clear" w:color="auto" w:fill="FFFFFF"/>
          </w:tcPr>
          <w:p w14:paraId="55DB1E7A" w14:textId="77777777" w:rsidR="00B952A2" w:rsidRPr="00AE28BE" w:rsidRDefault="00B952A2" w:rsidP="00DC674C">
            <w:pPr>
              <w:autoSpaceDE w:val="0"/>
              <w:autoSpaceDN w:val="0"/>
              <w:adjustRightInd w:val="0"/>
              <w:spacing w:line="240" w:lineRule="auto"/>
              <w:jc w:val="both"/>
              <w:rPr>
                <w:rFonts w:ascii="Times New Roman" w:hAnsi="Times New Roman" w:cs="Times New Roman"/>
                <w:color w:val="000000"/>
                <w:sz w:val="26"/>
                <w:szCs w:val="26"/>
              </w:rPr>
            </w:pPr>
          </w:p>
        </w:tc>
        <w:tc>
          <w:tcPr>
            <w:tcW w:w="1328" w:type="dxa"/>
            <w:tcBorders>
              <w:left w:val="single" w:sz="16" w:space="0" w:color="000000"/>
              <w:bottom w:val="single" w:sz="16" w:space="0" w:color="000000"/>
            </w:tcBorders>
            <w:shd w:val="clear" w:color="auto" w:fill="FFFFFF"/>
          </w:tcPr>
          <w:p w14:paraId="522D0696"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B</w:t>
            </w:r>
          </w:p>
        </w:tc>
        <w:tc>
          <w:tcPr>
            <w:tcW w:w="1328" w:type="dxa"/>
            <w:tcBorders>
              <w:bottom w:val="single" w:sz="16" w:space="0" w:color="000000"/>
            </w:tcBorders>
            <w:shd w:val="clear" w:color="auto" w:fill="FFFFFF"/>
          </w:tcPr>
          <w:p w14:paraId="24628149"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Std. Error</w:t>
            </w:r>
          </w:p>
        </w:tc>
        <w:tc>
          <w:tcPr>
            <w:tcW w:w="1531" w:type="dxa"/>
            <w:tcBorders>
              <w:bottom w:val="single" w:sz="16" w:space="0" w:color="000000"/>
            </w:tcBorders>
            <w:shd w:val="clear" w:color="auto" w:fill="FFFFFF"/>
          </w:tcPr>
          <w:p w14:paraId="72068A5C"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Beta</w:t>
            </w:r>
          </w:p>
        </w:tc>
        <w:tc>
          <w:tcPr>
            <w:tcW w:w="942" w:type="dxa"/>
            <w:vMerge/>
            <w:tcBorders>
              <w:top w:val="single" w:sz="16" w:space="0" w:color="000000"/>
            </w:tcBorders>
            <w:shd w:val="clear" w:color="auto" w:fill="FFFFFF"/>
          </w:tcPr>
          <w:p w14:paraId="7FF6D824" w14:textId="77777777" w:rsidR="00B952A2" w:rsidRPr="00AE28BE" w:rsidRDefault="00B952A2" w:rsidP="00DC674C">
            <w:pPr>
              <w:autoSpaceDE w:val="0"/>
              <w:autoSpaceDN w:val="0"/>
              <w:adjustRightInd w:val="0"/>
              <w:spacing w:line="240" w:lineRule="auto"/>
              <w:jc w:val="both"/>
              <w:rPr>
                <w:rFonts w:ascii="Times New Roman" w:hAnsi="Times New Roman" w:cs="Times New Roman"/>
                <w:color w:val="000000"/>
                <w:sz w:val="26"/>
                <w:szCs w:val="26"/>
              </w:rPr>
            </w:pPr>
          </w:p>
        </w:tc>
        <w:tc>
          <w:tcPr>
            <w:tcW w:w="1008" w:type="dxa"/>
            <w:vMerge/>
            <w:tcBorders>
              <w:top w:val="single" w:sz="16" w:space="0" w:color="000000"/>
              <w:right w:val="single" w:sz="16" w:space="0" w:color="000000"/>
            </w:tcBorders>
            <w:shd w:val="clear" w:color="auto" w:fill="FFFFFF"/>
          </w:tcPr>
          <w:p w14:paraId="3BCECC7F" w14:textId="77777777" w:rsidR="00B952A2" w:rsidRPr="00AE28BE" w:rsidRDefault="00B952A2" w:rsidP="00DC674C">
            <w:pPr>
              <w:autoSpaceDE w:val="0"/>
              <w:autoSpaceDN w:val="0"/>
              <w:adjustRightInd w:val="0"/>
              <w:spacing w:line="240" w:lineRule="auto"/>
              <w:jc w:val="both"/>
              <w:rPr>
                <w:rFonts w:ascii="Times New Roman" w:hAnsi="Times New Roman" w:cs="Times New Roman"/>
                <w:color w:val="000000"/>
                <w:sz w:val="26"/>
                <w:szCs w:val="26"/>
              </w:rPr>
            </w:pPr>
          </w:p>
        </w:tc>
      </w:tr>
      <w:tr w:rsidR="00B952A2" w:rsidRPr="00AE28BE" w14:paraId="746388A9" w14:textId="77777777" w:rsidTr="00676206">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07BCAAC5"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p>
        </w:tc>
        <w:tc>
          <w:tcPr>
            <w:tcW w:w="1869" w:type="dxa"/>
            <w:tcBorders>
              <w:top w:val="single" w:sz="16" w:space="0" w:color="000000"/>
              <w:left w:val="nil"/>
              <w:bottom w:val="nil"/>
              <w:right w:val="single" w:sz="16" w:space="0" w:color="000000"/>
            </w:tcBorders>
            <w:shd w:val="clear" w:color="auto" w:fill="FFFFFF"/>
            <w:vAlign w:val="center"/>
          </w:tcPr>
          <w:p w14:paraId="6BF00A7A"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(Constant)</w:t>
            </w:r>
          </w:p>
        </w:tc>
        <w:tc>
          <w:tcPr>
            <w:tcW w:w="1328" w:type="dxa"/>
            <w:tcBorders>
              <w:top w:val="single" w:sz="16" w:space="0" w:color="000000"/>
              <w:left w:val="single" w:sz="16" w:space="0" w:color="000000"/>
              <w:bottom w:val="nil"/>
            </w:tcBorders>
            <w:shd w:val="clear" w:color="auto" w:fill="FFFFFF"/>
          </w:tcPr>
          <w:p w14:paraId="72CECC06" w14:textId="4C67A35F"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w:t>
            </w:r>
            <w:r w:rsidR="00192BA0">
              <w:rPr>
                <w:rFonts w:ascii="Times New Roman" w:hAnsi="Times New Roman" w:cs="Times New Roman"/>
                <w:color w:val="000000"/>
                <w:sz w:val="26"/>
                <w:szCs w:val="26"/>
              </w:rPr>
              <w:t>0</w:t>
            </w:r>
            <w:r w:rsidRPr="00AE28BE">
              <w:rPr>
                <w:rFonts w:ascii="Times New Roman" w:hAnsi="Times New Roman" w:cs="Times New Roman"/>
                <w:color w:val="000000"/>
                <w:sz w:val="26"/>
                <w:szCs w:val="26"/>
              </w:rPr>
              <w:t>.707</w:t>
            </w:r>
          </w:p>
        </w:tc>
        <w:tc>
          <w:tcPr>
            <w:tcW w:w="1328" w:type="dxa"/>
            <w:tcBorders>
              <w:top w:val="single" w:sz="16" w:space="0" w:color="000000"/>
              <w:bottom w:val="nil"/>
            </w:tcBorders>
            <w:shd w:val="clear" w:color="auto" w:fill="FFFFFF"/>
          </w:tcPr>
          <w:p w14:paraId="0275FCFE" w14:textId="46669E78" w:rsidR="00B952A2" w:rsidRPr="00AE28BE" w:rsidRDefault="00192BA0"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.281</w:t>
            </w:r>
          </w:p>
        </w:tc>
        <w:tc>
          <w:tcPr>
            <w:tcW w:w="1531" w:type="dxa"/>
            <w:tcBorders>
              <w:top w:val="single" w:sz="16" w:space="0" w:color="000000"/>
              <w:bottom w:val="nil"/>
            </w:tcBorders>
            <w:shd w:val="clear" w:color="auto" w:fill="FFFFFF"/>
          </w:tcPr>
          <w:p w14:paraId="037744AA"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p>
        </w:tc>
        <w:tc>
          <w:tcPr>
            <w:tcW w:w="942" w:type="dxa"/>
            <w:tcBorders>
              <w:top w:val="single" w:sz="16" w:space="0" w:color="000000"/>
              <w:bottom w:val="nil"/>
            </w:tcBorders>
            <w:shd w:val="clear" w:color="auto" w:fill="FFFFFF"/>
          </w:tcPr>
          <w:p w14:paraId="1191DD91"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-2.518</w:t>
            </w:r>
          </w:p>
        </w:tc>
        <w:tc>
          <w:tcPr>
            <w:tcW w:w="1008" w:type="dxa"/>
            <w:tcBorders>
              <w:top w:val="single" w:sz="16" w:space="0" w:color="000000"/>
              <w:bottom w:val="nil"/>
              <w:right w:val="single" w:sz="16" w:space="0" w:color="000000"/>
            </w:tcBorders>
            <w:shd w:val="clear" w:color="auto" w:fill="FFFFFF"/>
          </w:tcPr>
          <w:p w14:paraId="23EDC9CD" w14:textId="7B7932E7" w:rsidR="00B952A2" w:rsidRPr="00AE28BE" w:rsidRDefault="00086CBE"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.012</w:t>
            </w:r>
          </w:p>
        </w:tc>
      </w:tr>
      <w:tr w:rsidR="00B952A2" w:rsidRPr="00AE28BE" w14:paraId="1E17BF3C" w14:textId="77777777" w:rsidTr="00676206">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297EB305" w14:textId="77777777" w:rsidR="00B952A2" w:rsidRPr="00AE28BE" w:rsidRDefault="00B952A2" w:rsidP="00DC674C">
            <w:pPr>
              <w:autoSpaceDE w:val="0"/>
              <w:autoSpaceDN w:val="0"/>
              <w:adjustRightInd w:val="0"/>
              <w:spacing w:line="240" w:lineRule="auto"/>
              <w:jc w:val="both"/>
              <w:rPr>
                <w:rFonts w:ascii="Times New Roman" w:hAnsi="Times New Roman" w:cs="Times New Roman"/>
                <w:color w:val="000000"/>
                <w:sz w:val="26"/>
                <w:szCs w:val="26"/>
              </w:rPr>
            </w:pPr>
          </w:p>
        </w:tc>
        <w:tc>
          <w:tcPr>
            <w:tcW w:w="1869" w:type="dxa"/>
            <w:tcBorders>
              <w:top w:val="nil"/>
              <w:left w:val="nil"/>
              <w:bottom w:val="nil"/>
              <w:right w:val="single" w:sz="16" w:space="0" w:color="000000"/>
            </w:tcBorders>
            <w:shd w:val="clear" w:color="auto" w:fill="FFFFFF"/>
            <w:vAlign w:val="center"/>
          </w:tcPr>
          <w:p w14:paraId="7CA68D2C"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EAR</w:t>
            </w:r>
          </w:p>
        </w:tc>
        <w:tc>
          <w:tcPr>
            <w:tcW w:w="1328" w:type="dxa"/>
            <w:tcBorders>
              <w:top w:val="nil"/>
              <w:left w:val="single" w:sz="16" w:space="0" w:color="000000"/>
              <w:bottom w:val="nil"/>
            </w:tcBorders>
            <w:shd w:val="clear" w:color="auto" w:fill="FFFFFF"/>
          </w:tcPr>
          <w:p w14:paraId="1C82C055" w14:textId="3EF34376"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w:t>
            </w:r>
            <w:r w:rsidR="00192BA0">
              <w:rPr>
                <w:rFonts w:ascii="Times New Roman" w:hAnsi="Times New Roman" w:cs="Times New Roman"/>
                <w:color w:val="000000"/>
                <w:sz w:val="26"/>
                <w:szCs w:val="26"/>
              </w:rPr>
              <w:t>0</w:t>
            </w:r>
            <w:r w:rsidRPr="00AE28BE">
              <w:rPr>
                <w:rFonts w:ascii="Times New Roman" w:hAnsi="Times New Roman" w:cs="Times New Roman"/>
                <w:color w:val="000000"/>
                <w:sz w:val="26"/>
                <w:szCs w:val="26"/>
              </w:rPr>
              <w:t>.017</w:t>
            </w:r>
          </w:p>
        </w:tc>
        <w:tc>
          <w:tcPr>
            <w:tcW w:w="1328" w:type="dxa"/>
            <w:tcBorders>
              <w:top w:val="nil"/>
              <w:bottom w:val="nil"/>
            </w:tcBorders>
            <w:shd w:val="clear" w:color="auto" w:fill="FFFFFF"/>
          </w:tcPr>
          <w:p w14:paraId="5F192D5B" w14:textId="69DA29BF" w:rsidR="00B952A2" w:rsidRPr="00AE28BE" w:rsidRDefault="00192BA0"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.013</w:t>
            </w:r>
          </w:p>
        </w:tc>
        <w:tc>
          <w:tcPr>
            <w:tcW w:w="1531" w:type="dxa"/>
            <w:tcBorders>
              <w:top w:val="nil"/>
              <w:bottom w:val="nil"/>
            </w:tcBorders>
            <w:shd w:val="clear" w:color="auto" w:fill="FFFFFF"/>
          </w:tcPr>
          <w:p w14:paraId="63EDE9E7" w14:textId="7A1FD13D"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w:t>
            </w:r>
            <w:r w:rsidR="00086CBE">
              <w:rPr>
                <w:rFonts w:ascii="Times New Roman" w:hAnsi="Times New Roman" w:cs="Times New Roman"/>
                <w:color w:val="000000"/>
                <w:sz w:val="26"/>
                <w:szCs w:val="26"/>
              </w:rPr>
              <w:t>0</w:t>
            </w:r>
            <w:r w:rsidRPr="00AE28BE">
              <w:rPr>
                <w:rFonts w:ascii="Times New Roman" w:hAnsi="Times New Roman" w:cs="Times New Roman"/>
                <w:color w:val="000000"/>
                <w:sz w:val="26"/>
                <w:szCs w:val="26"/>
              </w:rPr>
              <w:t>.083</w:t>
            </w:r>
          </w:p>
        </w:tc>
        <w:tc>
          <w:tcPr>
            <w:tcW w:w="942" w:type="dxa"/>
            <w:tcBorders>
              <w:top w:val="nil"/>
              <w:bottom w:val="nil"/>
            </w:tcBorders>
            <w:shd w:val="clear" w:color="auto" w:fill="FFFFFF"/>
          </w:tcPr>
          <w:p w14:paraId="393327B2"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-1.290</w:t>
            </w:r>
          </w:p>
        </w:tc>
        <w:tc>
          <w:tcPr>
            <w:tcW w:w="1008" w:type="dxa"/>
            <w:tcBorders>
              <w:top w:val="nil"/>
              <w:bottom w:val="nil"/>
              <w:right w:val="single" w:sz="16" w:space="0" w:color="000000"/>
            </w:tcBorders>
            <w:shd w:val="clear" w:color="auto" w:fill="FFFFFF"/>
          </w:tcPr>
          <w:p w14:paraId="7A86BD43" w14:textId="73A2C964" w:rsidR="00B952A2" w:rsidRPr="00AE28BE" w:rsidRDefault="00086CBE"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.198</w:t>
            </w:r>
          </w:p>
        </w:tc>
      </w:tr>
      <w:tr w:rsidR="00B952A2" w:rsidRPr="00AE28BE" w14:paraId="3E6EAC3A" w14:textId="77777777" w:rsidTr="00676206">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10101912" w14:textId="77777777" w:rsidR="00B952A2" w:rsidRPr="00AE28BE" w:rsidRDefault="00B952A2" w:rsidP="00DC674C">
            <w:pPr>
              <w:autoSpaceDE w:val="0"/>
              <w:autoSpaceDN w:val="0"/>
              <w:adjustRightInd w:val="0"/>
              <w:spacing w:line="240" w:lineRule="auto"/>
              <w:jc w:val="both"/>
              <w:rPr>
                <w:rFonts w:ascii="Times New Roman" w:hAnsi="Times New Roman" w:cs="Times New Roman"/>
                <w:color w:val="000000"/>
                <w:sz w:val="26"/>
                <w:szCs w:val="26"/>
              </w:rPr>
            </w:pPr>
          </w:p>
        </w:tc>
        <w:tc>
          <w:tcPr>
            <w:tcW w:w="1869" w:type="dxa"/>
            <w:tcBorders>
              <w:top w:val="nil"/>
              <w:left w:val="nil"/>
              <w:bottom w:val="nil"/>
              <w:right w:val="single" w:sz="16" w:space="0" w:color="000000"/>
            </w:tcBorders>
            <w:shd w:val="clear" w:color="auto" w:fill="FFFFFF"/>
            <w:vAlign w:val="center"/>
          </w:tcPr>
          <w:p w14:paraId="549E8AD3"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ENAR</w:t>
            </w:r>
          </w:p>
        </w:tc>
        <w:tc>
          <w:tcPr>
            <w:tcW w:w="1328" w:type="dxa"/>
            <w:tcBorders>
              <w:top w:val="nil"/>
              <w:left w:val="single" w:sz="16" w:space="0" w:color="000000"/>
              <w:bottom w:val="nil"/>
            </w:tcBorders>
            <w:shd w:val="clear" w:color="auto" w:fill="FFFFFF"/>
          </w:tcPr>
          <w:p w14:paraId="61409ED6" w14:textId="156FD871" w:rsidR="00B952A2" w:rsidRPr="00AE28BE" w:rsidRDefault="00192BA0"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.062</w:t>
            </w:r>
          </w:p>
        </w:tc>
        <w:tc>
          <w:tcPr>
            <w:tcW w:w="1328" w:type="dxa"/>
            <w:tcBorders>
              <w:top w:val="nil"/>
              <w:bottom w:val="nil"/>
            </w:tcBorders>
            <w:shd w:val="clear" w:color="auto" w:fill="FFFFFF"/>
          </w:tcPr>
          <w:p w14:paraId="071A5DF3" w14:textId="71808184" w:rsidR="00B952A2" w:rsidRPr="00AE28BE" w:rsidRDefault="00192BA0"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.020</w:t>
            </w:r>
          </w:p>
        </w:tc>
        <w:tc>
          <w:tcPr>
            <w:tcW w:w="1531" w:type="dxa"/>
            <w:tcBorders>
              <w:top w:val="nil"/>
              <w:bottom w:val="nil"/>
            </w:tcBorders>
            <w:shd w:val="clear" w:color="auto" w:fill="FFFFFF"/>
          </w:tcPr>
          <w:p w14:paraId="1992DD77" w14:textId="31AB16C2" w:rsidR="00B952A2" w:rsidRPr="00AE28BE" w:rsidRDefault="00086CBE"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.227</w:t>
            </w:r>
          </w:p>
        </w:tc>
        <w:tc>
          <w:tcPr>
            <w:tcW w:w="942" w:type="dxa"/>
            <w:tcBorders>
              <w:top w:val="nil"/>
              <w:bottom w:val="nil"/>
            </w:tcBorders>
            <w:shd w:val="clear" w:color="auto" w:fill="FFFFFF"/>
          </w:tcPr>
          <w:p w14:paraId="3246DBD3"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3.118</w:t>
            </w:r>
          </w:p>
        </w:tc>
        <w:tc>
          <w:tcPr>
            <w:tcW w:w="1008" w:type="dxa"/>
            <w:tcBorders>
              <w:top w:val="nil"/>
              <w:bottom w:val="nil"/>
              <w:right w:val="single" w:sz="16" w:space="0" w:color="000000"/>
            </w:tcBorders>
            <w:shd w:val="clear" w:color="auto" w:fill="FFFFFF"/>
          </w:tcPr>
          <w:p w14:paraId="636BECF7" w14:textId="4714FCBC" w:rsidR="00B952A2" w:rsidRPr="00AE28BE" w:rsidRDefault="00086CBE"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.002</w:t>
            </w:r>
          </w:p>
        </w:tc>
      </w:tr>
      <w:tr w:rsidR="00B952A2" w:rsidRPr="00AE28BE" w14:paraId="474A0CFB" w14:textId="77777777" w:rsidTr="00676206">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6D20782" w14:textId="77777777" w:rsidR="00B952A2" w:rsidRPr="00AE28BE" w:rsidRDefault="00B952A2" w:rsidP="00DC674C">
            <w:pPr>
              <w:autoSpaceDE w:val="0"/>
              <w:autoSpaceDN w:val="0"/>
              <w:adjustRightInd w:val="0"/>
              <w:spacing w:line="240" w:lineRule="auto"/>
              <w:jc w:val="both"/>
              <w:rPr>
                <w:rFonts w:ascii="Times New Roman" w:hAnsi="Times New Roman" w:cs="Times New Roman"/>
                <w:color w:val="000000"/>
                <w:sz w:val="26"/>
                <w:szCs w:val="26"/>
              </w:rPr>
            </w:pPr>
          </w:p>
        </w:tc>
        <w:tc>
          <w:tcPr>
            <w:tcW w:w="1869" w:type="dxa"/>
            <w:tcBorders>
              <w:top w:val="nil"/>
              <w:left w:val="nil"/>
              <w:bottom w:val="nil"/>
              <w:right w:val="single" w:sz="16" w:space="0" w:color="000000"/>
            </w:tcBorders>
            <w:shd w:val="clear" w:color="auto" w:fill="FFFFFF"/>
            <w:vAlign w:val="center"/>
          </w:tcPr>
          <w:p w14:paraId="3276E948"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SAR</w:t>
            </w:r>
          </w:p>
        </w:tc>
        <w:tc>
          <w:tcPr>
            <w:tcW w:w="1328" w:type="dxa"/>
            <w:tcBorders>
              <w:top w:val="nil"/>
              <w:left w:val="single" w:sz="16" w:space="0" w:color="000000"/>
              <w:bottom w:val="nil"/>
            </w:tcBorders>
            <w:shd w:val="clear" w:color="auto" w:fill="FFFFFF"/>
          </w:tcPr>
          <w:p w14:paraId="16E04DF2" w14:textId="7ECF20F8" w:rsidR="00B952A2" w:rsidRPr="00AE28BE" w:rsidRDefault="00192BA0"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.073</w:t>
            </w:r>
          </w:p>
        </w:tc>
        <w:tc>
          <w:tcPr>
            <w:tcW w:w="1328" w:type="dxa"/>
            <w:tcBorders>
              <w:top w:val="nil"/>
              <w:bottom w:val="nil"/>
            </w:tcBorders>
            <w:shd w:val="clear" w:color="auto" w:fill="FFFFFF"/>
          </w:tcPr>
          <w:p w14:paraId="361AE7C6" w14:textId="69F58BD4" w:rsidR="00B952A2" w:rsidRPr="00AE28BE" w:rsidRDefault="00192BA0"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.025</w:t>
            </w:r>
          </w:p>
        </w:tc>
        <w:tc>
          <w:tcPr>
            <w:tcW w:w="1531" w:type="dxa"/>
            <w:tcBorders>
              <w:top w:val="nil"/>
              <w:bottom w:val="nil"/>
            </w:tcBorders>
            <w:shd w:val="clear" w:color="auto" w:fill="FFFFFF"/>
          </w:tcPr>
          <w:p w14:paraId="413A6CDF" w14:textId="0B94E539" w:rsidR="00B952A2" w:rsidRPr="00AE28BE" w:rsidRDefault="00086CBE"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.199</w:t>
            </w:r>
          </w:p>
        </w:tc>
        <w:tc>
          <w:tcPr>
            <w:tcW w:w="942" w:type="dxa"/>
            <w:tcBorders>
              <w:top w:val="nil"/>
              <w:bottom w:val="nil"/>
            </w:tcBorders>
            <w:shd w:val="clear" w:color="auto" w:fill="FFFFFF"/>
          </w:tcPr>
          <w:p w14:paraId="796F8DF6"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2.975</w:t>
            </w:r>
          </w:p>
        </w:tc>
        <w:tc>
          <w:tcPr>
            <w:tcW w:w="1008" w:type="dxa"/>
            <w:tcBorders>
              <w:top w:val="nil"/>
              <w:bottom w:val="nil"/>
              <w:right w:val="single" w:sz="16" w:space="0" w:color="000000"/>
            </w:tcBorders>
            <w:shd w:val="clear" w:color="auto" w:fill="FFFFFF"/>
          </w:tcPr>
          <w:p w14:paraId="47A6063C" w14:textId="0B30986F" w:rsidR="00B952A2" w:rsidRPr="00AE28BE" w:rsidRDefault="00086CBE"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.003</w:t>
            </w:r>
          </w:p>
        </w:tc>
      </w:tr>
      <w:tr w:rsidR="00B952A2" w:rsidRPr="00AE28BE" w14:paraId="75417CEB" w14:textId="77777777" w:rsidTr="00676206">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7EE0C336" w14:textId="77777777" w:rsidR="00B952A2" w:rsidRPr="00AE28BE" w:rsidRDefault="00B952A2" w:rsidP="00DC674C">
            <w:pPr>
              <w:autoSpaceDE w:val="0"/>
              <w:autoSpaceDN w:val="0"/>
              <w:adjustRightInd w:val="0"/>
              <w:spacing w:line="240" w:lineRule="auto"/>
              <w:jc w:val="both"/>
              <w:rPr>
                <w:rFonts w:ascii="Times New Roman" w:hAnsi="Times New Roman" w:cs="Times New Roman"/>
                <w:color w:val="000000"/>
                <w:sz w:val="26"/>
                <w:szCs w:val="26"/>
              </w:rPr>
            </w:pPr>
          </w:p>
        </w:tc>
        <w:tc>
          <w:tcPr>
            <w:tcW w:w="1869" w:type="dxa"/>
            <w:tcBorders>
              <w:top w:val="nil"/>
              <w:left w:val="nil"/>
              <w:bottom w:val="single" w:sz="16" w:space="0" w:color="000000"/>
              <w:right w:val="single" w:sz="16" w:space="0" w:color="000000"/>
            </w:tcBorders>
            <w:shd w:val="clear" w:color="auto" w:fill="FFFFFF"/>
            <w:vAlign w:val="center"/>
          </w:tcPr>
          <w:p w14:paraId="0FADDA24"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SOF</w:t>
            </w:r>
          </w:p>
        </w:tc>
        <w:tc>
          <w:tcPr>
            <w:tcW w:w="1328" w:type="dxa"/>
            <w:tcBorders>
              <w:top w:val="nil"/>
              <w:left w:val="single" w:sz="16" w:space="0" w:color="000000"/>
              <w:bottom w:val="single" w:sz="16" w:space="0" w:color="000000"/>
            </w:tcBorders>
            <w:shd w:val="clear" w:color="auto" w:fill="FFFFFF"/>
          </w:tcPr>
          <w:p w14:paraId="1B9663BB" w14:textId="6B30B397" w:rsidR="00B952A2" w:rsidRPr="00AE28BE" w:rsidRDefault="00192BA0"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.037</w:t>
            </w:r>
          </w:p>
        </w:tc>
        <w:tc>
          <w:tcPr>
            <w:tcW w:w="1328" w:type="dxa"/>
            <w:tcBorders>
              <w:top w:val="nil"/>
              <w:bottom w:val="single" w:sz="16" w:space="0" w:color="000000"/>
            </w:tcBorders>
            <w:shd w:val="clear" w:color="auto" w:fill="FFFFFF"/>
          </w:tcPr>
          <w:p w14:paraId="737CCFCD" w14:textId="0C022CFE" w:rsidR="00B952A2" w:rsidRPr="00AE28BE" w:rsidRDefault="00192BA0"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.014</w:t>
            </w:r>
          </w:p>
        </w:tc>
        <w:tc>
          <w:tcPr>
            <w:tcW w:w="1531" w:type="dxa"/>
            <w:tcBorders>
              <w:top w:val="nil"/>
              <w:bottom w:val="single" w:sz="16" w:space="0" w:color="000000"/>
            </w:tcBorders>
            <w:shd w:val="clear" w:color="auto" w:fill="FFFFFF"/>
          </w:tcPr>
          <w:p w14:paraId="163CE7A2" w14:textId="6A2A7FE4" w:rsidR="00B952A2" w:rsidRPr="00AE28BE" w:rsidRDefault="00086CBE"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.150</w:t>
            </w:r>
          </w:p>
        </w:tc>
        <w:tc>
          <w:tcPr>
            <w:tcW w:w="942" w:type="dxa"/>
            <w:tcBorders>
              <w:top w:val="nil"/>
              <w:bottom w:val="single" w:sz="16" w:space="0" w:color="000000"/>
            </w:tcBorders>
            <w:shd w:val="clear" w:color="auto" w:fill="FFFFFF"/>
          </w:tcPr>
          <w:p w14:paraId="398EE494"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2.673</w:t>
            </w:r>
          </w:p>
        </w:tc>
        <w:tc>
          <w:tcPr>
            <w:tcW w:w="1008" w:type="dxa"/>
            <w:tcBorders>
              <w:top w:val="nil"/>
              <w:bottom w:val="single" w:sz="16" w:space="0" w:color="000000"/>
              <w:right w:val="single" w:sz="16" w:space="0" w:color="000000"/>
            </w:tcBorders>
            <w:shd w:val="clear" w:color="auto" w:fill="FFFFFF"/>
          </w:tcPr>
          <w:p w14:paraId="39E3DA7B" w14:textId="62548F86" w:rsidR="00B952A2" w:rsidRPr="00AE28BE" w:rsidRDefault="00086CBE"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.008</w:t>
            </w:r>
          </w:p>
        </w:tc>
      </w:tr>
      <w:tr w:rsidR="00B952A2" w:rsidRPr="00AE28BE" w14:paraId="762F1685" w14:textId="77777777" w:rsidTr="00676206">
        <w:trPr>
          <w:cantSplit/>
        </w:trPr>
        <w:tc>
          <w:tcPr>
            <w:tcW w:w="8046" w:type="dxa"/>
            <w:gridSpan w:val="7"/>
            <w:tcBorders>
              <w:top w:val="nil"/>
              <w:left w:val="nil"/>
              <w:bottom w:val="nil"/>
              <w:right w:val="nil"/>
            </w:tcBorders>
            <w:shd w:val="clear" w:color="auto" w:fill="FFFFFF"/>
          </w:tcPr>
          <w:p w14:paraId="08469B45" w14:textId="77777777" w:rsidR="00337BA9" w:rsidRPr="00380582" w:rsidRDefault="00337BA9" w:rsidP="00337BA9">
            <w:pPr>
              <w:autoSpaceDE w:val="0"/>
              <w:autoSpaceDN w:val="0"/>
              <w:adjustRightInd w:val="0"/>
              <w:spacing w:line="400" w:lineRule="atLeast"/>
              <w:jc w:val="both"/>
              <w:rPr>
                <w:rFonts w:ascii="Times New Roman" w:hAnsi="Times New Roman" w:cs="Times New Roman"/>
                <w:sz w:val="24"/>
                <w:szCs w:val="24"/>
              </w:rPr>
            </w:pPr>
            <w:r w:rsidRPr="00380582">
              <w:rPr>
                <w:rFonts w:ascii="Times New Roman" w:hAnsi="Times New Roman" w:cs="Times New Roman"/>
                <w:color w:val="000000"/>
                <w:sz w:val="24"/>
                <w:szCs w:val="24"/>
              </w:rPr>
              <w:t>Source</w:t>
            </w:r>
            <w:r>
              <w:rPr>
                <w:rFonts w:ascii="Times New Roman" w:hAnsi="Times New Roman" w:cs="Times New Roman"/>
                <w:color w:val="000000"/>
                <w:sz w:val="24"/>
                <w:szCs w:val="24"/>
              </w:rPr>
              <w:t>: Author’s computation (2022)</w:t>
            </w:r>
          </w:p>
          <w:p w14:paraId="741CC3BE" w14:textId="77777777" w:rsidR="0089294D" w:rsidRDefault="0089294D"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89294D">
              <w:rPr>
                <w:rFonts w:ascii="Times New Roman" w:hAnsi="Times New Roman" w:cs="Times New Roman"/>
                <w:color w:val="000000"/>
                <w:sz w:val="26"/>
                <w:szCs w:val="26"/>
              </w:rPr>
              <w:t>Dependent Variable: ROE</w:t>
            </w:r>
          </w:p>
          <w:p w14:paraId="6EFE7FDE" w14:textId="77777777" w:rsidR="00B952A2" w:rsidRDefault="0089294D"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89294D">
              <w:rPr>
                <w:rFonts w:ascii="Times New Roman" w:hAnsi="Times New Roman" w:cs="Times New Roman"/>
                <w:color w:val="000000"/>
                <w:sz w:val="26"/>
                <w:szCs w:val="26"/>
              </w:rPr>
              <w:t>Predictors: (Constant), SOF, ENAR, EAR, SAR</w:t>
            </w:r>
          </w:p>
          <w:p w14:paraId="0E79EABD" w14:textId="77CF83C1" w:rsidR="0089294D" w:rsidRPr="00107EB3" w:rsidRDefault="0089294D"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p>
        </w:tc>
      </w:tr>
    </w:tbl>
    <w:p w14:paraId="610A8C7A" w14:textId="59521A71" w:rsidR="00CB088C" w:rsidRDefault="00B052F6"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Table 4.11</w:t>
      </w:r>
      <w:r w:rsidR="00CB088C" w:rsidRPr="0049719C">
        <w:rPr>
          <w:rFonts w:ascii="Times New Roman" w:hAnsi="Times New Roman" w:cs="Times New Roman"/>
          <w:sz w:val="24"/>
          <w:szCs w:val="24"/>
        </w:rPr>
        <w:t xml:space="preserve"> sh</w:t>
      </w:r>
      <w:r w:rsidR="00CB088C">
        <w:rPr>
          <w:rFonts w:ascii="Times New Roman" w:hAnsi="Times New Roman" w:cs="Times New Roman"/>
          <w:sz w:val="24"/>
          <w:szCs w:val="24"/>
        </w:rPr>
        <w:t>ows</w:t>
      </w:r>
      <w:r w:rsidR="00CB088C" w:rsidRPr="0049719C">
        <w:rPr>
          <w:rFonts w:ascii="Times New Roman" w:hAnsi="Times New Roman" w:cs="Times New Roman"/>
          <w:sz w:val="24"/>
          <w:szCs w:val="24"/>
        </w:rPr>
        <w:t xml:space="preserve"> </w:t>
      </w:r>
      <w:r w:rsidR="00CB088C">
        <w:rPr>
          <w:rFonts w:ascii="Times New Roman" w:hAnsi="Times New Roman" w:cs="Times New Roman"/>
          <w:sz w:val="24"/>
          <w:szCs w:val="24"/>
        </w:rPr>
        <w:t>regression a</w:t>
      </w:r>
      <w:r w:rsidR="00CB088C" w:rsidRPr="0049719C">
        <w:rPr>
          <w:rFonts w:ascii="Times New Roman" w:hAnsi="Times New Roman" w:cs="Times New Roman"/>
          <w:sz w:val="24"/>
          <w:szCs w:val="24"/>
        </w:rPr>
        <w:t xml:space="preserve">nalysis. The beta coefficient of </w:t>
      </w:r>
      <w:r w:rsidR="00CB088C">
        <w:rPr>
          <w:rFonts w:ascii="Times New Roman" w:hAnsi="Times New Roman" w:cs="Times New Roman"/>
          <w:sz w:val="24"/>
          <w:szCs w:val="24"/>
        </w:rPr>
        <w:t xml:space="preserve">EAR has a value of -0.017 meaning a </w:t>
      </w:r>
      <w:r w:rsidR="00CB088C" w:rsidRPr="0049719C">
        <w:rPr>
          <w:rFonts w:ascii="Times New Roman" w:hAnsi="Times New Roman" w:cs="Times New Roman"/>
          <w:sz w:val="24"/>
          <w:szCs w:val="24"/>
        </w:rPr>
        <w:t>unit</w:t>
      </w:r>
      <w:r w:rsidR="00CB088C">
        <w:rPr>
          <w:rFonts w:ascii="Times New Roman" w:hAnsi="Times New Roman" w:cs="Times New Roman"/>
          <w:sz w:val="24"/>
          <w:szCs w:val="24"/>
        </w:rPr>
        <w:t xml:space="preserve"> increase in economic activity</w:t>
      </w:r>
      <w:r w:rsidR="00CB088C" w:rsidRPr="0049719C">
        <w:rPr>
          <w:rFonts w:ascii="Times New Roman" w:hAnsi="Times New Roman" w:cs="Times New Roman"/>
          <w:sz w:val="24"/>
          <w:szCs w:val="24"/>
        </w:rPr>
        <w:t xml:space="preserve"> will lead to </w:t>
      </w:r>
      <w:r w:rsidR="00CB088C">
        <w:rPr>
          <w:rFonts w:ascii="Times New Roman" w:hAnsi="Times New Roman" w:cs="Times New Roman"/>
          <w:sz w:val="24"/>
          <w:szCs w:val="24"/>
        </w:rPr>
        <w:t xml:space="preserve">0.017 decrease in ROE. This indicates that the EAR has </w:t>
      </w:r>
      <w:r w:rsidR="00CB088C" w:rsidRPr="0049719C">
        <w:rPr>
          <w:rFonts w:ascii="Times New Roman" w:hAnsi="Times New Roman" w:cs="Times New Roman"/>
          <w:sz w:val="24"/>
          <w:szCs w:val="24"/>
        </w:rPr>
        <w:t xml:space="preserve">a negative </w:t>
      </w:r>
      <w:r w:rsidR="00CB088C">
        <w:rPr>
          <w:rFonts w:ascii="Times New Roman" w:hAnsi="Times New Roman" w:cs="Times New Roman"/>
          <w:sz w:val="24"/>
          <w:szCs w:val="24"/>
        </w:rPr>
        <w:t>impact on</w:t>
      </w:r>
      <w:r w:rsidR="00CB088C" w:rsidRPr="0049719C">
        <w:rPr>
          <w:rFonts w:ascii="Times New Roman" w:hAnsi="Times New Roman" w:cs="Times New Roman"/>
          <w:sz w:val="24"/>
          <w:szCs w:val="24"/>
        </w:rPr>
        <w:t xml:space="preserve"> ROE</w:t>
      </w:r>
      <w:r w:rsidR="00CB088C">
        <w:rPr>
          <w:rFonts w:ascii="Times New Roman" w:hAnsi="Times New Roman" w:cs="Times New Roman"/>
          <w:sz w:val="24"/>
          <w:szCs w:val="24"/>
        </w:rPr>
        <w:t>.</w:t>
      </w:r>
      <w:r w:rsidR="00CB088C" w:rsidRPr="0049719C">
        <w:rPr>
          <w:rFonts w:ascii="Times New Roman" w:hAnsi="Times New Roman" w:cs="Times New Roman"/>
          <w:sz w:val="24"/>
          <w:szCs w:val="24"/>
        </w:rPr>
        <w:t xml:space="preserve"> The t statistic has a value of -1.290 which is less than 2 w</w:t>
      </w:r>
      <w:r w:rsidR="00CB088C">
        <w:rPr>
          <w:rFonts w:ascii="Times New Roman" w:hAnsi="Times New Roman" w:cs="Times New Roman"/>
          <w:sz w:val="24"/>
          <w:szCs w:val="24"/>
        </w:rPr>
        <w:t xml:space="preserve">ith a p value of 0.198 </w:t>
      </w:r>
      <w:r w:rsidR="00CB088C" w:rsidRPr="0049719C">
        <w:rPr>
          <w:rFonts w:ascii="Times New Roman" w:hAnsi="Times New Roman" w:cs="Times New Roman"/>
          <w:sz w:val="24"/>
          <w:szCs w:val="24"/>
        </w:rPr>
        <w:t>greater than 0.05</w:t>
      </w:r>
      <w:r w:rsidR="00CB088C">
        <w:rPr>
          <w:rFonts w:ascii="Times New Roman" w:hAnsi="Times New Roman" w:cs="Times New Roman"/>
          <w:sz w:val="24"/>
          <w:szCs w:val="24"/>
        </w:rPr>
        <w:t xml:space="preserve"> significant level</w:t>
      </w:r>
      <w:r w:rsidR="00CB088C" w:rsidRPr="0049719C">
        <w:rPr>
          <w:rFonts w:ascii="Times New Roman" w:hAnsi="Times New Roman" w:cs="Times New Roman"/>
          <w:sz w:val="24"/>
          <w:szCs w:val="24"/>
        </w:rPr>
        <w:t xml:space="preserve"> which indicates that there is an </w:t>
      </w:r>
      <w:r w:rsidR="00CB088C">
        <w:rPr>
          <w:rFonts w:ascii="Times New Roman" w:hAnsi="Times New Roman" w:cs="Times New Roman"/>
          <w:sz w:val="24"/>
          <w:szCs w:val="24"/>
        </w:rPr>
        <w:t>insignificant</w:t>
      </w:r>
      <w:r w:rsidR="00CB088C" w:rsidRPr="0049719C">
        <w:rPr>
          <w:rFonts w:ascii="Times New Roman" w:hAnsi="Times New Roman" w:cs="Times New Roman"/>
          <w:sz w:val="24"/>
          <w:szCs w:val="24"/>
        </w:rPr>
        <w:t xml:space="preserve"> relationship between Economic </w:t>
      </w:r>
      <w:r w:rsidR="00CB088C">
        <w:rPr>
          <w:rFonts w:ascii="Times New Roman" w:hAnsi="Times New Roman" w:cs="Times New Roman"/>
          <w:sz w:val="24"/>
          <w:szCs w:val="24"/>
        </w:rPr>
        <w:t>activity</w:t>
      </w:r>
      <w:r w:rsidR="00CB088C" w:rsidRPr="0049719C">
        <w:rPr>
          <w:rFonts w:ascii="Times New Roman" w:hAnsi="Times New Roman" w:cs="Times New Roman"/>
          <w:sz w:val="24"/>
          <w:szCs w:val="24"/>
        </w:rPr>
        <w:t xml:space="preserve"> and Financial Performance (ROE).</w:t>
      </w:r>
    </w:p>
    <w:p w14:paraId="3812E401" w14:textId="77777777" w:rsidR="00696011" w:rsidRPr="0049719C" w:rsidRDefault="00696011" w:rsidP="00DC674C">
      <w:pPr>
        <w:spacing w:line="480" w:lineRule="auto"/>
        <w:jc w:val="both"/>
        <w:rPr>
          <w:rFonts w:ascii="Times New Roman" w:hAnsi="Times New Roman" w:cs="Times New Roman"/>
          <w:sz w:val="24"/>
          <w:szCs w:val="24"/>
        </w:rPr>
      </w:pPr>
    </w:p>
    <w:p w14:paraId="6CBC159C" w14:textId="581CDE64" w:rsidR="00CB088C" w:rsidRDefault="00B052F6"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4.11 </w:t>
      </w:r>
      <w:r w:rsidR="00CB088C" w:rsidRPr="00E429EF">
        <w:rPr>
          <w:rFonts w:ascii="Times New Roman" w:hAnsi="Times New Roman" w:cs="Times New Roman"/>
          <w:sz w:val="24"/>
          <w:szCs w:val="24"/>
        </w:rPr>
        <w:t xml:space="preserve">also shows the coefficient table of the Regression Analysis of ENAR, the beta coefficient has a value of 0. Which </w:t>
      </w:r>
      <w:r w:rsidR="00CB088C">
        <w:rPr>
          <w:rFonts w:ascii="Times New Roman" w:hAnsi="Times New Roman" w:cs="Times New Roman"/>
          <w:sz w:val="24"/>
          <w:szCs w:val="24"/>
        </w:rPr>
        <w:t xml:space="preserve">means a </w:t>
      </w:r>
      <w:r w:rsidR="00CB088C" w:rsidRPr="0049719C">
        <w:rPr>
          <w:rFonts w:ascii="Times New Roman" w:hAnsi="Times New Roman" w:cs="Times New Roman"/>
          <w:sz w:val="24"/>
          <w:szCs w:val="24"/>
        </w:rPr>
        <w:t>unit</w:t>
      </w:r>
      <w:r w:rsidR="00CB088C">
        <w:rPr>
          <w:rFonts w:ascii="Times New Roman" w:hAnsi="Times New Roman" w:cs="Times New Roman"/>
          <w:sz w:val="24"/>
          <w:szCs w:val="24"/>
        </w:rPr>
        <w:t xml:space="preserve"> increase in environmental activity will yield</w:t>
      </w:r>
      <w:r w:rsidR="00CB088C" w:rsidRPr="0049719C">
        <w:rPr>
          <w:rFonts w:ascii="Times New Roman" w:hAnsi="Times New Roman" w:cs="Times New Roman"/>
          <w:sz w:val="24"/>
          <w:szCs w:val="24"/>
        </w:rPr>
        <w:t xml:space="preserve"> </w:t>
      </w:r>
      <w:r w:rsidR="00CB088C">
        <w:rPr>
          <w:rFonts w:ascii="Times New Roman" w:hAnsi="Times New Roman" w:cs="Times New Roman"/>
          <w:sz w:val="24"/>
          <w:szCs w:val="24"/>
        </w:rPr>
        <w:t>0.062 increase in ROE</w:t>
      </w:r>
      <w:r w:rsidR="00CB088C" w:rsidRPr="00E429EF">
        <w:rPr>
          <w:rFonts w:ascii="Times New Roman" w:hAnsi="Times New Roman" w:cs="Times New Roman"/>
          <w:sz w:val="24"/>
          <w:szCs w:val="24"/>
        </w:rPr>
        <w:t xml:space="preserve">. </w:t>
      </w:r>
      <w:r w:rsidR="00CB088C">
        <w:rPr>
          <w:rFonts w:ascii="Times New Roman" w:hAnsi="Times New Roman" w:cs="Times New Roman"/>
          <w:sz w:val="24"/>
          <w:szCs w:val="24"/>
        </w:rPr>
        <w:t>It indicates that the EAR has a positive</w:t>
      </w:r>
      <w:r w:rsidR="00CB088C" w:rsidRPr="0049719C">
        <w:rPr>
          <w:rFonts w:ascii="Times New Roman" w:hAnsi="Times New Roman" w:cs="Times New Roman"/>
          <w:sz w:val="24"/>
          <w:szCs w:val="24"/>
        </w:rPr>
        <w:t xml:space="preserve"> </w:t>
      </w:r>
      <w:r w:rsidR="00CB088C">
        <w:rPr>
          <w:rFonts w:ascii="Times New Roman" w:hAnsi="Times New Roman" w:cs="Times New Roman"/>
          <w:sz w:val="24"/>
          <w:szCs w:val="24"/>
        </w:rPr>
        <w:t>impact on</w:t>
      </w:r>
      <w:r w:rsidR="00CB088C" w:rsidRPr="0049719C">
        <w:rPr>
          <w:rFonts w:ascii="Times New Roman" w:hAnsi="Times New Roman" w:cs="Times New Roman"/>
          <w:sz w:val="24"/>
          <w:szCs w:val="24"/>
        </w:rPr>
        <w:t xml:space="preserve"> ROE</w:t>
      </w:r>
      <w:r w:rsidR="00CB088C">
        <w:rPr>
          <w:rFonts w:ascii="Times New Roman" w:hAnsi="Times New Roman" w:cs="Times New Roman"/>
          <w:sz w:val="24"/>
          <w:szCs w:val="24"/>
        </w:rPr>
        <w:t>.</w:t>
      </w:r>
      <w:r w:rsidR="00CB088C" w:rsidRPr="00E429EF">
        <w:rPr>
          <w:rFonts w:ascii="Times New Roman" w:hAnsi="Times New Roman" w:cs="Times New Roman"/>
          <w:sz w:val="24"/>
          <w:szCs w:val="24"/>
        </w:rPr>
        <w:t xml:space="preserve"> The t statis</w:t>
      </w:r>
      <w:r w:rsidR="00CB088C">
        <w:rPr>
          <w:rFonts w:ascii="Times New Roman" w:hAnsi="Times New Roman" w:cs="Times New Roman"/>
          <w:sz w:val="24"/>
          <w:szCs w:val="24"/>
        </w:rPr>
        <w:t xml:space="preserve">tic </w:t>
      </w:r>
      <w:r w:rsidR="00CB088C" w:rsidRPr="00E429EF">
        <w:rPr>
          <w:rFonts w:ascii="Times New Roman" w:hAnsi="Times New Roman" w:cs="Times New Roman"/>
          <w:sz w:val="24"/>
          <w:szCs w:val="24"/>
        </w:rPr>
        <w:t xml:space="preserve">062 </w:t>
      </w:r>
      <w:r w:rsidR="00CB088C">
        <w:rPr>
          <w:rFonts w:ascii="Times New Roman" w:hAnsi="Times New Roman" w:cs="Times New Roman"/>
          <w:sz w:val="24"/>
          <w:szCs w:val="24"/>
        </w:rPr>
        <w:t>has a value of 3.118 with p-</w:t>
      </w:r>
      <w:r w:rsidR="00CB088C" w:rsidRPr="00E429EF">
        <w:rPr>
          <w:rFonts w:ascii="Times New Roman" w:hAnsi="Times New Roman" w:cs="Times New Roman"/>
          <w:sz w:val="24"/>
          <w:szCs w:val="24"/>
        </w:rPr>
        <w:t>value of 0.002 which is lesser than 0.05 which in</w:t>
      </w:r>
      <w:r w:rsidR="00CB088C">
        <w:rPr>
          <w:rFonts w:ascii="Times New Roman" w:hAnsi="Times New Roman" w:cs="Times New Roman"/>
          <w:sz w:val="24"/>
          <w:szCs w:val="24"/>
        </w:rPr>
        <w:t>dicates there is a significant</w:t>
      </w:r>
      <w:r w:rsidR="00CB088C" w:rsidRPr="00E429EF">
        <w:rPr>
          <w:rFonts w:ascii="Times New Roman" w:hAnsi="Times New Roman" w:cs="Times New Roman"/>
          <w:sz w:val="24"/>
          <w:szCs w:val="24"/>
        </w:rPr>
        <w:t xml:space="preserve"> relationship between Environmental Sustainability and Financial Performance (ROE).</w:t>
      </w:r>
    </w:p>
    <w:p w14:paraId="0695F417" w14:textId="77777777" w:rsidR="00CB088C" w:rsidRPr="00E429EF" w:rsidRDefault="00CB088C" w:rsidP="00DC674C">
      <w:pPr>
        <w:spacing w:line="480" w:lineRule="auto"/>
        <w:jc w:val="both"/>
        <w:rPr>
          <w:rFonts w:ascii="Times New Roman" w:hAnsi="Times New Roman" w:cs="Times New Roman"/>
          <w:sz w:val="24"/>
          <w:szCs w:val="24"/>
        </w:rPr>
      </w:pPr>
    </w:p>
    <w:p w14:paraId="1C20579D" w14:textId="1EAD037A" w:rsidR="00CE1134" w:rsidRPr="00E429EF" w:rsidRDefault="00CB088C"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Likewise t</w:t>
      </w:r>
      <w:r w:rsidR="00B052F6">
        <w:rPr>
          <w:rFonts w:ascii="Times New Roman" w:hAnsi="Times New Roman" w:cs="Times New Roman"/>
          <w:sz w:val="24"/>
          <w:szCs w:val="24"/>
        </w:rPr>
        <w:t>able 4.11</w:t>
      </w:r>
      <w:r>
        <w:rPr>
          <w:rFonts w:ascii="Times New Roman" w:hAnsi="Times New Roman" w:cs="Times New Roman"/>
          <w:sz w:val="24"/>
          <w:szCs w:val="24"/>
        </w:rPr>
        <w:t xml:space="preserve"> </w:t>
      </w:r>
      <w:r w:rsidRPr="00E429EF">
        <w:rPr>
          <w:rFonts w:ascii="Times New Roman" w:hAnsi="Times New Roman" w:cs="Times New Roman"/>
          <w:sz w:val="24"/>
          <w:szCs w:val="24"/>
        </w:rPr>
        <w:t>coefficient ta</w:t>
      </w:r>
      <w:r>
        <w:rPr>
          <w:rFonts w:ascii="Times New Roman" w:hAnsi="Times New Roman" w:cs="Times New Roman"/>
          <w:sz w:val="24"/>
          <w:szCs w:val="24"/>
        </w:rPr>
        <w:t xml:space="preserve">ble </w:t>
      </w:r>
      <w:r w:rsidRPr="00E429EF">
        <w:rPr>
          <w:rFonts w:ascii="Times New Roman" w:hAnsi="Times New Roman" w:cs="Times New Roman"/>
          <w:sz w:val="24"/>
          <w:szCs w:val="24"/>
        </w:rPr>
        <w:t>of SAR has a value of 0.073</w:t>
      </w:r>
      <w:r>
        <w:rPr>
          <w:rFonts w:ascii="Times New Roman" w:hAnsi="Times New Roman" w:cs="Times New Roman"/>
          <w:sz w:val="24"/>
          <w:szCs w:val="24"/>
        </w:rPr>
        <w:t xml:space="preserve"> meaning</w:t>
      </w:r>
      <w:r w:rsidRPr="00E429EF">
        <w:rPr>
          <w:rFonts w:ascii="Times New Roman" w:hAnsi="Times New Roman" w:cs="Times New Roman"/>
          <w:sz w:val="24"/>
          <w:szCs w:val="24"/>
        </w:rPr>
        <w:t xml:space="preserve"> </w:t>
      </w:r>
      <w:r>
        <w:rPr>
          <w:rFonts w:ascii="Times New Roman" w:hAnsi="Times New Roman" w:cs="Times New Roman"/>
          <w:sz w:val="24"/>
          <w:szCs w:val="24"/>
        </w:rPr>
        <w:t>that</w:t>
      </w:r>
      <w:r w:rsidRPr="00E429EF">
        <w:rPr>
          <w:rFonts w:ascii="Times New Roman" w:hAnsi="Times New Roman" w:cs="Times New Roman"/>
          <w:sz w:val="24"/>
          <w:szCs w:val="24"/>
        </w:rPr>
        <w:t xml:space="preserve"> an increase in Social Sustainability by one unit will lead to a</w:t>
      </w:r>
      <w:r>
        <w:rPr>
          <w:rFonts w:ascii="Times New Roman" w:hAnsi="Times New Roman" w:cs="Times New Roman"/>
          <w:sz w:val="24"/>
          <w:szCs w:val="24"/>
        </w:rPr>
        <w:t>n increase in ROE of the firm</w:t>
      </w:r>
      <w:r w:rsidRPr="00E429EF">
        <w:rPr>
          <w:rFonts w:ascii="Times New Roman" w:hAnsi="Times New Roman" w:cs="Times New Roman"/>
          <w:sz w:val="24"/>
          <w:szCs w:val="24"/>
        </w:rPr>
        <w:t xml:space="preserve"> </w:t>
      </w:r>
      <w:r>
        <w:rPr>
          <w:rFonts w:ascii="Times New Roman" w:hAnsi="Times New Roman" w:cs="Times New Roman"/>
          <w:sz w:val="24"/>
          <w:szCs w:val="24"/>
        </w:rPr>
        <w:t>indicating</w:t>
      </w:r>
      <w:r w:rsidRPr="00E429EF">
        <w:rPr>
          <w:rFonts w:ascii="Times New Roman" w:hAnsi="Times New Roman" w:cs="Times New Roman"/>
          <w:sz w:val="24"/>
          <w:szCs w:val="24"/>
        </w:rPr>
        <w:t xml:space="preserve"> positive </w:t>
      </w:r>
      <w:r>
        <w:rPr>
          <w:rFonts w:ascii="Times New Roman" w:hAnsi="Times New Roman" w:cs="Times New Roman"/>
          <w:sz w:val="24"/>
          <w:szCs w:val="24"/>
        </w:rPr>
        <w:t>impact on the firms return</w:t>
      </w:r>
      <w:r w:rsidRPr="00E429EF">
        <w:rPr>
          <w:rFonts w:ascii="Times New Roman" w:hAnsi="Times New Roman" w:cs="Times New Roman"/>
          <w:sz w:val="24"/>
          <w:szCs w:val="24"/>
        </w:rPr>
        <w:t>. The t statistic has a va</w:t>
      </w:r>
      <w:r>
        <w:rPr>
          <w:rFonts w:ascii="Times New Roman" w:hAnsi="Times New Roman" w:cs="Times New Roman"/>
          <w:sz w:val="24"/>
          <w:szCs w:val="24"/>
        </w:rPr>
        <w:t>lue of 2.975 with a p-value of 0.003</w:t>
      </w:r>
      <w:r w:rsidRPr="00E429EF">
        <w:rPr>
          <w:rFonts w:ascii="Times New Roman" w:hAnsi="Times New Roman" w:cs="Times New Roman"/>
          <w:sz w:val="24"/>
          <w:szCs w:val="24"/>
        </w:rPr>
        <w:t xml:space="preserve"> lesser than 0.05 which </w:t>
      </w:r>
      <w:r>
        <w:rPr>
          <w:rFonts w:ascii="Times New Roman" w:hAnsi="Times New Roman" w:cs="Times New Roman"/>
          <w:sz w:val="24"/>
          <w:szCs w:val="24"/>
        </w:rPr>
        <w:t>indicates</w:t>
      </w:r>
      <w:r w:rsidRPr="00E429EF">
        <w:rPr>
          <w:rFonts w:ascii="Times New Roman" w:hAnsi="Times New Roman" w:cs="Times New Roman"/>
          <w:sz w:val="24"/>
          <w:szCs w:val="24"/>
        </w:rPr>
        <w:t xml:space="preserve"> a </w:t>
      </w:r>
      <w:r>
        <w:rPr>
          <w:rFonts w:ascii="Times New Roman" w:hAnsi="Times New Roman" w:cs="Times New Roman"/>
          <w:sz w:val="24"/>
          <w:szCs w:val="24"/>
        </w:rPr>
        <w:t>significant</w:t>
      </w:r>
      <w:r w:rsidRPr="00E429EF">
        <w:rPr>
          <w:rFonts w:ascii="Times New Roman" w:hAnsi="Times New Roman" w:cs="Times New Roman"/>
          <w:sz w:val="24"/>
          <w:szCs w:val="24"/>
        </w:rPr>
        <w:t xml:space="preserve"> relationship between Social </w:t>
      </w:r>
      <w:r>
        <w:rPr>
          <w:rFonts w:ascii="Times New Roman" w:hAnsi="Times New Roman" w:cs="Times New Roman"/>
          <w:sz w:val="24"/>
          <w:szCs w:val="24"/>
        </w:rPr>
        <w:t xml:space="preserve">activity </w:t>
      </w:r>
      <w:r w:rsidR="00CB52B2">
        <w:rPr>
          <w:rFonts w:ascii="Times New Roman" w:hAnsi="Times New Roman" w:cs="Times New Roman"/>
          <w:sz w:val="24"/>
          <w:szCs w:val="24"/>
        </w:rPr>
        <w:t>reporting</w:t>
      </w:r>
      <w:r w:rsidRPr="00E429EF">
        <w:rPr>
          <w:rFonts w:ascii="Times New Roman" w:hAnsi="Times New Roman" w:cs="Times New Roman"/>
          <w:sz w:val="24"/>
          <w:szCs w:val="24"/>
        </w:rPr>
        <w:t xml:space="preserve"> and Financial Performance (ROE).</w:t>
      </w:r>
    </w:p>
    <w:p w14:paraId="0176FFFF" w14:textId="257263FA" w:rsidR="0089294D" w:rsidRDefault="00B952A2" w:rsidP="00DC674C">
      <w:pPr>
        <w:spacing w:line="480" w:lineRule="auto"/>
        <w:jc w:val="both"/>
        <w:rPr>
          <w:rFonts w:ascii="Times New Roman" w:hAnsi="Times New Roman" w:cs="Times New Roman"/>
          <w:sz w:val="24"/>
          <w:szCs w:val="24"/>
        </w:rPr>
      </w:pPr>
      <w:r w:rsidRPr="00E429EF">
        <w:rPr>
          <w:rFonts w:ascii="Times New Roman" w:hAnsi="Times New Roman" w:cs="Times New Roman"/>
          <w:sz w:val="24"/>
          <w:szCs w:val="24"/>
        </w:rPr>
        <w:t>Tabl</w:t>
      </w:r>
      <w:r w:rsidR="00B052F6">
        <w:rPr>
          <w:rFonts w:ascii="Times New Roman" w:hAnsi="Times New Roman" w:cs="Times New Roman"/>
          <w:sz w:val="24"/>
          <w:szCs w:val="24"/>
        </w:rPr>
        <w:t>e 4.11</w:t>
      </w:r>
      <w:r w:rsidRPr="00E429EF">
        <w:rPr>
          <w:rFonts w:ascii="Times New Roman" w:hAnsi="Times New Roman" w:cs="Times New Roman"/>
          <w:sz w:val="24"/>
          <w:szCs w:val="24"/>
        </w:rPr>
        <w:t xml:space="preserve"> </w:t>
      </w:r>
      <w:r w:rsidR="00D14DCA" w:rsidRPr="00E429EF">
        <w:rPr>
          <w:rFonts w:ascii="Times New Roman" w:hAnsi="Times New Roman" w:cs="Times New Roman"/>
          <w:sz w:val="24"/>
          <w:szCs w:val="24"/>
        </w:rPr>
        <w:t>similarly</w:t>
      </w:r>
      <w:r w:rsidRPr="00E429EF">
        <w:rPr>
          <w:rFonts w:ascii="Times New Roman" w:hAnsi="Times New Roman" w:cs="Times New Roman"/>
          <w:sz w:val="24"/>
          <w:szCs w:val="24"/>
        </w:rPr>
        <w:t xml:space="preserve"> shows the coefficient table of the Regression Analysis. The beta coefficient has a value of 0.037 </w:t>
      </w:r>
      <w:r w:rsidR="00600004" w:rsidRPr="00E429EF">
        <w:rPr>
          <w:rFonts w:ascii="Times New Roman" w:hAnsi="Times New Roman" w:cs="Times New Roman"/>
          <w:sz w:val="24"/>
          <w:szCs w:val="24"/>
        </w:rPr>
        <w:t xml:space="preserve">which </w:t>
      </w:r>
      <w:r w:rsidR="00600004">
        <w:rPr>
          <w:rFonts w:ascii="Times New Roman" w:hAnsi="Times New Roman" w:cs="Times New Roman"/>
          <w:sz w:val="24"/>
          <w:szCs w:val="24"/>
        </w:rPr>
        <w:t xml:space="preserve">means that a </w:t>
      </w:r>
      <w:r w:rsidR="00600004" w:rsidRPr="0049719C">
        <w:rPr>
          <w:rFonts w:ascii="Times New Roman" w:hAnsi="Times New Roman" w:cs="Times New Roman"/>
          <w:sz w:val="24"/>
          <w:szCs w:val="24"/>
        </w:rPr>
        <w:t>unit</w:t>
      </w:r>
      <w:r w:rsidR="00600004">
        <w:rPr>
          <w:rFonts w:ascii="Times New Roman" w:hAnsi="Times New Roman" w:cs="Times New Roman"/>
          <w:sz w:val="24"/>
          <w:szCs w:val="24"/>
        </w:rPr>
        <w:t xml:space="preserve"> increase in environmental activity</w:t>
      </w:r>
      <w:r w:rsidR="00600004" w:rsidRPr="0049719C">
        <w:rPr>
          <w:rFonts w:ascii="Times New Roman" w:hAnsi="Times New Roman" w:cs="Times New Roman"/>
          <w:sz w:val="24"/>
          <w:szCs w:val="24"/>
        </w:rPr>
        <w:t xml:space="preserve"> will lead</w:t>
      </w:r>
      <w:r w:rsidR="00600004">
        <w:rPr>
          <w:rFonts w:ascii="Times New Roman" w:hAnsi="Times New Roman" w:cs="Times New Roman"/>
          <w:sz w:val="24"/>
          <w:szCs w:val="24"/>
        </w:rPr>
        <w:t xml:space="preserve"> to </w:t>
      </w:r>
      <w:r w:rsidR="00600004" w:rsidRPr="00E429EF">
        <w:rPr>
          <w:rFonts w:ascii="Times New Roman" w:hAnsi="Times New Roman" w:cs="Times New Roman"/>
          <w:sz w:val="24"/>
          <w:szCs w:val="24"/>
        </w:rPr>
        <w:t>0.037</w:t>
      </w:r>
      <w:r w:rsidR="00600004">
        <w:rPr>
          <w:rFonts w:ascii="Times New Roman" w:hAnsi="Times New Roman" w:cs="Times New Roman"/>
          <w:sz w:val="24"/>
          <w:szCs w:val="24"/>
        </w:rPr>
        <w:t xml:space="preserve"> increase in ROE</w:t>
      </w:r>
      <w:r w:rsidRPr="00E429EF">
        <w:rPr>
          <w:rFonts w:ascii="Times New Roman" w:hAnsi="Times New Roman" w:cs="Times New Roman"/>
          <w:sz w:val="24"/>
          <w:szCs w:val="24"/>
        </w:rPr>
        <w:t>. The t statistic has a value of 2.673 with a significance value of 0.008 which is lesser than 0.05 which indicates that there is a positive relationship between Size of the Firm and Financial Performance (ROE).</w:t>
      </w:r>
    </w:p>
    <w:p w14:paraId="30722A4A" w14:textId="77777777" w:rsidR="00B052F6" w:rsidRPr="00E11A26" w:rsidRDefault="00B052F6" w:rsidP="00DC674C">
      <w:pPr>
        <w:spacing w:line="480" w:lineRule="auto"/>
        <w:jc w:val="both"/>
        <w:rPr>
          <w:rFonts w:ascii="Times New Roman" w:hAnsi="Times New Roman" w:cs="Times New Roman"/>
          <w:sz w:val="24"/>
          <w:szCs w:val="24"/>
        </w:rPr>
      </w:pPr>
    </w:p>
    <w:tbl>
      <w:tblPr>
        <w:tblW w:w="8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6"/>
        <w:gridCol w:w="1198"/>
        <w:gridCol w:w="1270"/>
        <w:gridCol w:w="1744"/>
        <w:gridCol w:w="1744"/>
        <w:gridCol w:w="1747"/>
      </w:tblGrid>
      <w:tr w:rsidR="00B952A2" w:rsidRPr="00AE28BE" w14:paraId="6808100E" w14:textId="77777777" w:rsidTr="003C1315">
        <w:trPr>
          <w:cantSplit/>
          <w:trHeight w:val="258"/>
        </w:trPr>
        <w:tc>
          <w:tcPr>
            <w:tcW w:w="8629" w:type="dxa"/>
            <w:gridSpan w:val="6"/>
            <w:tcBorders>
              <w:top w:val="nil"/>
              <w:left w:val="nil"/>
              <w:bottom w:val="nil"/>
              <w:right w:val="nil"/>
            </w:tcBorders>
            <w:shd w:val="clear" w:color="auto" w:fill="FFFFFF"/>
          </w:tcPr>
          <w:p w14:paraId="0EF4FFDA" w14:textId="2A4A3F12" w:rsidR="00B952A2" w:rsidRPr="00AE28BE" w:rsidRDefault="00B052F6"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b/>
                <w:bCs/>
                <w:color w:val="000000"/>
                <w:sz w:val="26"/>
                <w:szCs w:val="26"/>
              </w:rPr>
              <w:t>Table 4.12</w:t>
            </w:r>
            <w:r w:rsidR="00B952A2" w:rsidRPr="00AE28BE">
              <w:rPr>
                <w:rFonts w:ascii="Times New Roman" w:hAnsi="Times New Roman" w:cs="Times New Roman"/>
                <w:b/>
                <w:bCs/>
                <w:color w:val="000000"/>
                <w:sz w:val="26"/>
                <w:szCs w:val="26"/>
              </w:rPr>
              <w:t xml:space="preserve"> Model Summary</w:t>
            </w:r>
            <w:r w:rsidR="00B952A2" w:rsidRPr="00AE28BE">
              <w:rPr>
                <w:rFonts w:ascii="Times New Roman" w:hAnsi="Times New Roman" w:cs="Times New Roman"/>
                <w:b/>
                <w:bCs/>
                <w:color w:val="000000"/>
                <w:sz w:val="26"/>
                <w:szCs w:val="26"/>
                <w:vertAlign w:val="superscript"/>
              </w:rPr>
              <w:t>b</w:t>
            </w:r>
          </w:p>
        </w:tc>
      </w:tr>
      <w:tr w:rsidR="003C1315" w:rsidRPr="00AE28BE" w14:paraId="08E3D57F" w14:textId="77777777" w:rsidTr="003C1315">
        <w:trPr>
          <w:gridAfter w:val="1"/>
          <w:wAfter w:w="1747" w:type="dxa"/>
          <w:cantSplit/>
          <w:trHeight w:val="516"/>
        </w:trPr>
        <w:tc>
          <w:tcPr>
            <w:tcW w:w="926" w:type="dxa"/>
            <w:tcBorders>
              <w:top w:val="single" w:sz="16" w:space="0" w:color="000000"/>
              <w:left w:val="single" w:sz="16" w:space="0" w:color="000000"/>
              <w:bottom w:val="single" w:sz="16" w:space="0" w:color="000000"/>
              <w:right w:val="single" w:sz="16" w:space="0" w:color="000000"/>
            </w:tcBorders>
            <w:shd w:val="clear" w:color="auto" w:fill="FFFFFF"/>
          </w:tcPr>
          <w:p w14:paraId="185CDC54" w14:textId="77777777" w:rsidR="003C1315" w:rsidRPr="00AE28BE" w:rsidRDefault="003C1315"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Model</w:t>
            </w:r>
          </w:p>
        </w:tc>
        <w:tc>
          <w:tcPr>
            <w:tcW w:w="1198" w:type="dxa"/>
            <w:tcBorders>
              <w:top w:val="single" w:sz="16" w:space="0" w:color="000000"/>
              <w:left w:val="single" w:sz="16" w:space="0" w:color="000000"/>
              <w:bottom w:val="single" w:sz="16" w:space="0" w:color="000000"/>
            </w:tcBorders>
            <w:shd w:val="clear" w:color="auto" w:fill="FFFFFF"/>
          </w:tcPr>
          <w:p w14:paraId="3D7D43EE" w14:textId="77777777" w:rsidR="003C1315" w:rsidRPr="00AE28BE" w:rsidRDefault="003C1315"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R</w:t>
            </w:r>
          </w:p>
        </w:tc>
        <w:tc>
          <w:tcPr>
            <w:tcW w:w="1270" w:type="dxa"/>
            <w:tcBorders>
              <w:top w:val="single" w:sz="16" w:space="0" w:color="000000"/>
              <w:bottom w:val="single" w:sz="16" w:space="0" w:color="000000"/>
            </w:tcBorders>
            <w:shd w:val="clear" w:color="auto" w:fill="FFFFFF"/>
          </w:tcPr>
          <w:p w14:paraId="09A3CAE5" w14:textId="77777777" w:rsidR="003C1315" w:rsidRPr="00AE28BE" w:rsidRDefault="003C1315"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R Square</w:t>
            </w:r>
          </w:p>
        </w:tc>
        <w:tc>
          <w:tcPr>
            <w:tcW w:w="1744" w:type="dxa"/>
            <w:tcBorders>
              <w:top w:val="single" w:sz="16" w:space="0" w:color="000000"/>
              <w:bottom w:val="single" w:sz="16" w:space="0" w:color="000000"/>
            </w:tcBorders>
            <w:shd w:val="clear" w:color="auto" w:fill="FFFFFF"/>
          </w:tcPr>
          <w:p w14:paraId="6BAB66F7" w14:textId="77777777" w:rsidR="003C1315" w:rsidRPr="00AE28BE" w:rsidRDefault="003C1315"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Adjusted R Square</w:t>
            </w:r>
          </w:p>
        </w:tc>
        <w:tc>
          <w:tcPr>
            <w:tcW w:w="1744" w:type="dxa"/>
            <w:tcBorders>
              <w:top w:val="single" w:sz="16" w:space="0" w:color="000000"/>
              <w:bottom w:val="single" w:sz="16" w:space="0" w:color="000000"/>
            </w:tcBorders>
            <w:shd w:val="clear" w:color="auto" w:fill="FFFFFF"/>
          </w:tcPr>
          <w:p w14:paraId="2999FF47" w14:textId="77777777" w:rsidR="003C1315" w:rsidRPr="00AE28BE" w:rsidRDefault="003C1315"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Std. Error of the Estimate</w:t>
            </w:r>
          </w:p>
        </w:tc>
      </w:tr>
      <w:tr w:rsidR="003C1315" w:rsidRPr="00AE28BE" w14:paraId="3873E798" w14:textId="77777777" w:rsidTr="003C1315">
        <w:trPr>
          <w:gridAfter w:val="1"/>
          <w:wAfter w:w="1747" w:type="dxa"/>
          <w:cantSplit/>
          <w:trHeight w:val="245"/>
        </w:trPr>
        <w:tc>
          <w:tcPr>
            <w:tcW w:w="92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7821E90" w14:textId="77777777" w:rsidR="003C1315" w:rsidRPr="00AE28BE" w:rsidRDefault="003C1315"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1</w:t>
            </w:r>
          </w:p>
        </w:tc>
        <w:tc>
          <w:tcPr>
            <w:tcW w:w="1198" w:type="dxa"/>
            <w:tcBorders>
              <w:top w:val="single" w:sz="16" w:space="0" w:color="000000"/>
              <w:left w:val="single" w:sz="16" w:space="0" w:color="000000"/>
              <w:bottom w:val="single" w:sz="16" w:space="0" w:color="000000"/>
            </w:tcBorders>
            <w:shd w:val="clear" w:color="auto" w:fill="FFFFFF"/>
          </w:tcPr>
          <w:p w14:paraId="45DB4158" w14:textId="699C772E" w:rsidR="003C1315" w:rsidRPr="00AE28BE" w:rsidRDefault="001B3D0C"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EC7838">
              <w:rPr>
                <w:rFonts w:ascii="Times New Roman" w:hAnsi="Times New Roman" w:cs="Times New Roman"/>
                <w:color w:val="000000"/>
                <w:sz w:val="26"/>
                <w:szCs w:val="26"/>
              </w:rPr>
              <w:t>.</w:t>
            </w:r>
            <w:r w:rsidR="00BC2122">
              <w:rPr>
                <w:rFonts w:ascii="Times New Roman" w:hAnsi="Times New Roman" w:cs="Times New Roman"/>
                <w:color w:val="000000"/>
                <w:sz w:val="26"/>
                <w:szCs w:val="26"/>
              </w:rPr>
              <w:t>7</w:t>
            </w:r>
            <w:r w:rsidR="003C1315" w:rsidRPr="00AE28BE">
              <w:rPr>
                <w:rFonts w:ascii="Times New Roman" w:hAnsi="Times New Roman" w:cs="Times New Roman"/>
                <w:color w:val="000000"/>
                <w:sz w:val="26"/>
                <w:szCs w:val="26"/>
              </w:rPr>
              <w:t>20</w:t>
            </w:r>
            <w:r w:rsidR="003C1315" w:rsidRPr="00AE28BE">
              <w:rPr>
                <w:rFonts w:ascii="Times New Roman" w:hAnsi="Times New Roman" w:cs="Times New Roman"/>
                <w:color w:val="000000"/>
                <w:sz w:val="26"/>
                <w:szCs w:val="26"/>
                <w:vertAlign w:val="superscript"/>
              </w:rPr>
              <w:t>a</w:t>
            </w:r>
          </w:p>
        </w:tc>
        <w:tc>
          <w:tcPr>
            <w:tcW w:w="1270" w:type="dxa"/>
            <w:tcBorders>
              <w:top w:val="single" w:sz="16" w:space="0" w:color="000000"/>
              <w:bottom w:val="single" w:sz="16" w:space="0" w:color="000000"/>
            </w:tcBorders>
            <w:shd w:val="clear" w:color="auto" w:fill="FFFFFF"/>
          </w:tcPr>
          <w:p w14:paraId="0766AE4E" w14:textId="1BD9BDFF" w:rsidR="003C1315" w:rsidRPr="00AE28BE" w:rsidRDefault="001B3D0C" w:rsidP="005C45B7">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3C1315" w:rsidRPr="00AE28BE">
              <w:rPr>
                <w:rFonts w:ascii="Times New Roman" w:hAnsi="Times New Roman" w:cs="Times New Roman"/>
                <w:color w:val="000000"/>
                <w:sz w:val="26"/>
                <w:szCs w:val="26"/>
              </w:rPr>
              <w:t>.</w:t>
            </w:r>
            <w:r w:rsidR="00BC2122">
              <w:rPr>
                <w:rFonts w:ascii="Times New Roman" w:hAnsi="Times New Roman" w:cs="Times New Roman"/>
                <w:color w:val="000000"/>
                <w:sz w:val="26"/>
                <w:szCs w:val="26"/>
              </w:rPr>
              <w:t>6</w:t>
            </w:r>
            <w:r w:rsidR="003C1315" w:rsidRPr="00AE28BE">
              <w:rPr>
                <w:rFonts w:ascii="Times New Roman" w:hAnsi="Times New Roman" w:cs="Times New Roman"/>
                <w:color w:val="000000"/>
                <w:sz w:val="26"/>
                <w:szCs w:val="26"/>
              </w:rPr>
              <w:t>02</w:t>
            </w:r>
          </w:p>
        </w:tc>
        <w:tc>
          <w:tcPr>
            <w:tcW w:w="1744" w:type="dxa"/>
            <w:tcBorders>
              <w:top w:val="single" w:sz="16" w:space="0" w:color="000000"/>
              <w:bottom w:val="single" w:sz="16" w:space="0" w:color="000000"/>
            </w:tcBorders>
            <w:shd w:val="clear" w:color="auto" w:fill="FFFFFF"/>
          </w:tcPr>
          <w:p w14:paraId="093997F1" w14:textId="595368D7" w:rsidR="003C1315" w:rsidRPr="00AE28BE" w:rsidRDefault="001B3D0C"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3C1315" w:rsidRPr="00AE28BE">
              <w:rPr>
                <w:rFonts w:ascii="Times New Roman" w:hAnsi="Times New Roman" w:cs="Times New Roman"/>
                <w:color w:val="000000"/>
                <w:sz w:val="26"/>
                <w:szCs w:val="26"/>
              </w:rPr>
              <w:t>.</w:t>
            </w:r>
            <w:r w:rsidR="00EC7838">
              <w:rPr>
                <w:rFonts w:ascii="Times New Roman" w:hAnsi="Times New Roman" w:cs="Times New Roman"/>
                <w:color w:val="000000"/>
                <w:sz w:val="26"/>
                <w:szCs w:val="26"/>
              </w:rPr>
              <w:t>4</w:t>
            </w:r>
            <w:r w:rsidR="003C1315" w:rsidRPr="00AE28BE">
              <w:rPr>
                <w:rFonts w:ascii="Times New Roman" w:hAnsi="Times New Roman" w:cs="Times New Roman"/>
                <w:color w:val="000000"/>
                <w:sz w:val="26"/>
                <w:szCs w:val="26"/>
              </w:rPr>
              <w:t>90</w:t>
            </w:r>
          </w:p>
        </w:tc>
        <w:tc>
          <w:tcPr>
            <w:tcW w:w="1744" w:type="dxa"/>
            <w:tcBorders>
              <w:top w:val="single" w:sz="16" w:space="0" w:color="000000"/>
              <w:bottom w:val="single" w:sz="16" w:space="0" w:color="000000"/>
            </w:tcBorders>
            <w:shd w:val="clear" w:color="auto" w:fill="FFFFFF"/>
          </w:tcPr>
          <w:p w14:paraId="0186B579" w14:textId="3C1944E4" w:rsidR="003C1315" w:rsidRPr="00AE28BE" w:rsidRDefault="005C45B7" w:rsidP="005C45B7">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3C1315" w:rsidRPr="00AE28BE">
              <w:rPr>
                <w:rFonts w:ascii="Times New Roman" w:hAnsi="Times New Roman" w:cs="Times New Roman"/>
                <w:color w:val="000000"/>
                <w:sz w:val="26"/>
                <w:szCs w:val="26"/>
              </w:rPr>
              <w:t>.63</w:t>
            </w:r>
            <w:r>
              <w:rPr>
                <w:rFonts w:ascii="Times New Roman" w:hAnsi="Times New Roman" w:cs="Times New Roman"/>
                <w:color w:val="000000"/>
                <w:sz w:val="26"/>
                <w:szCs w:val="26"/>
              </w:rPr>
              <w:t>80</w:t>
            </w:r>
          </w:p>
        </w:tc>
      </w:tr>
      <w:tr w:rsidR="00B952A2" w:rsidRPr="00E429EF" w14:paraId="7FC0CE03" w14:textId="77777777" w:rsidTr="003C1315">
        <w:trPr>
          <w:cantSplit/>
          <w:trHeight w:val="962"/>
        </w:trPr>
        <w:tc>
          <w:tcPr>
            <w:tcW w:w="8629" w:type="dxa"/>
            <w:gridSpan w:val="6"/>
            <w:tcBorders>
              <w:top w:val="nil"/>
              <w:left w:val="nil"/>
              <w:bottom w:val="nil"/>
              <w:right w:val="nil"/>
            </w:tcBorders>
            <w:shd w:val="clear" w:color="auto" w:fill="FFFFFF"/>
          </w:tcPr>
          <w:p w14:paraId="488743F3" w14:textId="77777777" w:rsidR="00337BA9" w:rsidRPr="00380582" w:rsidRDefault="00337BA9" w:rsidP="00337BA9">
            <w:pPr>
              <w:autoSpaceDE w:val="0"/>
              <w:autoSpaceDN w:val="0"/>
              <w:adjustRightInd w:val="0"/>
              <w:spacing w:line="400" w:lineRule="atLeast"/>
              <w:jc w:val="both"/>
              <w:rPr>
                <w:rFonts w:ascii="Times New Roman" w:hAnsi="Times New Roman" w:cs="Times New Roman"/>
                <w:sz w:val="24"/>
                <w:szCs w:val="24"/>
              </w:rPr>
            </w:pPr>
            <w:r w:rsidRPr="00380582">
              <w:rPr>
                <w:rFonts w:ascii="Times New Roman" w:hAnsi="Times New Roman" w:cs="Times New Roman"/>
                <w:color w:val="000000"/>
                <w:sz w:val="24"/>
                <w:szCs w:val="24"/>
              </w:rPr>
              <w:t>Source</w:t>
            </w:r>
            <w:r>
              <w:rPr>
                <w:rFonts w:ascii="Times New Roman" w:hAnsi="Times New Roman" w:cs="Times New Roman"/>
                <w:color w:val="000000"/>
                <w:sz w:val="24"/>
                <w:szCs w:val="24"/>
              </w:rPr>
              <w:t>: Author’s computation (2022)</w:t>
            </w:r>
          </w:p>
          <w:p w14:paraId="75BF3961" w14:textId="191322F7" w:rsidR="001B3D0C" w:rsidRPr="00380582" w:rsidRDefault="001B3D0C" w:rsidP="00DC674C">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color w:val="000000"/>
                <w:sz w:val="24"/>
                <w:szCs w:val="24"/>
              </w:rPr>
              <w:t>Dependent Variable ROA</w:t>
            </w:r>
          </w:p>
          <w:p w14:paraId="3338CEF4" w14:textId="77777777" w:rsidR="003C1315" w:rsidRDefault="00B952A2" w:rsidP="00DC674C">
            <w:pPr>
              <w:autoSpaceDE w:val="0"/>
              <w:autoSpaceDN w:val="0"/>
              <w:adjustRightInd w:val="0"/>
              <w:spacing w:line="400" w:lineRule="atLeast"/>
              <w:jc w:val="both"/>
              <w:rPr>
                <w:rFonts w:ascii="Times New Roman" w:hAnsi="Times New Roman" w:cs="Times New Roman"/>
                <w:color w:val="000000"/>
                <w:sz w:val="24"/>
                <w:szCs w:val="24"/>
              </w:rPr>
            </w:pPr>
            <w:r w:rsidRPr="00E429EF">
              <w:rPr>
                <w:rFonts w:ascii="Times New Roman" w:hAnsi="Times New Roman" w:cs="Times New Roman"/>
                <w:color w:val="000000"/>
                <w:sz w:val="24"/>
                <w:szCs w:val="24"/>
              </w:rPr>
              <w:t>a. Predictors: (Constant), SOF, ENAR, EAR, SAR</w:t>
            </w:r>
            <w:r w:rsidR="003C1315">
              <w:rPr>
                <w:rFonts w:ascii="Times New Roman" w:hAnsi="Times New Roman" w:cs="Times New Roman"/>
                <w:color w:val="000000"/>
                <w:sz w:val="24"/>
                <w:szCs w:val="24"/>
              </w:rPr>
              <w:t xml:space="preserve"> </w:t>
            </w:r>
          </w:p>
          <w:p w14:paraId="518894C9" w14:textId="50A52223" w:rsidR="001B3D0C" w:rsidRPr="00E429EF" w:rsidRDefault="001B3D0C" w:rsidP="00DC674C">
            <w:pPr>
              <w:autoSpaceDE w:val="0"/>
              <w:autoSpaceDN w:val="0"/>
              <w:adjustRightInd w:val="0"/>
              <w:spacing w:line="400" w:lineRule="atLeast"/>
              <w:jc w:val="both"/>
              <w:rPr>
                <w:rFonts w:ascii="Times New Roman" w:hAnsi="Times New Roman" w:cs="Times New Roman"/>
                <w:color w:val="000000"/>
                <w:sz w:val="24"/>
                <w:szCs w:val="24"/>
              </w:rPr>
            </w:pPr>
          </w:p>
        </w:tc>
      </w:tr>
    </w:tbl>
    <w:p w14:paraId="47C1DAF2" w14:textId="79076AB5" w:rsidR="00696011" w:rsidRPr="00E11A26" w:rsidRDefault="00B052F6"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Table 4.12</w:t>
      </w:r>
      <w:r w:rsidR="00B952A2" w:rsidRPr="00E429EF">
        <w:rPr>
          <w:rFonts w:ascii="Times New Roman" w:hAnsi="Times New Roman" w:cs="Times New Roman"/>
          <w:sz w:val="24"/>
          <w:szCs w:val="24"/>
        </w:rPr>
        <w:t xml:space="preserve"> displays the model summary of the data used in the study. </w:t>
      </w:r>
      <w:r w:rsidR="00D14DCA" w:rsidRPr="00D14DCA">
        <w:rPr>
          <w:rFonts w:ascii="Times New Roman" w:hAnsi="Times New Roman" w:cs="Times New Roman"/>
          <w:sz w:val="24"/>
          <w:szCs w:val="24"/>
        </w:rPr>
        <w:t>The number of variations that the independent variable can exp</w:t>
      </w:r>
      <w:r w:rsidR="00D14DCA">
        <w:rPr>
          <w:rFonts w:ascii="Times New Roman" w:hAnsi="Times New Roman" w:cs="Times New Roman"/>
          <w:sz w:val="24"/>
          <w:szCs w:val="24"/>
        </w:rPr>
        <w:t xml:space="preserve">lain is expressed as R squared. </w:t>
      </w:r>
      <w:r w:rsidR="00D14DCA" w:rsidRPr="00D14DCA">
        <w:rPr>
          <w:rFonts w:ascii="Times New Roman" w:hAnsi="Times New Roman" w:cs="Times New Roman"/>
          <w:sz w:val="24"/>
          <w:szCs w:val="24"/>
        </w:rPr>
        <w:t xml:space="preserve">The Independent variable </w:t>
      </w:r>
      <w:r w:rsidR="00D14DCA" w:rsidRPr="00D14DCA">
        <w:rPr>
          <w:rFonts w:ascii="Times New Roman" w:hAnsi="Times New Roman" w:cs="Times New Roman"/>
          <w:sz w:val="24"/>
          <w:szCs w:val="24"/>
        </w:rPr>
        <w:lastRenderedPageBreak/>
        <w:t>(E</w:t>
      </w:r>
      <w:r w:rsidR="00BC2122">
        <w:rPr>
          <w:rFonts w:ascii="Times New Roman" w:hAnsi="Times New Roman" w:cs="Times New Roman"/>
          <w:sz w:val="24"/>
          <w:szCs w:val="24"/>
        </w:rPr>
        <w:t>AR, SAR, and ENAR) can explain 6</w:t>
      </w:r>
      <w:r w:rsidR="00D14DCA" w:rsidRPr="00D14DCA">
        <w:rPr>
          <w:rFonts w:ascii="Times New Roman" w:hAnsi="Times New Roman" w:cs="Times New Roman"/>
          <w:sz w:val="24"/>
          <w:szCs w:val="24"/>
        </w:rPr>
        <w:t>0.2 percent of th</w:t>
      </w:r>
      <w:r w:rsidR="00BC2122">
        <w:rPr>
          <w:rFonts w:ascii="Times New Roman" w:hAnsi="Times New Roman" w:cs="Times New Roman"/>
          <w:sz w:val="24"/>
          <w:szCs w:val="24"/>
        </w:rPr>
        <w:t>e variation, and the remaining 39</w:t>
      </w:r>
      <w:r w:rsidR="00D14DCA" w:rsidRPr="00D14DCA">
        <w:rPr>
          <w:rFonts w:ascii="Times New Roman" w:hAnsi="Times New Roman" w:cs="Times New Roman"/>
          <w:sz w:val="24"/>
          <w:szCs w:val="24"/>
        </w:rPr>
        <w:t>.8 percent is explained by factors outside the model, accordi</w:t>
      </w:r>
      <w:r w:rsidR="00BC2122">
        <w:rPr>
          <w:rFonts w:ascii="Times New Roman" w:hAnsi="Times New Roman" w:cs="Times New Roman"/>
          <w:sz w:val="24"/>
          <w:szCs w:val="24"/>
        </w:rPr>
        <w:t>ng to the R squared value of 0.6</w:t>
      </w:r>
      <w:r w:rsidR="00D14DCA" w:rsidRPr="00D14DCA">
        <w:rPr>
          <w:rFonts w:ascii="Times New Roman" w:hAnsi="Times New Roman" w:cs="Times New Roman"/>
          <w:sz w:val="24"/>
          <w:szCs w:val="24"/>
        </w:rPr>
        <w:t>02.</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1860"/>
        <w:gridCol w:w="1469"/>
        <w:gridCol w:w="1010"/>
        <w:gridCol w:w="1392"/>
        <w:gridCol w:w="1010"/>
        <w:gridCol w:w="1010"/>
      </w:tblGrid>
      <w:tr w:rsidR="00B952A2" w:rsidRPr="00AE28BE" w14:paraId="4D94F478" w14:textId="77777777" w:rsidTr="00C20BD0">
        <w:trPr>
          <w:cantSplit/>
        </w:trPr>
        <w:tc>
          <w:tcPr>
            <w:tcW w:w="7893" w:type="dxa"/>
            <w:gridSpan w:val="7"/>
            <w:tcBorders>
              <w:top w:val="nil"/>
              <w:left w:val="nil"/>
              <w:bottom w:val="nil"/>
              <w:right w:val="nil"/>
            </w:tcBorders>
            <w:shd w:val="clear" w:color="auto" w:fill="FFFFFF"/>
          </w:tcPr>
          <w:p w14:paraId="2DCA8675" w14:textId="2AD2D5A2" w:rsidR="00B952A2" w:rsidRPr="00AE28BE" w:rsidRDefault="00B052F6" w:rsidP="00DC674C">
            <w:pPr>
              <w:autoSpaceDE w:val="0"/>
              <w:autoSpaceDN w:val="0"/>
              <w:adjustRightInd w:val="0"/>
              <w:spacing w:line="320" w:lineRule="atLeast"/>
              <w:ind w:left="60" w:right="6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Table 4.13</w:t>
            </w:r>
            <w:r w:rsidR="00B952A2" w:rsidRPr="00AE28BE">
              <w:rPr>
                <w:rFonts w:ascii="Times New Roman" w:hAnsi="Times New Roman" w:cs="Times New Roman"/>
                <w:b/>
                <w:bCs/>
                <w:color w:val="000000"/>
                <w:sz w:val="26"/>
                <w:szCs w:val="26"/>
              </w:rPr>
              <w:t xml:space="preserve"> ANOVA</w:t>
            </w:r>
            <w:r w:rsidR="00B952A2" w:rsidRPr="00AE28BE">
              <w:rPr>
                <w:rFonts w:ascii="Times New Roman" w:hAnsi="Times New Roman" w:cs="Times New Roman"/>
                <w:b/>
                <w:bCs/>
                <w:color w:val="000000"/>
                <w:sz w:val="26"/>
                <w:szCs w:val="26"/>
                <w:vertAlign w:val="superscript"/>
              </w:rPr>
              <w:t xml:space="preserve"> </w:t>
            </w:r>
            <w:r w:rsidR="00B952A2" w:rsidRPr="00AE28BE">
              <w:rPr>
                <w:rFonts w:ascii="Times New Roman" w:hAnsi="Times New Roman" w:cs="Times New Roman"/>
                <w:b/>
                <w:bCs/>
                <w:color w:val="000000"/>
                <w:sz w:val="26"/>
                <w:szCs w:val="26"/>
              </w:rPr>
              <w:t>TABLE</w:t>
            </w:r>
          </w:p>
        </w:tc>
      </w:tr>
      <w:tr w:rsidR="00B952A2" w:rsidRPr="00AE28BE" w14:paraId="686E653A" w14:textId="77777777" w:rsidTr="00C20BD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667381BF"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tcPr>
          <w:p w14:paraId="78457AA3"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Sum of Squares</w:t>
            </w:r>
          </w:p>
        </w:tc>
        <w:tc>
          <w:tcPr>
            <w:tcW w:w="1010" w:type="dxa"/>
            <w:tcBorders>
              <w:top w:val="single" w:sz="16" w:space="0" w:color="000000"/>
              <w:bottom w:val="single" w:sz="16" w:space="0" w:color="000000"/>
            </w:tcBorders>
            <w:shd w:val="clear" w:color="auto" w:fill="FFFFFF"/>
          </w:tcPr>
          <w:p w14:paraId="1C7EC1E4" w14:textId="30E093C5" w:rsidR="00B952A2" w:rsidRPr="00AE28BE" w:rsidRDefault="00927C71"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D</w:t>
            </w:r>
            <w:r w:rsidR="00B952A2" w:rsidRPr="00AE28BE">
              <w:rPr>
                <w:rFonts w:ascii="Times New Roman" w:hAnsi="Times New Roman" w:cs="Times New Roman"/>
                <w:color w:val="000000"/>
                <w:sz w:val="26"/>
                <w:szCs w:val="26"/>
              </w:rPr>
              <w:t>f</w:t>
            </w:r>
          </w:p>
        </w:tc>
        <w:tc>
          <w:tcPr>
            <w:tcW w:w="1392" w:type="dxa"/>
            <w:tcBorders>
              <w:top w:val="single" w:sz="16" w:space="0" w:color="000000"/>
              <w:bottom w:val="single" w:sz="16" w:space="0" w:color="000000"/>
            </w:tcBorders>
            <w:shd w:val="clear" w:color="auto" w:fill="FFFFFF"/>
          </w:tcPr>
          <w:p w14:paraId="45E11946"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Mean Square</w:t>
            </w:r>
          </w:p>
        </w:tc>
        <w:tc>
          <w:tcPr>
            <w:tcW w:w="1010" w:type="dxa"/>
            <w:tcBorders>
              <w:top w:val="single" w:sz="16" w:space="0" w:color="000000"/>
              <w:bottom w:val="single" w:sz="16" w:space="0" w:color="000000"/>
            </w:tcBorders>
            <w:shd w:val="clear" w:color="auto" w:fill="FFFFFF"/>
          </w:tcPr>
          <w:p w14:paraId="67937D46"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14:paraId="2039E762"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Sig.</w:t>
            </w:r>
          </w:p>
        </w:tc>
      </w:tr>
      <w:tr w:rsidR="00B952A2" w:rsidRPr="00AE28BE" w14:paraId="2575EE1C" w14:textId="77777777" w:rsidTr="00C20BD0">
        <w:trPr>
          <w:cantSplit/>
        </w:trPr>
        <w:tc>
          <w:tcPr>
            <w:tcW w:w="142" w:type="dxa"/>
            <w:vMerge w:val="restart"/>
            <w:tcBorders>
              <w:top w:val="single" w:sz="16" w:space="0" w:color="000000"/>
              <w:left w:val="single" w:sz="16" w:space="0" w:color="000000"/>
              <w:bottom w:val="single" w:sz="16" w:space="0" w:color="000000"/>
              <w:right w:val="nil"/>
            </w:tcBorders>
            <w:shd w:val="clear" w:color="auto" w:fill="FFFFFF"/>
            <w:vAlign w:val="center"/>
          </w:tcPr>
          <w:p w14:paraId="6E2E5EF9" w14:textId="51E1DAB9" w:rsidR="00B952A2" w:rsidRPr="00AE28BE" w:rsidRDefault="00B952A2" w:rsidP="00DC674C">
            <w:pPr>
              <w:autoSpaceDE w:val="0"/>
              <w:autoSpaceDN w:val="0"/>
              <w:adjustRightInd w:val="0"/>
              <w:spacing w:line="320" w:lineRule="atLeast"/>
              <w:ind w:right="60"/>
              <w:jc w:val="both"/>
              <w:rPr>
                <w:rFonts w:ascii="Times New Roman" w:hAnsi="Times New Roman" w:cs="Times New Roman"/>
                <w:color w:val="000000"/>
                <w:sz w:val="26"/>
                <w:szCs w:val="26"/>
              </w:rPr>
            </w:pPr>
          </w:p>
        </w:tc>
        <w:tc>
          <w:tcPr>
            <w:tcW w:w="1860" w:type="dxa"/>
            <w:tcBorders>
              <w:top w:val="single" w:sz="16" w:space="0" w:color="000000"/>
              <w:left w:val="nil"/>
              <w:bottom w:val="nil"/>
              <w:right w:val="single" w:sz="16" w:space="0" w:color="000000"/>
            </w:tcBorders>
            <w:shd w:val="clear" w:color="auto" w:fill="FFFFFF"/>
            <w:vAlign w:val="center"/>
          </w:tcPr>
          <w:p w14:paraId="03FE6ECC"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tcPr>
          <w:p w14:paraId="52ED30CB"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13.844</w:t>
            </w:r>
          </w:p>
        </w:tc>
        <w:tc>
          <w:tcPr>
            <w:tcW w:w="1010" w:type="dxa"/>
            <w:tcBorders>
              <w:top w:val="single" w:sz="16" w:space="0" w:color="000000"/>
              <w:bottom w:val="nil"/>
            </w:tcBorders>
            <w:shd w:val="clear" w:color="auto" w:fill="FFFFFF"/>
          </w:tcPr>
          <w:p w14:paraId="7075CDC9"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4</w:t>
            </w:r>
          </w:p>
        </w:tc>
        <w:tc>
          <w:tcPr>
            <w:tcW w:w="1392" w:type="dxa"/>
            <w:tcBorders>
              <w:top w:val="single" w:sz="16" w:space="0" w:color="000000"/>
              <w:bottom w:val="nil"/>
            </w:tcBorders>
            <w:shd w:val="clear" w:color="auto" w:fill="FFFFFF"/>
          </w:tcPr>
          <w:p w14:paraId="72648364"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3.461</w:t>
            </w:r>
          </w:p>
        </w:tc>
        <w:tc>
          <w:tcPr>
            <w:tcW w:w="1010" w:type="dxa"/>
            <w:tcBorders>
              <w:top w:val="single" w:sz="16" w:space="0" w:color="000000"/>
              <w:bottom w:val="nil"/>
            </w:tcBorders>
            <w:shd w:val="clear" w:color="auto" w:fill="FFFFFF"/>
          </w:tcPr>
          <w:p w14:paraId="15117869"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8.504</w:t>
            </w:r>
          </w:p>
        </w:tc>
        <w:tc>
          <w:tcPr>
            <w:tcW w:w="1010" w:type="dxa"/>
            <w:tcBorders>
              <w:top w:val="single" w:sz="16" w:space="0" w:color="000000"/>
              <w:bottom w:val="nil"/>
              <w:right w:val="single" w:sz="16" w:space="0" w:color="000000"/>
            </w:tcBorders>
            <w:shd w:val="clear" w:color="auto" w:fill="FFFFFF"/>
          </w:tcPr>
          <w:p w14:paraId="5A4508F8" w14:textId="0221A555" w:rsidR="00B952A2" w:rsidRPr="00AE28BE" w:rsidRDefault="00BC212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.000</w:t>
            </w:r>
            <w:r w:rsidR="00B952A2" w:rsidRPr="00AE28BE">
              <w:rPr>
                <w:rFonts w:ascii="Times New Roman" w:hAnsi="Times New Roman" w:cs="Times New Roman"/>
                <w:color w:val="000000"/>
                <w:sz w:val="26"/>
                <w:szCs w:val="26"/>
                <w:vertAlign w:val="superscript"/>
              </w:rPr>
              <w:t>b</w:t>
            </w:r>
          </w:p>
        </w:tc>
      </w:tr>
      <w:tr w:rsidR="00B952A2" w:rsidRPr="00AE28BE" w14:paraId="3C83AD3D" w14:textId="77777777" w:rsidTr="00C20BD0">
        <w:trPr>
          <w:cantSplit/>
        </w:trPr>
        <w:tc>
          <w:tcPr>
            <w:tcW w:w="142" w:type="dxa"/>
            <w:vMerge/>
            <w:tcBorders>
              <w:top w:val="single" w:sz="16" w:space="0" w:color="000000"/>
              <w:left w:val="single" w:sz="16" w:space="0" w:color="000000"/>
              <w:bottom w:val="single" w:sz="16" w:space="0" w:color="000000"/>
              <w:right w:val="nil"/>
            </w:tcBorders>
            <w:shd w:val="clear" w:color="auto" w:fill="FFFFFF"/>
            <w:vAlign w:val="center"/>
          </w:tcPr>
          <w:p w14:paraId="383C5DBF" w14:textId="77777777" w:rsidR="00B952A2" w:rsidRPr="00AE28BE" w:rsidRDefault="00B952A2" w:rsidP="00DC674C">
            <w:pPr>
              <w:autoSpaceDE w:val="0"/>
              <w:autoSpaceDN w:val="0"/>
              <w:adjustRightInd w:val="0"/>
              <w:spacing w:line="240" w:lineRule="auto"/>
              <w:jc w:val="both"/>
              <w:rPr>
                <w:rFonts w:ascii="Times New Roman" w:hAnsi="Times New Roman" w:cs="Times New Roman"/>
                <w:color w:val="000000"/>
                <w:sz w:val="26"/>
                <w:szCs w:val="26"/>
              </w:rPr>
            </w:pPr>
          </w:p>
        </w:tc>
        <w:tc>
          <w:tcPr>
            <w:tcW w:w="1860" w:type="dxa"/>
            <w:tcBorders>
              <w:top w:val="nil"/>
              <w:left w:val="nil"/>
              <w:bottom w:val="nil"/>
              <w:right w:val="single" w:sz="16" w:space="0" w:color="000000"/>
            </w:tcBorders>
            <w:shd w:val="clear" w:color="auto" w:fill="FFFFFF"/>
            <w:vAlign w:val="center"/>
          </w:tcPr>
          <w:p w14:paraId="7EE53D5A"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tcPr>
          <w:p w14:paraId="3B6FA526"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121.279</w:t>
            </w:r>
          </w:p>
        </w:tc>
        <w:tc>
          <w:tcPr>
            <w:tcW w:w="1010" w:type="dxa"/>
            <w:tcBorders>
              <w:top w:val="nil"/>
              <w:bottom w:val="nil"/>
            </w:tcBorders>
            <w:shd w:val="clear" w:color="auto" w:fill="FFFFFF"/>
          </w:tcPr>
          <w:p w14:paraId="451F7B98"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298</w:t>
            </w:r>
          </w:p>
        </w:tc>
        <w:tc>
          <w:tcPr>
            <w:tcW w:w="1392" w:type="dxa"/>
            <w:tcBorders>
              <w:top w:val="nil"/>
              <w:bottom w:val="nil"/>
            </w:tcBorders>
            <w:shd w:val="clear" w:color="auto" w:fill="FFFFFF"/>
          </w:tcPr>
          <w:p w14:paraId="63D5596C" w14:textId="05A410B5" w:rsidR="00B952A2" w:rsidRPr="00AE28BE" w:rsidRDefault="00BC212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w:t>
            </w:r>
            <w:r w:rsidR="00B952A2" w:rsidRPr="00AE28BE">
              <w:rPr>
                <w:rFonts w:ascii="Times New Roman" w:hAnsi="Times New Roman" w:cs="Times New Roman"/>
                <w:color w:val="000000"/>
                <w:sz w:val="26"/>
                <w:szCs w:val="26"/>
              </w:rPr>
              <w:t>.407</w:t>
            </w:r>
          </w:p>
        </w:tc>
        <w:tc>
          <w:tcPr>
            <w:tcW w:w="1010" w:type="dxa"/>
            <w:tcBorders>
              <w:top w:val="nil"/>
              <w:bottom w:val="nil"/>
            </w:tcBorders>
            <w:shd w:val="clear" w:color="auto" w:fill="FFFFFF"/>
          </w:tcPr>
          <w:p w14:paraId="0AD470F5"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14:paraId="12FE2FFD"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p>
        </w:tc>
      </w:tr>
      <w:tr w:rsidR="00B952A2" w:rsidRPr="00AE28BE" w14:paraId="69DD872D" w14:textId="77777777" w:rsidTr="00C20BD0">
        <w:trPr>
          <w:cantSplit/>
        </w:trPr>
        <w:tc>
          <w:tcPr>
            <w:tcW w:w="142" w:type="dxa"/>
            <w:vMerge/>
            <w:tcBorders>
              <w:top w:val="single" w:sz="16" w:space="0" w:color="000000"/>
              <w:left w:val="single" w:sz="16" w:space="0" w:color="000000"/>
              <w:bottom w:val="single" w:sz="16" w:space="0" w:color="000000"/>
              <w:right w:val="nil"/>
            </w:tcBorders>
            <w:shd w:val="clear" w:color="auto" w:fill="FFFFFF"/>
            <w:vAlign w:val="center"/>
          </w:tcPr>
          <w:p w14:paraId="2299DD12"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p>
        </w:tc>
        <w:tc>
          <w:tcPr>
            <w:tcW w:w="1860" w:type="dxa"/>
            <w:tcBorders>
              <w:top w:val="nil"/>
              <w:left w:val="nil"/>
              <w:bottom w:val="single" w:sz="16" w:space="0" w:color="000000"/>
              <w:right w:val="single" w:sz="16" w:space="0" w:color="000000"/>
            </w:tcBorders>
            <w:shd w:val="clear" w:color="auto" w:fill="FFFFFF"/>
            <w:vAlign w:val="center"/>
          </w:tcPr>
          <w:p w14:paraId="03C2C233"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tcPr>
          <w:p w14:paraId="61A0DD04"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135.123</w:t>
            </w:r>
          </w:p>
        </w:tc>
        <w:tc>
          <w:tcPr>
            <w:tcW w:w="1010" w:type="dxa"/>
            <w:tcBorders>
              <w:top w:val="nil"/>
              <w:bottom w:val="single" w:sz="16" w:space="0" w:color="000000"/>
            </w:tcBorders>
            <w:shd w:val="clear" w:color="auto" w:fill="FFFFFF"/>
          </w:tcPr>
          <w:p w14:paraId="734BCF05"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302</w:t>
            </w:r>
          </w:p>
        </w:tc>
        <w:tc>
          <w:tcPr>
            <w:tcW w:w="1392" w:type="dxa"/>
            <w:tcBorders>
              <w:top w:val="nil"/>
              <w:bottom w:val="single" w:sz="16" w:space="0" w:color="000000"/>
            </w:tcBorders>
            <w:shd w:val="clear" w:color="auto" w:fill="FFFFFF"/>
          </w:tcPr>
          <w:p w14:paraId="3E51FA96"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14:paraId="6A072B6D"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14:paraId="3019D3C2" w14:textId="77777777" w:rsidR="00B952A2" w:rsidRPr="00AE28BE" w:rsidRDefault="00B952A2" w:rsidP="00DC674C">
            <w:pPr>
              <w:autoSpaceDE w:val="0"/>
              <w:autoSpaceDN w:val="0"/>
              <w:adjustRightInd w:val="0"/>
              <w:spacing w:line="240" w:lineRule="auto"/>
              <w:jc w:val="both"/>
              <w:rPr>
                <w:rFonts w:ascii="Times New Roman" w:hAnsi="Times New Roman" w:cs="Times New Roman"/>
                <w:sz w:val="26"/>
                <w:szCs w:val="26"/>
              </w:rPr>
            </w:pPr>
          </w:p>
        </w:tc>
      </w:tr>
      <w:tr w:rsidR="00B952A2" w:rsidRPr="00AE28BE" w14:paraId="4070022F" w14:textId="77777777" w:rsidTr="00C20BD0">
        <w:trPr>
          <w:cantSplit/>
        </w:trPr>
        <w:tc>
          <w:tcPr>
            <w:tcW w:w="7893" w:type="dxa"/>
            <w:gridSpan w:val="7"/>
            <w:tcBorders>
              <w:top w:val="nil"/>
              <w:left w:val="nil"/>
              <w:bottom w:val="nil"/>
              <w:right w:val="nil"/>
            </w:tcBorders>
            <w:shd w:val="clear" w:color="auto" w:fill="FFFFFF"/>
          </w:tcPr>
          <w:p w14:paraId="783DEA8A" w14:textId="498D306B" w:rsidR="007774C1" w:rsidRPr="00380582" w:rsidRDefault="00337BA9" w:rsidP="00DC674C">
            <w:pPr>
              <w:autoSpaceDE w:val="0"/>
              <w:autoSpaceDN w:val="0"/>
              <w:adjustRightInd w:val="0"/>
              <w:spacing w:line="400" w:lineRule="atLeast"/>
              <w:jc w:val="both"/>
              <w:rPr>
                <w:rFonts w:ascii="Times New Roman" w:hAnsi="Times New Roman" w:cs="Times New Roman"/>
                <w:sz w:val="24"/>
                <w:szCs w:val="24"/>
              </w:rPr>
            </w:pPr>
            <w:r w:rsidRPr="00380582">
              <w:rPr>
                <w:rFonts w:ascii="Times New Roman" w:hAnsi="Times New Roman" w:cs="Times New Roman"/>
                <w:color w:val="000000"/>
                <w:sz w:val="24"/>
                <w:szCs w:val="24"/>
              </w:rPr>
              <w:t>Source</w:t>
            </w:r>
            <w:r>
              <w:rPr>
                <w:rFonts w:ascii="Times New Roman" w:hAnsi="Times New Roman" w:cs="Times New Roman"/>
                <w:color w:val="000000"/>
                <w:sz w:val="24"/>
                <w:szCs w:val="24"/>
              </w:rPr>
              <w:t>: Author’s computation (2022)</w:t>
            </w:r>
          </w:p>
          <w:p w14:paraId="7297B10C"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a. Dependent Variable: ROA</w:t>
            </w:r>
          </w:p>
        </w:tc>
      </w:tr>
      <w:tr w:rsidR="00B952A2" w:rsidRPr="00AE28BE" w14:paraId="2D59C0EC" w14:textId="77777777" w:rsidTr="00C20BD0">
        <w:trPr>
          <w:cantSplit/>
        </w:trPr>
        <w:tc>
          <w:tcPr>
            <w:tcW w:w="7893" w:type="dxa"/>
            <w:gridSpan w:val="7"/>
            <w:tcBorders>
              <w:top w:val="nil"/>
              <w:left w:val="nil"/>
              <w:bottom w:val="nil"/>
              <w:right w:val="nil"/>
            </w:tcBorders>
            <w:shd w:val="clear" w:color="auto" w:fill="FFFFFF"/>
          </w:tcPr>
          <w:p w14:paraId="2410A369"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r w:rsidRPr="00AE28BE">
              <w:rPr>
                <w:rFonts w:ascii="Times New Roman" w:hAnsi="Times New Roman" w:cs="Times New Roman"/>
                <w:color w:val="000000"/>
                <w:sz w:val="26"/>
                <w:szCs w:val="26"/>
              </w:rPr>
              <w:t>b. Predictors: (Constant), SOF, ENAR, EAR, SAR</w:t>
            </w:r>
          </w:p>
        </w:tc>
      </w:tr>
    </w:tbl>
    <w:p w14:paraId="674AE60A" w14:textId="77777777" w:rsidR="00B952A2" w:rsidRPr="00AE28BE" w:rsidRDefault="00B952A2" w:rsidP="00DC674C">
      <w:pPr>
        <w:spacing w:line="360" w:lineRule="auto"/>
        <w:jc w:val="both"/>
        <w:rPr>
          <w:rFonts w:ascii="Times New Roman" w:hAnsi="Times New Roman" w:cs="Times New Roman"/>
          <w:sz w:val="26"/>
          <w:szCs w:val="26"/>
        </w:rPr>
      </w:pPr>
    </w:p>
    <w:p w14:paraId="12FFB65E" w14:textId="38DFED67" w:rsidR="00B952A2" w:rsidRPr="00AE28BE" w:rsidRDefault="00B952A2" w:rsidP="00DC674C">
      <w:pPr>
        <w:spacing w:line="480" w:lineRule="auto"/>
        <w:jc w:val="both"/>
        <w:rPr>
          <w:rFonts w:ascii="Times New Roman" w:hAnsi="Times New Roman" w:cs="Times New Roman"/>
          <w:sz w:val="26"/>
          <w:szCs w:val="26"/>
        </w:rPr>
      </w:pPr>
      <w:r w:rsidRPr="00AE28BE">
        <w:rPr>
          <w:rFonts w:ascii="Times New Roman" w:hAnsi="Times New Roman" w:cs="Times New Roman"/>
          <w:sz w:val="26"/>
          <w:szCs w:val="26"/>
        </w:rPr>
        <w:t>The F test has a value of 8.504 which is greater than 1 which means that it is good. The Significance value is at 0.00</w:t>
      </w:r>
      <w:r w:rsidR="00E4408D">
        <w:rPr>
          <w:rFonts w:ascii="Times New Roman" w:hAnsi="Times New Roman" w:cs="Times New Roman"/>
          <w:sz w:val="26"/>
          <w:szCs w:val="26"/>
        </w:rPr>
        <w:t>0 which is less than 0.005 indicating that it</w:t>
      </w:r>
      <w:r w:rsidRPr="00AE28BE">
        <w:rPr>
          <w:rFonts w:ascii="Times New Roman" w:hAnsi="Times New Roman" w:cs="Times New Roman"/>
          <w:sz w:val="26"/>
          <w:szCs w:val="26"/>
        </w:rPr>
        <w:t xml:space="preserve"> is significant</w:t>
      </w:r>
      <w:r w:rsidR="00E4408D">
        <w:rPr>
          <w:rFonts w:ascii="Times New Roman" w:hAnsi="Times New Roman" w:cs="Times New Roman"/>
          <w:sz w:val="26"/>
          <w:szCs w:val="26"/>
        </w:rPr>
        <w:t>.</w:t>
      </w:r>
      <w:r w:rsidRPr="00AE28BE">
        <w:rPr>
          <w:rFonts w:ascii="Times New Roman" w:hAnsi="Times New Roman" w:cs="Times New Roman"/>
          <w:sz w:val="26"/>
          <w:szCs w:val="26"/>
        </w:rPr>
        <w:t xml:space="preserve"> </w:t>
      </w:r>
      <w:r w:rsidR="00E4408D">
        <w:rPr>
          <w:rFonts w:ascii="Times New Roman" w:hAnsi="Times New Roman" w:cs="Times New Roman"/>
          <w:sz w:val="26"/>
          <w:szCs w:val="26"/>
        </w:rPr>
        <w:t xml:space="preserve">This </w:t>
      </w:r>
      <w:r w:rsidRPr="00AE28BE">
        <w:rPr>
          <w:rFonts w:ascii="Times New Roman" w:hAnsi="Times New Roman" w:cs="Times New Roman"/>
          <w:sz w:val="26"/>
          <w:szCs w:val="26"/>
        </w:rPr>
        <w:t>means that the Independent Variable can influence the Dependent Variable.</w:t>
      </w:r>
    </w:p>
    <w:tbl>
      <w:tblPr>
        <w:tblW w:w="8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0"/>
        <w:gridCol w:w="1521"/>
        <w:gridCol w:w="1376"/>
        <w:gridCol w:w="1378"/>
        <w:gridCol w:w="1520"/>
        <w:gridCol w:w="1044"/>
        <w:gridCol w:w="1050"/>
      </w:tblGrid>
      <w:tr w:rsidR="00B952A2" w:rsidRPr="00B51D11" w14:paraId="6DB40175" w14:textId="77777777" w:rsidTr="00CE4E36">
        <w:trPr>
          <w:cantSplit/>
          <w:trHeight w:val="289"/>
        </w:trPr>
        <w:tc>
          <w:tcPr>
            <w:tcW w:w="8329" w:type="dxa"/>
            <w:gridSpan w:val="7"/>
            <w:tcBorders>
              <w:top w:val="nil"/>
              <w:left w:val="nil"/>
              <w:bottom w:val="nil"/>
              <w:right w:val="nil"/>
            </w:tcBorders>
            <w:shd w:val="clear" w:color="auto" w:fill="FFFFFF"/>
          </w:tcPr>
          <w:p w14:paraId="7703F3FC" w14:textId="175445D2" w:rsidR="00B952A2" w:rsidRPr="00B51D11" w:rsidRDefault="00B052F6"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4.14</w:t>
            </w:r>
            <w:r w:rsidR="00B952A2" w:rsidRPr="00B51D11">
              <w:rPr>
                <w:rFonts w:ascii="Times New Roman" w:hAnsi="Times New Roman" w:cs="Times New Roman"/>
                <w:b/>
                <w:bCs/>
                <w:color w:val="000000"/>
                <w:sz w:val="24"/>
                <w:szCs w:val="24"/>
              </w:rPr>
              <w:t xml:space="preserve"> Coefficients</w:t>
            </w:r>
            <w:r w:rsidR="00B952A2" w:rsidRPr="00B51D11">
              <w:rPr>
                <w:rFonts w:ascii="Times New Roman" w:hAnsi="Times New Roman" w:cs="Times New Roman"/>
                <w:b/>
                <w:bCs/>
                <w:color w:val="000000"/>
                <w:sz w:val="24"/>
                <w:szCs w:val="24"/>
                <w:vertAlign w:val="superscript"/>
              </w:rPr>
              <w:t xml:space="preserve"> </w:t>
            </w:r>
            <w:r w:rsidR="00B952A2" w:rsidRPr="00B51D11">
              <w:rPr>
                <w:rFonts w:ascii="Times New Roman" w:hAnsi="Times New Roman" w:cs="Times New Roman"/>
                <w:b/>
                <w:bCs/>
                <w:color w:val="000000"/>
                <w:sz w:val="24"/>
                <w:szCs w:val="24"/>
              </w:rPr>
              <w:t>Table</w:t>
            </w:r>
          </w:p>
        </w:tc>
      </w:tr>
      <w:tr w:rsidR="00B952A2" w:rsidRPr="00B51D11" w14:paraId="71DE1C1E" w14:textId="77777777" w:rsidTr="00CD1035">
        <w:trPr>
          <w:cantSplit/>
          <w:trHeight w:val="424"/>
        </w:trPr>
        <w:tc>
          <w:tcPr>
            <w:tcW w:w="1961" w:type="dxa"/>
            <w:gridSpan w:val="2"/>
            <w:vMerge w:val="restart"/>
            <w:tcBorders>
              <w:top w:val="single" w:sz="16" w:space="0" w:color="000000"/>
              <w:left w:val="single" w:sz="16" w:space="0" w:color="000000"/>
              <w:bottom w:val="nil"/>
              <w:right w:val="nil"/>
            </w:tcBorders>
            <w:shd w:val="clear" w:color="auto" w:fill="FFFFFF"/>
          </w:tcPr>
          <w:p w14:paraId="2DA8C989"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Model</w:t>
            </w:r>
          </w:p>
        </w:tc>
        <w:tc>
          <w:tcPr>
            <w:tcW w:w="2754" w:type="dxa"/>
            <w:gridSpan w:val="2"/>
            <w:tcBorders>
              <w:top w:val="single" w:sz="16" w:space="0" w:color="000000"/>
              <w:left w:val="single" w:sz="16" w:space="0" w:color="000000"/>
            </w:tcBorders>
            <w:shd w:val="clear" w:color="auto" w:fill="FFFFFF"/>
          </w:tcPr>
          <w:p w14:paraId="3F485321"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Unstandardized Coefficients</w:t>
            </w:r>
          </w:p>
        </w:tc>
        <w:tc>
          <w:tcPr>
            <w:tcW w:w="1520" w:type="dxa"/>
            <w:tcBorders>
              <w:top w:val="single" w:sz="16" w:space="0" w:color="000000"/>
            </w:tcBorders>
            <w:shd w:val="clear" w:color="auto" w:fill="FFFFFF"/>
          </w:tcPr>
          <w:p w14:paraId="54A9E1F8"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Standardized Coefficients</w:t>
            </w:r>
          </w:p>
        </w:tc>
        <w:tc>
          <w:tcPr>
            <w:tcW w:w="1044" w:type="dxa"/>
            <w:vMerge w:val="restart"/>
            <w:tcBorders>
              <w:top w:val="single" w:sz="16" w:space="0" w:color="000000"/>
            </w:tcBorders>
            <w:shd w:val="clear" w:color="auto" w:fill="FFFFFF"/>
          </w:tcPr>
          <w:p w14:paraId="144EBDCA" w14:textId="579DFFD2" w:rsidR="00B952A2" w:rsidRPr="00B51D11" w:rsidRDefault="004E6F6C"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T</w:t>
            </w:r>
          </w:p>
        </w:tc>
        <w:tc>
          <w:tcPr>
            <w:tcW w:w="1050" w:type="dxa"/>
            <w:vMerge w:val="restart"/>
            <w:tcBorders>
              <w:top w:val="single" w:sz="16" w:space="0" w:color="000000"/>
              <w:right w:val="single" w:sz="16" w:space="0" w:color="000000"/>
            </w:tcBorders>
            <w:shd w:val="clear" w:color="auto" w:fill="FFFFFF"/>
          </w:tcPr>
          <w:p w14:paraId="2BD3A7EE"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Sig.</w:t>
            </w:r>
          </w:p>
        </w:tc>
      </w:tr>
      <w:tr w:rsidR="00B952A2" w:rsidRPr="00B51D11" w14:paraId="2192F63E" w14:textId="77777777" w:rsidTr="00CD1035">
        <w:trPr>
          <w:cantSplit/>
          <w:trHeight w:val="161"/>
        </w:trPr>
        <w:tc>
          <w:tcPr>
            <w:tcW w:w="1961" w:type="dxa"/>
            <w:gridSpan w:val="2"/>
            <w:vMerge/>
            <w:tcBorders>
              <w:top w:val="single" w:sz="16" w:space="0" w:color="000000"/>
              <w:left w:val="single" w:sz="16" w:space="0" w:color="000000"/>
              <w:bottom w:val="nil"/>
              <w:right w:val="nil"/>
            </w:tcBorders>
            <w:shd w:val="clear" w:color="auto" w:fill="FFFFFF"/>
          </w:tcPr>
          <w:p w14:paraId="70E98FC0" w14:textId="77777777" w:rsidR="00B952A2" w:rsidRPr="00B51D11" w:rsidRDefault="00B952A2" w:rsidP="00DC674C">
            <w:pPr>
              <w:autoSpaceDE w:val="0"/>
              <w:autoSpaceDN w:val="0"/>
              <w:adjustRightInd w:val="0"/>
              <w:spacing w:line="240" w:lineRule="auto"/>
              <w:jc w:val="both"/>
              <w:rPr>
                <w:rFonts w:ascii="Times New Roman" w:hAnsi="Times New Roman" w:cs="Times New Roman"/>
                <w:color w:val="000000"/>
                <w:sz w:val="24"/>
                <w:szCs w:val="24"/>
              </w:rPr>
            </w:pPr>
          </w:p>
        </w:tc>
        <w:tc>
          <w:tcPr>
            <w:tcW w:w="1376" w:type="dxa"/>
            <w:tcBorders>
              <w:left w:val="single" w:sz="16" w:space="0" w:color="000000"/>
              <w:bottom w:val="single" w:sz="16" w:space="0" w:color="000000"/>
            </w:tcBorders>
            <w:shd w:val="clear" w:color="auto" w:fill="FFFFFF"/>
          </w:tcPr>
          <w:p w14:paraId="4B3CA578"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B</w:t>
            </w:r>
          </w:p>
        </w:tc>
        <w:tc>
          <w:tcPr>
            <w:tcW w:w="1378" w:type="dxa"/>
            <w:tcBorders>
              <w:bottom w:val="single" w:sz="16" w:space="0" w:color="000000"/>
            </w:tcBorders>
            <w:shd w:val="clear" w:color="auto" w:fill="FFFFFF"/>
          </w:tcPr>
          <w:p w14:paraId="70A4DC02"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Std. Error</w:t>
            </w:r>
          </w:p>
        </w:tc>
        <w:tc>
          <w:tcPr>
            <w:tcW w:w="1520" w:type="dxa"/>
            <w:tcBorders>
              <w:bottom w:val="single" w:sz="16" w:space="0" w:color="000000"/>
            </w:tcBorders>
            <w:shd w:val="clear" w:color="auto" w:fill="FFFFFF"/>
          </w:tcPr>
          <w:p w14:paraId="7F993CBF"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Beta</w:t>
            </w:r>
          </w:p>
        </w:tc>
        <w:tc>
          <w:tcPr>
            <w:tcW w:w="1044" w:type="dxa"/>
            <w:vMerge/>
            <w:tcBorders>
              <w:top w:val="single" w:sz="16" w:space="0" w:color="000000"/>
            </w:tcBorders>
            <w:shd w:val="clear" w:color="auto" w:fill="FFFFFF"/>
          </w:tcPr>
          <w:p w14:paraId="34BC6DB0" w14:textId="77777777" w:rsidR="00B952A2" w:rsidRPr="00B51D11" w:rsidRDefault="00B952A2" w:rsidP="00DC674C">
            <w:pPr>
              <w:autoSpaceDE w:val="0"/>
              <w:autoSpaceDN w:val="0"/>
              <w:adjustRightInd w:val="0"/>
              <w:spacing w:line="240" w:lineRule="auto"/>
              <w:jc w:val="both"/>
              <w:rPr>
                <w:rFonts w:ascii="Times New Roman" w:hAnsi="Times New Roman" w:cs="Times New Roman"/>
                <w:color w:val="000000"/>
                <w:sz w:val="24"/>
                <w:szCs w:val="24"/>
              </w:rPr>
            </w:pPr>
          </w:p>
        </w:tc>
        <w:tc>
          <w:tcPr>
            <w:tcW w:w="1050" w:type="dxa"/>
            <w:vMerge/>
            <w:tcBorders>
              <w:top w:val="single" w:sz="16" w:space="0" w:color="000000"/>
              <w:right w:val="single" w:sz="16" w:space="0" w:color="000000"/>
            </w:tcBorders>
            <w:shd w:val="clear" w:color="auto" w:fill="FFFFFF"/>
          </w:tcPr>
          <w:p w14:paraId="3BC8CDFB" w14:textId="77777777" w:rsidR="00B952A2" w:rsidRPr="00B51D11" w:rsidRDefault="00B952A2" w:rsidP="00DC674C">
            <w:pPr>
              <w:autoSpaceDE w:val="0"/>
              <w:autoSpaceDN w:val="0"/>
              <w:adjustRightInd w:val="0"/>
              <w:spacing w:line="240" w:lineRule="auto"/>
              <w:jc w:val="both"/>
              <w:rPr>
                <w:rFonts w:ascii="Times New Roman" w:hAnsi="Times New Roman" w:cs="Times New Roman"/>
                <w:color w:val="000000"/>
                <w:sz w:val="24"/>
                <w:szCs w:val="24"/>
              </w:rPr>
            </w:pPr>
          </w:p>
        </w:tc>
      </w:tr>
      <w:tr w:rsidR="00B952A2" w:rsidRPr="00B51D11" w14:paraId="1ECBA991" w14:textId="77777777" w:rsidTr="00CD1035">
        <w:trPr>
          <w:cantSplit/>
          <w:trHeight w:val="141"/>
        </w:trPr>
        <w:tc>
          <w:tcPr>
            <w:tcW w:w="440" w:type="dxa"/>
            <w:vMerge w:val="restart"/>
            <w:tcBorders>
              <w:top w:val="single" w:sz="16" w:space="0" w:color="000000"/>
              <w:left w:val="single" w:sz="16" w:space="0" w:color="000000"/>
              <w:bottom w:val="single" w:sz="16" w:space="0" w:color="000000"/>
              <w:right w:val="nil"/>
            </w:tcBorders>
            <w:shd w:val="clear" w:color="auto" w:fill="FFFFFF"/>
            <w:vAlign w:val="center"/>
          </w:tcPr>
          <w:p w14:paraId="1DFD7D1F" w14:textId="77777777" w:rsidR="00B952A2" w:rsidRPr="00AE28BE" w:rsidRDefault="00B952A2" w:rsidP="00DC674C">
            <w:pPr>
              <w:autoSpaceDE w:val="0"/>
              <w:autoSpaceDN w:val="0"/>
              <w:adjustRightInd w:val="0"/>
              <w:spacing w:line="320" w:lineRule="atLeast"/>
              <w:ind w:left="60" w:right="60"/>
              <w:jc w:val="both"/>
              <w:rPr>
                <w:rFonts w:ascii="Times New Roman" w:hAnsi="Times New Roman" w:cs="Times New Roman"/>
                <w:color w:val="000000"/>
                <w:sz w:val="26"/>
                <w:szCs w:val="26"/>
              </w:rPr>
            </w:pPr>
          </w:p>
        </w:tc>
        <w:tc>
          <w:tcPr>
            <w:tcW w:w="1521" w:type="dxa"/>
            <w:tcBorders>
              <w:top w:val="single" w:sz="16" w:space="0" w:color="000000"/>
              <w:left w:val="nil"/>
              <w:bottom w:val="nil"/>
              <w:right w:val="single" w:sz="16" w:space="0" w:color="000000"/>
            </w:tcBorders>
            <w:shd w:val="clear" w:color="auto" w:fill="FFFFFF"/>
            <w:vAlign w:val="center"/>
          </w:tcPr>
          <w:p w14:paraId="20B5C483"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(Constant)</w:t>
            </w:r>
          </w:p>
        </w:tc>
        <w:tc>
          <w:tcPr>
            <w:tcW w:w="1376" w:type="dxa"/>
            <w:tcBorders>
              <w:top w:val="single" w:sz="16" w:space="0" w:color="000000"/>
              <w:left w:val="single" w:sz="16" w:space="0" w:color="000000"/>
              <w:bottom w:val="nil"/>
            </w:tcBorders>
            <w:shd w:val="clear" w:color="auto" w:fill="FFFFFF"/>
          </w:tcPr>
          <w:p w14:paraId="78409C8B" w14:textId="318AB77A" w:rsidR="00B952A2" w:rsidRPr="00B51D11" w:rsidRDefault="00E362E1"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.368</w:t>
            </w:r>
          </w:p>
        </w:tc>
        <w:tc>
          <w:tcPr>
            <w:tcW w:w="1378" w:type="dxa"/>
            <w:tcBorders>
              <w:top w:val="single" w:sz="16" w:space="0" w:color="000000"/>
              <w:bottom w:val="nil"/>
            </w:tcBorders>
            <w:shd w:val="clear" w:color="auto" w:fill="FFFFFF"/>
          </w:tcPr>
          <w:p w14:paraId="61C28139" w14:textId="42B50841" w:rsidR="00B952A2" w:rsidRPr="00B51D11" w:rsidRDefault="00E362E1"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.360</w:t>
            </w:r>
          </w:p>
        </w:tc>
        <w:tc>
          <w:tcPr>
            <w:tcW w:w="1520" w:type="dxa"/>
            <w:tcBorders>
              <w:top w:val="single" w:sz="16" w:space="0" w:color="000000"/>
              <w:bottom w:val="nil"/>
            </w:tcBorders>
            <w:shd w:val="clear" w:color="auto" w:fill="FFFFFF"/>
          </w:tcPr>
          <w:p w14:paraId="7DE443F1" w14:textId="77777777" w:rsidR="00B952A2" w:rsidRPr="00B51D11" w:rsidRDefault="00B952A2" w:rsidP="00DC674C">
            <w:pPr>
              <w:autoSpaceDE w:val="0"/>
              <w:autoSpaceDN w:val="0"/>
              <w:adjustRightInd w:val="0"/>
              <w:spacing w:line="240" w:lineRule="auto"/>
              <w:jc w:val="both"/>
              <w:rPr>
                <w:rFonts w:ascii="Times New Roman" w:hAnsi="Times New Roman" w:cs="Times New Roman"/>
                <w:sz w:val="24"/>
                <w:szCs w:val="24"/>
              </w:rPr>
            </w:pPr>
          </w:p>
        </w:tc>
        <w:tc>
          <w:tcPr>
            <w:tcW w:w="1044" w:type="dxa"/>
            <w:tcBorders>
              <w:top w:val="single" w:sz="16" w:space="0" w:color="000000"/>
              <w:bottom w:val="nil"/>
            </w:tcBorders>
            <w:shd w:val="clear" w:color="auto" w:fill="FFFFFF"/>
          </w:tcPr>
          <w:p w14:paraId="390F6565"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1.021</w:t>
            </w:r>
          </w:p>
        </w:tc>
        <w:tc>
          <w:tcPr>
            <w:tcW w:w="1050" w:type="dxa"/>
            <w:tcBorders>
              <w:top w:val="single" w:sz="16" w:space="0" w:color="000000"/>
              <w:bottom w:val="nil"/>
              <w:right w:val="single" w:sz="16" w:space="0" w:color="000000"/>
            </w:tcBorders>
            <w:shd w:val="clear" w:color="auto" w:fill="FFFFFF"/>
          </w:tcPr>
          <w:p w14:paraId="1EB19C73" w14:textId="07C7F888" w:rsidR="00B952A2" w:rsidRPr="00B51D11" w:rsidRDefault="001C4F7C"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.308</w:t>
            </w:r>
          </w:p>
        </w:tc>
      </w:tr>
      <w:tr w:rsidR="00B952A2" w:rsidRPr="00B51D11" w14:paraId="239D13D6" w14:textId="77777777" w:rsidTr="00CD1035">
        <w:trPr>
          <w:cantSplit/>
          <w:trHeight w:val="161"/>
        </w:trPr>
        <w:tc>
          <w:tcPr>
            <w:tcW w:w="440" w:type="dxa"/>
            <w:vMerge/>
            <w:tcBorders>
              <w:top w:val="single" w:sz="16" w:space="0" w:color="000000"/>
              <w:left w:val="single" w:sz="16" w:space="0" w:color="000000"/>
              <w:bottom w:val="single" w:sz="16" w:space="0" w:color="000000"/>
              <w:right w:val="nil"/>
            </w:tcBorders>
            <w:shd w:val="clear" w:color="auto" w:fill="FFFFFF"/>
            <w:vAlign w:val="center"/>
          </w:tcPr>
          <w:p w14:paraId="0634E596" w14:textId="77777777" w:rsidR="00B952A2" w:rsidRPr="00AE28BE" w:rsidRDefault="00B952A2" w:rsidP="00DC674C">
            <w:pPr>
              <w:autoSpaceDE w:val="0"/>
              <w:autoSpaceDN w:val="0"/>
              <w:adjustRightInd w:val="0"/>
              <w:spacing w:line="240" w:lineRule="auto"/>
              <w:jc w:val="both"/>
              <w:rPr>
                <w:rFonts w:ascii="Times New Roman" w:hAnsi="Times New Roman" w:cs="Times New Roman"/>
                <w:color w:val="000000"/>
                <w:sz w:val="26"/>
                <w:szCs w:val="26"/>
              </w:rPr>
            </w:pPr>
          </w:p>
        </w:tc>
        <w:tc>
          <w:tcPr>
            <w:tcW w:w="1521" w:type="dxa"/>
            <w:tcBorders>
              <w:top w:val="nil"/>
              <w:left w:val="nil"/>
              <w:bottom w:val="nil"/>
              <w:right w:val="single" w:sz="16" w:space="0" w:color="000000"/>
            </w:tcBorders>
            <w:shd w:val="clear" w:color="auto" w:fill="FFFFFF"/>
            <w:vAlign w:val="center"/>
          </w:tcPr>
          <w:p w14:paraId="36587107"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EAR</w:t>
            </w:r>
          </w:p>
        </w:tc>
        <w:tc>
          <w:tcPr>
            <w:tcW w:w="1376" w:type="dxa"/>
            <w:tcBorders>
              <w:top w:val="nil"/>
              <w:left w:val="single" w:sz="16" w:space="0" w:color="000000"/>
              <w:bottom w:val="nil"/>
            </w:tcBorders>
            <w:shd w:val="clear" w:color="auto" w:fill="FFFFFF"/>
          </w:tcPr>
          <w:p w14:paraId="79F4E298" w14:textId="31AD9D9C"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w:t>
            </w:r>
            <w:r w:rsidR="00E362E1">
              <w:rPr>
                <w:rFonts w:ascii="Times New Roman" w:hAnsi="Times New Roman" w:cs="Times New Roman"/>
                <w:color w:val="000000"/>
                <w:sz w:val="24"/>
                <w:szCs w:val="24"/>
              </w:rPr>
              <w:t>0</w:t>
            </w:r>
            <w:r w:rsidRPr="00B51D11">
              <w:rPr>
                <w:rFonts w:ascii="Times New Roman" w:hAnsi="Times New Roman" w:cs="Times New Roman"/>
                <w:color w:val="000000"/>
                <w:sz w:val="24"/>
                <w:szCs w:val="24"/>
              </w:rPr>
              <w:t>.053</w:t>
            </w:r>
          </w:p>
        </w:tc>
        <w:tc>
          <w:tcPr>
            <w:tcW w:w="1378" w:type="dxa"/>
            <w:tcBorders>
              <w:top w:val="nil"/>
              <w:bottom w:val="nil"/>
            </w:tcBorders>
            <w:shd w:val="clear" w:color="auto" w:fill="FFFFFF"/>
          </w:tcPr>
          <w:p w14:paraId="42A5E53E" w14:textId="360A8B71" w:rsidR="00B952A2" w:rsidRPr="00B51D11" w:rsidRDefault="00E362E1"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.017</w:t>
            </w:r>
          </w:p>
        </w:tc>
        <w:tc>
          <w:tcPr>
            <w:tcW w:w="1520" w:type="dxa"/>
            <w:tcBorders>
              <w:top w:val="nil"/>
              <w:bottom w:val="nil"/>
            </w:tcBorders>
            <w:shd w:val="clear" w:color="auto" w:fill="FFFFFF"/>
          </w:tcPr>
          <w:p w14:paraId="71585775" w14:textId="1A95A198"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w:t>
            </w:r>
            <w:r w:rsidR="001C4F7C">
              <w:rPr>
                <w:rFonts w:ascii="Times New Roman" w:hAnsi="Times New Roman" w:cs="Times New Roman"/>
                <w:color w:val="000000"/>
                <w:sz w:val="24"/>
                <w:szCs w:val="24"/>
              </w:rPr>
              <w:t>0</w:t>
            </w:r>
            <w:r w:rsidRPr="00B51D11">
              <w:rPr>
                <w:rFonts w:ascii="Times New Roman" w:hAnsi="Times New Roman" w:cs="Times New Roman"/>
                <w:color w:val="000000"/>
                <w:sz w:val="24"/>
                <w:szCs w:val="24"/>
              </w:rPr>
              <w:t>.203</w:t>
            </w:r>
          </w:p>
        </w:tc>
        <w:tc>
          <w:tcPr>
            <w:tcW w:w="1044" w:type="dxa"/>
            <w:tcBorders>
              <w:top w:val="nil"/>
              <w:bottom w:val="nil"/>
            </w:tcBorders>
            <w:shd w:val="clear" w:color="auto" w:fill="FFFFFF"/>
          </w:tcPr>
          <w:p w14:paraId="65201ED5"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-3.099</w:t>
            </w:r>
          </w:p>
        </w:tc>
        <w:tc>
          <w:tcPr>
            <w:tcW w:w="1050" w:type="dxa"/>
            <w:tcBorders>
              <w:top w:val="nil"/>
              <w:bottom w:val="nil"/>
              <w:right w:val="single" w:sz="16" w:space="0" w:color="000000"/>
            </w:tcBorders>
            <w:shd w:val="clear" w:color="auto" w:fill="FFFFFF"/>
          </w:tcPr>
          <w:p w14:paraId="1C4BD0FC" w14:textId="1D963221" w:rsidR="00B952A2" w:rsidRPr="00B51D11" w:rsidRDefault="001C4F7C"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.002</w:t>
            </w:r>
          </w:p>
        </w:tc>
      </w:tr>
      <w:tr w:rsidR="00B952A2" w:rsidRPr="00B51D11" w14:paraId="49755F08" w14:textId="77777777" w:rsidTr="00CD1035">
        <w:trPr>
          <w:cantSplit/>
          <w:trHeight w:val="161"/>
        </w:trPr>
        <w:tc>
          <w:tcPr>
            <w:tcW w:w="440" w:type="dxa"/>
            <w:vMerge/>
            <w:tcBorders>
              <w:top w:val="single" w:sz="16" w:space="0" w:color="000000"/>
              <w:left w:val="single" w:sz="16" w:space="0" w:color="000000"/>
              <w:bottom w:val="single" w:sz="16" w:space="0" w:color="000000"/>
              <w:right w:val="nil"/>
            </w:tcBorders>
            <w:shd w:val="clear" w:color="auto" w:fill="FFFFFF"/>
            <w:vAlign w:val="center"/>
          </w:tcPr>
          <w:p w14:paraId="5C0ECCBC" w14:textId="77777777" w:rsidR="00B952A2" w:rsidRPr="00AE28BE" w:rsidRDefault="00B952A2" w:rsidP="00DC674C">
            <w:pPr>
              <w:autoSpaceDE w:val="0"/>
              <w:autoSpaceDN w:val="0"/>
              <w:adjustRightInd w:val="0"/>
              <w:spacing w:line="240" w:lineRule="auto"/>
              <w:jc w:val="both"/>
              <w:rPr>
                <w:rFonts w:ascii="Times New Roman" w:hAnsi="Times New Roman" w:cs="Times New Roman"/>
                <w:color w:val="000000"/>
                <w:sz w:val="26"/>
                <w:szCs w:val="26"/>
              </w:rPr>
            </w:pPr>
          </w:p>
        </w:tc>
        <w:tc>
          <w:tcPr>
            <w:tcW w:w="1521" w:type="dxa"/>
            <w:tcBorders>
              <w:top w:val="nil"/>
              <w:left w:val="nil"/>
              <w:bottom w:val="nil"/>
              <w:right w:val="single" w:sz="16" w:space="0" w:color="000000"/>
            </w:tcBorders>
            <w:shd w:val="clear" w:color="auto" w:fill="FFFFFF"/>
            <w:vAlign w:val="center"/>
          </w:tcPr>
          <w:p w14:paraId="3ED139E3"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ENAR</w:t>
            </w:r>
          </w:p>
        </w:tc>
        <w:tc>
          <w:tcPr>
            <w:tcW w:w="1376" w:type="dxa"/>
            <w:tcBorders>
              <w:top w:val="nil"/>
              <w:left w:val="single" w:sz="16" w:space="0" w:color="000000"/>
              <w:bottom w:val="nil"/>
            </w:tcBorders>
            <w:shd w:val="clear" w:color="auto" w:fill="FFFFFF"/>
          </w:tcPr>
          <w:p w14:paraId="7BA6A163" w14:textId="6C843ECA" w:rsidR="00B952A2" w:rsidRPr="00B51D11" w:rsidRDefault="00E362E1"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.035</w:t>
            </w:r>
          </w:p>
        </w:tc>
        <w:tc>
          <w:tcPr>
            <w:tcW w:w="1378" w:type="dxa"/>
            <w:tcBorders>
              <w:top w:val="nil"/>
              <w:bottom w:val="nil"/>
            </w:tcBorders>
            <w:shd w:val="clear" w:color="auto" w:fill="FFFFFF"/>
          </w:tcPr>
          <w:p w14:paraId="428A50B2" w14:textId="19FAE8EA" w:rsidR="00B952A2" w:rsidRPr="00B51D11" w:rsidRDefault="001C4F7C"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.026</w:t>
            </w:r>
          </w:p>
        </w:tc>
        <w:tc>
          <w:tcPr>
            <w:tcW w:w="1520" w:type="dxa"/>
            <w:tcBorders>
              <w:top w:val="nil"/>
              <w:bottom w:val="nil"/>
            </w:tcBorders>
            <w:shd w:val="clear" w:color="auto" w:fill="FFFFFF"/>
          </w:tcPr>
          <w:p w14:paraId="4F468EB6" w14:textId="79650015" w:rsidR="00B952A2" w:rsidRPr="00B51D11" w:rsidRDefault="001C4F7C"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.102</w:t>
            </w:r>
          </w:p>
        </w:tc>
        <w:tc>
          <w:tcPr>
            <w:tcW w:w="1044" w:type="dxa"/>
            <w:tcBorders>
              <w:top w:val="nil"/>
              <w:bottom w:val="nil"/>
            </w:tcBorders>
            <w:shd w:val="clear" w:color="auto" w:fill="FFFFFF"/>
          </w:tcPr>
          <w:p w14:paraId="60DDB1FC"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1.368</w:t>
            </w:r>
          </w:p>
        </w:tc>
        <w:tc>
          <w:tcPr>
            <w:tcW w:w="1050" w:type="dxa"/>
            <w:tcBorders>
              <w:top w:val="nil"/>
              <w:bottom w:val="nil"/>
              <w:right w:val="single" w:sz="16" w:space="0" w:color="000000"/>
            </w:tcBorders>
            <w:shd w:val="clear" w:color="auto" w:fill="FFFFFF"/>
          </w:tcPr>
          <w:p w14:paraId="3401F088" w14:textId="260DE2B9" w:rsidR="00B952A2" w:rsidRPr="00B51D11" w:rsidRDefault="001C4F7C"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.172</w:t>
            </w:r>
          </w:p>
        </w:tc>
      </w:tr>
      <w:tr w:rsidR="00B952A2" w:rsidRPr="00B51D11" w14:paraId="1A210E00" w14:textId="77777777" w:rsidTr="00CD1035">
        <w:trPr>
          <w:cantSplit/>
          <w:trHeight w:val="161"/>
        </w:trPr>
        <w:tc>
          <w:tcPr>
            <w:tcW w:w="440" w:type="dxa"/>
            <w:vMerge/>
            <w:tcBorders>
              <w:top w:val="single" w:sz="16" w:space="0" w:color="000000"/>
              <w:left w:val="single" w:sz="16" w:space="0" w:color="000000"/>
              <w:bottom w:val="single" w:sz="16" w:space="0" w:color="000000"/>
              <w:right w:val="nil"/>
            </w:tcBorders>
            <w:shd w:val="clear" w:color="auto" w:fill="FFFFFF"/>
            <w:vAlign w:val="center"/>
          </w:tcPr>
          <w:p w14:paraId="36CB96A4" w14:textId="77777777" w:rsidR="00B952A2" w:rsidRPr="00AE28BE" w:rsidRDefault="00B952A2" w:rsidP="00DC674C">
            <w:pPr>
              <w:autoSpaceDE w:val="0"/>
              <w:autoSpaceDN w:val="0"/>
              <w:adjustRightInd w:val="0"/>
              <w:spacing w:line="240" w:lineRule="auto"/>
              <w:jc w:val="both"/>
              <w:rPr>
                <w:rFonts w:ascii="Times New Roman" w:hAnsi="Times New Roman" w:cs="Times New Roman"/>
                <w:color w:val="000000"/>
                <w:sz w:val="26"/>
                <w:szCs w:val="26"/>
              </w:rPr>
            </w:pPr>
          </w:p>
        </w:tc>
        <w:tc>
          <w:tcPr>
            <w:tcW w:w="1521" w:type="dxa"/>
            <w:tcBorders>
              <w:top w:val="nil"/>
              <w:left w:val="nil"/>
              <w:bottom w:val="nil"/>
              <w:right w:val="single" w:sz="16" w:space="0" w:color="000000"/>
            </w:tcBorders>
            <w:shd w:val="clear" w:color="auto" w:fill="FFFFFF"/>
            <w:vAlign w:val="center"/>
          </w:tcPr>
          <w:p w14:paraId="3B5ED829"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SAR</w:t>
            </w:r>
          </w:p>
        </w:tc>
        <w:tc>
          <w:tcPr>
            <w:tcW w:w="1376" w:type="dxa"/>
            <w:tcBorders>
              <w:top w:val="nil"/>
              <w:left w:val="single" w:sz="16" w:space="0" w:color="000000"/>
              <w:bottom w:val="nil"/>
            </w:tcBorders>
            <w:shd w:val="clear" w:color="auto" w:fill="FFFFFF"/>
          </w:tcPr>
          <w:p w14:paraId="40977AC8" w14:textId="2869B269" w:rsidR="00B952A2" w:rsidRPr="00B51D11" w:rsidRDefault="00E362E1"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.093</w:t>
            </w:r>
          </w:p>
        </w:tc>
        <w:tc>
          <w:tcPr>
            <w:tcW w:w="1378" w:type="dxa"/>
            <w:tcBorders>
              <w:top w:val="nil"/>
              <w:bottom w:val="nil"/>
            </w:tcBorders>
            <w:shd w:val="clear" w:color="auto" w:fill="FFFFFF"/>
          </w:tcPr>
          <w:p w14:paraId="0E4E14FD" w14:textId="49C608D0" w:rsidR="00B952A2" w:rsidRPr="00B51D11" w:rsidRDefault="001C4F7C"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.032</w:t>
            </w:r>
          </w:p>
        </w:tc>
        <w:tc>
          <w:tcPr>
            <w:tcW w:w="1520" w:type="dxa"/>
            <w:tcBorders>
              <w:top w:val="nil"/>
              <w:bottom w:val="nil"/>
            </w:tcBorders>
            <w:shd w:val="clear" w:color="auto" w:fill="FFFFFF"/>
          </w:tcPr>
          <w:p w14:paraId="6487E894" w14:textId="32C12ADA" w:rsidR="00B952A2" w:rsidRPr="00B51D11" w:rsidRDefault="001C4F7C"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.200</w:t>
            </w:r>
          </w:p>
        </w:tc>
        <w:tc>
          <w:tcPr>
            <w:tcW w:w="1044" w:type="dxa"/>
            <w:tcBorders>
              <w:top w:val="nil"/>
              <w:bottom w:val="nil"/>
            </w:tcBorders>
            <w:shd w:val="clear" w:color="auto" w:fill="FFFFFF"/>
          </w:tcPr>
          <w:p w14:paraId="4CF25839"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2.931</w:t>
            </w:r>
          </w:p>
        </w:tc>
        <w:tc>
          <w:tcPr>
            <w:tcW w:w="1050" w:type="dxa"/>
            <w:tcBorders>
              <w:top w:val="nil"/>
              <w:bottom w:val="nil"/>
              <w:right w:val="single" w:sz="16" w:space="0" w:color="000000"/>
            </w:tcBorders>
            <w:shd w:val="clear" w:color="auto" w:fill="FFFFFF"/>
          </w:tcPr>
          <w:p w14:paraId="082F501D" w14:textId="7DBF98AA" w:rsidR="00B952A2" w:rsidRPr="00B51D11" w:rsidRDefault="001C4F7C"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.004</w:t>
            </w:r>
          </w:p>
        </w:tc>
      </w:tr>
      <w:tr w:rsidR="00B952A2" w:rsidRPr="00B51D11" w14:paraId="4B436634" w14:textId="77777777" w:rsidTr="00CD1035">
        <w:trPr>
          <w:cantSplit/>
          <w:trHeight w:val="161"/>
        </w:trPr>
        <w:tc>
          <w:tcPr>
            <w:tcW w:w="440" w:type="dxa"/>
            <w:vMerge/>
            <w:tcBorders>
              <w:top w:val="single" w:sz="16" w:space="0" w:color="000000"/>
              <w:left w:val="single" w:sz="16" w:space="0" w:color="000000"/>
              <w:bottom w:val="single" w:sz="16" w:space="0" w:color="000000"/>
              <w:right w:val="nil"/>
            </w:tcBorders>
            <w:shd w:val="clear" w:color="auto" w:fill="FFFFFF"/>
            <w:vAlign w:val="center"/>
          </w:tcPr>
          <w:p w14:paraId="0122E8F3" w14:textId="77777777" w:rsidR="00B952A2" w:rsidRPr="00AE28BE" w:rsidRDefault="00B952A2" w:rsidP="00DC674C">
            <w:pPr>
              <w:autoSpaceDE w:val="0"/>
              <w:autoSpaceDN w:val="0"/>
              <w:adjustRightInd w:val="0"/>
              <w:spacing w:line="240" w:lineRule="auto"/>
              <w:jc w:val="both"/>
              <w:rPr>
                <w:rFonts w:ascii="Times New Roman" w:hAnsi="Times New Roman" w:cs="Times New Roman"/>
                <w:color w:val="000000"/>
                <w:sz w:val="26"/>
                <w:szCs w:val="26"/>
              </w:rPr>
            </w:pPr>
          </w:p>
        </w:tc>
        <w:tc>
          <w:tcPr>
            <w:tcW w:w="1521" w:type="dxa"/>
            <w:tcBorders>
              <w:top w:val="nil"/>
              <w:left w:val="nil"/>
              <w:bottom w:val="single" w:sz="16" w:space="0" w:color="000000"/>
              <w:right w:val="single" w:sz="16" w:space="0" w:color="000000"/>
            </w:tcBorders>
            <w:shd w:val="clear" w:color="auto" w:fill="FFFFFF"/>
            <w:vAlign w:val="center"/>
          </w:tcPr>
          <w:p w14:paraId="334F68AD"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SOF</w:t>
            </w:r>
          </w:p>
        </w:tc>
        <w:tc>
          <w:tcPr>
            <w:tcW w:w="1376" w:type="dxa"/>
            <w:tcBorders>
              <w:top w:val="nil"/>
              <w:left w:val="single" w:sz="16" w:space="0" w:color="000000"/>
              <w:bottom w:val="single" w:sz="16" w:space="0" w:color="000000"/>
            </w:tcBorders>
            <w:shd w:val="clear" w:color="auto" w:fill="FFFFFF"/>
          </w:tcPr>
          <w:p w14:paraId="086F89BF" w14:textId="79EE36B0"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w:t>
            </w:r>
            <w:r w:rsidR="00E362E1">
              <w:rPr>
                <w:rFonts w:ascii="Times New Roman" w:hAnsi="Times New Roman" w:cs="Times New Roman"/>
                <w:color w:val="000000"/>
                <w:sz w:val="24"/>
                <w:szCs w:val="24"/>
              </w:rPr>
              <w:t>0</w:t>
            </w:r>
            <w:r w:rsidRPr="00B51D11">
              <w:rPr>
                <w:rFonts w:ascii="Times New Roman" w:hAnsi="Times New Roman" w:cs="Times New Roman"/>
                <w:color w:val="000000"/>
                <w:sz w:val="24"/>
                <w:szCs w:val="24"/>
              </w:rPr>
              <w:t>.041</w:t>
            </w:r>
          </w:p>
        </w:tc>
        <w:tc>
          <w:tcPr>
            <w:tcW w:w="1378" w:type="dxa"/>
            <w:tcBorders>
              <w:top w:val="nil"/>
              <w:bottom w:val="single" w:sz="16" w:space="0" w:color="000000"/>
            </w:tcBorders>
            <w:shd w:val="clear" w:color="auto" w:fill="FFFFFF"/>
          </w:tcPr>
          <w:p w14:paraId="3A041BA6" w14:textId="4D4CE90E" w:rsidR="00B952A2" w:rsidRPr="00B51D11" w:rsidRDefault="001C4F7C"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.018</w:t>
            </w:r>
          </w:p>
        </w:tc>
        <w:tc>
          <w:tcPr>
            <w:tcW w:w="1520" w:type="dxa"/>
            <w:tcBorders>
              <w:top w:val="nil"/>
              <w:bottom w:val="single" w:sz="16" w:space="0" w:color="000000"/>
            </w:tcBorders>
            <w:shd w:val="clear" w:color="auto" w:fill="FFFFFF"/>
          </w:tcPr>
          <w:p w14:paraId="4AA5746D" w14:textId="3795C589"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w:t>
            </w:r>
            <w:r w:rsidR="001C4F7C">
              <w:rPr>
                <w:rFonts w:ascii="Times New Roman" w:hAnsi="Times New Roman" w:cs="Times New Roman"/>
                <w:color w:val="000000"/>
                <w:sz w:val="24"/>
                <w:szCs w:val="24"/>
              </w:rPr>
              <w:t>0</w:t>
            </w:r>
            <w:r w:rsidRPr="00B51D11">
              <w:rPr>
                <w:rFonts w:ascii="Times New Roman" w:hAnsi="Times New Roman" w:cs="Times New Roman"/>
                <w:color w:val="000000"/>
                <w:sz w:val="24"/>
                <w:szCs w:val="24"/>
              </w:rPr>
              <w:t>.132</w:t>
            </w:r>
          </w:p>
        </w:tc>
        <w:tc>
          <w:tcPr>
            <w:tcW w:w="1044" w:type="dxa"/>
            <w:tcBorders>
              <w:top w:val="nil"/>
              <w:bottom w:val="single" w:sz="16" w:space="0" w:color="000000"/>
            </w:tcBorders>
            <w:shd w:val="clear" w:color="auto" w:fill="FFFFFF"/>
          </w:tcPr>
          <w:p w14:paraId="487055E9" w14:textId="77777777" w:rsidR="00B952A2" w:rsidRPr="00B51D11"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-2.310</w:t>
            </w:r>
          </w:p>
        </w:tc>
        <w:tc>
          <w:tcPr>
            <w:tcW w:w="1050" w:type="dxa"/>
            <w:tcBorders>
              <w:top w:val="nil"/>
              <w:bottom w:val="single" w:sz="16" w:space="0" w:color="000000"/>
              <w:right w:val="single" w:sz="16" w:space="0" w:color="000000"/>
            </w:tcBorders>
            <w:shd w:val="clear" w:color="auto" w:fill="FFFFFF"/>
          </w:tcPr>
          <w:p w14:paraId="189C9D18" w14:textId="3A509A35" w:rsidR="00B952A2" w:rsidRPr="00B51D11" w:rsidRDefault="001C4F7C"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B952A2" w:rsidRPr="00B51D11">
              <w:rPr>
                <w:rFonts w:ascii="Times New Roman" w:hAnsi="Times New Roman" w:cs="Times New Roman"/>
                <w:color w:val="000000"/>
                <w:sz w:val="24"/>
                <w:szCs w:val="24"/>
              </w:rPr>
              <w:t>.022</w:t>
            </w:r>
          </w:p>
        </w:tc>
      </w:tr>
      <w:tr w:rsidR="00B952A2" w:rsidRPr="00B51D11" w14:paraId="65EE139A" w14:textId="77777777" w:rsidTr="00CE4E36">
        <w:trPr>
          <w:cantSplit/>
          <w:trHeight w:val="289"/>
        </w:trPr>
        <w:tc>
          <w:tcPr>
            <w:tcW w:w="8329" w:type="dxa"/>
            <w:gridSpan w:val="7"/>
            <w:tcBorders>
              <w:top w:val="nil"/>
              <w:left w:val="nil"/>
              <w:bottom w:val="nil"/>
              <w:right w:val="nil"/>
            </w:tcBorders>
            <w:shd w:val="clear" w:color="auto" w:fill="FFFFFF"/>
          </w:tcPr>
          <w:p w14:paraId="763920E9" w14:textId="784A916B" w:rsidR="0067521A" w:rsidRPr="00380582" w:rsidRDefault="0067521A" w:rsidP="00DC674C">
            <w:pPr>
              <w:autoSpaceDE w:val="0"/>
              <w:autoSpaceDN w:val="0"/>
              <w:adjustRightInd w:val="0"/>
              <w:spacing w:line="400" w:lineRule="atLeast"/>
              <w:jc w:val="both"/>
              <w:rPr>
                <w:rFonts w:ascii="Times New Roman" w:hAnsi="Times New Roman" w:cs="Times New Roman"/>
                <w:sz w:val="24"/>
                <w:szCs w:val="24"/>
              </w:rPr>
            </w:pPr>
            <w:r w:rsidRPr="00380582">
              <w:rPr>
                <w:rFonts w:ascii="Times New Roman" w:hAnsi="Times New Roman" w:cs="Times New Roman"/>
                <w:color w:val="000000"/>
                <w:sz w:val="24"/>
                <w:szCs w:val="24"/>
              </w:rPr>
              <w:t>Source</w:t>
            </w:r>
            <w:r w:rsidR="00DC7BC4">
              <w:rPr>
                <w:rFonts w:ascii="Times New Roman" w:hAnsi="Times New Roman" w:cs="Times New Roman"/>
                <w:color w:val="000000"/>
                <w:sz w:val="24"/>
                <w:szCs w:val="24"/>
              </w:rPr>
              <w:t>: Author’s computation (2022)</w:t>
            </w:r>
          </w:p>
          <w:p w14:paraId="73B4B37A" w14:textId="77777777" w:rsidR="00B952A2" w:rsidRDefault="00B952A2" w:rsidP="00DC674C">
            <w:pPr>
              <w:autoSpaceDE w:val="0"/>
              <w:autoSpaceDN w:val="0"/>
              <w:adjustRightInd w:val="0"/>
              <w:spacing w:line="320" w:lineRule="atLeast"/>
              <w:ind w:left="60" w:right="60"/>
              <w:jc w:val="both"/>
              <w:rPr>
                <w:rFonts w:ascii="Times New Roman" w:hAnsi="Times New Roman" w:cs="Times New Roman"/>
                <w:color w:val="000000"/>
                <w:sz w:val="24"/>
                <w:szCs w:val="24"/>
              </w:rPr>
            </w:pPr>
            <w:r w:rsidRPr="00B51D11">
              <w:rPr>
                <w:rFonts w:ascii="Times New Roman" w:hAnsi="Times New Roman" w:cs="Times New Roman"/>
                <w:color w:val="000000"/>
                <w:sz w:val="24"/>
                <w:szCs w:val="24"/>
              </w:rPr>
              <w:t>a. Dependent Variable: ROA</w:t>
            </w:r>
          </w:p>
          <w:p w14:paraId="7656404F" w14:textId="77777777" w:rsidR="00B952A2" w:rsidRPr="00B51D11" w:rsidRDefault="00B952A2" w:rsidP="00DC674C">
            <w:pPr>
              <w:autoSpaceDE w:val="0"/>
              <w:autoSpaceDN w:val="0"/>
              <w:adjustRightInd w:val="0"/>
              <w:spacing w:line="320" w:lineRule="atLeast"/>
              <w:ind w:right="60"/>
              <w:jc w:val="both"/>
              <w:rPr>
                <w:rFonts w:ascii="Times New Roman" w:hAnsi="Times New Roman" w:cs="Times New Roman"/>
                <w:color w:val="000000"/>
                <w:sz w:val="24"/>
                <w:szCs w:val="24"/>
              </w:rPr>
            </w:pPr>
          </w:p>
        </w:tc>
      </w:tr>
    </w:tbl>
    <w:p w14:paraId="7A111580" w14:textId="7FCCD3A9" w:rsidR="00CD1035" w:rsidRDefault="00B052F6"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Table 4.14</w:t>
      </w:r>
      <w:r w:rsidR="00CD1035" w:rsidRPr="00B51D11">
        <w:rPr>
          <w:rFonts w:ascii="Times New Roman" w:hAnsi="Times New Roman" w:cs="Times New Roman"/>
          <w:sz w:val="24"/>
          <w:szCs w:val="24"/>
        </w:rPr>
        <w:t xml:space="preserve"> presents the coefficient table of the Regression Analysis. The beta coefficient has a value of -0.053 </w:t>
      </w:r>
      <w:r w:rsidR="00CD1035" w:rsidRPr="0049719C">
        <w:rPr>
          <w:rFonts w:ascii="Times New Roman" w:hAnsi="Times New Roman" w:cs="Times New Roman"/>
          <w:sz w:val="24"/>
          <w:szCs w:val="24"/>
        </w:rPr>
        <w:t xml:space="preserve">which </w:t>
      </w:r>
      <w:r w:rsidR="00CD1035">
        <w:rPr>
          <w:rFonts w:ascii="Times New Roman" w:hAnsi="Times New Roman" w:cs="Times New Roman"/>
          <w:sz w:val="24"/>
          <w:szCs w:val="24"/>
        </w:rPr>
        <w:t xml:space="preserve">means that a </w:t>
      </w:r>
      <w:r w:rsidR="00CD1035" w:rsidRPr="0049719C">
        <w:rPr>
          <w:rFonts w:ascii="Times New Roman" w:hAnsi="Times New Roman" w:cs="Times New Roman"/>
          <w:sz w:val="24"/>
          <w:szCs w:val="24"/>
        </w:rPr>
        <w:t>unit</w:t>
      </w:r>
      <w:r w:rsidR="00CD1035">
        <w:rPr>
          <w:rFonts w:ascii="Times New Roman" w:hAnsi="Times New Roman" w:cs="Times New Roman"/>
          <w:sz w:val="24"/>
          <w:szCs w:val="24"/>
        </w:rPr>
        <w:t xml:space="preserve"> increase in economic activity</w:t>
      </w:r>
      <w:r w:rsidR="00CD1035" w:rsidRPr="0049719C">
        <w:rPr>
          <w:rFonts w:ascii="Times New Roman" w:hAnsi="Times New Roman" w:cs="Times New Roman"/>
          <w:sz w:val="24"/>
          <w:szCs w:val="24"/>
        </w:rPr>
        <w:t xml:space="preserve"> will lead to </w:t>
      </w:r>
      <w:r w:rsidR="00CD1035" w:rsidRPr="00B51D11">
        <w:rPr>
          <w:rFonts w:ascii="Times New Roman" w:hAnsi="Times New Roman" w:cs="Times New Roman"/>
          <w:sz w:val="24"/>
          <w:szCs w:val="24"/>
        </w:rPr>
        <w:t>0.053</w:t>
      </w:r>
      <w:r w:rsidR="00CD1035">
        <w:rPr>
          <w:rFonts w:ascii="Times New Roman" w:hAnsi="Times New Roman" w:cs="Times New Roman"/>
          <w:sz w:val="24"/>
          <w:szCs w:val="24"/>
        </w:rPr>
        <w:t xml:space="preserve"> decrease in ROA</w:t>
      </w:r>
      <w:r w:rsidR="00CD1035" w:rsidRPr="00B51D11">
        <w:rPr>
          <w:rFonts w:ascii="Times New Roman" w:hAnsi="Times New Roman" w:cs="Times New Roman"/>
          <w:sz w:val="24"/>
          <w:szCs w:val="24"/>
        </w:rPr>
        <w:t>.</w:t>
      </w:r>
      <w:r w:rsidR="00CD1035">
        <w:rPr>
          <w:rFonts w:ascii="Times New Roman" w:hAnsi="Times New Roman" w:cs="Times New Roman"/>
          <w:sz w:val="24"/>
          <w:szCs w:val="24"/>
        </w:rPr>
        <w:t xml:space="preserve"> This indicates that the EAR has </w:t>
      </w:r>
      <w:r w:rsidR="00CD1035" w:rsidRPr="0049719C">
        <w:rPr>
          <w:rFonts w:ascii="Times New Roman" w:hAnsi="Times New Roman" w:cs="Times New Roman"/>
          <w:sz w:val="24"/>
          <w:szCs w:val="24"/>
        </w:rPr>
        <w:t xml:space="preserve">a negative </w:t>
      </w:r>
      <w:r w:rsidR="00CD1035">
        <w:rPr>
          <w:rFonts w:ascii="Times New Roman" w:hAnsi="Times New Roman" w:cs="Times New Roman"/>
          <w:sz w:val="24"/>
          <w:szCs w:val="24"/>
        </w:rPr>
        <w:t>impact on</w:t>
      </w:r>
      <w:r w:rsidR="00CD1035" w:rsidRPr="0049719C">
        <w:rPr>
          <w:rFonts w:ascii="Times New Roman" w:hAnsi="Times New Roman" w:cs="Times New Roman"/>
          <w:sz w:val="24"/>
          <w:szCs w:val="24"/>
        </w:rPr>
        <w:t xml:space="preserve"> ROE</w:t>
      </w:r>
      <w:r w:rsidR="00CD1035">
        <w:rPr>
          <w:rFonts w:ascii="Times New Roman" w:hAnsi="Times New Roman" w:cs="Times New Roman"/>
          <w:sz w:val="24"/>
          <w:szCs w:val="24"/>
        </w:rPr>
        <w:t>.</w:t>
      </w:r>
      <w:r w:rsidR="00CD1035" w:rsidRPr="00B51D11">
        <w:rPr>
          <w:rFonts w:ascii="Times New Roman" w:hAnsi="Times New Roman" w:cs="Times New Roman"/>
          <w:sz w:val="24"/>
          <w:szCs w:val="24"/>
        </w:rPr>
        <w:t xml:space="preserve"> The t statistic has a value of -3.099 with a significance value of 0.002 which is lesser than 0.05 which indicates that there is a positive relationship between Economic Sustainability and Financial Performance (ROA).</w:t>
      </w:r>
    </w:p>
    <w:p w14:paraId="5C027298" w14:textId="77777777" w:rsidR="003751D3" w:rsidRPr="00B51D11" w:rsidRDefault="003751D3" w:rsidP="00DC674C">
      <w:pPr>
        <w:spacing w:line="480" w:lineRule="auto"/>
        <w:jc w:val="both"/>
        <w:rPr>
          <w:rFonts w:ascii="Times New Roman" w:hAnsi="Times New Roman" w:cs="Times New Roman"/>
          <w:sz w:val="24"/>
          <w:szCs w:val="24"/>
        </w:rPr>
      </w:pPr>
    </w:p>
    <w:p w14:paraId="7C72BA6B" w14:textId="08525890" w:rsidR="00CD1035" w:rsidRDefault="00B052F6"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Table 4.14</w:t>
      </w:r>
      <w:r w:rsidR="00CD1035" w:rsidRPr="00B51D11">
        <w:rPr>
          <w:rFonts w:ascii="Times New Roman" w:hAnsi="Times New Roman" w:cs="Times New Roman"/>
          <w:sz w:val="24"/>
          <w:szCs w:val="24"/>
        </w:rPr>
        <w:t xml:space="preserve"> also shows the coefficient table of the Regression Analysis. The beta coefficient has a value of 0.035 </w:t>
      </w:r>
      <w:r w:rsidR="00CD1035" w:rsidRPr="0049719C">
        <w:rPr>
          <w:rFonts w:ascii="Times New Roman" w:hAnsi="Times New Roman" w:cs="Times New Roman"/>
          <w:sz w:val="24"/>
          <w:szCs w:val="24"/>
        </w:rPr>
        <w:t xml:space="preserve">which </w:t>
      </w:r>
      <w:r w:rsidR="00CD1035">
        <w:rPr>
          <w:rFonts w:ascii="Times New Roman" w:hAnsi="Times New Roman" w:cs="Times New Roman"/>
          <w:sz w:val="24"/>
          <w:szCs w:val="24"/>
        </w:rPr>
        <w:t xml:space="preserve">means that a </w:t>
      </w:r>
      <w:r w:rsidR="00CD1035" w:rsidRPr="0049719C">
        <w:rPr>
          <w:rFonts w:ascii="Times New Roman" w:hAnsi="Times New Roman" w:cs="Times New Roman"/>
          <w:sz w:val="24"/>
          <w:szCs w:val="24"/>
        </w:rPr>
        <w:t>unit</w:t>
      </w:r>
      <w:r w:rsidR="00CD1035">
        <w:rPr>
          <w:rFonts w:ascii="Times New Roman" w:hAnsi="Times New Roman" w:cs="Times New Roman"/>
          <w:sz w:val="24"/>
          <w:szCs w:val="24"/>
        </w:rPr>
        <w:t xml:space="preserve"> increase in economic activity</w:t>
      </w:r>
      <w:r w:rsidR="00CD1035" w:rsidRPr="0049719C">
        <w:rPr>
          <w:rFonts w:ascii="Times New Roman" w:hAnsi="Times New Roman" w:cs="Times New Roman"/>
          <w:sz w:val="24"/>
          <w:szCs w:val="24"/>
        </w:rPr>
        <w:t xml:space="preserve"> will lead to </w:t>
      </w:r>
      <w:r w:rsidR="00CD1035">
        <w:rPr>
          <w:rFonts w:ascii="Times New Roman" w:hAnsi="Times New Roman" w:cs="Times New Roman"/>
          <w:sz w:val="24"/>
          <w:szCs w:val="24"/>
        </w:rPr>
        <w:t xml:space="preserve">increase in </w:t>
      </w:r>
      <w:r w:rsidR="00CD1035" w:rsidRPr="00B51D11">
        <w:rPr>
          <w:rFonts w:ascii="Times New Roman" w:hAnsi="Times New Roman" w:cs="Times New Roman"/>
          <w:sz w:val="24"/>
          <w:szCs w:val="24"/>
        </w:rPr>
        <w:t>ROA (Return on Assets) by 0.035. The t statistic has a value of 1.368 with a significance value of 0.172 which is greater than 0.05 which indicates that there is a negative correlation between Environmental Sustainability and Financial Performance (ROA).</w:t>
      </w:r>
    </w:p>
    <w:p w14:paraId="64F30882" w14:textId="77777777" w:rsidR="003751D3" w:rsidRPr="00B51D11" w:rsidRDefault="003751D3" w:rsidP="00DC674C">
      <w:pPr>
        <w:spacing w:line="480" w:lineRule="auto"/>
        <w:jc w:val="both"/>
        <w:rPr>
          <w:rFonts w:ascii="Times New Roman" w:hAnsi="Times New Roman" w:cs="Times New Roman"/>
          <w:sz w:val="24"/>
          <w:szCs w:val="24"/>
        </w:rPr>
      </w:pPr>
    </w:p>
    <w:p w14:paraId="5866A2DD" w14:textId="2FFE98D7" w:rsidR="00CD1035" w:rsidRDefault="00B052F6"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Table 4.14</w:t>
      </w:r>
      <w:r w:rsidR="00CD1035" w:rsidRPr="00B51D11">
        <w:rPr>
          <w:rFonts w:ascii="Times New Roman" w:hAnsi="Times New Roman" w:cs="Times New Roman"/>
          <w:sz w:val="24"/>
          <w:szCs w:val="24"/>
        </w:rPr>
        <w:t xml:space="preserve"> shows the coefficient table of the Regression Analysis. The beta coefficient has a value of 0.093 </w:t>
      </w:r>
      <w:r w:rsidR="00CD1035" w:rsidRPr="0049719C">
        <w:rPr>
          <w:rFonts w:ascii="Times New Roman" w:hAnsi="Times New Roman" w:cs="Times New Roman"/>
          <w:sz w:val="24"/>
          <w:szCs w:val="24"/>
        </w:rPr>
        <w:t xml:space="preserve">which </w:t>
      </w:r>
      <w:r w:rsidR="00CD1035">
        <w:rPr>
          <w:rFonts w:ascii="Times New Roman" w:hAnsi="Times New Roman" w:cs="Times New Roman"/>
          <w:sz w:val="24"/>
          <w:szCs w:val="24"/>
        </w:rPr>
        <w:t xml:space="preserve">means that a </w:t>
      </w:r>
      <w:r w:rsidR="00CD1035" w:rsidRPr="0049719C">
        <w:rPr>
          <w:rFonts w:ascii="Times New Roman" w:hAnsi="Times New Roman" w:cs="Times New Roman"/>
          <w:sz w:val="24"/>
          <w:szCs w:val="24"/>
        </w:rPr>
        <w:t>unit</w:t>
      </w:r>
      <w:r w:rsidR="00CD1035">
        <w:rPr>
          <w:rFonts w:ascii="Times New Roman" w:hAnsi="Times New Roman" w:cs="Times New Roman"/>
          <w:sz w:val="24"/>
          <w:szCs w:val="24"/>
        </w:rPr>
        <w:t xml:space="preserve"> increase in economic activity</w:t>
      </w:r>
      <w:r w:rsidR="00CD1035" w:rsidRPr="0049719C">
        <w:rPr>
          <w:rFonts w:ascii="Times New Roman" w:hAnsi="Times New Roman" w:cs="Times New Roman"/>
          <w:sz w:val="24"/>
          <w:szCs w:val="24"/>
        </w:rPr>
        <w:t xml:space="preserve"> will lead to </w:t>
      </w:r>
      <w:r w:rsidR="00CD1035">
        <w:rPr>
          <w:rFonts w:ascii="Times New Roman" w:hAnsi="Times New Roman" w:cs="Times New Roman"/>
          <w:sz w:val="24"/>
          <w:szCs w:val="24"/>
        </w:rPr>
        <w:t>increase in ROA (Return on Assets)</w:t>
      </w:r>
      <w:r w:rsidR="00CD1035" w:rsidRPr="00B51D11">
        <w:rPr>
          <w:rFonts w:ascii="Times New Roman" w:hAnsi="Times New Roman" w:cs="Times New Roman"/>
          <w:sz w:val="24"/>
          <w:szCs w:val="24"/>
        </w:rPr>
        <w:t xml:space="preserve"> by 0.0093. The t statistic has a value of 2.931 with a significance value of 0.004 which is lesser than 0.05 which indicates that there is a positive relationship between Social Sustainability and Financial Performance (ROE).</w:t>
      </w:r>
    </w:p>
    <w:p w14:paraId="5A9A5484" w14:textId="77777777" w:rsidR="003751D3" w:rsidRPr="00B51D11" w:rsidRDefault="003751D3" w:rsidP="00DC674C">
      <w:pPr>
        <w:spacing w:line="480" w:lineRule="auto"/>
        <w:jc w:val="both"/>
        <w:rPr>
          <w:rFonts w:ascii="Times New Roman" w:hAnsi="Times New Roman" w:cs="Times New Roman"/>
          <w:sz w:val="24"/>
          <w:szCs w:val="24"/>
        </w:rPr>
      </w:pPr>
    </w:p>
    <w:p w14:paraId="7482EC32" w14:textId="156140C4" w:rsidR="00CD1035" w:rsidRPr="00B51D11" w:rsidRDefault="00B052F6"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Table 4.14</w:t>
      </w:r>
      <w:r w:rsidR="00CD1035" w:rsidRPr="00B51D11">
        <w:rPr>
          <w:rFonts w:ascii="Times New Roman" w:hAnsi="Times New Roman" w:cs="Times New Roman"/>
          <w:sz w:val="24"/>
          <w:szCs w:val="24"/>
        </w:rPr>
        <w:t xml:space="preserve"> displays the coefficient table. The beta coefficient has a value of -0.041 </w:t>
      </w:r>
      <w:r w:rsidR="00CD1035" w:rsidRPr="0049719C">
        <w:rPr>
          <w:rFonts w:ascii="Times New Roman" w:hAnsi="Times New Roman" w:cs="Times New Roman"/>
          <w:sz w:val="24"/>
          <w:szCs w:val="24"/>
        </w:rPr>
        <w:t xml:space="preserve">which </w:t>
      </w:r>
      <w:r w:rsidR="00CD1035">
        <w:rPr>
          <w:rFonts w:ascii="Times New Roman" w:hAnsi="Times New Roman" w:cs="Times New Roman"/>
          <w:sz w:val="24"/>
          <w:szCs w:val="24"/>
        </w:rPr>
        <w:t xml:space="preserve">means that a </w:t>
      </w:r>
      <w:r w:rsidR="00CD1035" w:rsidRPr="0049719C">
        <w:rPr>
          <w:rFonts w:ascii="Times New Roman" w:hAnsi="Times New Roman" w:cs="Times New Roman"/>
          <w:sz w:val="24"/>
          <w:szCs w:val="24"/>
        </w:rPr>
        <w:t>unit</w:t>
      </w:r>
      <w:r w:rsidR="00CD1035">
        <w:rPr>
          <w:rFonts w:ascii="Times New Roman" w:hAnsi="Times New Roman" w:cs="Times New Roman"/>
          <w:sz w:val="24"/>
          <w:szCs w:val="24"/>
        </w:rPr>
        <w:t xml:space="preserve"> increase in economic activity</w:t>
      </w:r>
      <w:r w:rsidR="00CD1035" w:rsidRPr="0049719C">
        <w:rPr>
          <w:rFonts w:ascii="Times New Roman" w:hAnsi="Times New Roman" w:cs="Times New Roman"/>
          <w:sz w:val="24"/>
          <w:szCs w:val="24"/>
        </w:rPr>
        <w:t xml:space="preserve"> will lead to</w:t>
      </w:r>
      <w:r w:rsidR="00CD1035" w:rsidRPr="00B51D11">
        <w:rPr>
          <w:rFonts w:ascii="Times New Roman" w:hAnsi="Times New Roman" w:cs="Times New Roman"/>
          <w:sz w:val="24"/>
          <w:szCs w:val="24"/>
        </w:rPr>
        <w:t xml:space="preserve"> </w:t>
      </w:r>
      <w:r w:rsidR="00CD1035">
        <w:rPr>
          <w:rFonts w:ascii="Times New Roman" w:hAnsi="Times New Roman" w:cs="Times New Roman"/>
          <w:sz w:val="24"/>
          <w:szCs w:val="24"/>
        </w:rPr>
        <w:t>decrease in</w:t>
      </w:r>
      <w:r w:rsidR="00CD1035" w:rsidRPr="00B51D11">
        <w:rPr>
          <w:rFonts w:ascii="Times New Roman" w:hAnsi="Times New Roman" w:cs="Times New Roman"/>
          <w:sz w:val="24"/>
          <w:szCs w:val="24"/>
        </w:rPr>
        <w:t xml:space="preserve"> ROA by -0.041. The t statistic has a value of -2.310 with a significance value of 0.022 which is lesser than 0.05 which indicates that there is a positive relationship between Size of the Firm and Financial Performance (ROA).</w:t>
      </w:r>
    </w:p>
    <w:p w14:paraId="37219B3E" w14:textId="77777777" w:rsidR="003751D3" w:rsidRPr="00B51D11" w:rsidRDefault="003751D3" w:rsidP="00DC674C">
      <w:pPr>
        <w:spacing w:line="480" w:lineRule="auto"/>
        <w:jc w:val="both"/>
        <w:rPr>
          <w:rFonts w:ascii="Times New Roman" w:hAnsi="Times New Roman" w:cs="Times New Roman"/>
          <w:sz w:val="24"/>
          <w:szCs w:val="24"/>
        </w:rPr>
      </w:pPr>
    </w:p>
    <w:p w14:paraId="5B9E0288" w14:textId="7C7FC604" w:rsidR="00346BCC" w:rsidRPr="00B51D11" w:rsidRDefault="00C20BD0" w:rsidP="00DC674C">
      <w:pPr>
        <w:autoSpaceDE w:val="0"/>
        <w:autoSpaceDN w:val="0"/>
        <w:adjustRightInd w:val="0"/>
        <w:spacing w:line="480" w:lineRule="auto"/>
        <w:jc w:val="both"/>
        <w:rPr>
          <w:rFonts w:ascii="Times New Roman" w:hAnsi="Times New Roman" w:cs="Times New Roman"/>
          <w:b/>
          <w:bCs/>
          <w:sz w:val="24"/>
          <w:szCs w:val="24"/>
        </w:rPr>
      </w:pPr>
      <w:r w:rsidRPr="00B51D11">
        <w:rPr>
          <w:rFonts w:ascii="Times New Roman" w:hAnsi="Times New Roman" w:cs="Times New Roman"/>
          <w:b/>
          <w:bCs/>
          <w:sz w:val="24"/>
          <w:szCs w:val="24"/>
        </w:rPr>
        <w:t>4.6</w:t>
      </w:r>
      <w:r w:rsidR="00346BCC" w:rsidRPr="00B51D11">
        <w:rPr>
          <w:rFonts w:ascii="Times New Roman" w:hAnsi="Times New Roman" w:cs="Times New Roman"/>
          <w:b/>
          <w:bCs/>
          <w:sz w:val="24"/>
          <w:szCs w:val="24"/>
        </w:rPr>
        <w:tab/>
        <w:t xml:space="preserve"> Testing of Hypothesis</w:t>
      </w:r>
    </w:p>
    <w:p w14:paraId="57D3FDF0" w14:textId="23C09095" w:rsidR="00346BCC" w:rsidRPr="00B51D11" w:rsidRDefault="00C20BD0" w:rsidP="00DC674C">
      <w:pPr>
        <w:autoSpaceDE w:val="0"/>
        <w:autoSpaceDN w:val="0"/>
        <w:adjustRightInd w:val="0"/>
        <w:spacing w:line="480" w:lineRule="auto"/>
        <w:jc w:val="both"/>
        <w:rPr>
          <w:rFonts w:ascii="Times New Roman" w:hAnsi="Times New Roman" w:cs="Times New Roman"/>
          <w:b/>
          <w:bCs/>
          <w:sz w:val="24"/>
          <w:szCs w:val="24"/>
        </w:rPr>
      </w:pPr>
      <w:r w:rsidRPr="00B51D11">
        <w:rPr>
          <w:rFonts w:ascii="Times New Roman" w:hAnsi="Times New Roman" w:cs="Times New Roman"/>
          <w:b/>
          <w:bCs/>
          <w:sz w:val="24"/>
          <w:szCs w:val="24"/>
        </w:rPr>
        <w:t>4.6</w:t>
      </w:r>
      <w:r w:rsidR="00346BCC" w:rsidRPr="00B51D11">
        <w:rPr>
          <w:rFonts w:ascii="Times New Roman" w:hAnsi="Times New Roman" w:cs="Times New Roman"/>
          <w:b/>
          <w:bCs/>
          <w:sz w:val="24"/>
          <w:szCs w:val="24"/>
        </w:rPr>
        <w:t>.1</w:t>
      </w:r>
      <w:r w:rsidR="00346BCC" w:rsidRPr="00B51D11">
        <w:rPr>
          <w:rFonts w:ascii="Times New Roman" w:hAnsi="Times New Roman" w:cs="Times New Roman"/>
          <w:b/>
          <w:bCs/>
          <w:sz w:val="24"/>
          <w:szCs w:val="24"/>
        </w:rPr>
        <w:tab/>
        <w:t xml:space="preserve"> Hypothesis One</w:t>
      </w:r>
    </w:p>
    <w:p w14:paraId="23093C01" w14:textId="1666AD0D" w:rsidR="005E4BA4" w:rsidRPr="00B51D11" w:rsidRDefault="00346BCC" w:rsidP="00DC674C">
      <w:pPr>
        <w:spacing w:before="220" w:line="480" w:lineRule="auto"/>
        <w:jc w:val="both"/>
        <w:rPr>
          <w:rFonts w:ascii="Times New Roman" w:hAnsi="Times New Roman" w:cs="Times New Roman"/>
          <w:sz w:val="24"/>
          <w:szCs w:val="24"/>
        </w:rPr>
      </w:pPr>
      <w:r w:rsidRPr="00B51D11">
        <w:rPr>
          <w:rFonts w:ascii="Times New Roman" w:hAnsi="Times New Roman" w:cs="Times New Roman"/>
          <w:sz w:val="24"/>
          <w:szCs w:val="24"/>
        </w:rPr>
        <w:t xml:space="preserve">The first hypothesis was to ensure a no significant impact of </w:t>
      </w:r>
      <w:r w:rsidRPr="00B51D11">
        <w:rPr>
          <w:rFonts w:ascii="Times New Roman" w:hAnsi="Times New Roman" w:cs="Times New Roman"/>
          <w:sz w:val="24"/>
          <w:szCs w:val="24"/>
          <w:shd w:val="clear" w:color="auto" w:fill="FCFCFC"/>
        </w:rPr>
        <w:t>economic, social &amp; environmental activities reporting on Return on asset (ROA) of listed financial institutions in Nigeria</w:t>
      </w:r>
      <w:r w:rsidRPr="00B51D11">
        <w:rPr>
          <w:rFonts w:ascii="Times New Roman" w:hAnsi="Times New Roman" w:cs="Times New Roman"/>
          <w:sz w:val="24"/>
          <w:szCs w:val="24"/>
        </w:rPr>
        <w:t xml:space="preserve">. From the Coefficient table of the Pooled </w:t>
      </w:r>
      <w:r w:rsidR="00B052F6">
        <w:rPr>
          <w:rFonts w:ascii="Times New Roman" w:hAnsi="Times New Roman" w:cs="Times New Roman"/>
          <w:sz w:val="24"/>
          <w:szCs w:val="24"/>
        </w:rPr>
        <w:t>Regression Analysis in Table 4.11</w:t>
      </w:r>
      <w:r w:rsidRPr="00B51D11">
        <w:rPr>
          <w:rFonts w:ascii="Times New Roman" w:hAnsi="Times New Roman" w:cs="Times New Roman"/>
          <w:sz w:val="24"/>
          <w:szCs w:val="24"/>
        </w:rPr>
        <w:t xml:space="preserve">, the p value of EAR and SAR are 0.02 and 0.04 which indicates that there is significant effect of economic and social activities </w:t>
      </w:r>
      <w:r w:rsidRPr="00B51D11">
        <w:rPr>
          <w:rFonts w:ascii="Times New Roman" w:hAnsi="Times New Roman" w:cs="Times New Roman"/>
          <w:sz w:val="24"/>
          <w:szCs w:val="24"/>
        </w:rPr>
        <w:lastRenderedPageBreak/>
        <w:t>involvement on financial institutions’ Returns on Asset while that of ENAR and SOF shows a negative impact of 0.17 and 0.22 on ROA financial institutions’ in Nigeria.</w:t>
      </w:r>
    </w:p>
    <w:p w14:paraId="4E117FC9" w14:textId="5B52779F" w:rsidR="00BF59E1" w:rsidRDefault="00346BCC" w:rsidP="00DC674C">
      <w:pPr>
        <w:spacing w:before="220" w:line="480" w:lineRule="auto"/>
        <w:jc w:val="both"/>
        <w:rPr>
          <w:rFonts w:ascii="Times New Roman" w:hAnsi="Times New Roman" w:cs="Times New Roman"/>
          <w:sz w:val="24"/>
          <w:szCs w:val="24"/>
        </w:rPr>
      </w:pPr>
      <w:r w:rsidRPr="00B51D11">
        <w:rPr>
          <w:rFonts w:ascii="Times New Roman" w:hAnsi="Times New Roman" w:cs="Times New Roman"/>
          <w:sz w:val="24"/>
          <w:szCs w:val="24"/>
        </w:rPr>
        <w:t xml:space="preserve">This makes the result of the impact of CSR on ROA of financial institutions in Nigeria inconclusive and neither the null hypothesis nor the alternative hypothesis accepted or rejected their by given room for more research work on the study.  The result is in line with studies carried out by </w:t>
      </w:r>
      <w:r w:rsidRPr="00B51D11">
        <w:rPr>
          <w:rFonts w:ascii="Times New Roman" w:eastAsia="Times New Roman" w:hAnsi="Times New Roman" w:cs="Times New Roman"/>
          <w:sz w:val="24"/>
          <w:szCs w:val="24"/>
        </w:rPr>
        <w:t>Hongming et al (2020)</w:t>
      </w:r>
      <w:r w:rsidRPr="00B51D11">
        <w:rPr>
          <w:rFonts w:ascii="Times New Roman" w:hAnsi="Times New Roman" w:cs="Times New Roman"/>
          <w:sz w:val="24"/>
          <w:szCs w:val="24"/>
        </w:rPr>
        <w:t xml:space="preserve"> and Laskar and Maji (2016)on the corporate sustainability reporting and performance of firms in India.</w:t>
      </w:r>
    </w:p>
    <w:p w14:paraId="4B7DF768" w14:textId="71EEB7DB" w:rsidR="00346BCC" w:rsidRPr="00B51D11" w:rsidRDefault="00C20BD0" w:rsidP="00DC674C">
      <w:pPr>
        <w:spacing w:before="220" w:line="480" w:lineRule="auto"/>
        <w:jc w:val="both"/>
        <w:rPr>
          <w:rFonts w:ascii="Times New Roman" w:hAnsi="Times New Roman" w:cs="Times New Roman"/>
          <w:sz w:val="24"/>
          <w:szCs w:val="24"/>
          <w:shd w:val="clear" w:color="auto" w:fill="FCFCFC"/>
        </w:rPr>
      </w:pPr>
      <w:r w:rsidRPr="00B51D11">
        <w:rPr>
          <w:rFonts w:ascii="Times New Roman" w:hAnsi="Times New Roman" w:cs="Times New Roman"/>
          <w:b/>
          <w:bCs/>
          <w:sz w:val="24"/>
          <w:szCs w:val="24"/>
        </w:rPr>
        <w:t>4.6</w:t>
      </w:r>
      <w:r w:rsidR="00AC1F02" w:rsidRPr="00B51D11">
        <w:rPr>
          <w:rFonts w:ascii="Times New Roman" w:hAnsi="Times New Roman" w:cs="Times New Roman"/>
          <w:b/>
          <w:bCs/>
          <w:sz w:val="24"/>
          <w:szCs w:val="24"/>
        </w:rPr>
        <w:t>.2</w:t>
      </w:r>
      <w:r w:rsidR="00AC1F02" w:rsidRPr="00B51D11">
        <w:rPr>
          <w:rFonts w:ascii="Times New Roman" w:hAnsi="Times New Roman" w:cs="Times New Roman"/>
          <w:b/>
          <w:bCs/>
          <w:sz w:val="24"/>
          <w:szCs w:val="24"/>
        </w:rPr>
        <w:tab/>
      </w:r>
      <w:r w:rsidR="00346BCC" w:rsidRPr="00B51D11">
        <w:rPr>
          <w:rFonts w:ascii="Times New Roman" w:hAnsi="Times New Roman" w:cs="Times New Roman"/>
          <w:b/>
          <w:bCs/>
          <w:sz w:val="24"/>
          <w:szCs w:val="24"/>
        </w:rPr>
        <w:t xml:space="preserve">Hypothesis Two </w:t>
      </w:r>
    </w:p>
    <w:p w14:paraId="72A5A8C2" w14:textId="6CBADB0D" w:rsidR="007F3BFE" w:rsidRPr="00C7415A" w:rsidRDefault="00B052F6" w:rsidP="00C7415A">
      <w:pPr>
        <w:spacing w:before="220" w:line="480" w:lineRule="auto"/>
        <w:jc w:val="both"/>
        <w:rPr>
          <w:rFonts w:ascii="Times New Roman" w:hAnsi="Times New Roman" w:cs="Times New Roman"/>
          <w:b/>
          <w:bCs/>
          <w:sz w:val="24"/>
          <w:szCs w:val="24"/>
        </w:rPr>
      </w:pPr>
      <w:r>
        <w:rPr>
          <w:rFonts w:ascii="Times New Roman" w:hAnsi="Times New Roman" w:cs="Times New Roman"/>
          <w:sz w:val="24"/>
          <w:szCs w:val="24"/>
        </w:rPr>
        <w:t>According to table 4.14</w:t>
      </w:r>
      <w:r w:rsidR="000E0E61" w:rsidRPr="00B51D11">
        <w:rPr>
          <w:rFonts w:ascii="Times New Roman" w:hAnsi="Times New Roman" w:cs="Times New Roman"/>
          <w:sz w:val="24"/>
          <w:szCs w:val="24"/>
        </w:rPr>
        <w:t>, the p value of ENAR, SAR and SOF are 0.002, 0.003 and 0.008 approximately 0.01 which indicates that there is significant effect of environmental and social activities involvement on financial institutions’ Returns on Asset as well as the size of firm which is the control variable show a better relationship between the CSR activities index with the shareholders return on capital than the companies return on asset. This makes alternative hypothesis 2 to be better accepted than</w:t>
      </w:r>
      <w:r w:rsidR="000E0E61">
        <w:rPr>
          <w:rFonts w:ascii="Times New Roman" w:hAnsi="Times New Roman" w:cs="Times New Roman"/>
          <w:sz w:val="24"/>
          <w:szCs w:val="24"/>
        </w:rPr>
        <w:t xml:space="preserve"> rejected.  The result corroborates with study of</w:t>
      </w:r>
      <w:r w:rsidR="000E0E61" w:rsidRPr="00B51D11">
        <w:rPr>
          <w:rFonts w:ascii="Times New Roman" w:hAnsi="Times New Roman" w:cs="Times New Roman"/>
          <w:sz w:val="24"/>
          <w:szCs w:val="24"/>
        </w:rPr>
        <w:t xml:space="preserve"> Laskar and Maji (2016) on </w:t>
      </w:r>
      <w:r w:rsidR="000E0E61">
        <w:rPr>
          <w:rFonts w:ascii="Times New Roman" w:hAnsi="Times New Roman" w:cs="Times New Roman"/>
          <w:sz w:val="24"/>
          <w:szCs w:val="24"/>
        </w:rPr>
        <w:t>CSR</w:t>
      </w:r>
      <w:r w:rsidR="000E0E61" w:rsidRPr="00B51D11">
        <w:rPr>
          <w:rFonts w:ascii="Times New Roman" w:hAnsi="Times New Roman" w:cs="Times New Roman"/>
          <w:sz w:val="24"/>
          <w:szCs w:val="24"/>
        </w:rPr>
        <w:t xml:space="preserve"> and p</w:t>
      </w:r>
      <w:r w:rsidR="000E0E61">
        <w:rPr>
          <w:rFonts w:ascii="Times New Roman" w:hAnsi="Times New Roman" w:cs="Times New Roman"/>
          <w:sz w:val="24"/>
          <w:szCs w:val="24"/>
        </w:rPr>
        <w:t xml:space="preserve">rofitability </w:t>
      </w:r>
      <w:r w:rsidR="000E0E61" w:rsidRPr="00B51D11">
        <w:rPr>
          <w:rFonts w:ascii="Times New Roman" w:hAnsi="Times New Roman" w:cs="Times New Roman"/>
          <w:sz w:val="24"/>
          <w:szCs w:val="24"/>
        </w:rPr>
        <w:t xml:space="preserve">of </w:t>
      </w:r>
      <w:r w:rsidR="000E0E61">
        <w:rPr>
          <w:rFonts w:ascii="Times New Roman" w:hAnsi="Times New Roman" w:cs="Times New Roman"/>
          <w:sz w:val="24"/>
          <w:szCs w:val="24"/>
        </w:rPr>
        <w:t>Pakistan companies</w:t>
      </w:r>
      <w:r w:rsidR="000E0E61">
        <w:rPr>
          <w:rFonts w:ascii="Times New Roman" w:hAnsi="Times New Roman" w:cs="Times New Roman"/>
          <w:b/>
          <w:bCs/>
          <w:sz w:val="24"/>
          <w:szCs w:val="24"/>
        </w:rPr>
        <w:t xml:space="preserve"> </w:t>
      </w:r>
    </w:p>
    <w:p w14:paraId="44882D42" w14:textId="5004D0F5" w:rsidR="007F3BFE" w:rsidRDefault="007F3BFE" w:rsidP="00DC674C">
      <w:pPr>
        <w:spacing w:line="360" w:lineRule="auto"/>
        <w:jc w:val="both"/>
        <w:rPr>
          <w:rFonts w:ascii="Times New Roman" w:hAnsi="Times New Roman" w:cs="Times New Roman"/>
          <w:sz w:val="26"/>
          <w:szCs w:val="26"/>
        </w:rPr>
      </w:pPr>
    </w:p>
    <w:p w14:paraId="63D11D65" w14:textId="3116AB18" w:rsidR="007F3BFE" w:rsidRDefault="007F3BFE" w:rsidP="00DC674C">
      <w:pPr>
        <w:spacing w:line="360" w:lineRule="auto"/>
        <w:jc w:val="both"/>
        <w:rPr>
          <w:rFonts w:ascii="Times New Roman" w:hAnsi="Times New Roman" w:cs="Times New Roman"/>
          <w:sz w:val="26"/>
          <w:szCs w:val="26"/>
        </w:rPr>
      </w:pPr>
    </w:p>
    <w:p w14:paraId="4DAE7EE6" w14:textId="57C9B8D1" w:rsidR="007F3BFE" w:rsidRDefault="007F3BFE" w:rsidP="00DC674C">
      <w:pPr>
        <w:spacing w:line="360" w:lineRule="auto"/>
        <w:jc w:val="both"/>
        <w:rPr>
          <w:rFonts w:ascii="Times New Roman" w:hAnsi="Times New Roman" w:cs="Times New Roman"/>
          <w:sz w:val="26"/>
          <w:szCs w:val="26"/>
        </w:rPr>
      </w:pPr>
    </w:p>
    <w:p w14:paraId="70C3FE84" w14:textId="073BCD3C" w:rsidR="007F3BFE" w:rsidRDefault="007F3BFE" w:rsidP="00DC674C">
      <w:pPr>
        <w:spacing w:line="360" w:lineRule="auto"/>
        <w:jc w:val="center"/>
        <w:rPr>
          <w:rFonts w:ascii="Times New Roman" w:hAnsi="Times New Roman" w:cs="Times New Roman"/>
          <w:sz w:val="26"/>
          <w:szCs w:val="26"/>
        </w:rPr>
      </w:pPr>
    </w:p>
    <w:p w14:paraId="1C3D3477" w14:textId="5317722D" w:rsidR="007F3BFE" w:rsidRDefault="007F3BFE" w:rsidP="00DC674C">
      <w:pPr>
        <w:spacing w:line="360" w:lineRule="auto"/>
        <w:jc w:val="both"/>
        <w:rPr>
          <w:rFonts w:ascii="Times New Roman" w:hAnsi="Times New Roman" w:cs="Times New Roman"/>
          <w:sz w:val="26"/>
          <w:szCs w:val="26"/>
        </w:rPr>
      </w:pPr>
    </w:p>
    <w:p w14:paraId="08E5C70E" w14:textId="07C0E49F" w:rsidR="007F3BFE" w:rsidRDefault="007F3BFE" w:rsidP="00DC674C">
      <w:pPr>
        <w:spacing w:line="360" w:lineRule="auto"/>
        <w:jc w:val="both"/>
        <w:rPr>
          <w:rFonts w:ascii="Times New Roman" w:hAnsi="Times New Roman" w:cs="Times New Roman"/>
          <w:sz w:val="26"/>
          <w:szCs w:val="26"/>
        </w:rPr>
      </w:pPr>
    </w:p>
    <w:p w14:paraId="0E0F637C" w14:textId="55C20799" w:rsidR="00B052F6" w:rsidRDefault="00B052F6" w:rsidP="00DC674C">
      <w:pPr>
        <w:spacing w:line="360" w:lineRule="auto"/>
        <w:jc w:val="both"/>
        <w:rPr>
          <w:rFonts w:ascii="Times New Roman" w:hAnsi="Times New Roman" w:cs="Times New Roman"/>
          <w:sz w:val="26"/>
          <w:szCs w:val="26"/>
        </w:rPr>
      </w:pPr>
    </w:p>
    <w:p w14:paraId="0FAA6648" w14:textId="71261648" w:rsidR="00B052F6" w:rsidRDefault="00B052F6" w:rsidP="00DC674C">
      <w:pPr>
        <w:spacing w:line="360" w:lineRule="auto"/>
        <w:jc w:val="both"/>
        <w:rPr>
          <w:rFonts w:ascii="Times New Roman" w:hAnsi="Times New Roman" w:cs="Times New Roman"/>
          <w:sz w:val="26"/>
          <w:szCs w:val="26"/>
        </w:rPr>
      </w:pPr>
    </w:p>
    <w:p w14:paraId="5D31C296" w14:textId="77777777" w:rsidR="00B052F6" w:rsidRDefault="00B052F6" w:rsidP="00DC674C">
      <w:pPr>
        <w:spacing w:line="360" w:lineRule="auto"/>
        <w:jc w:val="both"/>
        <w:rPr>
          <w:rFonts w:ascii="Times New Roman" w:hAnsi="Times New Roman" w:cs="Times New Roman"/>
          <w:sz w:val="26"/>
          <w:szCs w:val="26"/>
        </w:rPr>
      </w:pPr>
    </w:p>
    <w:p w14:paraId="7DB357C2" w14:textId="77777777" w:rsidR="00B956FD" w:rsidRPr="007F3BFE" w:rsidRDefault="00B956FD" w:rsidP="00DC674C">
      <w:pPr>
        <w:spacing w:line="360" w:lineRule="auto"/>
        <w:jc w:val="both"/>
        <w:rPr>
          <w:rFonts w:ascii="Calibri" w:eastAsia="Times New Roman" w:hAnsi="Calibri" w:cs="Calibri"/>
          <w:color w:val="000000"/>
          <w:lang w:val="en-US" w:eastAsia="en-US"/>
        </w:rPr>
      </w:pPr>
    </w:p>
    <w:p w14:paraId="5594221C" w14:textId="77777777" w:rsidR="00DE0005" w:rsidRPr="000401E1" w:rsidRDefault="00DE0005" w:rsidP="00DC674C">
      <w:pPr>
        <w:spacing w:line="360" w:lineRule="auto"/>
        <w:jc w:val="center"/>
        <w:rPr>
          <w:rFonts w:ascii="Times New Roman" w:hAnsi="Times New Roman" w:cs="Times New Roman"/>
          <w:b/>
          <w:sz w:val="26"/>
          <w:szCs w:val="26"/>
        </w:rPr>
      </w:pPr>
      <w:r w:rsidRPr="000401E1">
        <w:rPr>
          <w:rFonts w:ascii="Times New Roman" w:hAnsi="Times New Roman" w:cs="Times New Roman"/>
          <w:b/>
          <w:sz w:val="26"/>
          <w:szCs w:val="26"/>
        </w:rPr>
        <w:lastRenderedPageBreak/>
        <w:t>CHAPTER FIVE</w:t>
      </w:r>
    </w:p>
    <w:p w14:paraId="2EED7539" w14:textId="77777777" w:rsidR="00DE0005" w:rsidRDefault="00DE0005" w:rsidP="00DC674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SUMMARY, </w:t>
      </w:r>
      <w:r w:rsidRPr="000401E1">
        <w:rPr>
          <w:rFonts w:ascii="Times New Roman" w:hAnsi="Times New Roman" w:cs="Times New Roman"/>
          <w:b/>
          <w:sz w:val="26"/>
          <w:szCs w:val="26"/>
        </w:rPr>
        <w:t>CONCLUSSION</w:t>
      </w:r>
      <w:r>
        <w:rPr>
          <w:rFonts w:ascii="Times New Roman" w:hAnsi="Times New Roman" w:cs="Times New Roman"/>
          <w:b/>
          <w:sz w:val="26"/>
          <w:szCs w:val="26"/>
        </w:rPr>
        <w:t xml:space="preserve"> AND </w:t>
      </w:r>
      <w:r w:rsidRPr="000401E1">
        <w:rPr>
          <w:rFonts w:ascii="Times New Roman" w:hAnsi="Times New Roman" w:cs="Times New Roman"/>
          <w:b/>
          <w:sz w:val="26"/>
          <w:szCs w:val="26"/>
        </w:rPr>
        <w:t>RECOMMENDATION</w:t>
      </w:r>
      <w:r>
        <w:rPr>
          <w:rFonts w:ascii="Times New Roman" w:hAnsi="Times New Roman" w:cs="Times New Roman"/>
          <w:b/>
          <w:sz w:val="26"/>
          <w:szCs w:val="26"/>
        </w:rPr>
        <w:t>S.</w:t>
      </w:r>
    </w:p>
    <w:p w14:paraId="0F9CD40A" w14:textId="77777777" w:rsidR="00DE0005" w:rsidRDefault="00DE0005" w:rsidP="00DC674C">
      <w:pPr>
        <w:tabs>
          <w:tab w:val="left" w:pos="4886"/>
        </w:tabs>
        <w:spacing w:line="480" w:lineRule="auto"/>
        <w:jc w:val="both"/>
        <w:rPr>
          <w:rFonts w:ascii="Times New Roman" w:hAnsi="Times New Roman" w:cs="Times New Roman"/>
          <w:sz w:val="24"/>
          <w:szCs w:val="24"/>
        </w:rPr>
      </w:pPr>
      <w:r w:rsidRPr="007F64D0">
        <w:rPr>
          <w:rFonts w:ascii="Times New Roman" w:hAnsi="Times New Roman" w:cs="Times New Roman"/>
          <w:sz w:val="24"/>
          <w:szCs w:val="24"/>
        </w:rPr>
        <w:t>T</w:t>
      </w:r>
      <w:r>
        <w:rPr>
          <w:rFonts w:ascii="Times New Roman" w:hAnsi="Times New Roman" w:cs="Times New Roman"/>
          <w:sz w:val="24"/>
          <w:szCs w:val="24"/>
        </w:rPr>
        <w:t>he major</w:t>
      </w:r>
      <w:r w:rsidRPr="007F64D0">
        <w:rPr>
          <w:rFonts w:ascii="Times New Roman" w:hAnsi="Times New Roman" w:cs="Times New Roman"/>
          <w:sz w:val="24"/>
          <w:szCs w:val="24"/>
        </w:rPr>
        <w:t xml:space="preserve"> objective of this research work was to establish the relationship between corporate sustainability reporting and its implication o</w:t>
      </w:r>
      <w:r>
        <w:rPr>
          <w:rFonts w:ascii="Times New Roman" w:hAnsi="Times New Roman" w:cs="Times New Roman"/>
          <w:sz w:val="24"/>
          <w:szCs w:val="24"/>
        </w:rPr>
        <w:t>n performance of Nigeria’s financial services</w:t>
      </w:r>
      <w:r w:rsidRPr="007F64D0">
        <w:rPr>
          <w:rFonts w:ascii="Times New Roman" w:hAnsi="Times New Roman" w:cs="Times New Roman"/>
          <w:sz w:val="24"/>
          <w:szCs w:val="24"/>
        </w:rPr>
        <w:t xml:space="preserve">. </w:t>
      </w:r>
      <w:r>
        <w:rPr>
          <w:rFonts w:ascii="Times New Roman" w:hAnsi="Times New Roman" w:cs="Times New Roman"/>
          <w:sz w:val="24"/>
          <w:szCs w:val="24"/>
        </w:rPr>
        <w:t>Its an</w:t>
      </w:r>
      <w:r w:rsidRPr="005C170A">
        <w:rPr>
          <w:rFonts w:ascii="Times New Roman" w:hAnsi="Times New Roman" w:cs="Times New Roman"/>
          <w:sz w:val="24"/>
          <w:szCs w:val="24"/>
        </w:rPr>
        <w:t xml:space="preserve"> overview, research results, conclusions, suggestion, contribution to knowledge, suggestion for additional research, and study limitations are all included in this part. </w:t>
      </w:r>
    </w:p>
    <w:p w14:paraId="0E7F2AD3" w14:textId="71304FCC" w:rsidR="00DE0005" w:rsidRPr="007F64D0" w:rsidRDefault="00DE0005" w:rsidP="00DC674C">
      <w:pPr>
        <w:tabs>
          <w:tab w:val="left" w:pos="4886"/>
        </w:tabs>
        <w:spacing w:line="480" w:lineRule="auto"/>
        <w:jc w:val="both"/>
        <w:rPr>
          <w:rFonts w:ascii="Times New Roman" w:hAnsi="Times New Roman" w:cs="Times New Roman"/>
          <w:sz w:val="24"/>
          <w:szCs w:val="24"/>
        </w:rPr>
      </w:pPr>
      <w:r w:rsidRPr="007F64D0">
        <w:rPr>
          <w:rFonts w:ascii="Times New Roman" w:hAnsi="Times New Roman" w:cs="Times New Roman"/>
          <w:b/>
          <w:sz w:val="24"/>
          <w:szCs w:val="24"/>
        </w:rPr>
        <w:t>5.1</w:t>
      </w:r>
      <w:r w:rsidR="00F8156C" w:rsidRPr="007F64D0">
        <w:rPr>
          <w:rFonts w:ascii="Times New Roman" w:hAnsi="Times New Roman" w:cs="Times New Roman"/>
          <w:b/>
          <w:sz w:val="24"/>
          <w:szCs w:val="24"/>
        </w:rPr>
        <w:t xml:space="preserve"> Summary </w:t>
      </w:r>
      <w:r w:rsidR="00F8156C">
        <w:rPr>
          <w:rFonts w:ascii="Times New Roman" w:hAnsi="Times New Roman" w:cs="Times New Roman"/>
          <w:b/>
          <w:sz w:val="24"/>
          <w:szCs w:val="24"/>
        </w:rPr>
        <w:t xml:space="preserve">of Work Done </w:t>
      </w:r>
    </w:p>
    <w:p w14:paraId="3F9A940E" w14:textId="64E6C0A8" w:rsidR="00DE0005" w:rsidRPr="006C7240" w:rsidRDefault="00DE0005" w:rsidP="00DC674C">
      <w:pPr>
        <w:spacing w:line="480" w:lineRule="auto"/>
        <w:jc w:val="both"/>
        <w:rPr>
          <w:rFonts w:ascii="Times New Roman" w:hAnsi="Times New Roman" w:cs="Times New Roman"/>
          <w:sz w:val="24"/>
          <w:szCs w:val="24"/>
        </w:rPr>
      </w:pPr>
      <w:bookmarkStart w:id="2" w:name="_Hlk103774378"/>
      <w:r w:rsidRPr="006C7240">
        <w:rPr>
          <w:rFonts w:ascii="Times New Roman" w:hAnsi="Times New Roman" w:cs="Times New Roman"/>
          <w:sz w:val="24"/>
          <w:szCs w:val="24"/>
        </w:rPr>
        <w:t>Primary</w:t>
      </w:r>
      <w:r>
        <w:rPr>
          <w:rFonts w:ascii="Times New Roman" w:hAnsi="Times New Roman" w:cs="Times New Roman"/>
          <w:sz w:val="24"/>
          <w:szCs w:val="24"/>
        </w:rPr>
        <w:t xml:space="preserve"> goal </w:t>
      </w:r>
      <w:r w:rsidRPr="006C7240">
        <w:rPr>
          <w:rFonts w:ascii="Times New Roman" w:hAnsi="Times New Roman" w:cs="Times New Roman"/>
          <w:sz w:val="24"/>
          <w:szCs w:val="24"/>
        </w:rPr>
        <w:t>is to explore the impact of corpor</w:t>
      </w:r>
      <w:r>
        <w:rPr>
          <w:rFonts w:ascii="Times New Roman" w:hAnsi="Times New Roman" w:cs="Times New Roman"/>
          <w:sz w:val="24"/>
          <w:szCs w:val="24"/>
        </w:rPr>
        <w:t xml:space="preserve">ate sustainability reporting on </w:t>
      </w:r>
      <w:r w:rsidRPr="006C7240">
        <w:rPr>
          <w:rFonts w:ascii="Times New Roman" w:hAnsi="Times New Roman" w:cs="Times New Roman"/>
          <w:sz w:val="24"/>
          <w:szCs w:val="24"/>
        </w:rPr>
        <w:t>financial ins</w:t>
      </w:r>
      <w:r>
        <w:rPr>
          <w:rFonts w:ascii="Times New Roman" w:hAnsi="Times New Roman" w:cs="Times New Roman"/>
          <w:sz w:val="24"/>
          <w:szCs w:val="24"/>
        </w:rPr>
        <w:t xml:space="preserve">titution performance in Nigeria. </w:t>
      </w:r>
      <w:r w:rsidRPr="006C7240">
        <w:rPr>
          <w:rFonts w:ascii="Times New Roman" w:hAnsi="Times New Roman" w:cs="Times New Roman"/>
          <w:sz w:val="24"/>
          <w:szCs w:val="24"/>
        </w:rPr>
        <w:t xml:space="preserve">Economic, environmental, and social activities were used as a proxy for sustainability reporting, while performance was dignified using </w:t>
      </w:r>
      <w:r w:rsidR="00C7415A">
        <w:rPr>
          <w:rFonts w:ascii="Times New Roman" w:hAnsi="Times New Roman" w:cs="Times New Roman"/>
          <w:sz w:val="24"/>
          <w:szCs w:val="24"/>
        </w:rPr>
        <w:t xml:space="preserve">ROE and </w:t>
      </w:r>
      <w:r>
        <w:rPr>
          <w:rFonts w:ascii="Times New Roman" w:hAnsi="Times New Roman" w:cs="Times New Roman"/>
          <w:sz w:val="24"/>
          <w:szCs w:val="24"/>
        </w:rPr>
        <w:t>ROA</w:t>
      </w:r>
      <w:r w:rsidRPr="006C7240">
        <w:rPr>
          <w:rFonts w:ascii="Times New Roman" w:hAnsi="Times New Roman" w:cs="Times New Roman"/>
          <w:sz w:val="24"/>
          <w:szCs w:val="24"/>
        </w:rPr>
        <w:t xml:space="preserve"> as well as the firm's size as a control variable.</w:t>
      </w:r>
    </w:p>
    <w:p w14:paraId="20E7CDE5" w14:textId="3F1FF062" w:rsidR="00DE0005" w:rsidRDefault="00DE0005" w:rsidP="00DC674C">
      <w:pPr>
        <w:spacing w:line="480" w:lineRule="auto"/>
        <w:jc w:val="both"/>
        <w:rPr>
          <w:rFonts w:ascii="Times New Roman" w:hAnsi="Times New Roman" w:cs="Times New Roman"/>
          <w:sz w:val="24"/>
          <w:szCs w:val="24"/>
        </w:rPr>
      </w:pPr>
      <w:r w:rsidRPr="006C7240">
        <w:rPr>
          <w:rFonts w:ascii="Times New Roman" w:hAnsi="Times New Roman" w:cs="Times New Roman"/>
          <w:sz w:val="24"/>
          <w:szCs w:val="24"/>
        </w:rPr>
        <w:t xml:space="preserve">From 2010 through 2020, the study will look at 30 financial institutions, including deposit money banks and insurance firms listed </w:t>
      </w:r>
      <w:r>
        <w:rPr>
          <w:rFonts w:ascii="Times New Roman" w:hAnsi="Times New Roman" w:cs="Times New Roman"/>
          <w:sz w:val="24"/>
          <w:szCs w:val="24"/>
        </w:rPr>
        <w:t>on the NSE.</w:t>
      </w:r>
      <w:r w:rsidRPr="006C7240">
        <w:rPr>
          <w:rFonts w:ascii="Times New Roman" w:hAnsi="Times New Roman" w:cs="Times New Roman"/>
          <w:sz w:val="24"/>
          <w:szCs w:val="24"/>
        </w:rPr>
        <w:t xml:space="preserve"> Goal of the study was to </w:t>
      </w:r>
      <w:r w:rsidRPr="008B669B">
        <w:rPr>
          <w:rFonts w:ascii="Times New Roman" w:hAnsi="Times New Roman" w:cs="Times New Roman"/>
          <w:sz w:val="24"/>
          <w:szCs w:val="24"/>
        </w:rPr>
        <w:t>find the answers to research questions below</w:t>
      </w:r>
      <w:r>
        <w:rPr>
          <w:rFonts w:ascii="Times New Roman" w:hAnsi="Times New Roman" w:cs="Times New Roman"/>
          <w:sz w:val="24"/>
          <w:szCs w:val="24"/>
        </w:rPr>
        <w:t xml:space="preserve">; </w:t>
      </w:r>
      <w:r w:rsidRPr="006C7240">
        <w:rPr>
          <w:rFonts w:ascii="Times New Roman" w:hAnsi="Times New Roman" w:cs="Times New Roman"/>
          <w:sz w:val="24"/>
          <w:szCs w:val="24"/>
        </w:rPr>
        <w:t>what influence does reporting on economic, environmental, and social activities have on financial institutions' return on assets in Nigeria?</w:t>
      </w:r>
      <w:r w:rsidR="00C7415A">
        <w:rPr>
          <w:rFonts w:ascii="Times New Roman" w:hAnsi="Times New Roman" w:cs="Times New Roman"/>
          <w:sz w:val="24"/>
          <w:szCs w:val="24"/>
        </w:rPr>
        <w:t xml:space="preserve"> </w:t>
      </w:r>
      <w:r w:rsidRPr="006C7240">
        <w:rPr>
          <w:rFonts w:ascii="Times New Roman" w:hAnsi="Times New Roman" w:cs="Times New Roman"/>
          <w:sz w:val="24"/>
          <w:szCs w:val="24"/>
        </w:rPr>
        <w:t>What influence does reporting on economic, environmental, and social activities have on financial institution</w:t>
      </w:r>
      <w:r>
        <w:rPr>
          <w:rFonts w:ascii="Times New Roman" w:hAnsi="Times New Roman" w:cs="Times New Roman"/>
          <w:sz w:val="24"/>
          <w:szCs w:val="24"/>
        </w:rPr>
        <w:t xml:space="preserve">s' return on equity in Nigeria? </w:t>
      </w:r>
    </w:p>
    <w:p w14:paraId="77D2980A" w14:textId="40B3FB31" w:rsidR="00DE0005" w:rsidRDefault="00DE0005"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Chapter one covers t</w:t>
      </w:r>
      <w:r w:rsidRPr="006C7240">
        <w:rPr>
          <w:rFonts w:ascii="Times New Roman" w:hAnsi="Times New Roman" w:cs="Times New Roman"/>
          <w:sz w:val="24"/>
          <w:szCs w:val="24"/>
        </w:rPr>
        <w:t xml:space="preserve">he circumstantial </w:t>
      </w:r>
      <w:r>
        <w:rPr>
          <w:rFonts w:ascii="Times New Roman" w:hAnsi="Times New Roman" w:cs="Times New Roman"/>
          <w:sz w:val="24"/>
          <w:szCs w:val="24"/>
        </w:rPr>
        <w:t>areas,</w:t>
      </w:r>
      <w:r w:rsidRPr="006C7240">
        <w:rPr>
          <w:rFonts w:ascii="Times New Roman" w:hAnsi="Times New Roman" w:cs="Times New Roman"/>
          <w:sz w:val="24"/>
          <w:szCs w:val="24"/>
        </w:rPr>
        <w:t xml:space="preserve"> the statement of the exploration problem, research enquiries, research objectives, the research hypothesis, the scope of the study, the significance of the study, limits of the study, chapter arrangement, and definition of terms. </w:t>
      </w:r>
    </w:p>
    <w:p w14:paraId="0B4710CD" w14:textId="35C78224" w:rsidR="00DE0005" w:rsidRPr="00413433" w:rsidRDefault="00DE0005" w:rsidP="00DC674C">
      <w:pPr>
        <w:spacing w:line="480" w:lineRule="auto"/>
        <w:jc w:val="both"/>
        <w:rPr>
          <w:rFonts w:ascii="Times New Roman" w:hAnsi="Times New Roman" w:cs="Times New Roman"/>
          <w:sz w:val="24"/>
          <w:szCs w:val="24"/>
        </w:rPr>
      </w:pPr>
      <w:r w:rsidRPr="007F64D0">
        <w:rPr>
          <w:rFonts w:ascii="Times New Roman" w:hAnsi="Times New Roman" w:cs="Times New Roman"/>
          <w:sz w:val="24"/>
          <w:szCs w:val="24"/>
        </w:rPr>
        <w:t xml:space="preserve">The second chapter </w:t>
      </w:r>
      <w:r>
        <w:rPr>
          <w:rFonts w:ascii="Times New Roman" w:hAnsi="Times New Roman" w:cs="Times New Roman"/>
          <w:sz w:val="24"/>
          <w:szCs w:val="24"/>
        </w:rPr>
        <w:t xml:space="preserve">focuses on </w:t>
      </w:r>
      <w:r w:rsidRPr="007F64D0">
        <w:rPr>
          <w:rFonts w:ascii="Times New Roman" w:hAnsi="Times New Roman" w:cs="Times New Roman"/>
          <w:sz w:val="24"/>
          <w:szCs w:val="24"/>
        </w:rPr>
        <w:t xml:space="preserve">concepts of sustainability reporting and performances, </w:t>
      </w:r>
      <w:r>
        <w:rPr>
          <w:rFonts w:ascii="Times New Roman" w:hAnsi="Times New Roman" w:cs="Times New Roman"/>
          <w:sz w:val="24"/>
          <w:szCs w:val="24"/>
        </w:rPr>
        <w:t>t</w:t>
      </w:r>
      <w:r w:rsidRPr="00413433">
        <w:rPr>
          <w:rFonts w:ascii="Times New Roman" w:hAnsi="Times New Roman" w:cs="Times New Roman"/>
          <w:sz w:val="24"/>
          <w:szCs w:val="24"/>
        </w:rPr>
        <w:t>he conceptual framework focuses on both independent and dependent variables (CSR and Performance), as well as the relat</w:t>
      </w:r>
      <w:r>
        <w:rPr>
          <w:rFonts w:ascii="Times New Roman" w:hAnsi="Times New Roman" w:cs="Times New Roman"/>
          <w:sz w:val="24"/>
          <w:szCs w:val="24"/>
        </w:rPr>
        <w:t xml:space="preserve">ionship between them. </w:t>
      </w:r>
      <w:r w:rsidRPr="00413433">
        <w:rPr>
          <w:rFonts w:ascii="Times New Roman" w:hAnsi="Times New Roman" w:cs="Times New Roman"/>
          <w:sz w:val="24"/>
          <w:szCs w:val="24"/>
        </w:rPr>
        <w:t>It also goes through how the independent and de</w:t>
      </w:r>
      <w:r>
        <w:rPr>
          <w:rFonts w:ascii="Times New Roman" w:hAnsi="Times New Roman" w:cs="Times New Roman"/>
          <w:sz w:val="24"/>
          <w:szCs w:val="24"/>
        </w:rPr>
        <w:t xml:space="preserve">pendent variables are measured. </w:t>
      </w:r>
      <w:r w:rsidRPr="00413433">
        <w:rPr>
          <w:rFonts w:ascii="Times New Roman" w:hAnsi="Times New Roman" w:cs="Times New Roman"/>
          <w:sz w:val="24"/>
          <w:szCs w:val="24"/>
        </w:rPr>
        <w:t>The theoretical framework concentra</w:t>
      </w:r>
      <w:r>
        <w:rPr>
          <w:rFonts w:ascii="Times New Roman" w:hAnsi="Times New Roman" w:cs="Times New Roman"/>
          <w:sz w:val="24"/>
          <w:szCs w:val="24"/>
        </w:rPr>
        <w:t xml:space="preserve">tes on the study's main </w:t>
      </w:r>
      <w:r>
        <w:rPr>
          <w:rFonts w:ascii="Times New Roman" w:hAnsi="Times New Roman" w:cs="Times New Roman"/>
          <w:sz w:val="24"/>
          <w:szCs w:val="24"/>
        </w:rPr>
        <w:lastRenderedPageBreak/>
        <w:t xml:space="preserve">theory. </w:t>
      </w:r>
      <w:r w:rsidRPr="00413433">
        <w:rPr>
          <w:rFonts w:ascii="Times New Roman" w:hAnsi="Times New Roman" w:cs="Times New Roman"/>
          <w:sz w:val="24"/>
          <w:szCs w:val="24"/>
        </w:rPr>
        <w:t>Legitimacy, signalling Stakeholders theories, and agency theory are among the theories employed, although the Legitimacy and Stakeholders theories are the most important in this study.</w:t>
      </w:r>
    </w:p>
    <w:p w14:paraId="405C4F0E" w14:textId="77777777" w:rsidR="00DE0005" w:rsidRDefault="00DE0005" w:rsidP="00DC674C">
      <w:pPr>
        <w:spacing w:line="480" w:lineRule="auto"/>
        <w:jc w:val="both"/>
        <w:rPr>
          <w:rFonts w:ascii="Times New Roman" w:hAnsi="Times New Roman" w:cs="Times New Roman"/>
          <w:sz w:val="24"/>
          <w:szCs w:val="24"/>
        </w:rPr>
      </w:pPr>
      <w:r w:rsidRPr="00413433">
        <w:rPr>
          <w:rFonts w:ascii="Times New Roman" w:hAnsi="Times New Roman" w:cs="Times New Roman"/>
          <w:sz w:val="24"/>
          <w:szCs w:val="24"/>
        </w:rPr>
        <w:t>Other researchers' contributions to the study, as well as their own conclusions and recommendations, are discussed in the empirical review.</w:t>
      </w:r>
    </w:p>
    <w:p w14:paraId="29C7C201" w14:textId="77777777" w:rsidR="00AB3E7B" w:rsidRPr="00413433" w:rsidRDefault="00AB3E7B" w:rsidP="00DC674C">
      <w:pPr>
        <w:spacing w:line="480" w:lineRule="auto"/>
        <w:jc w:val="both"/>
        <w:rPr>
          <w:rFonts w:ascii="Times New Roman" w:hAnsi="Times New Roman" w:cs="Times New Roman"/>
          <w:sz w:val="24"/>
          <w:szCs w:val="24"/>
        </w:rPr>
      </w:pPr>
    </w:p>
    <w:p w14:paraId="3051A9F9" w14:textId="77777777" w:rsidR="00DE0005" w:rsidRPr="007F64D0" w:rsidRDefault="00DE0005" w:rsidP="00DC674C">
      <w:pPr>
        <w:spacing w:line="480" w:lineRule="auto"/>
        <w:jc w:val="both"/>
        <w:rPr>
          <w:rFonts w:ascii="Times New Roman" w:hAnsi="Times New Roman" w:cs="Times New Roman"/>
          <w:sz w:val="24"/>
          <w:szCs w:val="24"/>
        </w:rPr>
      </w:pPr>
      <w:r w:rsidRPr="00413433">
        <w:rPr>
          <w:rFonts w:ascii="Times New Roman" w:hAnsi="Times New Roman" w:cs="Times New Roman"/>
          <w:sz w:val="24"/>
          <w:szCs w:val="24"/>
        </w:rPr>
        <w:t xml:space="preserve">The research gap refers to concerns that were not uncovered in the empirical framework and that the researcher hopes to address in this study. </w:t>
      </w:r>
      <w:r w:rsidRPr="007F64D0">
        <w:rPr>
          <w:rFonts w:ascii="Times New Roman" w:hAnsi="Times New Roman" w:cs="Times New Roman"/>
          <w:sz w:val="24"/>
          <w:szCs w:val="24"/>
        </w:rPr>
        <w:t xml:space="preserve">The third chapter discussed the research design, population, sample size and sampling technique, method of data collection and analysis, operationalization of variables, model specification and </w:t>
      </w:r>
      <w:r w:rsidRPr="007F64D0">
        <w:rPr>
          <w:rFonts w:ascii="Times New Roman" w:hAnsi="Times New Roman" w:cs="Times New Roman"/>
          <w:i/>
          <w:iCs/>
          <w:sz w:val="24"/>
          <w:szCs w:val="24"/>
        </w:rPr>
        <w:t>apriori expectation</w:t>
      </w:r>
      <w:r w:rsidRPr="007F64D0">
        <w:rPr>
          <w:rFonts w:ascii="Times New Roman" w:hAnsi="Times New Roman" w:cs="Times New Roman"/>
          <w:sz w:val="24"/>
          <w:szCs w:val="24"/>
        </w:rPr>
        <w:t xml:space="preserve"> of the study</w:t>
      </w:r>
    </w:p>
    <w:p w14:paraId="47F27FC9" w14:textId="77777777" w:rsidR="00DE0005" w:rsidRDefault="00DE0005" w:rsidP="00DC674C">
      <w:pPr>
        <w:spacing w:line="480" w:lineRule="auto"/>
        <w:jc w:val="both"/>
        <w:rPr>
          <w:rFonts w:ascii="Times New Roman" w:hAnsi="Times New Roman" w:cs="Times New Roman"/>
          <w:sz w:val="24"/>
          <w:szCs w:val="24"/>
        </w:rPr>
      </w:pPr>
      <w:r w:rsidRPr="007F64D0">
        <w:rPr>
          <w:rFonts w:ascii="Times New Roman" w:hAnsi="Times New Roman" w:cs="Times New Roman"/>
          <w:sz w:val="24"/>
          <w:szCs w:val="24"/>
        </w:rPr>
        <w:t xml:space="preserve">The forth chapter focused on the Data Presentation, Analysis and Interpretation of Results. </w:t>
      </w:r>
      <w:r w:rsidRPr="00C06C75">
        <w:rPr>
          <w:rFonts w:ascii="Times New Roman" w:hAnsi="Times New Roman" w:cs="Times New Roman"/>
          <w:sz w:val="24"/>
          <w:szCs w:val="24"/>
        </w:rPr>
        <w:t xml:space="preserve">Information was gleaned from the income statement of the </w:t>
      </w:r>
      <w:r w:rsidRPr="007F64D0">
        <w:rPr>
          <w:rFonts w:ascii="Times New Roman" w:hAnsi="Times New Roman" w:cs="Times New Roman"/>
          <w:sz w:val="24"/>
          <w:szCs w:val="24"/>
        </w:rPr>
        <w:t>institutions listed on N</w:t>
      </w:r>
      <w:r>
        <w:rPr>
          <w:rFonts w:ascii="Times New Roman" w:hAnsi="Times New Roman" w:cs="Times New Roman"/>
          <w:sz w:val="24"/>
          <w:szCs w:val="24"/>
        </w:rPr>
        <w:t>SE</w:t>
      </w:r>
      <w:r w:rsidRPr="007F64D0">
        <w:rPr>
          <w:rFonts w:ascii="Times New Roman" w:hAnsi="Times New Roman" w:cs="Times New Roman"/>
          <w:sz w:val="24"/>
          <w:szCs w:val="24"/>
        </w:rPr>
        <w:t xml:space="preserve"> from 2020 to 2020 and the data was analyzed using the SPSS statistical package.</w:t>
      </w:r>
    </w:p>
    <w:p w14:paraId="6F6A781A" w14:textId="77777777" w:rsidR="00AB3E7B" w:rsidRPr="007F64D0" w:rsidRDefault="00AB3E7B" w:rsidP="00DC674C">
      <w:pPr>
        <w:spacing w:line="480" w:lineRule="auto"/>
        <w:jc w:val="both"/>
        <w:rPr>
          <w:rFonts w:ascii="Times New Roman" w:hAnsi="Times New Roman" w:cs="Times New Roman"/>
          <w:sz w:val="24"/>
          <w:szCs w:val="24"/>
        </w:rPr>
      </w:pPr>
    </w:p>
    <w:p w14:paraId="3D1D230D" w14:textId="0DBF4EEB" w:rsidR="00DE0005" w:rsidRPr="007F64D0" w:rsidRDefault="00DE0005" w:rsidP="00DC674C">
      <w:pPr>
        <w:spacing w:line="480" w:lineRule="auto"/>
        <w:jc w:val="both"/>
        <w:rPr>
          <w:rFonts w:ascii="Times New Roman" w:hAnsi="Times New Roman" w:cs="Times New Roman"/>
          <w:sz w:val="24"/>
          <w:szCs w:val="24"/>
        </w:rPr>
      </w:pPr>
      <w:r w:rsidRPr="007F64D0">
        <w:rPr>
          <w:rFonts w:ascii="Times New Roman" w:hAnsi="Times New Roman" w:cs="Times New Roman"/>
          <w:sz w:val="24"/>
          <w:szCs w:val="24"/>
        </w:rPr>
        <w:t>Data analyzed in this study include the descriptive statistics which serves to examine relationship between the Independent variable and the dependent variable</w:t>
      </w:r>
      <w:r>
        <w:rPr>
          <w:rFonts w:ascii="Times New Roman" w:hAnsi="Times New Roman" w:cs="Times New Roman"/>
          <w:sz w:val="24"/>
          <w:szCs w:val="24"/>
        </w:rPr>
        <w:t xml:space="preserve">s, the preliminary analysis done </w:t>
      </w:r>
      <w:r w:rsidRPr="007F64D0">
        <w:rPr>
          <w:rFonts w:ascii="Times New Roman" w:hAnsi="Times New Roman" w:cs="Times New Roman"/>
          <w:sz w:val="24"/>
          <w:szCs w:val="24"/>
        </w:rPr>
        <w:t>to test for normality and outliers. The preliminary test include normality test which was represented using the histogram derived from the SPSS, the multicollinearity test which test for correlation between the independent variables with the use of Tolerance value and the V.I.F (Variance Inflation Factor) and the Test for Outliers which indicates if there is any outliers. The or</w:t>
      </w:r>
      <w:r>
        <w:rPr>
          <w:rFonts w:ascii="Times New Roman" w:hAnsi="Times New Roman" w:cs="Times New Roman"/>
          <w:sz w:val="24"/>
          <w:szCs w:val="24"/>
        </w:rPr>
        <w:t>dinary least regression</w:t>
      </w:r>
      <w:r w:rsidRPr="007F64D0">
        <w:rPr>
          <w:rFonts w:ascii="Times New Roman" w:hAnsi="Times New Roman" w:cs="Times New Roman"/>
          <w:sz w:val="24"/>
          <w:szCs w:val="24"/>
        </w:rPr>
        <w:t xml:space="preserve"> was carried out to check the association between both independent variables and dependent variables out of whic</w:t>
      </w:r>
      <w:r>
        <w:rPr>
          <w:rFonts w:ascii="Times New Roman" w:hAnsi="Times New Roman" w:cs="Times New Roman"/>
          <w:sz w:val="24"/>
          <w:szCs w:val="24"/>
        </w:rPr>
        <w:t>h the OLS analysis were in different</w:t>
      </w:r>
      <w:r w:rsidRPr="007F64D0">
        <w:rPr>
          <w:rFonts w:ascii="Times New Roman" w:hAnsi="Times New Roman" w:cs="Times New Roman"/>
          <w:sz w:val="24"/>
          <w:szCs w:val="24"/>
        </w:rPr>
        <w:t xml:space="preserve"> tables </w:t>
      </w:r>
      <w:r w:rsidR="00AB3E7B" w:rsidRPr="007F64D0">
        <w:rPr>
          <w:rFonts w:ascii="Times New Roman" w:hAnsi="Times New Roman" w:cs="Times New Roman"/>
          <w:sz w:val="24"/>
          <w:szCs w:val="24"/>
        </w:rPr>
        <w:t>(Model</w:t>
      </w:r>
      <w:r w:rsidRPr="007F64D0">
        <w:rPr>
          <w:rFonts w:ascii="Times New Roman" w:hAnsi="Times New Roman" w:cs="Times New Roman"/>
          <w:sz w:val="24"/>
          <w:szCs w:val="24"/>
        </w:rPr>
        <w:t xml:space="preserve"> Summary, ANOVA Table and the Coefficient Table). Interpretation with the discussion of findings were carried out in the study and finally the hypothesis in chapter one was being tested.</w:t>
      </w:r>
    </w:p>
    <w:p w14:paraId="21D68C2E" w14:textId="77777777" w:rsidR="00DE0005" w:rsidRDefault="00DE0005" w:rsidP="00DC674C">
      <w:pPr>
        <w:spacing w:line="480" w:lineRule="auto"/>
        <w:jc w:val="both"/>
        <w:rPr>
          <w:rFonts w:ascii="Times New Roman" w:hAnsi="Times New Roman" w:cs="Times New Roman"/>
          <w:sz w:val="24"/>
          <w:szCs w:val="24"/>
        </w:rPr>
      </w:pPr>
      <w:r w:rsidRPr="007F64D0">
        <w:rPr>
          <w:rFonts w:ascii="Times New Roman" w:hAnsi="Times New Roman" w:cs="Times New Roman"/>
          <w:sz w:val="24"/>
          <w:szCs w:val="24"/>
        </w:rPr>
        <w:lastRenderedPageBreak/>
        <w:t>The final chapter discusses the summary of work, summary of findings, provides the conclusions and recommendations of the study.</w:t>
      </w:r>
      <w:bookmarkEnd w:id="2"/>
    </w:p>
    <w:p w14:paraId="0D6D93EE" w14:textId="77777777" w:rsidR="006F4399" w:rsidRPr="007F64D0" w:rsidRDefault="006F4399" w:rsidP="00DC674C">
      <w:pPr>
        <w:spacing w:line="480" w:lineRule="auto"/>
        <w:jc w:val="both"/>
        <w:rPr>
          <w:rFonts w:ascii="Times New Roman" w:hAnsi="Times New Roman" w:cs="Times New Roman"/>
          <w:sz w:val="24"/>
          <w:szCs w:val="24"/>
        </w:rPr>
      </w:pPr>
    </w:p>
    <w:p w14:paraId="3ECC8E1D" w14:textId="77777777" w:rsidR="00DE0005" w:rsidRPr="00DB5152" w:rsidRDefault="00DE0005" w:rsidP="00DC674C">
      <w:pPr>
        <w:spacing w:line="480" w:lineRule="auto"/>
        <w:jc w:val="both"/>
        <w:rPr>
          <w:rFonts w:ascii="Times New Roman" w:hAnsi="Times New Roman" w:cs="Times New Roman"/>
          <w:b/>
          <w:sz w:val="24"/>
          <w:szCs w:val="24"/>
        </w:rPr>
      </w:pPr>
      <w:r w:rsidRPr="00DB5152">
        <w:rPr>
          <w:rFonts w:ascii="Times New Roman" w:hAnsi="Times New Roman" w:cs="Times New Roman"/>
          <w:b/>
          <w:sz w:val="24"/>
          <w:szCs w:val="24"/>
        </w:rPr>
        <w:t>5.2</w:t>
      </w:r>
      <w:r w:rsidRPr="00DB5152">
        <w:rPr>
          <w:rFonts w:ascii="Times New Roman" w:hAnsi="Times New Roman" w:cs="Times New Roman"/>
          <w:b/>
          <w:sz w:val="24"/>
          <w:szCs w:val="24"/>
        </w:rPr>
        <w:tab/>
        <w:t>Summary of Findings</w:t>
      </w:r>
    </w:p>
    <w:p w14:paraId="4874BA5D" w14:textId="77777777" w:rsidR="00DE0005" w:rsidRDefault="00DE0005" w:rsidP="00DC674C">
      <w:pPr>
        <w:spacing w:line="480" w:lineRule="auto"/>
        <w:jc w:val="both"/>
        <w:rPr>
          <w:rFonts w:ascii="Times New Roman" w:hAnsi="Times New Roman" w:cs="Times New Roman"/>
          <w:sz w:val="24"/>
          <w:szCs w:val="24"/>
        </w:rPr>
      </w:pPr>
      <w:r w:rsidRPr="009A37CF">
        <w:rPr>
          <w:rFonts w:ascii="Times New Roman" w:hAnsi="Times New Roman" w:cs="Times New Roman"/>
          <w:sz w:val="24"/>
          <w:szCs w:val="24"/>
        </w:rPr>
        <w:t>This study seeks to examine the relationship between financial performance and corporate sustainability strategies in N</w:t>
      </w:r>
      <w:r>
        <w:rPr>
          <w:rFonts w:ascii="Times New Roman" w:hAnsi="Times New Roman" w:cs="Times New Roman"/>
          <w:sz w:val="24"/>
          <w:szCs w:val="24"/>
        </w:rPr>
        <w:t xml:space="preserve">igerian financial institutions. </w:t>
      </w:r>
      <w:r w:rsidRPr="009A37CF">
        <w:rPr>
          <w:rFonts w:ascii="Times New Roman" w:hAnsi="Times New Roman" w:cs="Times New Roman"/>
          <w:sz w:val="24"/>
          <w:szCs w:val="24"/>
        </w:rPr>
        <w:t>Data for this study was compiled from the sustainability reports of 30 Nigerian financial institutions listed on the stock exchan</w:t>
      </w:r>
      <w:r>
        <w:rPr>
          <w:rFonts w:ascii="Times New Roman" w:hAnsi="Times New Roman" w:cs="Times New Roman"/>
          <w:sz w:val="24"/>
          <w:szCs w:val="24"/>
        </w:rPr>
        <w:t xml:space="preserve">ge for the period 2010 to 2020. </w:t>
      </w:r>
      <w:r w:rsidRPr="009A37CF">
        <w:rPr>
          <w:rFonts w:ascii="Times New Roman" w:hAnsi="Times New Roman" w:cs="Times New Roman"/>
          <w:sz w:val="24"/>
          <w:szCs w:val="24"/>
        </w:rPr>
        <w:t>In order to generate the sustainability reporting indicator, a content analysis method based on</w:t>
      </w:r>
      <w:r>
        <w:rPr>
          <w:rFonts w:ascii="Times New Roman" w:hAnsi="Times New Roman" w:cs="Times New Roman"/>
          <w:sz w:val="24"/>
          <w:szCs w:val="24"/>
        </w:rPr>
        <w:t xml:space="preserve"> 30 characteristics was used.</w:t>
      </w:r>
      <w:r w:rsidRPr="009A37CF">
        <w:rPr>
          <w:rFonts w:ascii="Times New Roman" w:hAnsi="Times New Roman" w:cs="Times New Roman"/>
          <w:sz w:val="24"/>
          <w:szCs w:val="24"/>
        </w:rPr>
        <w:t>This indicator was broken down into three sub-indices: social, environm</w:t>
      </w:r>
      <w:r>
        <w:rPr>
          <w:rFonts w:ascii="Times New Roman" w:hAnsi="Times New Roman" w:cs="Times New Roman"/>
          <w:sz w:val="24"/>
          <w:szCs w:val="24"/>
        </w:rPr>
        <w:t xml:space="preserve">ental, and economic indicators. </w:t>
      </w:r>
      <w:r w:rsidRPr="009A37CF">
        <w:rPr>
          <w:rFonts w:ascii="Times New Roman" w:hAnsi="Times New Roman" w:cs="Times New Roman"/>
          <w:sz w:val="24"/>
          <w:szCs w:val="24"/>
        </w:rPr>
        <w:t xml:space="preserve">These subindices are all based on the GRI reporting </w:t>
      </w:r>
      <w:r>
        <w:rPr>
          <w:rFonts w:ascii="Times New Roman" w:hAnsi="Times New Roman" w:cs="Times New Roman"/>
          <w:sz w:val="24"/>
          <w:szCs w:val="24"/>
        </w:rPr>
        <w:t xml:space="preserve">methodology for sustainability. </w:t>
      </w:r>
    </w:p>
    <w:p w14:paraId="3FD0B9C6" w14:textId="77777777" w:rsidR="006F4399" w:rsidRPr="009A37CF" w:rsidRDefault="006F4399" w:rsidP="00DC674C">
      <w:pPr>
        <w:spacing w:line="480" w:lineRule="auto"/>
        <w:jc w:val="both"/>
        <w:rPr>
          <w:rFonts w:ascii="Times New Roman" w:hAnsi="Times New Roman" w:cs="Times New Roman"/>
          <w:sz w:val="24"/>
          <w:szCs w:val="24"/>
        </w:rPr>
      </w:pPr>
    </w:p>
    <w:p w14:paraId="411E54BB" w14:textId="77777777" w:rsidR="00DE0005" w:rsidRPr="007F64D0" w:rsidRDefault="00DE0005" w:rsidP="00DC674C">
      <w:pPr>
        <w:spacing w:line="480" w:lineRule="auto"/>
        <w:jc w:val="both"/>
        <w:rPr>
          <w:rFonts w:ascii="Times New Roman" w:hAnsi="Times New Roman" w:cs="Times New Roman"/>
          <w:sz w:val="24"/>
          <w:szCs w:val="24"/>
        </w:rPr>
      </w:pPr>
      <w:r w:rsidRPr="00A64309">
        <w:rPr>
          <w:rFonts w:ascii="Times New Roman" w:hAnsi="Times New Roman" w:cs="Times New Roman"/>
          <w:sz w:val="24"/>
          <w:szCs w:val="24"/>
        </w:rPr>
        <w:t>The influence of sustainability reporting on financial institution performance was studied</w:t>
      </w:r>
      <w:r>
        <w:rPr>
          <w:rFonts w:ascii="Times New Roman" w:hAnsi="Times New Roman" w:cs="Times New Roman"/>
          <w:sz w:val="24"/>
          <w:szCs w:val="24"/>
        </w:rPr>
        <w:t xml:space="preserve"> using three regression models. </w:t>
      </w:r>
      <w:r w:rsidRPr="00A64309">
        <w:rPr>
          <w:rFonts w:ascii="Times New Roman" w:hAnsi="Times New Roman" w:cs="Times New Roman"/>
          <w:sz w:val="24"/>
          <w:szCs w:val="24"/>
        </w:rPr>
        <w:t>The individual effects of environmental, social, and economic factors were regressed on company performance using ROA as a proxy for business performance</w:t>
      </w:r>
      <w:r>
        <w:rPr>
          <w:rFonts w:ascii="Times New Roman" w:hAnsi="Times New Roman" w:cs="Times New Roman"/>
          <w:sz w:val="24"/>
          <w:szCs w:val="24"/>
        </w:rPr>
        <w:t xml:space="preserve"> in the first regression ideal. </w:t>
      </w:r>
      <w:r w:rsidRPr="00A64309">
        <w:rPr>
          <w:rFonts w:ascii="Times New Roman" w:hAnsi="Times New Roman" w:cs="Times New Roman"/>
          <w:sz w:val="24"/>
          <w:szCs w:val="24"/>
        </w:rPr>
        <w:t>The findings reveal that social and economic variables have a considerable beneficial impact on business performance, but environmental indicators have a negligible impact on financial institution ret</w:t>
      </w:r>
      <w:r>
        <w:rPr>
          <w:rFonts w:ascii="Times New Roman" w:hAnsi="Times New Roman" w:cs="Times New Roman"/>
          <w:sz w:val="24"/>
          <w:szCs w:val="24"/>
        </w:rPr>
        <w:t xml:space="preserve">urn on assets (ROA) in Nigeria. </w:t>
      </w:r>
      <w:r w:rsidRPr="00A64309">
        <w:rPr>
          <w:rFonts w:ascii="Times New Roman" w:hAnsi="Times New Roman" w:cs="Times New Roman"/>
          <w:sz w:val="24"/>
          <w:szCs w:val="24"/>
        </w:rPr>
        <w:t xml:space="preserve">In the context of India, Laskar and Maji (2016) and Hongming et al (2020) support similar findings, confirming the favourable effect of particular sustainability measures on financial </w:t>
      </w:r>
      <w:r>
        <w:rPr>
          <w:rFonts w:ascii="Times New Roman" w:hAnsi="Times New Roman" w:cs="Times New Roman"/>
          <w:sz w:val="24"/>
          <w:szCs w:val="24"/>
        </w:rPr>
        <w:t>performance.</w:t>
      </w:r>
    </w:p>
    <w:p w14:paraId="43A566B2" w14:textId="77777777" w:rsidR="00DE0005" w:rsidRDefault="00DE0005" w:rsidP="00DC674C">
      <w:pPr>
        <w:spacing w:line="480" w:lineRule="auto"/>
        <w:jc w:val="both"/>
        <w:rPr>
          <w:rFonts w:ascii="Times New Roman" w:hAnsi="Times New Roman" w:cs="Times New Roman"/>
          <w:sz w:val="24"/>
          <w:szCs w:val="24"/>
        </w:rPr>
      </w:pPr>
      <w:r w:rsidRPr="005B0A87">
        <w:rPr>
          <w:rFonts w:ascii="Times New Roman" w:hAnsi="Times New Roman" w:cs="Times New Roman"/>
          <w:sz w:val="24"/>
          <w:szCs w:val="24"/>
        </w:rPr>
        <w:t>Utilizing the second regression model, it was possible to gauge how environmental factors, social indicators, and economic indicators affe</w:t>
      </w:r>
      <w:r>
        <w:rPr>
          <w:rFonts w:ascii="Times New Roman" w:hAnsi="Times New Roman" w:cs="Times New Roman"/>
          <w:sz w:val="24"/>
          <w:szCs w:val="24"/>
        </w:rPr>
        <w:t xml:space="preserve">cted company performance (ROE). The results of the </w:t>
      </w:r>
      <w:r w:rsidRPr="005B0A87">
        <w:rPr>
          <w:rFonts w:ascii="Times New Roman" w:hAnsi="Times New Roman" w:cs="Times New Roman"/>
          <w:sz w:val="24"/>
          <w:szCs w:val="24"/>
        </w:rPr>
        <w:t>regression analysis also demonstrated a significant progressive influence of the sustainability repor</w:t>
      </w:r>
      <w:r>
        <w:rPr>
          <w:rFonts w:ascii="Times New Roman" w:hAnsi="Times New Roman" w:cs="Times New Roman"/>
          <w:sz w:val="24"/>
          <w:szCs w:val="24"/>
        </w:rPr>
        <w:t xml:space="preserve">ting index on firm performance. </w:t>
      </w:r>
      <w:r w:rsidRPr="005B0A87">
        <w:rPr>
          <w:rFonts w:ascii="Times New Roman" w:hAnsi="Times New Roman" w:cs="Times New Roman"/>
          <w:sz w:val="24"/>
          <w:szCs w:val="24"/>
        </w:rPr>
        <w:t xml:space="preserve">While economic factors have little bearing on financial </w:t>
      </w:r>
      <w:r w:rsidRPr="005B0A87">
        <w:rPr>
          <w:rFonts w:ascii="Times New Roman" w:hAnsi="Times New Roman" w:cs="Times New Roman"/>
          <w:sz w:val="24"/>
          <w:szCs w:val="24"/>
        </w:rPr>
        <w:lastRenderedPageBreak/>
        <w:t>institutions' return on equity, Ortas et al. (2015) show a correlation between the sustainability reporting index and financial success (ROE).</w:t>
      </w:r>
    </w:p>
    <w:p w14:paraId="0238BB9B" w14:textId="0FF07229" w:rsidR="006F4399" w:rsidRPr="007F64D0" w:rsidRDefault="006F4399" w:rsidP="00DC674C">
      <w:pPr>
        <w:spacing w:line="480" w:lineRule="auto"/>
        <w:jc w:val="both"/>
        <w:rPr>
          <w:rFonts w:ascii="Times New Roman" w:hAnsi="Times New Roman" w:cs="Times New Roman"/>
          <w:sz w:val="24"/>
          <w:szCs w:val="24"/>
        </w:rPr>
      </w:pPr>
    </w:p>
    <w:p w14:paraId="28CD3313" w14:textId="1347138D" w:rsidR="00DE0005" w:rsidRPr="00705379" w:rsidRDefault="00DE0005" w:rsidP="00DC674C">
      <w:pPr>
        <w:spacing w:line="360" w:lineRule="auto"/>
        <w:jc w:val="both"/>
        <w:rPr>
          <w:rFonts w:ascii="Times New Roman" w:hAnsi="Times New Roman" w:cs="Times New Roman"/>
          <w:b/>
          <w:sz w:val="24"/>
          <w:szCs w:val="24"/>
        </w:rPr>
      </w:pPr>
      <w:r w:rsidRPr="00705379">
        <w:rPr>
          <w:rFonts w:ascii="Times New Roman" w:hAnsi="Times New Roman" w:cs="Times New Roman"/>
          <w:b/>
          <w:sz w:val="24"/>
          <w:szCs w:val="24"/>
        </w:rPr>
        <w:t xml:space="preserve">5.3 </w:t>
      </w:r>
      <w:r w:rsidR="00C703BF" w:rsidRPr="00705379">
        <w:rPr>
          <w:rFonts w:ascii="Times New Roman" w:hAnsi="Times New Roman" w:cs="Times New Roman"/>
          <w:b/>
          <w:sz w:val="24"/>
          <w:szCs w:val="24"/>
        </w:rPr>
        <w:t>Conclusion</w:t>
      </w:r>
    </w:p>
    <w:p w14:paraId="632D1660" w14:textId="77777777" w:rsidR="00DE0005" w:rsidRDefault="00DE0005" w:rsidP="00DC674C">
      <w:pPr>
        <w:spacing w:line="480" w:lineRule="auto"/>
        <w:jc w:val="both"/>
        <w:rPr>
          <w:rFonts w:ascii="Times New Roman" w:hAnsi="Times New Roman" w:cs="Times New Roman"/>
          <w:sz w:val="24"/>
          <w:szCs w:val="24"/>
        </w:rPr>
      </w:pPr>
      <w:r w:rsidRPr="008D5E52">
        <w:rPr>
          <w:rFonts w:ascii="Times New Roman" w:hAnsi="Times New Roman" w:cs="Times New Roman"/>
          <w:sz w:val="24"/>
          <w:szCs w:val="24"/>
        </w:rPr>
        <w:t>For Nigerian policymakers and regulatory bodies, the study's results and recommendations are useful</w:t>
      </w:r>
      <w:r>
        <w:rPr>
          <w:rFonts w:ascii="Times New Roman" w:hAnsi="Times New Roman" w:cs="Times New Roman"/>
          <w:sz w:val="24"/>
          <w:szCs w:val="24"/>
        </w:rPr>
        <w:t xml:space="preserve"> and pertinent. </w:t>
      </w:r>
      <w:r w:rsidRPr="008D5E52">
        <w:rPr>
          <w:rFonts w:ascii="Times New Roman" w:hAnsi="Times New Roman" w:cs="Times New Roman"/>
          <w:sz w:val="24"/>
          <w:szCs w:val="24"/>
        </w:rPr>
        <w:t>This study shows that the GRI framework-based disclosure of non-economic information has a significant e</w:t>
      </w:r>
      <w:r>
        <w:rPr>
          <w:rFonts w:ascii="Times New Roman" w:hAnsi="Times New Roman" w:cs="Times New Roman"/>
          <w:sz w:val="24"/>
          <w:szCs w:val="24"/>
        </w:rPr>
        <w:t xml:space="preserve">ffect on corporate performance. </w:t>
      </w:r>
      <w:r w:rsidRPr="008D5E52">
        <w:rPr>
          <w:rFonts w:ascii="Times New Roman" w:hAnsi="Times New Roman" w:cs="Times New Roman"/>
          <w:sz w:val="24"/>
          <w:szCs w:val="24"/>
        </w:rPr>
        <w:t>According to the research, environmental and social disclosure indicators are the key factors in determining how well a company is performing.</w:t>
      </w:r>
    </w:p>
    <w:p w14:paraId="5581E613" w14:textId="77777777" w:rsidR="006F4399" w:rsidRPr="008D5E52" w:rsidRDefault="006F4399" w:rsidP="00DC674C">
      <w:pPr>
        <w:spacing w:line="480" w:lineRule="auto"/>
        <w:jc w:val="both"/>
        <w:rPr>
          <w:rFonts w:ascii="Times New Roman" w:hAnsi="Times New Roman" w:cs="Times New Roman"/>
          <w:sz w:val="24"/>
          <w:szCs w:val="24"/>
        </w:rPr>
      </w:pPr>
    </w:p>
    <w:p w14:paraId="53C03CBC" w14:textId="7927BBFB" w:rsidR="00DE0005" w:rsidRDefault="00DE0005" w:rsidP="00DC674C">
      <w:pPr>
        <w:spacing w:line="480" w:lineRule="auto"/>
        <w:jc w:val="both"/>
        <w:rPr>
          <w:rFonts w:ascii="Times New Roman" w:hAnsi="Times New Roman" w:cs="Times New Roman"/>
          <w:sz w:val="24"/>
          <w:szCs w:val="24"/>
        </w:rPr>
      </w:pPr>
      <w:r w:rsidRPr="008D5E52">
        <w:rPr>
          <w:rFonts w:ascii="Times New Roman" w:hAnsi="Times New Roman" w:cs="Times New Roman"/>
          <w:sz w:val="24"/>
          <w:szCs w:val="24"/>
        </w:rPr>
        <w:t>Environmental and social disclosure promotes</w:t>
      </w:r>
      <w:r>
        <w:rPr>
          <w:rFonts w:ascii="Times New Roman" w:hAnsi="Times New Roman" w:cs="Times New Roman"/>
          <w:sz w:val="24"/>
          <w:szCs w:val="24"/>
        </w:rPr>
        <w:t xml:space="preserve"> stakeholder trust as a result. </w:t>
      </w:r>
      <w:r w:rsidRPr="008D5E52">
        <w:rPr>
          <w:rFonts w:ascii="Times New Roman" w:hAnsi="Times New Roman" w:cs="Times New Roman"/>
          <w:sz w:val="24"/>
          <w:szCs w:val="24"/>
        </w:rPr>
        <w:t>The results of this study could help businesses in Nigeria attract ethical investors and get soc</w:t>
      </w:r>
      <w:r>
        <w:rPr>
          <w:rFonts w:ascii="Times New Roman" w:hAnsi="Times New Roman" w:cs="Times New Roman"/>
          <w:sz w:val="24"/>
          <w:szCs w:val="24"/>
        </w:rPr>
        <w:t xml:space="preserve">ial acceptance for their </w:t>
      </w:r>
      <w:r w:rsidR="006F4399">
        <w:rPr>
          <w:rFonts w:ascii="Times New Roman" w:hAnsi="Times New Roman" w:cs="Times New Roman"/>
          <w:sz w:val="24"/>
          <w:szCs w:val="24"/>
        </w:rPr>
        <w:t>deeds.</w:t>
      </w:r>
      <w:r w:rsidR="006F4399" w:rsidRPr="008D5E52">
        <w:rPr>
          <w:rFonts w:ascii="Times New Roman" w:hAnsi="Times New Roman" w:cs="Times New Roman"/>
          <w:sz w:val="24"/>
          <w:szCs w:val="24"/>
        </w:rPr>
        <w:t xml:space="preserve"> Additionally</w:t>
      </w:r>
      <w:r w:rsidRPr="008D5E52">
        <w:rPr>
          <w:rFonts w:ascii="Times New Roman" w:hAnsi="Times New Roman" w:cs="Times New Roman"/>
          <w:sz w:val="24"/>
          <w:szCs w:val="24"/>
        </w:rPr>
        <w:t>, this study shows how standard financial reporting metrics could not accurately reflect a company's financial situation.</w:t>
      </w:r>
    </w:p>
    <w:p w14:paraId="79C03F54" w14:textId="77777777" w:rsidR="001B5CCC" w:rsidRPr="008D5E52" w:rsidRDefault="001B5CCC" w:rsidP="00DC674C">
      <w:pPr>
        <w:spacing w:line="480" w:lineRule="auto"/>
        <w:jc w:val="both"/>
        <w:rPr>
          <w:rFonts w:ascii="Times New Roman" w:hAnsi="Times New Roman" w:cs="Times New Roman"/>
          <w:sz w:val="24"/>
          <w:szCs w:val="24"/>
        </w:rPr>
      </w:pPr>
    </w:p>
    <w:p w14:paraId="10E6ECAA" w14:textId="30DD1268" w:rsidR="00DE0005" w:rsidRPr="006D557C" w:rsidRDefault="00DE0005" w:rsidP="00DC674C">
      <w:pPr>
        <w:spacing w:line="480" w:lineRule="auto"/>
        <w:jc w:val="both"/>
        <w:rPr>
          <w:rFonts w:ascii="Times New Roman" w:hAnsi="Times New Roman" w:cs="Times New Roman"/>
          <w:b/>
          <w:sz w:val="24"/>
          <w:szCs w:val="24"/>
        </w:rPr>
      </w:pPr>
      <w:r>
        <w:rPr>
          <w:rFonts w:ascii="Times New Roman" w:hAnsi="Times New Roman" w:cs="Times New Roman"/>
          <w:b/>
          <w:sz w:val="24"/>
          <w:szCs w:val="24"/>
        </w:rPr>
        <w:t>5.4</w:t>
      </w:r>
      <w:r w:rsidRPr="006D557C">
        <w:rPr>
          <w:rFonts w:ascii="Times New Roman" w:hAnsi="Times New Roman" w:cs="Times New Roman"/>
          <w:b/>
          <w:sz w:val="24"/>
          <w:szCs w:val="24"/>
        </w:rPr>
        <w:tab/>
      </w:r>
      <w:r w:rsidR="00A70014" w:rsidRPr="006D557C">
        <w:rPr>
          <w:rFonts w:ascii="Times New Roman" w:hAnsi="Times New Roman" w:cs="Times New Roman"/>
          <w:b/>
          <w:sz w:val="24"/>
          <w:szCs w:val="24"/>
        </w:rPr>
        <w:t>Recommendation</w:t>
      </w:r>
      <w:r w:rsidR="00A70014">
        <w:rPr>
          <w:rFonts w:ascii="Times New Roman" w:hAnsi="Times New Roman" w:cs="Times New Roman"/>
          <w:b/>
          <w:sz w:val="24"/>
          <w:szCs w:val="24"/>
        </w:rPr>
        <w:t>s</w:t>
      </w:r>
    </w:p>
    <w:p w14:paraId="0611EC9C" w14:textId="38E857C7" w:rsidR="00DE0005" w:rsidRDefault="00DE0005" w:rsidP="00DC674C">
      <w:pPr>
        <w:spacing w:line="480" w:lineRule="auto"/>
        <w:jc w:val="both"/>
        <w:rPr>
          <w:rFonts w:ascii="Times New Roman" w:hAnsi="Times New Roman" w:cs="Times New Roman"/>
          <w:sz w:val="24"/>
          <w:szCs w:val="24"/>
        </w:rPr>
      </w:pPr>
      <w:r w:rsidRPr="00400BDB">
        <w:rPr>
          <w:rFonts w:ascii="Times New Roman" w:hAnsi="Times New Roman" w:cs="Times New Roman"/>
          <w:sz w:val="24"/>
          <w:szCs w:val="24"/>
        </w:rPr>
        <w:t>Corporate sustainability reports should also be considered by stakeholders for an appropriat</w:t>
      </w:r>
      <w:r>
        <w:rPr>
          <w:rFonts w:ascii="Times New Roman" w:hAnsi="Times New Roman" w:cs="Times New Roman"/>
          <w:sz w:val="24"/>
          <w:szCs w:val="24"/>
        </w:rPr>
        <w:t>e assessment of the firm's value</w:t>
      </w:r>
      <w:r w:rsidRPr="00400BDB">
        <w:rPr>
          <w:rFonts w:ascii="Times New Roman" w:hAnsi="Times New Roman" w:cs="Times New Roman"/>
          <w:sz w:val="24"/>
          <w:szCs w:val="24"/>
        </w:rPr>
        <w:t>; this also helps to achieve the greater g</w:t>
      </w:r>
      <w:r>
        <w:rPr>
          <w:rFonts w:ascii="Times New Roman" w:hAnsi="Times New Roman" w:cs="Times New Roman"/>
          <w:sz w:val="24"/>
          <w:szCs w:val="24"/>
        </w:rPr>
        <w:t xml:space="preserve">oal of sustainable development. </w:t>
      </w:r>
      <w:r w:rsidRPr="00400BDB">
        <w:rPr>
          <w:rFonts w:ascii="Times New Roman" w:hAnsi="Times New Roman" w:cs="Times New Roman"/>
          <w:sz w:val="24"/>
          <w:szCs w:val="24"/>
        </w:rPr>
        <w:t>Incorporating sustainability reporting into a solid corporate strategy aids in the achievement of a l</w:t>
      </w:r>
      <w:r>
        <w:rPr>
          <w:rFonts w:ascii="Times New Roman" w:hAnsi="Times New Roman" w:cs="Times New Roman"/>
          <w:sz w:val="24"/>
          <w:szCs w:val="24"/>
        </w:rPr>
        <w:t xml:space="preserve">ong-term </w:t>
      </w:r>
      <w:r w:rsidR="00E2165A">
        <w:rPr>
          <w:rFonts w:ascii="Times New Roman" w:hAnsi="Times New Roman" w:cs="Times New Roman"/>
          <w:sz w:val="24"/>
          <w:szCs w:val="24"/>
        </w:rPr>
        <w:t>economic</w:t>
      </w:r>
      <w:r>
        <w:rPr>
          <w:rFonts w:ascii="Times New Roman" w:hAnsi="Times New Roman" w:cs="Times New Roman"/>
          <w:sz w:val="24"/>
          <w:szCs w:val="24"/>
        </w:rPr>
        <w:t xml:space="preserve"> gain. </w:t>
      </w:r>
      <w:r w:rsidRPr="00400BDB">
        <w:rPr>
          <w:rFonts w:ascii="Times New Roman" w:hAnsi="Times New Roman" w:cs="Times New Roman"/>
          <w:sz w:val="24"/>
          <w:szCs w:val="24"/>
        </w:rPr>
        <w:t xml:space="preserve">To ensure the trust of all stakeholders </w:t>
      </w:r>
      <w:r>
        <w:rPr>
          <w:rFonts w:ascii="Times New Roman" w:hAnsi="Times New Roman" w:cs="Times New Roman"/>
          <w:sz w:val="24"/>
          <w:szCs w:val="24"/>
        </w:rPr>
        <w:t xml:space="preserve">are secured </w:t>
      </w:r>
      <w:r w:rsidRPr="00400BDB">
        <w:rPr>
          <w:rFonts w:ascii="Times New Roman" w:hAnsi="Times New Roman" w:cs="Times New Roman"/>
          <w:sz w:val="24"/>
          <w:szCs w:val="24"/>
        </w:rPr>
        <w:t xml:space="preserve">and make the sustainability reporting system of enterprises more appropriate and dependable, </w:t>
      </w:r>
    </w:p>
    <w:p w14:paraId="78AECEA5" w14:textId="77777777" w:rsidR="00DE0005" w:rsidRPr="00FC5425" w:rsidRDefault="00DE0005" w:rsidP="00DC674C">
      <w:pPr>
        <w:pStyle w:val="ListParagraph"/>
        <w:numPr>
          <w:ilvl w:val="0"/>
          <w:numId w:val="21"/>
        </w:numPr>
        <w:spacing w:line="480" w:lineRule="auto"/>
        <w:jc w:val="both"/>
        <w:rPr>
          <w:rFonts w:ascii="Times New Roman" w:hAnsi="Times New Roman" w:cs="Times New Roman"/>
          <w:sz w:val="24"/>
          <w:szCs w:val="24"/>
        </w:rPr>
      </w:pPr>
      <w:r w:rsidRPr="00FC5425">
        <w:rPr>
          <w:rFonts w:ascii="Times New Roman" w:hAnsi="Times New Roman" w:cs="Times New Roman"/>
          <w:sz w:val="24"/>
          <w:szCs w:val="24"/>
        </w:rPr>
        <w:t>The government must be tenacious and efficient in dealing with the corruption that plagues the process of sustainability reporting in Nigeria. The same procedures should be followed in other countries with similar backgrounds and issues.</w:t>
      </w:r>
    </w:p>
    <w:p w14:paraId="653A9610" w14:textId="77777777" w:rsidR="00DE0005" w:rsidRPr="00FC5425" w:rsidRDefault="00DE0005" w:rsidP="00DC674C">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order to accurately assess a company’s worth and forward the greater objective of sustainable development, stakeholders should consider corporate sustainability reports.</w:t>
      </w:r>
    </w:p>
    <w:p w14:paraId="139BC30D" w14:textId="77777777" w:rsidR="00DE0005" w:rsidRPr="00FC5425" w:rsidRDefault="00DE0005" w:rsidP="00DC674C">
      <w:pPr>
        <w:pStyle w:val="ListParagraph"/>
        <w:numPr>
          <w:ilvl w:val="0"/>
          <w:numId w:val="21"/>
        </w:numPr>
        <w:spacing w:line="480" w:lineRule="auto"/>
        <w:jc w:val="both"/>
        <w:rPr>
          <w:rFonts w:ascii="Times New Roman" w:hAnsi="Times New Roman" w:cs="Times New Roman"/>
          <w:sz w:val="24"/>
          <w:szCs w:val="24"/>
        </w:rPr>
      </w:pPr>
      <w:r w:rsidRPr="00FC5425">
        <w:rPr>
          <w:rFonts w:ascii="Times New Roman" w:hAnsi="Times New Roman" w:cs="Times New Roman"/>
          <w:sz w:val="24"/>
          <w:szCs w:val="24"/>
        </w:rPr>
        <w:t xml:space="preserve">Government should be show rigorous movement, </w:t>
      </w:r>
      <w:r>
        <w:rPr>
          <w:rFonts w:ascii="Times New Roman" w:hAnsi="Times New Roman" w:cs="Times New Roman"/>
          <w:sz w:val="24"/>
          <w:szCs w:val="24"/>
        </w:rPr>
        <w:t>in light of businesses adhering to the disclosure standards established by the Nigeria’s Securities and Exchange Commission.</w:t>
      </w:r>
    </w:p>
    <w:p w14:paraId="59967807" w14:textId="77777777" w:rsidR="00DE0005" w:rsidRPr="00FC5425" w:rsidRDefault="00DE0005" w:rsidP="00DC674C">
      <w:pPr>
        <w:pStyle w:val="ListParagraph"/>
        <w:numPr>
          <w:ilvl w:val="0"/>
          <w:numId w:val="21"/>
        </w:numPr>
        <w:spacing w:line="480" w:lineRule="auto"/>
        <w:jc w:val="both"/>
        <w:rPr>
          <w:rFonts w:ascii="Times New Roman" w:hAnsi="Times New Roman" w:cs="Times New Roman"/>
          <w:sz w:val="24"/>
          <w:szCs w:val="24"/>
        </w:rPr>
      </w:pPr>
      <w:r w:rsidRPr="00FC5425">
        <w:rPr>
          <w:rFonts w:ascii="Times New Roman" w:hAnsi="Times New Roman" w:cs="Times New Roman"/>
          <w:sz w:val="24"/>
          <w:szCs w:val="24"/>
        </w:rPr>
        <w:t>Furthermore, companies in Nigeria may develop efficient and effective communication channels, such as print media, electronic media, and the use of simple local languages, for the disclosure of reports, so that the targeted customers and stakeholders understan</w:t>
      </w:r>
      <w:r>
        <w:rPr>
          <w:rFonts w:ascii="Times New Roman" w:hAnsi="Times New Roman" w:cs="Times New Roman"/>
          <w:sz w:val="24"/>
          <w:szCs w:val="24"/>
        </w:rPr>
        <w:t>d the message clearly</w:t>
      </w:r>
      <w:r w:rsidRPr="00FC5425">
        <w:rPr>
          <w:rFonts w:ascii="Times New Roman" w:hAnsi="Times New Roman" w:cs="Times New Roman"/>
          <w:sz w:val="24"/>
          <w:szCs w:val="24"/>
        </w:rPr>
        <w:t xml:space="preserve">. </w:t>
      </w:r>
    </w:p>
    <w:p w14:paraId="5F2F9A08" w14:textId="6276F1B4" w:rsidR="00945F11" w:rsidRPr="00C7415A" w:rsidRDefault="00DE0005" w:rsidP="00DC674C">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sector may also adhere to a thorough CSR policy in terms of disclosure methods, which could reduce misinformation and foster </w:t>
      </w:r>
      <w:r w:rsidRPr="00FC5425">
        <w:rPr>
          <w:rFonts w:ascii="Times New Roman" w:hAnsi="Times New Roman" w:cs="Times New Roman"/>
          <w:sz w:val="24"/>
          <w:szCs w:val="24"/>
        </w:rPr>
        <w:t>goodwill of Nigerian financial institutions firms.</w:t>
      </w:r>
    </w:p>
    <w:p w14:paraId="4034FB73" w14:textId="77777777" w:rsidR="00945F11" w:rsidRPr="00E2165A" w:rsidRDefault="00945F11" w:rsidP="00DC674C">
      <w:pPr>
        <w:spacing w:line="480" w:lineRule="auto"/>
        <w:jc w:val="both"/>
        <w:rPr>
          <w:rFonts w:ascii="Times New Roman" w:hAnsi="Times New Roman" w:cs="Times New Roman"/>
          <w:sz w:val="24"/>
          <w:szCs w:val="24"/>
        </w:rPr>
      </w:pPr>
    </w:p>
    <w:p w14:paraId="767DF675" w14:textId="5437F4D7" w:rsidR="00DE0005" w:rsidRDefault="00DE0005" w:rsidP="00DC674C">
      <w:pPr>
        <w:spacing w:line="480" w:lineRule="auto"/>
        <w:jc w:val="both"/>
        <w:rPr>
          <w:rFonts w:ascii="Times New Roman" w:hAnsi="Times New Roman" w:cs="Times New Roman"/>
          <w:b/>
          <w:sz w:val="24"/>
          <w:szCs w:val="24"/>
        </w:rPr>
      </w:pPr>
      <w:r>
        <w:rPr>
          <w:rFonts w:ascii="Times New Roman" w:hAnsi="Times New Roman" w:cs="Times New Roman"/>
          <w:b/>
          <w:sz w:val="24"/>
          <w:szCs w:val="24"/>
        </w:rPr>
        <w:t>5.5</w:t>
      </w:r>
      <w:r>
        <w:rPr>
          <w:rFonts w:ascii="Times New Roman" w:hAnsi="Times New Roman" w:cs="Times New Roman"/>
          <w:b/>
          <w:sz w:val="24"/>
          <w:szCs w:val="24"/>
        </w:rPr>
        <w:tab/>
      </w:r>
      <w:r w:rsidR="003A3751">
        <w:rPr>
          <w:rFonts w:ascii="Times New Roman" w:hAnsi="Times New Roman" w:cs="Times New Roman"/>
          <w:b/>
          <w:sz w:val="24"/>
          <w:szCs w:val="24"/>
        </w:rPr>
        <w:t>Limitations of the Study</w:t>
      </w:r>
    </w:p>
    <w:p w14:paraId="5964E79B" w14:textId="77777777" w:rsidR="00DE0005" w:rsidRDefault="00DE0005" w:rsidP="00DC674C">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F4280C">
        <w:rPr>
          <w:rFonts w:ascii="Times New Roman" w:hAnsi="Times New Roman" w:cs="Times New Roman"/>
          <w:sz w:val="24"/>
          <w:szCs w:val="24"/>
        </w:rPr>
        <w:t xml:space="preserve">he study has some limitations, such as </w:t>
      </w:r>
    </w:p>
    <w:p w14:paraId="0F15FDF4" w14:textId="77777777" w:rsidR="00DE0005" w:rsidRDefault="00DE0005" w:rsidP="00DC674C">
      <w:pPr>
        <w:numPr>
          <w:ilvl w:val="0"/>
          <w:numId w:val="23"/>
        </w:numPr>
        <w:spacing w:line="480" w:lineRule="auto"/>
        <w:jc w:val="both"/>
        <w:rPr>
          <w:rFonts w:ascii="Times New Roman" w:hAnsi="Times New Roman" w:cs="Times New Roman"/>
          <w:sz w:val="24"/>
          <w:szCs w:val="24"/>
        </w:rPr>
      </w:pPr>
      <w:r w:rsidRPr="00397060">
        <w:rPr>
          <w:rFonts w:ascii="Times New Roman" w:hAnsi="Times New Roman" w:cs="Times New Roman"/>
          <w:sz w:val="24"/>
          <w:szCs w:val="24"/>
        </w:rPr>
        <w:t xml:space="preserve">The limitation of the study is to the fact that some of the company’s annual report are not up to date. </w:t>
      </w:r>
    </w:p>
    <w:p w14:paraId="59BC288B" w14:textId="77777777" w:rsidR="00DE0005" w:rsidRPr="00397060" w:rsidRDefault="00DE0005" w:rsidP="00DC674C">
      <w:pPr>
        <w:numPr>
          <w:ilvl w:val="0"/>
          <w:numId w:val="23"/>
        </w:numPr>
        <w:spacing w:line="480" w:lineRule="auto"/>
        <w:jc w:val="both"/>
        <w:rPr>
          <w:rFonts w:ascii="Times New Roman" w:hAnsi="Times New Roman" w:cs="Times New Roman"/>
          <w:sz w:val="24"/>
          <w:szCs w:val="24"/>
        </w:rPr>
      </w:pPr>
      <w:r w:rsidRPr="00397060">
        <w:rPr>
          <w:rFonts w:ascii="Times New Roman" w:hAnsi="Times New Roman" w:cs="Times New Roman"/>
          <w:sz w:val="24"/>
          <w:szCs w:val="24"/>
        </w:rPr>
        <w:t>Compared to other developing nations, Nigeria's disclosure rules are less established, with many financial institution have not adapted the techniques of reporting their social responsibilities</w:t>
      </w:r>
    </w:p>
    <w:p w14:paraId="226C5176" w14:textId="77777777" w:rsidR="00DE0005" w:rsidRDefault="00DE0005" w:rsidP="00DC674C">
      <w:pPr>
        <w:numPr>
          <w:ilvl w:val="0"/>
          <w:numId w:val="23"/>
        </w:numPr>
        <w:spacing w:line="480" w:lineRule="auto"/>
        <w:jc w:val="both"/>
        <w:rPr>
          <w:rFonts w:ascii="Times New Roman" w:hAnsi="Times New Roman" w:cs="Times New Roman"/>
          <w:sz w:val="24"/>
          <w:szCs w:val="24"/>
        </w:rPr>
      </w:pPr>
      <w:r w:rsidRPr="0073671B">
        <w:rPr>
          <w:rFonts w:ascii="Times New Roman" w:hAnsi="Times New Roman" w:cs="Times New Roman"/>
          <w:sz w:val="24"/>
          <w:szCs w:val="24"/>
        </w:rPr>
        <w:t>Another limitation of this study is the inability to access some companies annual report online due to the fact that some of the companies initially listed on the Nigeria Stock Exchange has been delisted from the NSE</w:t>
      </w:r>
      <w:r>
        <w:rPr>
          <w:rFonts w:ascii="Times New Roman" w:hAnsi="Times New Roman" w:cs="Times New Roman"/>
          <w:sz w:val="24"/>
          <w:szCs w:val="24"/>
        </w:rPr>
        <w:t>.</w:t>
      </w:r>
    </w:p>
    <w:p w14:paraId="70B1A855" w14:textId="11B37D88" w:rsidR="00693373" w:rsidRDefault="00693373" w:rsidP="00DC674C">
      <w:pPr>
        <w:spacing w:line="480" w:lineRule="auto"/>
        <w:jc w:val="both"/>
        <w:rPr>
          <w:rFonts w:ascii="Times New Roman" w:hAnsi="Times New Roman" w:cs="Times New Roman"/>
          <w:sz w:val="24"/>
          <w:szCs w:val="24"/>
        </w:rPr>
      </w:pPr>
    </w:p>
    <w:p w14:paraId="227A8574" w14:textId="77777777" w:rsidR="00026A84" w:rsidRDefault="00026A84" w:rsidP="00DC674C">
      <w:pPr>
        <w:spacing w:line="480" w:lineRule="auto"/>
        <w:jc w:val="both"/>
        <w:rPr>
          <w:rFonts w:ascii="Times New Roman" w:hAnsi="Times New Roman" w:cs="Times New Roman"/>
          <w:sz w:val="24"/>
          <w:szCs w:val="24"/>
        </w:rPr>
      </w:pPr>
    </w:p>
    <w:p w14:paraId="307DE419" w14:textId="77777777" w:rsidR="00DE0005" w:rsidRPr="008021CC" w:rsidRDefault="00DE0005" w:rsidP="00DC674C">
      <w:pPr>
        <w:spacing w:line="480" w:lineRule="auto"/>
        <w:ind w:left="360"/>
        <w:jc w:val="both"/>
        <w:rPr>
          <w:rFonts w:ascii="Times New Roman" w:hAnsi="Times New Roman" w:cs="Times New Roman"/>
          <w:sz w:val="24"/>
          <w:szCs w:val="24"/>
        </w:rPr>
      </w:pPr>
    </w:p>
    <w:p w14:paraId="6D2CA6C1" w14:textId="77777777" w:rsidR="00BD37C0" w:rsidRPr="00F473EA" w:rsidRDefault="00BD37C0" w:rsidP="00DC674C">
      <w:pPr>
        <w:spacing w:line="240" w:lineRule="auto"/>
        <w:jc w:val="center"/>
        <w:rPr>
          <w:rFonts w:ascii="Times New Roman" w:hAnsi="Times New Roman" w:cs="Times New Roman"/>
          <w:b/>
          <w:sz w:val="24"/>
          <w:szCs w:val="24"/>
        </w:rPr>
      </w:pPr>
      <w:r w:rsidRPr="00F473EA">
        <w:rPr>
          <w:rFonts w:ascii="Times New Roman" w:hAnsi="Times New Roman" w:cs="Times New Roman"/>
          <w:b/>
          <w:sz w:val="24"/>
          <w:szCs w:val="24"/>
        </w:rPr>
        <w:lastRenderedPageBreak/>
        <w:t>REFERENCES</w:t>
      </w:r>
    </w:p>
    <w:p w14:paraId="5E3E779E" w14:textId="77777777" w:rsidR="00813097" w:rsidRPr="00F473EA" w:rsidRDefault="00813097" w:rsidP="00813097">
      <w:pPr>
        <w:spacing w:line="240" w:lineRule="auto"/>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Aifuwa, H. O. (2020). Sustainability reporting and firm performance in developing climes: A </w:t>
      </w:r>
    </w:p>
    <w:p w14:paraId="1D7FC922" w14:textId="77777777" w:rsidR="00813097" w:rsidRDefault="00813097" w:rsidP="00813097">
      <w:pPr>
        <w:spacing w:line="240" w:lineRule="auto"/>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ab/>
        <w:t xml:space="preserve">review of literature. </w:t>
      </w:r>
      <w:r w:rsidRPr="00F473EA">
        <w:rPr>
          <w:rFonts w:ascii="Times New Roman" w:eastAsia="Times New Roman" w:hAnsi="Times New Roman" w:cs="Times New Roman"/>
          <w:i/>
          <w:iCs/>
          <w:sz w:val="24"/>
          <w:szCs w:val="24"/>
          <w:lang w:val="en-US"/>
        </w:rPr>
        <w:t>Copernican Journal of Finance &amp; Accounting</w:t>
      </w:r>
      <w:r w:rsidRPr="00F473EA">
        <w:rPr>
          <w:rFonts w:ascii="Times New Roman" w:eastAsia="Times New Roman" w:hAnsi="Times New Roman" w:cs="Times New Roman"/>
          <w:sz w:val="24"/>
          <w:szCs w:val="24"/>
          <w:lang w:val="en-US"/>
        </w:rPr>
        <w:t xml:space="preserve">, </w:t>
      </w:r>
      <w:r w:rsidRPr="00F473EA">
        <w:rPr>
          <w:rFonts w:ascii="Times New Roman" w:eastAsia="Times New Roman" w:hAnsi="Times New Roman" w:cs="Times New Roman"/>
          <w:i/>
          <w:iCs/>
          <w:sz w:val="24"/>
          <w:szCs w:val="24"/>
          <w:lang w:val="en-US"/>
        </w:rPr>
        <w:t>9</w:t>
      </w:r>
      <w:r w:rsidRPr="00F473EA">
        <w:rPr>
          <w:rFonts w:ascii="Times New Roman" w:eastAsia="Times New Roman" w:hAnsi="Times New Roman" w:cs="Times New Roman"/>
          <w:sz w:val="24"/>
          <w:szCs w:val="24"/>
          <w:lang w:val="en-US"/>
        </w:rPr>
        <w:t>(1), 9-29.</w:t>
      </w:r>
    </w:p>
    <w:p w14:paraId="4A53E3EF" w14:textId="77777777" w:rsidR="00813097" w:rsidRPr="00F473EA" w:rsidRDefault="00813097" w:rsidP="00813097">
      <w:pPr>
        <w:spacing w:line="240" w:lineRule="auto"/>
        <w:rPr>
          <w:rFonts w:ascii="Times New Roman" w:eastAsia="Times New Roman" w:hAnsi="Times New Roman" w:cs="Times New Roman"/>
          <w:sz w:val="24"/>
          <w:szCs w:val="24"/>
          <w:lang w:val="en-US"/>
        </w:rPr>
      </w:pPr>
    </w:p>
    <w:p w14:paraId="3D917B68" w14:textId="77777777" w:rsidR="00813097" w:rsidRPr="00F473EA" w:rsidRDefault="00813097" w:rsidP="00813097">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 xml:space="preserve">Alhassan, I., Islam, K. A., &amp; Haque, M. S. (2021). Sustainability reporting and financial </w:t>
      </w:r>
      <w:r w:rsidRPr="00F473EA">
        <w:rPr>
          <w:rFonts w:ascii="Times New Roman" w:hAnsi="Times New Roman" w:cs="Times New Roman"/>
          <w:color w:val="222222"/>
          <w:sz w:val="24"/>
          <w:szCs w:val="24"/>
          <w:shd w:val="clear" w:color="auto" w:fill="FFFFFF"/>
        </w:rPr>
        <w:tab/>
        <w:t>performance of listed industrial goods sector in Nigeria. </w:t>
      </w:r>
      <w:r w:rsidRPr="00F473EA">
        <w:rPr>
          <w:rFonts w:ascii="Times New Roman" w:hAnsi="Times New Roman" w:cs="Times New Roman"/>
          <w:i/>
          <w:iCs/>
          <w:color w:val="222222"/>
          <w:sz w:val="24"/>
          <w:szCs w:val="24"/>
          <w:shd w:val="clear" w:color="auto" w:fill="FFFFFF"/>
        </w:rPr>
        <w:t xml:space="preserve">International Journal of </w:t>
      </w:r>
      <w:r w:rsidRPr="00F473EA">
        <w:rPr>
          <w:rFonts w:ascii="Times New Roman" w:hAnsi="Times New Roman" w:cs="Times New Roman"/>
          <w:i/>
          <w:iCs/>
          <w:color w:val="222222"/>
          <w:sz w:val="24"/>
          <w:szCs w:val="24"/>
          <w:shd w:val="clear" w:color="auto" w:fill="FFFFFF"/>
        </w:rPr>
        <w:tab/>
        <w:t xml:space="preserve">Accounting </w:t>
      </w:r>
      <w:r w:rsidRPr="00F473EA">
        <w:rPr>
          <w:rFonts w:ascii="Times New Roman" w:hAnsi="Times New Roman" w:cs="Times New Roman"/>
          <w:i/>
          <w:iCs/>
          <w:color w:val="222222"/>
          <w:sz w:val="24"/>
          <w:szCs w:val="24"/>
          <w:shd w:val="clear" w:color="auto" w:fill="FFFFFF"/>
        </w:rPr>
        <w:tab/>
        <w:t>&amp; Finance Review</w:t>
      </w:r>
      <w:r w:rsidRPr="00F473EA">
        <w:rPr>
          <w:rFonts w:ascii="Times New Roman" w:hAnsi="Times New Roman" w:cs="Times New Roman"/>
          <w:color w:val="222222"/>
          <w:sz w:val="24"/>
          <w:szCs w:val="24"/>
          <w:shd w:val="clear" w:color="auto" w:fill="FFFFFF"/>
        </w:rPr>
        <w:t>, </w:t>
      </w:r>
      <w:r w:rsidRPr="00F473EA">
        <w:rPr>
          <w:rFonts w:ascii="Times New Roman" w:hAnsi="Times New Roman" w:cs="Times New Roman"/>
          <w:i/>
          <w:iCs/>
          <w:color w:val="222222"/>
          <w:sz w:val="24"/>
          <w:szCs w:val="24"/>
          <w:shd w:val="clear" w:color="auto" w:fill="FFFFFF"/>
        </w:rPr>
        <w:t>9</w:t>
      </w:r>
      <w:r w:rsidRPr="00F473EA">
        <w:rPr>
          <w:rFonts w:ascii="Times New Roman" w:hAnsi="Times New Roman" w:cs="Times New Roman"/>
          <w:color w:val="222222"/>
          <w:sz w:val="24"/>
          <w:szCs w:val="24"/>
          <w:shd w:val="clear" w:color="auto" w:fill="FFFFFF"/>
        </w:rPr>
        <w:t>(1), 46-56.</w:t>
      </w:r>
    </w:p>
    <w:p w14:paraId="113816D5" w14:textId="77777777" w:rsidR="00813097" w:rsidRPr="00F473EA" w:rsidRDefault="00813097" w:rsidP="00813097">
      <w:pPr>
        <w:spacing w:line="240" w:lineRule="auto"/>
        <w:jc w:val="both"/>
        <w:rPr>
          <w:rFonts w:ascii="Times New Roman" w:hAnsi="Times New Roman" w:cs="Times New Roman"/>
          <w:color w:val="222222"/>
          <w:sz w:val="24"/>
          <w:szCs w:val="24"/>
          <w:shd w:val="clear" w:color="auto" w:fill="FFFFFF"/>
        </w:rPr>
      </w:pPr>
    </w:p>
    <w:p w14:paraId="56364147" w14:textId="77777777" w:rsidR="000C1EC7" w:rsidRPr="00F473EA" w:rsidRDefault="000C1EC7" w:rsidP="000C1EC7">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Al Hawaj, A. Y., &amp; Buallay, A. M. (2022). A worldwide sectorial analysis of sustainability</w:t>
      </w:r>
    </w:p>
    <w:p w14:paraId="7A7318FB" w14:textId="77777777" w:rsidR="000C1EC7" w:rsidRPr="00F473EA" w:rsidRDefault="000C1EC7" w:rsidP="000C1EC7">
      <w:pPr>
        <w:spacing w:line="240" w:lineRule="auto"/>
        <w:ind w:firstLine="720"/>
        <w:jc w:val="both"/>
        <w:rPr>
          <w:rFonts w:ascii="Times New Roman" w:hAnsi="Times New Roman" w:cs="Times New Roman"/>
          <w:i/>
          <w:iCs/>
          <w:sz w:val="24"/>
          <w:szCs w:val="24"/>
        </w:rPr>
      </w:pPr>
      <w:r w:rsidRPr="00F473EA">
        <w:rPr>
          <w:rFonts w:ascii="Times New Roman" w:hAnsi="Times New Roman" w:cs="Times New Roman"/>
          <w:sz w:val="24"/>
          <w:szCs w:val="24"/>
        </w:rPr>
        <w:t xml:space="preserve">reporting and its impact on firm performance. </w:t>
      </w:r>
      <w:r w:rsidRPr="00F473EA">
        <w:rPr>
          <w:rFonts w:ascii="Times New Roman" w:hAnsi="Times New Roman" w:cs="Times New Roman"/>
          <w:i/>
          <w:iCs/>
          <w:sz w:val="24"/>
          <w:szCs w:val="24"/>
        </w:rPr>
        <w:t>Journal of Sustainable Finance &amp;</w:t>
      </w:r>
    </w:p>
    <w:p w14:paraId="2C924D5F" w14:textId="77777777" w:rsidR="000C1EC7" w:rsidRDefault="000C1EC7" w:rsidP="000C1EC7">
      <w:pPr>
        <w:spacing w:line="240" w:lineRule="auto"/>
        <w:ind w:left="720" w:firstLine="720"/>
        <w:jc w:val="both"/>
        <w:rPr>
          <w:rFonts w:ascii="Times New Roman" w:hAnsi="Times New Roman" w:cs="Times New Roman"/>
          <w:sz w:val="24"/>
          <w:szCs w:val="24"/>
        </w:rPr>
      </w:pPr>
      <w:r w:rsidRPr="00F473EA">
        <w:rPr>
          <w:rFonts w:ascii="Times New Roman" w:hAnsi="Times New Roman" w:cs="Times New Roman"/>
          <w:i/>
          <w:iCs/>
          <w:sz w:val="24"/>
          <w:szCs w:val="24"/>
        </w:rPr>
        <w:t>Investment</w:t>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12</w:t>
      </w:r>
      <w:r w:rsidRPr="00F473EA">
        <w:rPr>
          <w:rFonts w:ascii="Times New Roman" w:hAnsi="Times New Roman" w:cs="Times New Roman"/>
          <w:sz w:val="24"/>
          <w:szCs w:val="24"/>
        </w:rPr>
        <w:t>(1), 62-86.</w:t>
      </w:r>
    </w:p>
    <w:p w14:paraId="18758A12" w14:textId="77777777" w:rsidR="0049686A" w:rsidRDefault="0049686A" w:rsidP="0049686A">
      <w:pPr>
        <w:spacing w:line="240" w:lineRule="auto"/>
        <w:rPr>
          <w:rFonts w:ascii="Times New Roman" w:eastAsia="Times New Roman" w:hAnsi="Times New Roman" w:cs="Times New Roman"/>
          <w:sz w:val="24"/>
          <w:szCs w:val="24"/>
          <w:lang w:val="en-US" w:eastAsia="en-US"/>
        </w:rPr>
      </w:pPr>
      <w:r w:rsidRPr="0049686A">
        <w:rPr>
          <w:rFonts w:ascii="Times New Roman" w:eastAsia="Times New Roman" w:hAnsi="Times New Roman" w:cs="Times New Roman"/>
          <w:sz w:val="24"/>
          <w:szCs w:val="24"/>
          <w:lang w:val="en-US" w:eastAsia="en-US"/>
        </w:rPr>
        <w:t>Amos, G. J. (2018). Corporate social responsibility in the mining industry: an exploration of host-</w:t>
      </w:r>
    </w:p>
    <w:p w14:paraId="6EAC3D98" w14:textId="42A72AE9" w:rsidR="0049686A" w:rsidRPr="0049686A" w:rsidRDefault="0049686A" w:rsidP="0049686A">
      <w:pPr>
        <w:spacing w:line="240" w:lineRule="auto"/>
        <w:ind w:left="720"/>
        <w:rPr>
          <w:rFonts w:ascii="Times New Roman" w:eastAsia="Times New Roman" w:hAnsi="Times New Roman" w:cs="Times New Roman"/>
          <w:i/>
          <w:iCs/>
          <w:sz w:val="24"/>
          <w:szCs w:val="24"/>
          <w:lang w:val="en-US" w:eastAsia="en-US"/>
        </w:rPr>
      </w:pPr>
      <w:r w:rsidRPr="0049686A">
        <w:rPr>
          <w:rFonts w:ascii="Times New Roman" w:eastAsia="Times New Roman" w:hAnsi="Times New Roman" w:cs="Times New Roman"/>
          <w:sz w:val="24"/>
          <w:szCs w:val="24"/>
          <w:lang w:val="en-US" w:eastAsia="en-US"/>
        </w:rPr>
        <w:t xml:space="preserve">communities’ perceptions and expectations in a developing-country. </w:t>
      </w:r>
      <w:r>
        <w:rPr>
          <w:rFonts w:ascii="Times New Roman" w:eastAsia="Times New Roman" w:hAnsi="Times New Roman" w:cs="Times New Roman"/>
          <w:i/>
          <w:iCs/>
          <w:sz w:val="24"/>
          <w:szCs w:val="24"/>
          <w:lang w:val="en-US" w:eastAsia="en-US"/>
        </w:rPr>
        <w:t xml:space="preserve">Corporate </w:t>
      </w:r>
      <w:r w:rsidRPr="0049686A">
        <w:rPr>
          <w:rFonts w:ascii="Times New Roman" w:eastAsia="Times New Roman" w:hAnsi="Times New Roman" w:cs="Times New Roman"/>
          <w:i/>
          <w:iCs/>
          <w:sz w:val="24"/>
          <w:szCs w:val="24"/>
          <w:lang w:val="en-US" w:eastAsia="en-US"/>
        </w:rPr>
        <w:t>Governance: The International Journal of Business in Society</w:t>
      </w:r>
      <w:r w:rsidRPr="0049686A">
        <w:rPr>
          <w:rFonts w:ascii="Times New Roman" w:eastAsia="Times New Roman" w:hAnsi="Times New Roman" w:cs="Times New Roman"/>
          <w:sz w:val="24"/>
          <w:szCs w:val="24"/>
          <w:lang w:val="en-US" w:eastAsia="en-US"/>
        </w:rPr>
        <w:t>.</w:t>
      </w:r>
    </w:p>
    <w:p w14:paraId="6A326C4D" w14:textId="77777777" w:rsidR="000C1EC7" w:rsidRDefault="000C1EC7" w:rsidP="00DC674C">
      <w:pPr>
        <w:spacing w:line="240" w:lineRule="auto"/>
        <w:jc w:val="both"/>
        <w:rPr>
          <w:rFonts w:ascii="Times New Roman" w:hAnsi="Times New Roman" w:cs="Times New Roman"/>
          <w:sz w:val="24"/>
          <w:szCs w:val="24"/>
        </w:rPr>
      </w:pPr>
    </w:p>
    <w:p w14:paraId="3A407E63" w14:textId="77777777" w:rsidR="000C1EC7" w:rsidRPr="00F473EA" w:rsidRDefault="000C1EC7" w:rsidP="000C1EC7">
      <w:pPr>
        <w:spacing w:line="240" w:lineRule="auto"/>
        <w:rPr>
          <w:rFonts w:ascii="Times New Roman" w:hAnsi="Times New Roman" w:cs="Times New Roman"/>
        </w:rPr>
      </w:pPr>
      <w:r w:rsidRPr="00F473EA">
        <w:rPr>
          <w:rFonts w:ascii="Times New Roman" w:hAnsi="Times New Roman" w:cs="Times New Roman"/>
        </w:rPr>
        <w:t>Anam, O. A., Fatima, A. H., &amp; Majdi, A. R. H. (2011). Effects of intellectual capital information</w:t>
      </w:r>
    </w:p>
    <w:p w14:paraId="573D74C1" w14:textId="77777777" w:rsidR="000C1EC7" w:rsidRPr="00F473EA" w:rsidRDefault="000C1EC7" w:rsidP="000C1EC7">
      <w:pPr>
        <w:spacing w:line="240" w:lineRule="auto"/>
        <w:ind w:firstLine="720"/>
        <w:rPr>
          <w:rFonts w:ascii="Times New Roman" w:hAnsi="Times New Roman" w:cs="Times New Roman"/>
        </w:rPr>
      </w:pPr>
      <w:r w:rsidRPr="00F473EA">
        <w:rPr>
          <w:rFonts w:ascii="Times New Roman" w:hAnsi="Times New Roman" w:cs="Times New Roman"/>
        </w:rPr>
        <w:t xml:space="preserve"> disclosed in annual reports on market capitalization: Evidence from Bursa Malaysia. </w:t>
      </w:r>
    </w:p>
    <w:p w14:paraId="6BB4FEC8" w14:textId="77777777" w:rsidR="000C1EC7" w:rsidRPr="00F473EA" w:rsidRDefault="000C1EC7" w:rsidP="000C1EC7">
      <w:pPr>
        <w:spacing w:line="240" w:lineRule="auto"/>
        <w:ind w:firstLine="720"/>
        <w:rPr>
          <w:rFonts w:ascii="Times New Roman" w:hAnsi="Times New Roman" w:cs="Times New Roman"/>
        </w:rPr>
      </w:pPr>
      <w:r w:rsidRPr="00F473EA">
        <w:rPr>
          <w:rFonts w:ascii="Times New Roman" w:hAnsi="Times New Roman" w:cs="Times New Roman"/>
          <w:i/>
          <w:iCs/>
        </w:rPr>
        <w:t>Journal of Human Resource Costing &amp; Accounting</w:t>
      </w:r>
      <w:r w:rsidRPr="00F473EA">
        <w:rPr>
          <w:rFonts w:ascii="Times New Roman" w:hAnsi="Times New Roman" w:cs="Times New Roman"/>
        </w:rPr>
        <w:t>.</w:t>
      </w:r>
    </w:p>
    <w:p w14:paraId="7D14CBF7" w14:textId="77777777" w:rsidR="000C1EC7" w:rsidRDefault="000C1EC7" w:rsidP="00DC674C">
      <w:pPr>
        <w:spacing w:line="240" w:lineRule="auto"/>
        <w:jc w:val="both"/>
        <w:rPr>
          <w:rFonts w:ascii="Times New Roman" w:hAnsi="Times New Roman" w:cs="Times New Roman"/>
          <w:sz w:val="24"/>
          <w:szCs w:val="24"/>
        </w:rPr>
      </w:pPr>
    </w:p>
    <w:p w14:paraId="65063B70"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Andriof, J., Waddock, S., Husted, B., &amp; Rahman, S. S. (2017). </w:t>
      </w:r>
      <w:r w:rsidRPr="00F473EA">
        <w:rPr>
          <w:rFonts w:ascii="Times New Roman" w:hAnsi="Times New Roman" w:cs="Times New Roman"/>
          <w:i/>
          <w:iCs/>
          <w:sz w:val="24"/>
          <w:szCs w:val="24"/>
        </w:rPr>
        <w:t xml:space="preserve">Unfolding stakeholder </w:t>
      </w:r>
      <w:r w:rsidRPr="00F473EA">
        <w:rPr>
          <w:rFonts w:ascii="Times New Roman" w:hAnsi="Times New Roman" w:cs="Times New Roman"/>
          <w:i/>
          <w:iCs/>
          <w:sz w:val="24"/>
          <w:szCs w:val="24"/>
        </w:rPr>
        <w:tab/>
        <w:t>thinking:Theory, responsibility and engagement</w:t>
      </w:r>
      <w:r w:rsidRPr="00F473EA">
        <w:rPr>
          <w:rFonts w:ascii="Times New Roman" w:hAnsi="Times New Roman" w:cs="Times New Roman"/>
          <w:sz w:val="24"/>
          <w:szCs w:val="24"/>
        </w:rPr>
        <w:t>. Routledge.</w:t>
      </w:r>
    </w:p>
    <w:p w14:paraId="17B5C1E1" w14:textId="77777777" w:rsidR="00BD37C0" w:rsidRPr="00F473EA" w:rsidRDefault="00BD37C0" w:rsidP="00DC674C">
      <w:pPr>
        <w:spacing w:line="240" w:lineRule="auto"/>
        <w:ind w:firstLine="720"/>
        <w:rPr>
          <w:rFonts w:ascii="Times New Roman" w:hAnsi="Times New Roman" w:cs="Times New Roman"/>
          <w:sz w:val="24"/>
          <w:szCs w:val="24"/>
        </w:rPr>
      </w:pPr>
    </w:p>
    <w:p w14:paraId="32DB9A33" w14:textId="77777777" w:rsidR="00BD37C0" w:rsidRPr="00F473EA" w:rsidRDefault="00BD37C0" w:rsidP="00DC674C">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 xml:space="preserve">Burhan, A. H. N., &amp; Rahmanti, W. (2012). The impact of sustainability reporting on company </w:t>
      </w:r>
      <w:r w:rsidRPr="00F473EA">
        <w:rPr>
          <w:rFonts w:ascii="Times New Roman" w:hAnsi="Times New Roman" w:cs="Times New Roman"/>
          <w:color w:val="222222"/>
          <w:sz w:val="24"/>
          <w:szCs w:val="24"/>
          <w:shd w:val="clear" w:color="auto" w:fill="FFFFFF"/>
        </w:rPr>
        <w:tab/>
        <w:t>performance. </w:t>
      </w:r>
      <w:r w:rsidRPr="00F473EA">
        <w:rPr>
          <w:rFonts w:ascii="Times New Roman" w:hAnsi="Times New Roman" w:cs="Times New Roman"/>
          <w:i/>
          <w:iCs/>
          <w:color w:val="222222"/>
          <w:sz w:val="24"/>
          <w:szCs w:val="24"/>
          <w:shd w:val="clear" w:color="auto" w:fill="FFFFFF"/>
        </w:rPr>
        <w:t>Journal of Economics, Business, &amp; Accountancy Ventura</w:t>
      </w:r>
      <w:r w:rsidRPr="00F473EA">
        <w:rPr>
          <w:rFonts w:ascii="Times New Roman" w:hAnsi="Times New Roman" w:cs="Times New Roman"/>
          <w:color w:val="222222"/>
          <w:sz w:val="24"/>
          <w:szCs w:val="24"/>
          <w:shd w:val="clear" w:color="auto" w:fill="FFFFFF"/>
        </w:rPr>
        <w:t>, </w:t>
      </w:r>
      <w:r w:rsidRPr="00F473EA">
        <w:rPr>
          <w:rFonts w:ascii="Times New Roman" w:hAnsi="Times New Roman" w:cs="Times New Roman"/>
          <w:i/>
          <w:iCs/>
          <w:color w:val="222222"/>
          <w:sz w:val="24"/>
          <w:szCs w:val="24"/>
          <w:shd w:val="clear" w:color="auto" w:fill="FFFFFF"/>
        </w:rPr>
        <w:t>15</w:t>
      </w:r>
      <w:r w:rsidRPr="00F473EA">
        <w:rPr>
          <w:rFonts w:ascii="Times New Roman" w:hAnsi="Times New Roman" w:cs="Times New Roman"/>
          <w:color w:val="222222"/>
          <w:sz w:val="24"/>
          <w:szCs w:val="24"/>
          <w:shd w:val="clear" w:color="auto" w:fill="FFFFFF"/>
        </w:rPr>
        <w:t>(2), 257-272.</w:t>
      </w:r>
    </w:p>
    <w:p w14:paraId="2DB7589E" w14:textId="77777777" w:rsidR="00BD37C0" w:rsidRPr="00F473EA" w:rsidRDefault="00BD37C0" w:rsidP="00DC674C">
      <w:pPr>
        <w:spacing w:line="240" w:lineRule="auto"/>
        <w:jc w:val="both"/>
        <w:rPr>
          <w:rFonts w:ascii="Times New Roman" w:hAnsi="Times New Roman" w:cs="Times New Roman"/>
          <w:color w:val="222222"/>
          <w:sz w:val="24"/>
          <w:szCs w:val="24"/>
          <w:shd w:val="clear" w:color="auto" w:fill="FFFFFF"/>
        </w:rPr>
      </w:pPr>
    </w:p>
    <w:p w14:paraId="6645D43F" w14:textId="77777777" w:rsidR="00E841C7" w:rsidRPr="00F473EA" w:rsidRDefault="00E841C7" w:rsidP="00E841C7">
      <w:pPr>
        <w:spacing w:line="240" w:lineRule="auto"/>
        <w:jc w:val="both"/>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fr-FR"/>
        </w:rPr>
        <w:t xml:space="preserve">Ballina, f. J., Valdés, l., &amp; Del valle, e. (2020). </w:t>
      </w:r>
      <w:r w:rsidRPr="00F473EA">
        <w:rPr>
          <w:rFonts w:ascii="Times New Roman" w:eastAsia="Times New Roman" w:hAnsi="Times New Roman" w:cs="Times New Roman"/>
          <w:sz w:val="24"/>
          <w:szCs w:val="24"/>
          <w:lang w:val="en-US"/>
        </w:rPr>
        <w:t xml:space="preserve">The signalling theory: the key role of quality </w:t>
      </w:r>
    </w:p>
    <w:p w14:paraId="1FEC58EB" w14:textId="77777777" w:rsidR="00E841C7" w:rsidRPr="00F473EA" w:rsidRDefault="00E841C7" w:rsidP="00E841C7">
      <w:pPr>
        <w:spacing w:line="240" w:lineRule="auto"/>
        <w:ind w:left="720"/>
        <w:jc w:val="both"/>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Standards in the hotels performance. </w:t>
      </w:r>
      <w:r w:rsidRPr="00F473EA">
        <w:rPr>
          <w:rFonts w:ascii="Times New Roman" w:eastAsia="Times New Roman" w:hAnsi="Times New Roman" w:cs="Times New Roman"/>
          <w:i/>
          <w:iCs/>
          <w:sz w:val="24"/>
          <w:szCs w:val="24"/>
          <w:lang w:val="en-US"/>
        </w:rPr>
        <w:t>Journal of Quality Assurance in Hospitality &amp; Tourism</w:t>
      </w:r>
      <w:r w:rsidRPr="00F473EA">
        <w:rPr>
          <w:rFonts w:ascii="Times New Roman" w:eastAsia="Times New Roman" w:hAnsi="Times New Roman" w:cs="Times New Roman"/>
          <w:sz w:val="24"/>
          <w:szCs w:val="24"/>
          <w:lang w:val="en-US"/>
        </w:rPr>
        <w:t xml:space="preserve">, </w:t>
      </w:r>
      <w:r w:rsidRPr="00F473EA">
        <w:rPr>
          <w:rFonts w:ascii="Times New Roman" w:eastAsia="Times New Roman" w:hAnsi="Times New Roman" w:cs="Times New Roman"/>
          <w:i/>
          <w:iCs/>
          <w:sz w:val="24"/>
          <w:szCs w:val="24"/>
          <w:lang w:val="en-US"/>
        </w:rPr>
        <w:t>21</w:t>
      </w:r>
      <w:r w:rsidRPr="00F473EA">
        <w:rPr>
          <w:rFonts w:ascii="Times New Roman" w:eastAsia="Times New Roman" w:hAnsi="Times New Roman" w:cs="Times New Roman"/>
          <w:sz w:val="24"/>
          <w:szCs w:val="24"/>
          <w:lang w:val="en-US"/>
        </w:rPr>
        <w:t>(2), 190-208.</w:t>
      </w:r>
    </w:p>
    <w:p w14:paraId="491BF5A7" w14:textId="77777777" w:rsidR="00E841C7" w:rsidRPr="00F473EA" w:rsidRDefault="00E841C7" w:rsidP="00E841C7">
      <w:pPr>
        <w:spacing w:line="240" w:lineRule="auto"/>
        <w:ind w:left="720"/>
        <w:jc w:val="both"/>
        <w:rPr>
          <w:rFonts w:ascii="Times New Roman" w:eastAsia="Times New Roman" w:hAnsi="Times New Roman" w:cs="Times New Roman"/>
          <w:sz w:val="24"/>
          <w:szCs w:val="24"/>
          <w:lang w:val="en-US"/>
        </w:rPr>
      </w:pPr>
    </w:p>
    <w:p w14:paraId="7A868D28" w14:textId="77777777" w:rsidR="00BD37C0" w:rsidRPr="00F473EA" w:rsidRDefault="00BD37C0" w:rsidP="00DC674C">
      <w:pPr>
        <w:spacing w:line="240" w:lineRule="auto"/>
        <w:jc w:val="both"/>
        <w:rPr>
          <w:rFonts w:ascii="Times New Roman" w:hAnsi="Times New Roman" w:cs="Times New Roman"/>
          <w:i/>
          <w:sz w:val="24"/>
          <w:szCs w:val="24"/>
        </w:rPr>
      </w:pPr>
      <w:r w:rsidRPr="00F473EA">
        <w:rPr>
          <w:rFonts w:ascii="Times New Roman" w:hAnsi="Times New Roman" w:cs="Times New Roman"/>
          <w:sz w:val="24"/>
          <w:szCs w:val="24"/>
        </w:rPr>
        <w:t xml:space="preserve">Barrena-Martínez J, M. López-Fernández, P.M. Romero-Fernández; Corporate social </w:t>
      </w:r>
      <w:r w:rsidRPr="00F473EA">
        <w:rPr>
          <w:rFonts w:ascii="Times New Roman" w:hAnsi="Times New Roman" w:cs="Times New Roman"/>
          <w:sz w:val="24"/>
          <w:szCs w:val="24"/>
        </w:rPr>
        <w:tab/>
        <w:t xml:space="preserve">responsibility: </w:t>
      </w:r>
      <w:r w:rsidRPr="00F473EA">
        <w:rPr>
          <w:rFonts w:ascii="Times New Roman" w:hAnsi="Times New Roman" w:cs="Times New Roman"/>
          <w:sz w:val="24"/>
          <w:szCs w:val="24"/>
        </w:rPr>
        <w:tab/>
        <w:t xml:space="preserve">Evolution through institutional and stakeholder perspectives; </w:t>
      </w:r>
      <w:r w:rsidRPr="00F473EA">
        <w:rPr>
          <w:rFonts w:ascii="Times New Roman" w:hAnsi="Times New Roman" w:cs="Times New Roman"/>
          <w:i/>
          <w:sz w:val="24"/>
          <w:szCs w:val="24"/>
        </w:rPr>
        <w:t xml:space="preserve">European </w:t>
      </w:r>
      <w:r w:rsidRPr="00F473EA">
        <w:rPr>
          <w:rFonts w:ascii="Times New Roman" w:hAnsi="Times New Roman" w:cs="Times New Roman"/>
          <w:i/>
          <w:sz w:val="24"/>
          <w:szCs w:val="24"/>
        </w:rPr>
        <w:tab/>
        <w:t>Journal of Management and Business Economics, 25 (1) (2016), pp. 8–14</w:t>
      </w:r>
    </w:p>
    <w:p w14:paraId="16E22D79" w14:textId="77777777" w:rsidR="00BD37C0" w:rsidRPr="00F473EA" w:rsidRDefault="00BD37C0" w:rsidP="00DC674C">
      <w:pPr>
        <w:spacing w:line="240" w:lineRule="auto"/>
        <w:jc w:val="both"/>
        <w:rPr>
          <w:rFonts w:ascii="Times New Roman" w:hAnsi="Times New Roman" w:cs="Times New Roman"/>
          <w:i/>
          <w:sz w:val="24"/>
          <w:szCs w:val="24"/>
        </w:rPr>
      </w:pPr>
    </w:p>
    <w:p w14:paraId="335E2A66" w14:textId="77777777" w:rsidR="009B6597" w:rsidRPr="00F473EA" w:rsidRDefault="009B6597" w:rsidP="009B6597">
      <w:pPr>
        <w:spacing w:line="240" w:lineRule="auto"/>
        <w:jc w:val="both"/>
        <w:rPr>
          <w:rFonts w:ascii="Times New Roman" w:hAnsi="Times New Roman" w:cs="Times New Roman"/>
          <w:i/>
          <w:sz w:val="24"/>
          <w:szCs w:val="24"/>
        </w:rPr>
      </w:pPr>
      <w:r w:rsidRPr="00F473EA">
        <w:rPr>
          <w:rFonts w:ascii="Times New Roman" w:hAnsi="Times New Roman" w:cs="Times New Roman"/>
          <w:sz w:val="24"/>
          <w:szCs w:val="24"/>
        </w:rPr>
        <w:t>Barry Simon (2016) What Is Stakeholder Theory and How Does It Impact an Organization?</w:t>
      </w:r>
    </w:p>
    <w:p w14:paraId="3E8D46EC" w14:textId="77777777" w:rsidR="009B6597" w:rsidRDefault="009B6597" w:rsidP="00E841C7">
      <w:pPr>
        <w:spacing w:line="240" w:lineRule="auto"/>
        <w:jc w:val="both"/>
        <w:rPr>
          <w:rFonts w:ascii="Times New Roman" w:eastAsia="Times New Roman" w:hAnsi="Times New Roman" w:cs="Times New Roman"/>
          <w:sz w:val="24"/>
          <w:szCs w:val="24"/>
        </w:rPr>
      </w:pPr>
    </w:p>
    <w:p w14:paraId="540143FD" w14:textId="77777777" w:rsidR="00584B11" w:rsidRPr="005D23A1" w:rsidRDefault="00584B11" w:rsidP="00584B11">
      <w:pPr>
        <w:spacing w:line="240" w:lineRule="auto"/>
        <w:jc w:val="both"/>
        <w:rPr>
          <w:rFonts w:ascii="Times New Roman" w:hAnsi="Times New Roman" w:cs="Times New Roman"/>
          <w:i/>
          <w:sz w:val="24"/>
          <w:szCs w:val="24"/>
        </w:rPr>
      </w:pPr>
      <w:r w:rsidRPr="005D23A1">
        <w:rPr>
          <w:rFonts w:ascii="Times New Roman" w:hAnsi="Times New Roman" w:cs="Times New Roman"/>
          <w:sz w:val="24"/>
          <w:szCs w:val="24"/>
        </w:rPr>
        <w:t>Beata Zyznarska-Dworczak, 2018. "</w:t>
      </w:r>
      <w:hyperlink r:id="rId32" w:history="1">
        <w:r w:rsidRPr="005D23A1">
          <w:rPr>
            <w:rStyle w:val="Hyperlink"/>
            <w:rFonts w:ascii="Times New Roman" w:hAnsi="Times New Roman" w:cs="Times New Roman"/>
            <w:bCs/>
            <w:color w:val="auto"/>
            <w:sz w:val="24"/>
            <w:szCs w:val="24"/>
            <w:u w:val="none"/>
          </w:rPr>
          <w:t xml:space="preserve">Legitimacy Theory in Management Accounting </w:t>
        </w:r>
        <w:r w:rsidRPr="005D23A1">
          <w:rPr>
            <w:rStyle w:val="Hyperlink"/>
            <w:rFonts w:ascii="Times New Roman" w:hAnsi="Times New Roman" w:cs="Times New Roman"/>
            <w:bCs/>
            <w:color w:val="auto"/>
            <w:sz w:val="24"/>
            <w:szCs w:val="24"/>
            <w:u w:val="none"/>
          </w:rPr>
          <w:tab/>
          <w:t>Research(Teoria legitymizacji w badaniach rachunkowosci zarzadczej)</w:t>
        </w:r>
      </w:hyperlink>
      <w:r w:rsidRPr="005D23A1">
        <w:rPr>
          <w:rFonts w:ascii="Times New Roman" w:hAnsi="Times New Roman" w:cs="Times New Roman"/>
          <w:sz w:val="24"/>
          <w:szCs w:val="24"/>
        </w:rPr>
        <w:t xml:space="preserve">," </w:t>
      </w:r>
      <w:hyperlink r:id="rId33" w:history="1">
        <w:r w:rsidRPr="005D23A1">
          <w:rPr>
            <w:rStyle w:val="Hyperlink"/>
            <w:rFonts w:ascii="Times New Roman" w:hAnsi="Times New Roman" w:cs="Times New Roman"/>
            <w:i/>
            <w:color w:val="auto"/>
            <w:sz w:val="24"/>
            <w:szCs w:val="24"/>
            <w:u w:val="none"/>
          </w:rPr>
          <w:t xml:space="preserve">Problemy </w:t>
        </w:r>
        <w:r w:rsidRPr="005D23A1">
          <w:rPr>
            <w:rStyle w:val="Hyperlink"/>
            <w:rFonts w:ascii="Times New Roman" w:hAnsi="Times New Roman" w:cs="Times New Roman"/>
            <w:i/>
            <w:color w:val="auto"/>
            <w:sz w:val="24"/>
            <w:szCs w:val="24"/>
            <w:u w:val="none"/>
          </w:rPr>
          <w:tab/>
          <w:t>Zarzadzania</w:t>
        </w:r>
      </w:hyperlink>
      <w:r w:rsidRPr="005D23A1">
        <w:rPr>
          <w:rFonts w:ascii="Times New Roman" w:hAnsi="Times New Roman" w:cs="Times New Roman"/>
          <w:i/>
          <w:sz w:val="24"/>
          <w:szCs w:val="24"/>
        </w:rPr>
        <w:t xml:space="preserve">, University of </w:t>
      </w:r>
      <w:r w:rsidRPr="005D23A1">
        <w:rPr>
          <w:rFonts w:ascii="Times New Roman" w:hAnsi="Times New Roman" w:cs="Times New Roman"/>
          <w:i/>
          <w:sz w:val="24"/>
          <w:szCs w:val="24"/>
        </w:rPr>
        <w:tab/>
        <w:t>Warsaw, Faculty of Management, vol. 16(72), pages 195-</w:t>
      </w:r>
      <w:r w:rsidRPr="005D23A1">
        <w:rPr>
          <w:rFonts w:ascii="Times New Roman" w:hAnsi="Times New Roman" w:cs="Times New Roman"/>
          <w:i/>
          <w:sz w:val="24"/>
          <w:szCs w:val="24"/>
        </w:rPr>
        <w:tab/>
        <w:t>203.</w:t>
      </w:r>
    </w:p>
    <w:p w14:paraId="6D9FD4BB" w14:textId="77777777" w:rsidR="00E841C7" w:rsidRPr="00F473EA" w:rsidRDefault="00E841C7" w:rsidP="00E841C7">
      <w:pPr>
        <w:spacing w:line="240" w:lineRule="auto"/>
        <w:jc w:val="both"/>
        <w:rPr>
          <w:rFonts w:ascii="Times New Roman" w:eastAsia="Times New Roman" w:hAnsi="Times New Roman" w:cs="Times New Roman"/>
          <w:sz w:val="24"/>
          <w:szCs w:val="24"/>
        </w:rPr>
      </w:pPr>
      <w:r w:rsidRPr="00F473EA">
        <w:rPr>
          <w:rFonts w:ascii="Times New Roman" w:eastAsia="Times New Roman" w:hAnsi="Times New Roman" w:cs="Times New Roman"/>
          <w:sz w:val="24"/>
          <w:szCs w:val="24"/>
        </w:rPr>
        <w:t>Bernow, S., Godsall, J., Klempner, B., &amp; Merten, C. (2019). More than values: The value based</w:t>
      </w:r>
      <w:r w:rsidRPr="00F473EA">
        <w:rPr>
          <w:rFonts w:ascii="Times New Roman" w:eastAsia="Times New Roman" w:hAnsi="Times New Roman" w:cs="Times New Roman"/>
          <w:sz w:val="24"/>
          <w:szCs w:val="24"/>
        </w:rPr>
        <w:tab/>
        <w:t xml:space="preserve">sustainability reporting that investors want. </w:t>
      </w:r>
      <w:r w:rsidRPr="00F473EA">
        <w:rPr>
          <w:rFonts w:ascii="Times New Roman" w:eastAsia="Times New Roman" w:hAnsi="Times New Roman" w:cs="Times New Roman"/>
          <w:i/>
          <w:iCs/>
          <w:sz w:val="24"/>
          <w:szCs w:val="24"/>
        </w:rPr>
        <w:t>McKinsey and Company</w:t>
      </w:r>
      <w:r w:rsidRPr="00F473EA">
        <w:rPr>
          <w:rFonts w:ascii="Times New Roman" w:eastAsia="Times New Roman" w:hAnsi="Times New Roman" w:cs="Times New Roman"/>
          <w:sz w:val="24"/>
          <w:szCs w:val="24"/>
        </w:rPr>
        <w:t>.</w:t>
      </w:r>
    </w:p>
    <w:p w14:paraId="486F6DAD" w14:textId="77777777" w:rsidR="007D178D" w:rsidRDefault="007D178D" w:rsidP="007D178D">
      <w:pPr>
        <w:spacing w:line="240" w:lineRule="auto"/>
        <w:jc w:val="both"/>
        <w:rPr>
          <w:rFonts w:ascii="Times New Roman" w:eastAsia="Times New Roman" w:hAnsi="Times New Roman" w:cs="Times New Roman"/>
          <w:sz w:val="24"/>
          <w:szCs w:val="24"/>
        </w:rPr>
      </w:pPr>
    </w:p>
    <w:p w14:paraId="55E79346" w14:textId="77777777" w:rsidR="007D178D" w:rsidRPr="00F473EA" w:rsidRDefault="007D178D" w:rsidP="007D178D">
      <w:pPr>
        <w:spacing w:line="240" w:lineRule="auto"/>
        <w:jc w:val="both"/>
        <w:rPr>
          <w:rFonts w:ascii="Times New Roman" w:eastAsia="Times New Roman" w:hAnsi="Times New Roman" w:cs="Times New Roman"/>
          <w:sz w:val="24"/>
          <w:szCs w:val="24"/>
        </w:rPr>
      </w:pPr>
      <w:r w:rsidRPr="00F473EA">
        <w:rPr>
          <w:rFonts w:ascii="Times New Roman" w:eastAsia="Times New Roman" w:hAnsi="Times New Roman" w:cs="Times New Roman"/>
          <w:sz w:val="24"/>
          <w:szCs w:val="24"/>
        </w:rPr>
        <w:t>Birjandi, H., Hakemi, B., &amp; Sadeghi, M. M. M. (2015). The study effect agency theory and</w:t>
      </w:r>
    </w:p>
    <w:p w14:paraId="01482992" w14:textId="5B230581" w:rsidR="007D178D" w:rsidRPr="00F473EA" w:rsidRDefault="007D178D" w:rsidP="004217C7">
      <w:pPr>
        <w:spacing w:line="240" w:lineRule="auto"/>
        <w:ind w:left="720" w:firstLine="60"/>
        <w:jc w:val="both"/>
        <w:rPr>
          <w:rFonts w:ascii="Times New Roman" w:eastAsia="Times New Roman" w:hAnsi="Times New Roman" w:cs="Times New Roman"/>
          <w:sz w:val="24"/>
          <w:szCs w:val="24"/>
        </w:rPr>
      </w:pPr>
      <w:r w:rsidRPr="00F473EA">
        <w:rPr>
          <w:rFonts w:ascii="Times New Roman" w:eastAsia="Times New Roman" w:hAnsi="Times New Roman" w:cs="Times New Roman"/>
          <w:sz w:val="24"/>
          <w:szCs w:val="24"/>
        </w:rPr>
        <w:t xml:space="preserve">signaling theory on the level of voluntary disclosure of listed companies in Tehran Stock Exchange. </w:t>
      </w:r>
      <w:r w:rsidRPr="00F473EA">
        <w:rPr>
          <w:rFonts w:ascii="Times New Roman" w:eastAsia="Times New Roman" w:hAnsi="Times New Roman" w:cs="Times New Roman"/>
          <w:i/>
          <w:iCs/>
          <w:sz w:val="24"/>
          <w:szCs w:val="24"/>
        </w:rPr>
        <w:t>Research Journal of Finance and Accounting</w:t>
      </w:r>
      <w:r w:rsidRPr="00F473EA">
        <w:rPr>
          <w:rFonts w:ascii="Times New Roman" w:eastAsia="Times New Roman" w:hAnsi="Times New Roman" w:cs="Times New Roman"/>
          <w:sz w:val="24"/>
          <w:szCs w:val="24"/>
        </w:rPr>
        <w:t xml:space="preserve">, </w:t>
      </w:r>
      <w:r w:rsidRPr="00F473EA">
        <w:rPr>
          <w:rFonts w:ascii="Times New Roman" w:eastAsia="Times New Roman" w:hAnsi="Times New Roman" w:cs="Times New Roman"/>
          <w:i/>
          <w:iCs/>
          <w:sz w:val="24"/>
          <w:szCs w:val="24"/>
        </w:rPr>
        <w:t>6</w:t>
      </w:r>
      <w:r w:rsidRPr="00F473EA">
        <w:rPr>
          <w:rFonts w:ascii="Times New Roman" w:eastAsia="Times New Roman" w:hAnsi="Times New Roman" w:cs="Times New Roman"/>
          <w:sz w:val="24"/>
          <w:szCs w:val="24"/>
        </w:rPr>
        <w:t>(1), 174-185.</w:t>
      </w:r>
    </w:p>
    <w:p w14:paraId="27B0FA8D" w14:textId="77777777" w:rsidR="00E841C7" w:rsidRPr="00F473EA" w:rsidRDefault="00E841C7" w:rsidP="00E841C7">
      <w:pPr>
        <w:spacing w:line="240" w:lineRule="auto"/>
        <w:jc w:val="both"/>
        <w:rPr>
          <w:rFonts w:ascii="Times New Roman" w:eastAsia="Times New Roman" w:hAnsi="Times New Roman" w:cs="Times New Roman"/>
          <w:sz w:val="24"/>
          <w:szCs w:val="24"/>
        </w:rPr>
      </w:pPr>
    </w:p>
    <w:p w14:paraId="437B91C7"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lastRenderedPageBreak/>
        <w:t>Blessing, A., &amp; Onoja, E. E. (2015). The role of financial statements on investment decision</w:t>
      </w:r>
      <w:r w:rsidRPr="00F473EA">
        <w:rPr>
          <w:rFonts w:ascii="Times New Roman" w:hAnsi="Times New Roman" w:cs="Times New Roman"/>
          <w:sz w:val="24"/>
          <w:szCs w:val="24"/>
        </w:rPr>
        <w:tab/>
        <w:t xml:space="preserve">making: a case of united bank for Africa PLC (2004-2013). </w:t>
      </w:r>
      <w:r w:rsidRPr="00F473EA">
        <w:rPr>
          <w:rFonts w:ascii="Times New Roman" w:hAnsi="Times New Roman" w:cs="Times New Roman"/>
          <w:i/>
          <w:iCs/>
          <w:sz w:val="24"/>
          <w:szCs w:val="24"/>
        </w:rPr>
        <w:t>European Journal of</w:t>
      </w:r>
      <w:r w:rsidRPr="00F473EA">
        <w:rPr>
          <w:rFonts w:ascii="Times New Roman" w:hAnsi="Times New Roman" w:cs="Times New Roman"/>
          <w:i/>
          <w:iCs/>
          <w:sz w:val="24"/>
          <w:szCs w:val="24"/>
        </w:rPr>
        <w:tab/>
        <w:t>Business, Economics and Accountancy</w:t>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3</w:t>
      </w:r>
      <w:r w:rsidRPr="00F473EA">
        <w:rPr>
          <w:rFonts w:ascii="Times New Roman" w:hAnsi="Times New Roman" w:cs="Times New Roman"/>
          <w:sz w:val="24"/>
          <w:szCs w:val="24"/>
        </w:rPr>
        <w:t>(2), 12-37</w:t>
      </w:r>
    </w:p>
    <w:p w14:paraId="76945263" w14:textId="77777777" w:rsidR="00BD37C0" w:rsidRPr="00F473EA" w:rsidRDefault="00BD37C0" w:rsidP="00DC674C">
      <w:pPr>
        <w:spacing w:line="240" w:lineRule="auto"/>
        <w:jc w:val="both"/>
        <w:rPr>
          <w:rFonts w:ascii="Times New Roman" w:hAnsi="Times New Roman" w:cs="Times New Roman"/>
          <w:sz w:val="24"/>
          <w:szCs w:val="24"/>
        </w:rPr>
      </w:pPr>
    </w:p>
    <w:p w14:paraId="4BA05FE7" w14:textId="77777777" w:rsidR="00B15115" w:rsidRPr="00F473EA" w:rsidRDefault="00B15115" w:rsidP="00B15115">
      <w:pPr>
        <w:spacing w:line="240" w:lineRule="auto"/>
        <w:jc w:val="both"/>
        <w:rPr>
          <w:rFonts w:ascii="Times New Roman" w:eastAsia="Times New Roman" w:hAnsi="Times New Roman" w:cs="Times New Roman"/>
          <w:sz w:val="24"/>
          <w:szCs w:val="24"/>
        </w:rPr>
      </w:pPr>
      <w:r w:rsidRPr="00F473EA">
        <w:rPr>
          <w:rFonts w:ascii="Times New Roman" w:eastAsia="Times New Roman" w:hAnsi="Times New Roman" w:cs="Times New Roman"/>
          <w:sz w:val="24"/>
          <w:szCs w:val="24"/>
        </w:rPr>
        <w:t xml:space="preserve">Clark, G. L., Feiner, A., &amp; Viehs, M. (2015). From the stockholder to the stakeholder: How </w:t>
      </w:r>
      <w:r w:rsidRPr="00F473EA">
        <w:rPr>
          <w:rFonts w:ascii="Times New Roman" w:eastAsia="Times New Roman" w:hAnsi="Times New Roman" w:cs="Times New Roman"/>
          <w:sz w:val="24"/>
          <w:szCs w:val="24"/>
        </w:rPr>
        <w:tab/>
        <w:t xml:space="preserve">Sustainability can drive financial outperformance. </w:t>
      </w:r>
      <w:r w:rsidRPr="00F473EA">
        <w:rPr>
          <w:rFonts w:ascii="Times New Roman" w:eastAsia="Times New Roman" w:hAnsi="Times New Roman" w:cs="Times New Roman"/>
          <w:i/>
          <w:iCs/>
          <w:sz w:val="24"/>
          <w:szCs w:val="24"/>
        </w:rPr>
        <w:t>Available at SSRN 2508281</w:t>
      </w:r>
      <w:r w:rsidRPr="00F473EA">
        <w:rPr>
          <w:rFonts w:ascii="Times New Roman" w:eastAsia="Times New Roman" w:hAnsi="Times New Roman" w:cs="Times New Roman"/>
          <w:sz w:val="24"/>
          <w:szCs w:val="24"/>
        </w:rPr>
        <w:t>.</w:t>
      </w:r>
    </w:p>
    <w:p w14:paraId="628C02B3" w14:textId="77777777" w:rsidR="00B15115" w:rsidRDefault="00B15115" w:rsidP="00DC674C">
      <w:pPr>
        <w:spacing w:line="240" w:lineRule="auto"/>
        <w:jc w:val="both"/>
        <w:rPr>
          <w:rFonts w:ascii="Times New Roman" w:hAnsi="Times New Roman" w:cs="Times New Roman"/>
          <w:sz w:val="24"/>
          <w:szCs w:val="24"/>
        </w:rPr>
      </w:pPr>
    </w:p>
    <w:p w14:paraId="69609A01"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Cohen, J. R., Holder-Webb, L. L., Nath, L., &amp; Wood, D. (2012). Corporate reporting of</w:t>
      </w:r>
      <w:r w:rsidRPr="00F473EA">
        <w:rPr>
          <w:rFonts w:ascii="Times New Roman" w:hAnsi="Times New Roman" w:cs="Times New Roman"/>
          <w:sz w:val="24"/>
          <w:szCs w:val="24"/>
        </w:rPr>
        <w:tab/>
        <w:t>nonfinancial</w:t>
      </w:r>
      <w:r w:rsidRPr="00F473EA">
        <w:rPr>
          <w:rFonts w:ascii="Times New Roman" w:hAnsi="Times New Roman" w:cs="Times New Roman"/>
          <w:sz w:val="24"/>
          <w:szCs w:val="24"/>
        </w:rPr>
        <w:tab/>
        <w:t xml:space="preserve"> leadingindicators of economic performance and sustainability</w:t>
      </w:r>
      <w:r w:rsidRPr="00F473EA">
        <w:rPr>
          <w:rFonts w:ascii="Times New Roman" w:hAnsi="Times New Roman" w:cs="Times New Roman"/>
          <w:sz w:val="24"/>
          <w:szCs w:val="24"/>
        </w:rPr>
        <w:tab/>
        <w:t xml:space="preserve">Accounting Horizons, 26(1), </w:t>
      </w:r>
      <w:r w:rsidRPr="00F473EA">
        <w:rPr>
          <w:rFonts w:ascii="Times New Roman" w:hAnsi="Times New Roman" w:cs="Times New Roman"/>
          <w:sz w:val="24"/>
          <w:szCs w:val="24"/>
        </w:rPr>
        <w:tab/>
        <w:t>65–90.</w:t>
      </w:r>
    </w:p>
    <w:p w14:paraId="0AA01824" w14:textId="77777777" w:rsidR="00BD37C0" w:rsidRPr="00F473EA" w:rsidRDefault="00BD37C0" w:rsidP="00DC674C">
      <w:pPr>
        <w:spacing w:line="240" w:lineRule="auto"/>
        <w:jc w:val="both"/>
        <w:rPr>
          <w:rFonts w:ascii="Times New Roman" w:eastAsia="Times New Roman" w:hAnsi="Times New Roman" w:cs="Times New Roman"/>
          <w:sz w:val="24"/>
          <w:szCs w:val="24"/>
        </w:rPr>
      </w:pPr>
    </w:p>
    <w:p w14:paraId="478E4EDB" w14:textId="77777777" w:rsidR="003E158E" w:rsidRPr="00F473EA" w:rsidRDefault="003E158E" w:rsidP="003E158E">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 xml:space="preserve">Daizy, N. D. (2014). Sustainability reporting framework: Comparative analysis of global </w:t>
      </w:r>
      <w:r w:rsidRPr="00F473EA">
        <w:rPr>
          <w:rFonts w:ascii="Times New Roman" w:hAnsi="Times New Roman" w:cs="Times New Roman"/>
          <w:color w:val="222222"/>
          <w:sz w:val="24"/>
          <w:szCs w:val="24"/>
          <w:shd w:val="clear" w:color="auto" w:fill="FFFFFF"/>
        </w:rPr>
        <w:tab/>
        <w:t>reporting initiatives and dow jones sustainability index.</w:t>
      </w:r>
    </w:p>
    <w:p w14:paraId="397411BC" w14:textId="77777777" w:rsidR="003E158E" w:rsidRPr="00F473EA" w:rsidRDefault="003E158E" w:rsidP="003E158E">
      <w:pPr>
        <w:spacing w:line="240" w:lineRule="auto"/>
        <w:jc w:val="both"/>
        <w:rPr>
          <w:rFonts w:ascii="Times New Roman" w:hAnsi="Times New Roman" w:cs="Times New Roman"/>
          <w:color w:val="222222"/>
          <w:sz w:val="24"/>
          <w:szCs w:val="24"/>
          <w:shd w:val="clear" w:color="auto" w:fill="FFFFFF"/>
        </w:rPr>
      </w:pPr>
    </w:p>
    <w:p w14:paraId="68149B6C" w14:textId="77777777" w:rsidR="00BD37C0" w:rsidRPr="00F473EA" w:rsidRDefault="00BD37C0" w:rsidP="00DC674C">
      <w:pPr>
        <w:spacing w:line="240" w:lineRule="auto"/>
        <w:jc w:val="both"/>
        <w:rPr>
          <w:rFonts w:ascii="Times New Roman" w:hAnsi="Times New Roman" w:cs="Times New Roman"/>
          <w:sz w:val="24"/>
          <w:szCs w:val="24"/>
          <w:lang w:val="fr-FR"/>
        </w:rPr>
      </w:pPr>
      <w:r w:rsidRPr="00F473EA">
        <w:rPr>
          <w:rFonts w:ascii="Times New Roman" w:hAnsi="Times New Roman" w:cs="Times New Roman"/>
          <w:sz w:val="24"/>
          <w:szCs w:val="24"/>
        </w:rPr>
        <w:t xml:space="preserve">Dienes, D Sassen, R., &amp; Fischer, J. (2016). Article information : Sustainability Accounting, </w:t>
      </w:r>
      <w:r w:rsidRPr="00F473EA">
        <w:rPr>
          <w:rFonts w:ascii="Times New Roman" w:hAnsi="Times New Roman" w:cs="Times New Roman"/>
          <w:sz w:val="24"/>
          <w:szCs w:val="24"/>
        </w:rPr>
        <w:tab/>
        <w:t xml:space="preserve">Management </w:t>
      </w:r>
      <w:r w:rsidRPr="00F473EA">
        <w:rPr>
          <w:rFonts w:ascii="Times New Roman" w:hAnsi="Times New Roman" w:cs="Times New Roman"/>
          <w:sz w:val="24"/>
          <w:szCs w:val="24"/>
        </w:rPr>
        <w:tab/>
        <w:t>and</w:t>
      </w:r>
      <w:r w:rsidRPr="00F473EA">
        <w:rPr>
          <w:rFonts w:ascii="Times New Roman" w:hAnsi="Times New Roman" w:cs="Times New Roman"/>
          <w:sz w:val="24"/>
          <w:szCs w:val="24"/>
        </w:rPr>
        <w:tab/>
        <w:t xml:space="preserve">Policy Journal, 7 (2), 1–48. Diof, D., &amp; Boiral, O. (2017). Quality </w:t>
      </w:r>
      <w:r w:rsidRPr="00F473EA">
        <w:rPr>
          <w:rFonts w:ascii="Times New Roman" w:hAnsi="Times New Roman" w:cs="Times New Roman"/>
          <w:sz w:val="24"/>
          <w:szCs w:val="24"/>
        </w:rPr>
        <w:tab/>
        <w:t>of  Sustainability Reports and</w:t>
      </w:r>
      <w:r w:rsidRPr="00F473EA">
        <w:rPr>
          <w:rFonts w:ascii="Times New Roman" w:hAnsi="Times New Roman" w:cs="Times New Roman"/>
          <w:sz w:val="24"/>
          <w:szCs w:val="24"/>
        </w:rPr>
        <w:tab/>
        <w:t xml:space="preserve"> Impression Management : </w:t>
      </w:r>
      <w:r w:rsidRPr="00F473EA">
        <w:rPr>
          <w:rFonts w:ascii="Times New Roman" w:hAnsi="Times New Roman" w:cs="Times New Roman"/>
          <w:i/>
          <w:sz w:val="24"/>
          <w:szCs w:val="24"/>
        </w:rPr>
        <w:t xml:space="preserve">A Stakeholders Perspective, </w:t>
      </w:r>
      <w:r w:rsidRPr="00F473EA">
        <w:rPr>
          <w:rFonts w:ascii="Times New Roman" w:hAnsi="Times New Roman" w:cs="Times New Roman"/>
          <w:i/>
          <w:sz w:val="24"/>
          <w:szCs w:val="24"/>
        </w:rPr>
        <w:tab/>
        <w:t xml:space="preserve">(February). </w:t>
      </w:r>
      <w:r w:rsidRPr="00F473EA">
        <w:rPr>
          <w:rFonts w:ascii="Times New Roman" w:hAnsi="Times New Roman" w:cs="Times New Roman"/>
          <w:i/>
          <w:sz w:val="24"/>
          <w:szCs w:val="24"/>
        </w:rPr>
        <w:tab/>
      </w:r>
      <w:hyperlink r:id="rId34" w:history="1">
        <w:r w:rsidRPr="00F473EA">
          <w:rPr>
            <w:rStyle w:val="Hyperlink"/>
            <w:rFonts w:ascii="Times New Roman" w:hAnsi="Times New Roman" w:cs="Times New Roman"/>
            <w:i/>
            <w:sz w:val="24"/>
            <w:szCs w:val="24"/>
            <w:lang w:val="fr-FR"/>
          </w:rPr>
          <w:t>https://doi.org/10.1108/AAAJ-04-2015-2044</w:t>
        </w:r>
      </w:hyperlink>
      <w:r w:rsidRPr="00F473EA">
        <w:rPr>
          <w:rFonts w:ascii="Times New Roman" w:hAnsi="Times New Roman" w:cs="Times New Roman"/>
          <w:sz w:val="24"/>
          <w:szCs w:val="24"/>
          <w:lang w:val="fr-FR"/>
        </w:rPr>
        <w:t xml:space="preserve"> </w:t>
      </w:r>
    </w:p>
    <w:p w14:paraId="799B5EBD" w14:textId="77777777" w:rsidR="00BD37C0" w:rsidRPr="00F473EA" w:rsidRDefault="00BD37C0" w:rsidP="00DC674C">
      <w:pPr>
        <w:spacing w:line="240" w:lineRule="auto"/>
        <w:jc w:val="both"/>
        <w:rPr>
          <w:rFonts w:ascii="Times New Roman" w:hAnsi="Times New Roman" w:cs="Times New Roman"/>
          <w:sz w:val="24"/>
          <w:szCs w:val="24"/>
          <w:lang w:val="fr-FR"/>
        </w:rPr>
      </w:pPr>
    </w:p>
    <w:p w14:paraId="588E7710" w14:textId="77777777" w:rsidR="00BD37C0" w:rsidRPr="00F473EA" w:rsidRDefault="00BD37C0" w:rsidP="00DC674C">
      <w:pPr>
        <w:spacing w:line="240" w:lineRule="auto"/>
        <w:jc w:val="both"/>
        <w:rPr>
          <w:rFonts w:ascii="Times New Roman" w:hAnsi="Times New Roman" w:cs="Times New Roman"/>
          <w:i/>
          <w:sz w:val="24"/>
          <w:szCs w:val="24"/>
        </w:rPr>
      </w:pPr>
      <w:r w:rsidRPr="00F473EA">
        <w:rPr>
          <w:rFonts w:ascii="Times New Roman" w:hAnsi="Times New Roman" w:cs="Times New Roman"/>
          <w:sz w:val="24"/>
          <w:szCs w:val="24"/>
          <w:lang w:val="fr-FR"/>
        </w:rPr>
        <w:t xml:space="preserve">Dissanayake, D., Tilt, C., &amp; Xydias-lobo, M. (2016). </w:t>
      </w:r>
      <w:r w:rsidRPr="00F473EA">
        <w:rPr>
          <w:rFonts w:ascii="Times New Roman" w:hAnsi="Times New Roman" w:cs="Times New Roman"/>
          <w:sz w:val="24"/>
          <w:szCs w:val="24"/>
        </w:rPr>
        <w:t xml:space="preserve">Sustainability reporting by publicly listed </w:t>
      </w:r>
      <w:r w:rsidRPr="00F473EA">
        <w:rPr>
          <w:rFonts w:ascii="Times New Roman" w:hAnsi="Times New Roman" w:cs="Times New Roman"/>
          <w:sz w:val="24"/>
          <w:szCs w:val="24"/>
        </w:rPr>
        <w:tab/>
        <w:t>companies</w:t>
      </w:r>
      <w:r w:rsidRPr="00F473EA">
        <w:rPr>
          <w:rFonts w:ascii="Times New Roman" w:hAnsi="Times New Roman" w:cs="Times New Roman"/>
          <w:sz w:val="24"/>
          <w:szCs w:val="24"/>
        </w:rPr>
        <w:tab/>
        <w:t xml:space="preserve"> in Sri Lanka. </w:t>
      </w:r>
      <w:r w:rsidRPr="00F473EA">
        <w:rPr>
          <w:rFonts w:ascii="Times New Roman" w:hAnsi="Times New Roman" w:cs="Times New Roman"/>
          <w:i/>
          <w:sz w:val="24"/>
          <w:szCs w:val="24"/>
        </w:rPr>
        <w:t>Journal of Cleaner Production, 30, 1–14.</w:t>
      </w:r>
      <w:r w:rsidRPr="00F473EA">
        <w:rPr>
          <w:rFonts w:ascii="Times New Roman" w:hAnsi="Times New Roman" w:cs="Times New Roman"/>
          <w:i/>
          <w:sz w:val="24"/>
          <w:szCs w:val="24"/>
        </w:rPr>
        <w:tab/>
      </w:r>
      <w:hyperlink r:id="rId35" w:history="1">
        <w:r w:rsidRPr="00F473EA">
          <w:rPr>
            <w:rStyle w:val="Hyperlink"/>
            <w:rFonts w:ascii="Times New Roman" w:hAnsi="Times New Roman" w:cs="Times New Roman"/>
            <w:i/>
            <w:sz w:val="24"/>
            <w:szCs w:val="24"/>
          </w:rPr>
          <w:t>https://doi.org/10.1016/j.jclepro.2016.04.086</w:t>
        </w:r>
      </w:hyperlink>
    </w:p>
    <w:p w14:paraId="6C7A8B22"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 </w:t>
      </w:r>
    </w:p>
    <w:p w14:paraId="65A3C536" w14:textId="77777777" w:rsidR="00BD37C0" w:rsidRPr="00F473EA" w:rsidRDefault="00BD37C0" w:rsidP="00DC674C">
      <w:pPr>
        <w:spacing w:line="240" w:lineRule="auto"/>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Drover, W., Wood, M. S., &amp; Corbett, A. C. (2018). Toward a cognitive view of signaling theory: </w:t>
      </w:r>
    </w:p>
    <w:p w14:paraId="56D18B26" w14:textId="77777777" w:rsidR="00BD37C0" w:rsidRPr="00F473EA" w:rsidRDefault="00BD37C0" w:rsidP="00DC674C">
      <w:pPr>
        <w:spacing w:line="240" w:lineRule="auto"/>
        <w:ind w:left="720"/>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individual attention and signal set interpretation. </w:t>
      </w:r>
      <w:r w:rsidRPr="00F473EA">
        <w:rPr>
          <w:rFonts w:ascii="Times New Roman" w:eastAsia="Times New Roman" w:hAnsi="Times New Roman" w:cs="Times New Roman"/>
          <w:i/>
          <w:iCs/>
          <w:sz w:val="24"/>
          <w:szCs w:val="24"/>
          <w:lang w:val="en-US"/>
        </w:rPr>
        <w:t>Journal of Management Studies</w:t>
      </w:r>
      <w:r w:rsidRPr="00F473EA">
        <w:rPr>
          <w:rFonts w:ascii="Times New Roman" w:eastAsia="Times New Roman" w:hAnsi="Times New Roman" w:cs="Times New Roman"/>
          <w:sz w:val="24"/>
          <w:szCs w:val="24"/>
          <w:lang w:val="en-US"/>
        </w:rPr>
        <w:t xml:space="preserve">, </w:t>
      </w:r>
      <w:r w:rsidRPr="00F473EA">
        <w:rPr>
          <w:rFonts w:ascii="Times New Roman" w:eastAsia="Times New Roman" w:hAnsi="Times New Roman" w:cs="Times New Roman"/>
          <w:i/>
          <w:iCs/>
          <w:sz w:val="24"/>
          <w:szCs w:val="24"/>
          <w:lang w:val="en-US"/>
        </w:rPr>
        <w:t>55</w:t>
      </w:r>
      <w:r w:rsidRPr="00F473EA">
        <w:rPr>
          <w:rFonts w:ascii="Times New Roman" w:eastAsia="Times New Roman" w:hAnsi="Times New Roman" w:cs="Times New Roman"/>
          <w:sz w:val="24"/>
          <w:szCs w:val="24"/>
          <w:lang w:val="en-US"/>
        </w:rPr>
        <w:t>(2), 209-231.</w:t>
      </w:r>
    </w:p>
    <w:p w14:paraId="3FD4052D" w14:textId="77777777" w:rsidR="00BD37C0" w:rsidRPr="00F473EA" w:rsidRDefault="00BD37C0" w:rsidP="00DC674C">
      <w:pPr>
        <w:spacing w:line="240" w:lineRule="auto"/>
        <w:ind w:left="720"/>
        <w:rPr>
          <w:rFonts w:ascii="Times New Roman" w:eastAsia="Times New Roman" w:hAnsi="Times New Roman" w:cs="Times New Roman"/>
          <w:sz w:val="24"/>
          <w:szCs w:val="24"/>
          <w:lang w:val="en-US"/>
        </w:rPr>
      </w:pPr>
    </w:p>
    <w:p w14:paraId="43D7570E"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Donalson, T., &amp; Preston, L. (1995). The Stakeholder Theory of Corporations: Concept, Evidence </w:t>
      </w:r>
      <w:r w:rsidRPr="00F473EA">
        <w:rPr>
          <w:rFonts w:ascii="Times New Roman" w:hAnsi="Times New Roman" w:cs="Times New Roman"/>
          <w:sz w:val="24"/>
          <w:szCs w:val="24"/>
        </w:rPr>
        <w:tab/>
        <w:t>and</w:t>
      </w:r>
      <w:r w:rsidRPr="00F473EA">
        <w:rPr>
          <w:rFonts w:ascii="Times New Roman" w:hAnsi="Times New Roman" w:cs="Times New Roman"/>
          <w:sz w:val="24"/>
          <w:szCs w:val="24"/>
        </w:rPr>
        <w:tab/>
        <w:t xml:space="preserve"> Implication. Academy of Management Review, 20(1), 65–91. </w:t>
      </w:r>
    </w:p>
    <w:p w14:paraId="37338768" w14:textId="77777777" w:rsidR="00BD37C0" w:rsidRPr="00F473EA" w:rsidRDefault="00BD37C0" w:rsidP="00DC674C">
      <w:pPr>
        <w:spacing w:line="240" w:lineRule="auto"/>
        <w:jc w:val="both"/>
        <w:rPr>
          <w:rFonts w:ascii="Times New Roman" w:hAnsi="Times New Roman" w:cs="Times New Roman"/>
          <w:sz w:val="24"/>
          <w:szCs w:val="24"/>
        </w:rPr>
      </w:pPr>
    </w:p>
    <w:p w14:paraId="4EDE7A05"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Duke II, J., &amp; Kankpang, K. (2013). Implications of corporate social responsibility for the </w:t>
      </w:r>
    </w:p>
    <w:p w14:paraId="47FBF878" w14:textId="77777777" w:rsidR="00BD37C0" w:rsidRPr="00F473EA" w:rsidRDefault="00BD37C0" w:rsidP="00DC674C">
      <w:pPr>
        <w:spacing w:line="240" w:lineRule="auto"/>
        <w:ind w:left="720"/>
        <w:jc w:val="both"/>
        <w:rPr>
          <w:rFonts w:ascii="Times New Roman" w:hAnsi="Times New Roman" w:cs="Times New Roman"/>
          <w:sz w:val="24"/>
          <w:szCs w:val="24"/>
        </w:rPr>
      </w:pPr>
      <w:r w:rsidRPr="00F473EA">
        <w:rPr>
          <w:rFonts w:ascii="Times New Roman" w:hAnsi="Times New Roman" w:cs="Times New Roman"/>
          <w:sz w:val="24"/>
          <w:szCs w:val="24"/>
        </w:rPr>
        <w:t xml:space="preserve">performance of Nigerian firms. </w:t>
      </w:r>
      <w:r w:rsidRPr="00F473EA">
        <w:rPr>
          <w:rFonts w:ascii="Times New Roman" w:hAnsi="Times New Roman" w:cs="Times New Roman"/>
          <w:i/>
          <w:iCs/>
          <w:sz w:val="24"/>
          <w:szCs w:val="24"/>
        </w:rPr>
        <w:t>Advances in Management and Applied Economics</w:t>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3</w:t>
      </w:r>
      <w:r w:rsidRPr="00F473EA">
        <w:rPr>
          <w:rFonts w:ascii="Times New Roman" w:hAnsi="Times New Roman" w:cs="Times New Roman"/>
          <w:sz w:val="24"/>
          <w:szCs w:val="24"/>
        </w:rPr>
        <w:t>(5), 73.</w:t>
      </w:r>
    </w:p>
    <w:p w14:paraId="16692102" w14:textId="77777777" w:rsidR="00F5413C" w:rsidRPr="00F473EA" w:rsidRDefault="00F5413C" w:rsidP="00F5413C">
      <w:pPr>
        <w:spacing w:line="240" w:lineRule="auto"/>
        <w:jc w:val="both"/>
        <w:rPr>
          <w:rFonts w:ascii="Times New Roman" w:hAnsi="Times New Roman" w:cs="Times New Roman"/>
          <w:sz w:val="24"/>
          <w:szCs w:val="24"/>
        </w:rPr>
      </w:pPr>
      <w:r w:rsidRPr="00F473EA">
        <w:rPr>
          <w:rFonts w:ascii="Times New Roman" w:hAnsi="Times New Roman" w:cs="Times New Roman"/>
          <w:color w:val="222222"/>
          <w:sz w:val="24"/>
          <w:szCs w:val="24"/>
          <w:shd w:val="clear" w:color="auto" w:fill="FFFFFF"/>
        </w:rPr>
        <w:t>Ebele, N. E., &amp; Emodi, N. V. (2016). Climate change and its impact in Nigerian</w:t>
      </w:r>
      <w:r w:rsidRPr="00F473EA">
        <w:rPr>
          <w:rFonts w:ascii="Times New Roman" w:hAnsi="Times New Roman" w:cs="Times New Roman"/>
          <w:color w:val="222222"/>
          <w:sz w:val="24"/>
          <w:szCs w:val="24"/>
          <w:shd w:val="clear" w:color="auto" w:fill="FFFFFF"/>
        </w:rPr>
        <w:tab/>
        <w:t>economy. </w:t>
      </w:r>
      <w:r w:rsidRPr="00F473EA">
        <w:rPr>
          <w:rFonts w:ascii="Times New Roman" w:hAnsi="Times New Roman" w:cs="Times New Roman"/>
          <w:i/>
          <w:iCs/>
          <w:color w:val="222222"/>
          <w:sz w:val="24"/>
          <w:szCs w:val="24"/>
          <w:shd w:val="clear" w:color="auto" w:fill="FFFFFF"/>
        </w:rPr>
        <w:t>Journal of</w:t>
      </w:r>
      <w:r w:rsidRPr="00F473EA">
        <w:rPr>
          <w:rFonts w:ascii="Times New Roman" w:hAnsi="Times New Roman" w:cs="Times New Roman"/>
          <w:i/>
          <w:iCs/>
          <w:color w:val="222222"/>
          <w:sz w:val="24"/>
          <w:szCs w:val="24"/>
          <w:shd w:val="clear" w:color="auto" w:fill="FFFFFF"/>
        </w:rPr>
        <w:tab/>
        <w:t xml:space="preserve"> Scientific research and Reports</w:t>
      </w:r>
      <w:r w:rsidRPr="00F473EA">
        <w:rPr>
          <w:rFonts w:ascii="Times New Roman" w:hAnsi="Times New Roman" w:cs="Times New Roman"/>
          <w:color w:val="222222"/>
          <w:sz w:val="24"/>
          <w:szCs w:val="24"/>
          <w:shd w:val="clear" w:color="auto" w:fill="FFFFFF"/>
        </w:rPr>
        <w:t>, 1-13.</w:t>
      </w:r>
      <w:r w:rsidRPr="00F473EA">
        <w:rPr>
          <w:rFonts w:ascii="Times New Roman" w:hAnsi="Times New Roman" w:cs="Times New Roman"/>
          <w:sz w:val="24"/>
          <w:szCs w:val="24"/>
        </w:rPr>
        <w:t xml:space="preserve"> </w:t>
      </w:r>
    </w:p>
    <w:p w14:paraId="2877E797"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Garg, P. (2015). Impact of sustainability reporting on firm performance of companies in India.</w:t>
      </w:r>
      <w:r w:rsidRPr="00F473EA">
        <w:rPr>
          <w:rFonts w:ascii="Times New Roman" w:hAnsi="Times New Roman" w:cs="Times New Roman"/>
          <w:sz w:val="24"/>
          <w:szCs w:val="24"/>
        </w:rPr>
        <w:tab/>
      </w:r>
      <w:r w:rsidRPr="00F473EA">
        <w:rPr>
          <w:rFonts w:ascii="Times New Roman" w:hAnsi="Times New Roman" w:cs="Times New Roman"/>
          <w:i/>
          <w:iCs/>
          <w:sz w:val="24"/>
          <w:szCs w:val="24"/>
        </w:rPr>
        <w:t>International Journal of Marketing and Business Communication</w:t>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4</w:t>
      </w:r>
      <w:r w:rsidRPr="00F473EA">
        <w:rPr>
          <w:rFonts w:ascii="Times New Roman" w:hAnsi="Times New Roman" w:cs="Times New Roman"/>
          <w:sz w:val="24"/>
          <w:szCs w:val="24"/>
        </w:rPr>
        <w:t>(3), 38-45.</w:t>
      </w:r>
    </w:p>
    <w:p w14:paraId="1AFC5716" w14:textId="77777777" w:rsidR="00BD37C0" w:rsidRPr="00F473EA" w:rsidRDefault="00BD37C0" w:rsidP="00DC674C">
      <w:pPr>
        <w:spacing w:line="240" w:lineRule="auto"/>
        <w:jc w:val="both"/>
        <w:rPr>
          <w:rFonts w:ascii="Times New Roman" w:hAnsi="Times New Roman" w:cs="Times New Roman"/>
          <w:sz w:val="24"/>
          <w:szCs w:val="24"/>
        </w:rPr>
      </w:pPr>
    </w:p>
    <w:p w14:paraId="3F262A25" w14:textId="77777777" w:rsidR="00B15B8A" w:rsidRPr="00F473EA" w:rsidRDefault="00B15B8A" w:rsidP="00B15B8A">
      <w:pPr>
        <w:spacing w:line="240" w:lineRule="auto"/>
        <w:jc w:val="both"/>
        <w:rPr>
          <w:rFonts w:ascii="Times New Roman" w:hAnsi="Times New Roman" w:cs="Times New Roman"/>
          <w:i/>
          <w:sz w:val="24"/>
          <w:szCs w:val="24"/>
        </w:rPr>
      </w:pPr>
      <w:r w:rsidRPr="00F473EA">
        <w:rPr>
          <w:rFonts w:ascii="Times New Roman" w:hAnsi="Times New Roman" w:cs="Times New Roman"/>
          <w:sz w:val="24"/>
          <w:szCs w:val="24"/>
        </w:rPr>
        <w:t xml:space="preserve">Fuhrmann, S., Ott, C., Looks, E., &amp; Guenther, T. W. (2017). The contents of assurance </w:t>
      </w:r>
      <w:r w:rsidRPr="00F473EA">
        <w:rPr>
          <w:rFonts w:ascii="Times New Roman" w:hAnsi="Times New Roman" w:cs="Times New Roman"/>
          <w:sz w:val="24"/>
          <w:szCs w:val="24"/>
        </w:rPr>
        <w:tab/>
        <w:t>statements</w:t>
      </w:r>
      <w:r w:rsidRPr="00F473EA">
        <w:rPr>
          <w:rFonts w:ascii="Times New Roman" w:hAnsi="Times New Roman" w:cs="Times New Roman"/>
          <w:sz w:val="24"/>
          <w:szCs w:val="24"/>
        </w:rPr>
        <w:tab/>
        <w:t xml:space="preserve"> for sustainability reports and </w:t>
      </w:r>
      <w:r w:rsidRPr="00F473EA">
        <w:rPr>
          <w:rFonts w:ascii="Times New Roman" w:hAnsi="Times New Roman" w:cs="Times New Roman"/>
          <w:i/>
          <w:sz w:val="24"/>
          <w:szCs w:val="24"/>
        </w:rPr>
        <w:t>information asymmetry. Accounting and</w:t>
      </w:r>
      <w:r w:rsidRPr="00F473EA">
        <w:rPr>
          <w:rFonts w:ascii="Times New Roman" w:hAnsi="Times New Roman" w:cs="Times New Roman"/>
          <w:i/>
          <w:sz w:val="24"/>
          <w:szCs w:val="24"/>
        </w:rPr>
        <w:tab/>
        <w:t>Business Research,</w:t>
      </w:r>
      <w:r w:rsidRPr="00F473EA">
        <w:rPr>
          <w:rFonts w:ascii="Times New Roman" w:hAnsi="Times New Roman" w:cs="Times New Roman"/>
          <w:i/>
          <w:sz w:val="24"/>
          <w:szCs w:val="24"/>
        </w:rPr>
        <w:tab/>
        <w:t xml:space="preserve"> 47(4), </w:t>
      </w:r>
      <w:r w:rsidRPr="00F473EA">
        <w:rPr>
          <w:rFonts w:ascii="Times New Roman" w:hAnsi="Times New Roman" w:cs="Times New Roman"/>
          <w:i/>
          <w:sz w:val="24"/>
          <w:szCs w:val="24"/>
        </w:rPr>
        <w:tab/>
        <w:t xml:space="preserve">369–400. </w:t>
      </w:r>
      <w:hyperlink r:id="rId36" w:history="1">
        <w:r w:rsidRPr="00F473EA">
          <w:rPr>
            <w:rStyle w:val="Hyperlink"/>
            <w:rFonts w:ascii="Times New Roman" w:hAnsi="Times New Roman" w:cs="Times New Roman"/>
            <w:i/>
            <w:sz w:val="24"/>
            <w:szCs w:val="24"/>
          </w:rPr>
          <w:t>https://doi.org/10.1080/00014788.2016.1263550</w:t>
        </w:r>
      </w:hyperlink>
    </w:p>
    <w:p w14:paraId="362B9C91" w14:textId="77777777" w:rsidR="00B15B8A" w:rsidRPr="00F473EA" w:rsidRDefault="00B15B8A" w:rsidP="00B15B8A">
      <w:pPr>
        <w:spacing w:line="240" w:lineRule="auto"/>
        <w:jc w:val="both"/>
        <w:rPr>
          <w:rFonts w:ascii="Times New Roman" w:hAnsi="Times New Roman" w:cs="Times New Roman"/>
          <w:i/>
          <w:sz w:val="24"/>
          <w:szCs w:val="24"/>
        </w:rPr>
      </w:pPr>
    </w:p>
    <w:p w14:paraId="5DA5A88E"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Fama, E. F., &amp; Jensen, M. C. (1983). Separation of Ownership and Control. Journal of Law and </w:t>
      </w:r>
      <w:r w:rsidRPr="00F473EA">
        <w:rPr>
          <w:rFonts w:ascii="Times New Roman" w:hAnsi="Times New Roman" w:cs="Times New Roman"/>
          <w:sz w:val="24"/>
          <w:szCs w:val="24"/>
        </w:rPr>
        <w:tab/>
        <w:t xml:space="preserve">Economics, 26(2), 301–325. </w:t>
      </w:r>
    </w:p>
    <w:p w14:paraId="374026F4" w14:textId="77777777" w:rsidR="00BD37C0" w:rsidRPr="00F473EA" w:rsidRDefault="00BD37C0" w:rsidP="00DC674C">
      <w:pPr>
        <w:spacing w:line="240" w:lineRule="auto"/>
        <w:jc w:val="both"/>
        <w:rPr>
          <w:rFonts w:ascii="Times New Roman" w:hAnsi="Times New Roman" w:cs="Times New Roman"/>
          <w:sz w:val="24"/>
          <w:szCs w:val="24"/>
        </w:rPr>
      </w:pPr>
    </w:p>
    <w:p w14:paraId="3323308A"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Fatchan, I. N., &amp; Trisnawati, R. (2016). Pengaruh Good Governance Pada Hubungan Antara</w:t>
      </w:r>
      <w:r w:rsidRPr="00F473EA">
        <w:rPr>
          <w:rFonts w:ascii="Times New Roman" w:hAnsi="Times New Roman" w:cs="Times New Roman"/>
          <w:sz w:val="24"/>
          <w:szCs w:val="24"/>
        </w:rPr>
        <w:tab/>
        <w:t xml:space="preserve">Sustainability Report Dan Nilai Perusahaan (Studi Empiris Perusahaan Go Public Di </w:t>
      </w:r>
      <w:r w:rsidRPr="00F473EA">
        <w:rPr>
          <w:rFonts w:ascii="Times New Roman" w:hAnsi="Times New Roman" w:cs="Times New Roman"/>
          <w:sz w:val="24"/>
          <w:szCs w:val="24"/>
        </w:rPr>
        <w:lastRenderedPageBreak/>
        <w:tab/>
        <w:t xml:space="preserve">Indonesia </w:t>
      </w:r>
      <w:r w:rsidRPr="00F473EA">
        <w:rPr>
          <w:rFonts w:ascii="Times New Roman" w:hAnsi="Times New Roman" w:cs="Times New Roman"/>
          <w:sz w:val="24"/>
          <w:szCs w:val="24"/>
        </w:rPr>
        <w:tab/>
        <w:t>Periode 2014-2015). Riset Akuntansi Dan Keuangan Indonesia, 1(1), 25–</w:t>
      </w:r>
      <w:r w:rsidRPr="00F473EA">
        <w:rPr>
          <w:rFonts w:ascii="Times New Roman" w:hAnsi="Times New Roman" w:cs="Times New Roman"/>
          <w:sz w:val="24"/>
          <w:szCs w:val="24"/>
        </w:rPr>
        <w:tab/>
        <w:t>34.</w:t>
      </w:r>
    </w:p>
    <w:p w14:paraId="72DE6D23" w14:textId="77777777" w:rsidR="00C54B43" w:rsidRPr="00F473EA" w:rsidRDefault="00C54B43" w:rsidP="00C54B43">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 xml:space="preserve">Hahn, R., &amp; Kühnen, M. (2013). Determinants of sustainability reporting: a review of results, </w:t>
      </w:r>
      <w:r w:rsidRPr="00F473EA">
        <w:rPr>
          <w:rFonts w:ascii="Times New Roman" w:hAnsi="Times New Roman" w:cs="Times New Roman"/>
          <w:color w:val="222222"/>
          <w:sz w:val="24"/>
          <w:szCs w:val="24"/>
          <w:shd w:val="clear" w:color="auto" w:fill="FFFFFF"/>
        </w:rPr>
        <w:tab/>
        <w:t>trends, theory, and opportunities in an expanding field of research. </w:t>
      </w:r>
      <w:r w:rsidRPr="00F473EA">
        <w:rPr>
          <w:rFonts w:ascii="Times New Roman" w:hAnsi="Times New Roman" w:cs="Times New Roman"/>
          <w:i/>
          <w:iCs/>
          <w:color w:val="222222"/>
          <w:sz w:val="24"/>
          <w:szCs w:val="24"/>
          <w:shd w:val="clear" w:color="auto" w:fill="FFFFFF"/>
        </w:rPr>
        <w:t>Journal of cleaner</w:t>
      </w:r>
      <w:r w:rsidRPr="00F473EA">
        <w:rPr>
          <w:rFonts w:ascii="Times New Roman" w:hAnsi="Times New Roman" w:cs="Times New Roman"/>
          <w:i/>
          <w:iCs/>
          <w:color w:val="222222"/>
          <w:sz w:val="24"/>
          <w:szCs w:val="24"/>
          <w:shd w:val="clear" w:color="auto" w:fill="FFFFFF"/>
        </w:rPr>
        <w:tab/>
        <w:t>production</w:t>
      </w:r>
      <w:r w:rsidRPr="00F473EA">
        <w:rPr>
          <w:rFonts w:ascii="Times New Roman" w:hAnsi="Times New Roman" w:cs="Times New Roman"/>
          <w:color w:val="222222"/>
          <w:sz w:val="24"/>
          <w:szCs w:val="24"/>
          <w:shd w:val="clear" w:color="auto" w:fill="FFFFFF"/>
        </w:rPr>
        <w:t>, </w:t>
      </w:r>
      <w:r w:rsidRPr="00F473EA">
        <w:rPr>
          <w:rFonts w:ascii="Times New Roman" w:hAnsi="Times New Roman" w:cs="Times New Roman"/>
          <w:i/>
          <w:iCs/>
          <w:color w:val="222222"/>
          <w:sz w:val="24"/>
          <w:szCs w:val="24"/>
          <w:shd w:val="clear" w:color="auto" w:fill="FFFFFF"/>
        </w:rPr>
        <w:t>59</w:t>
      </w:r>
      <w:r w:rsidRPr="00F473EA">
        <w:rPr>
          <w:rFonts w:ascii="Times New Roman" w:hAnsi="Times New Roman" w:cs="Times New Roman"/>
          <w:color w:val="222222"/>
          <w:sz w:val="24"/>
          <w:szCs w:val="24"/>
          <w:shd w:val="clear" w:color="auto" w:fill="FFFFFF"/>
        </w:rPr>
        <w:t>, 5-21.</w:t>
      </w:r>
    </w:p>
    <w:p w14:paraId="4DC53882"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Hassan, O. A. G., Giorgioni, G., &amp; Romilly, P. (2006). The extent of financial disclosure and its </w:t>
      </w:r>
      <w:r w:rsidRPr="00F473EA">
        <w:rPr>
          <w:rFonts w:ascii="Times New Roman" w:hAnsi="Times New Roman" w:cs="Times New Roman"/>
          <w:sz w:val="24"/>
          <w:szCs w:val="24"/>
        </w:rPr>
        <w:tab/>
        <w:t xml:space="preserve">determinants in an emerging capital market: the case of Egypt. </w:t>
      </w:r>
      <w:r w:rsidRPr="00F473EA">
        <w:rPr>
          <w:rFonts w:ascii="Times New Roman" w:hAnsi="Times New Roman" w:cs="Times New Roman"/>
          <w:i/>
          <w:sz w:val="24"/>
          <w:szCs w:val="24"/>
        </w:rPr>
        <w:t xml:space="preserve">International Journal of </w:t>
      </w:r>
      <w:r w:rsidRPr="00F473EA">
        <w:rPr>
          <w:rFonts w:ascii="Times New Roman" w:hAnsi="Times New Roman" w:cs="Times New Roman"/>
          <w:i/>
          <w:sz w:val="24"/>
          <w:szCs w:val="24"/>
        </w:rPr>
        <w:tab/>
        <w:t xml:space="preserve">Accounting, Auditing and Performance Evaluation, </w:t>
      </w:r>
      <w:r w:rsidRPr="00F473EA">
        <w:rPr>
          <w:rFonts w:ascii="Times New Roman" w:hAnsi="Times New Roman" w:cs="Times New Roman"/>
          <w:sz w:val="24"/>
          <w:szCs w:val="24"/>
        </w:rPr>
        <w:t xml:space="preserve">3(1), 41. </w:t>
      </w:r>
      <w:r w:rsidRPr="00F473EA">
        <w:rPr>
          <w:rFonts w:ascii="Times New Roman" w:hAnsi="Times New Roman" w:cs="Times New Roman"/>
          <w:sz w:val="24"/>
          <w:szCs w:val="24"/>
        </w:rPr>
        <w:tab/>
      </w:r>
      <w:hyperlink r:id="rId37" w:history="1">
        <w:r w:rsidRPr="00F473EA">
          <w:rPr>
            <w:rStyle w:val="Hyperlink"/>
            <w:rFonts w:ascii="Times New Roman" w:hAnsi="Times New Roman" w:cs="Times New Roman"/>
            <w:sz w:val="24"/>
            <w:szCs w:val="24"/>
          </w:rPr>
          <w:t>https://doi.org/10.1504/IJAAPE.2006.010102</w:t>
        </w:r>
      </w:hyperlink>
      <w:r w:rsidRPr="00F473EA">
        <w:rPr>
          <w:rFonts w:ascii="Times New Roman" w:hAnsi="Times New Roman" w:cs="Times New Roman"/>
          <w:sz w:val="24"/>
          <w:szCs w:val="24"/>
        </w:rPr>
        <w:t xml:space="preserve"> </w:t>
      </w:r>
    </w:p>
    <w:p w14:paraId="2215BB01" w14:textId="77777777" w:rsidR="00BD37C0" w:rsidRPr="00F473EA" w:rsidRDefault="00BD37C0" w:rsidP="00DC674C">
      <w:pPr>
        <w:spacing w:line="240" w:lineRule="auto"/>
        <w:jc w:val="both"/>
        <w:rPr>
          <w:rFonts w:ascii="Times New Roman" w:hAnsi="Times New Roman" w:cs="Times New Roman"/>
          <w:sz w:val="24"/>
          <w:szCs w:val="24"/>
        </w:rPr>
      </w:pPr>
    </w:p>
    <w:p w14:paraId="1CCC79ED" w14:textId="77777777" w:rsidR="00BA1D29" w:rsidRPr="00F473EA" w:rsidRDefault="00BA1D29" w:rsidP="00BA1D29">
      <w:pPr>
        <w:spacing w:line="240" w:lineRule="auto"/>
        <w:jc w:val="both"/>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Hongming, X., Ahmed, B., Hussain, A., Rehman, A., Ullah, I., &amp; Khan, F. U. (2020).</w:t>
      </w:r>
    </w:p>
    <w:p w14:paraId="6B6E34BD" w14:textId="77777777" w:rsidR="00BA1D29" w:rsidRPr="00F473EA" w:rsidRDefault="00BA1D29" w:rsidP="00BA1D29">
      <w:pPr>
        <w:spacing w:line="240" w:lineRule="auto"/>
        <w:ind w:firstLine="720"/>
        <w:jc w:val="both"/>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 Sustainability reporting and firm performance: the demonstration of Pakistani firms. </w:t>
      </w:r>
    </w:p>
    <w:p w14:paraId="7DEA26F9" w14:textId="77777777" w:rsidR="00BA1D29" w:rsidRPr="00F473EA" w:rsidRDefault="00BA1D29" w:rsidP="00BA1D29">
      <w:pPr>
        <w:spacing w:line="240" w:lineRule="auto"/>
        <w:ind w:firstLine="720"/>
        <w:jc w:val="both"/>
        <w:rPr>
          <w:rFonts w:ascii="Times New Roman" w:eastAsia="Times New Roman" w:hAnsi="Times New Roman" w:cs="Times New Roman"/>
          <w:sz w:val="24"/>
          <w:szCs w:val="24"/>
          <w:lang w:val="en-US"/>
        </w:rPr>
      </w:pPr>
      <w:r w:rsidRPr="00F473EA">
        <w:rPr>
          <w:rFonts w:ascii="Times New Roman" w:eastAsia="Times New Roman" w:hAnsi="Times New Roman" w:cs="Times New Roman"/>
          <w:i/>
          <w:iCs/>
          <w:sz w:val="24"/>
          <w:szCs w:val="24"/>
          <w:lang w:val="en-US"/>
        </w:rPr>
        <w:t>SAGE Open</w:t>
      </w:r>
      <w:r w:rsidRPr="00F473EA">
        <w:rPr>
          <w:rFonts w:ascii="Times New Roman" w:eastAsia="Times New Roman" w:hAnsi="Times New Roman" w:cs="Times New Roman"/>
          <w:sz w:val="24"/>
          <w:szCs w:val="24"/>
          <w:lang w:val="en-US"/>
        </w:rPr>
        <w:t xml:space="preserve">, </w:t>
      </w:r>
      <w:r w:rsidRPr="00F473EA">
        <w:rPr>
          <w:rFonts w:ascii="Times New Roman" w:eastAsia="Times New Roman" w:hAnsi="Times New Roman" w:cs="Times New Roman"/>
          <w:i/>
          <w:iCs/>
          <w:sz w:val="24"/>
          <w:szCs w:val="24"/>
          <w:lang w:val="en-US"/>
        </w:rPr>
        <w:t>10</w:t>
      </w:r>
      <w:r w:rsidRPr="00F473EA">
        <w:rPr>
          <w:rFonts w:ascii="Times New Roman" w:eastAsia="Times New Roman" w:hAnsi="Times New Roman" w:cs="Times New Roman"/>
          <w:sz w:val="24"/>
          <w:szCs w:val="24"/>
          <w:lang w:val="en-US"/>
        </w:rPr>
        <w:t>(3), 2158244020953180.</w:t>
      </w:r>
    </w:p>
    <w:p w14:paraId="2D76EBE3" w14:textId="77777777" w:rsidR="00BD37C0" w:rsidRPr="00F473EA" w:rsidRDefault="00BD37C0" w:rsidP="00DC674C">
      <w:pPr>
        <w:spacing w:line="240" w:lineRule="auto"/>
        <w:jc w:val="both"/>
        <w:rPr>
          <w:rFonts w:ascii="Times New Roman" w:hAnsi="Times New Roman" w:cs="Times New Roman"/>
          <w:sz w:val="24"/>
          <w:szCs w:val="24"/>
        </w:rPr>
      </w:pPr>
    </w:p>
    <w:p w14:paraId="46442AA6" w14:textId="77777777" w:rsidR="00BD37C0" w:rsidRPr="00F473EA" w:rsidRDefault="00BD37C0" w:rsidP="00DC674C">
      <w:pPr>
        <w:spacing w:line="240" w:lineRule="auto"/>
        <w:jc w:val="both"/>
        <w:rPr>
          <w:rFonts w:ascii="Times New Roman" w:hAnsi="Times New Roman" w:cs="Times New Roman"/>
          <w:sz w:val="24"/>
          <w:szCs w:val="24"/>
          <w:lang w:val="fr-FR"/>
        </w:rPr>
      </w:pPr>
      <w:r w:rsidRPr="00F473EA">
        <w:rPr>
          <w:rFonts w:ascii="Times New Roman" w:hAnsi="Times New Roman" w:cs="Times New Roman"/>
          <w:sz w:val="24"/>
          <w:szCs w:val="24"/>
        </w:rPr>
        <w:t xml:space="preserve">Huang, T., &amp; Wang, A. (2010). Sustainability reports in China: Content analysis. In 2010 </w:t>
      </w:r>
      <w:r w:rsidRPr="00F473EA">
        <w:rPr>
          <w:rFonts w:ascii="Times New Roman" w:hAnsi="Times New Roman" w:cs="Times New Roman"/>
          <w:sz w:val="24"/>
          <w:szCs w:val="24"/>
        </w:rPr>
        <w:tab/>
        <w:t xml:space="preserve">International </w:t>
      </w:r>
      <w:r w:rsidRPr="00F473EA">
        <w:rPr>
          <w:rFonts w:ascii="Times New Roman" w:hAnsi="Times New Roman" w:cs="Times New Roman"/>
          <w:sz w:val="24"/>
          <w:szCs w:val="24"/>
        </w:rPr>
        <w:tab/>
      </w:r>
      <w:r w:rsidRPr="00F473EA">
        <w:rPr>
          <w:rFonts w:ascii="Times New Roman" w:hAnsi="Times New Roman" w:cs="Times New Roman"/>
          <w:i/>
          <w:sz w:val="24"/>
          <w:szCs w:val="24"/>
        </w:rPr>
        <w:t xml:space="preserve">Conference on Future Information Technology and Management </w:t>
      </w:r>
      <w:r w:rsidRPr="00F473EA">
        <w:rPr>
          <w:rFonts w:ascii="Times New Roman" w:hAnsi="Times New Roman" w:cs="Times New Roman"/>
          <w:i/>
          <w:sz w:val="24"/>
          <w:szCs w:val="24"/>
        </w:rPr>
        <w:tab/>
        <w:t xml:space="preserve">Engineering, FITME 2010 </w:t>
      </w:r>
      <w:r w:rsidRPr="00F473EA">
        <w:rPr>
          <w:rFonts w:ascii="Times New Roman" w:hAnsi="Times New Roman" w:cs="Times New Roman"/>
          <w:i/>
          <w:sz w:val="24"/>
          <w:szCs w:val="24"/>
        </w:rPr>
        <w:tab/>
        <w:t>(Vol.2pp.154–158).</w:t>
      </w:r>
      <w:r w:rsidRPr="00F473EA">
        <w:rPr>
          <w:rFonts w:ascii="Times New Roman" w:hAnsi="Times New Roman" w:cs="Times New Roman"/>
          <w:i/>
          <w:sz w:val="24"/>
          <w:szCs w:val="24"/>
        </w:rPr>
        <w:tab/>
      </w:r>
      <w:hyperlink r:id="rId38" w:history="1">
        <w:r w:rsidRPr="00F473EA">
          <w:rPr>
            <w:rStyle w:val="Hyperlink"/>
            <w:rFonts w:ascii="Times New Roman" w:hAnsi="Times New Roman" w:cs="Times New Roman"/>
            <w:i/>
            <w:sz w:val="24"/>
            <w:szCs w:val="24"/>
            <w:lang w:val="fr-FR"/>
          </w:rPr>
          <w:t>https://doi.org/10.1109/FITME.2010.5654711</w:t>
        </w:r>
      </w:hyperlink>
      <w:r w:rsidRPr="00F473EA">
        <w:rPr>
          <w:rFonts w:ascii="Times New Roman" w:hAnsi="Times New Roman" w:cs="Times New Roman"/>
          <w:sz w:val="24"/>
          <w:szCs w:val="24"/>
          <w:lang w:val="fr-FR"/>
        </w:rPr>
        <w:t xml:space="preserve"> </w:t>
      </w:r>
    </w:p>
    <w:p w14:paraId="4024EB36" w14:textId="77777777" w:rsidR="00BD37C0" w:rsidRPr="00F473EA" w:rsidRDefault="00BD37C0" w:rsidP="00DC674C">
      <w:pPr>
        <w:spacing w:line="240" w:lineRule="auto"/>
        <w:jc w:val="both"/>
        <w:rPr>
          <w:rFonts w:ascii="Times New Roman" w:hAnsi="Times New Roman" w:cs="Times New Roman"/>
          <w:sz w:val="24"/>
          <w:szCs w:val="24"/>
          <w:lang w:val="fr-FR"/>
        </w:rPr>
      </w:pPr>
    </w:p>
    <w:p w14:paraId="63604657"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lang w:val="fr-FR"/>
        </w:rPr>
        <w:t xml:space="preserve">Hussain, N., Rigoni, U., &amp; Cavezzali, E. (2018). </w:t>
      </w:r>
      <w:r w:rsidRPr="00F473EA">
        <w:rPr>
          <w:rFonts w:ascii="Times New Roman" w:hAnsi="Times New Roman" w:cs="Times New Roman"/>
          <w:sz w:val="24"/>
          <w:szCs w:val="24"/>
        </w:rPr>
        <w:t xml:space="preserve">Does it pay to be really good? Looking inside </w:t>
      </w:r>
      <w:r w:rsidRPr="00F473EA">
        <w:rPr>
          <w:rFonts w:ascii="Times New Roman" w:hAnsi="Times New Roman" w:cs="Times New Roman"/>
          <w:sz w:val="24"/>
          <w:szCs w:val="24"/>
        </w:rPr>
        <w:tab/>
        <w:t xml:space="preserve">he black box of the relationship between sustainability performance and financial </w:t>
      </w:r>
      <w:r w:rsidRPr="00F473EA">
        <w:rPr>
          <w:rFonts w:ascii="Times New Roman" w:hAnsi="Times New Roman" w:cs="Times New Roman"/>
          <w:sz w:val="24"/>
          <w:szCs w:val="24"/>
        </w:rPr>
        <w:tab/>
        <w:t xml:space="preserve">performance. </w:t>
      </w:r>
      <w:r w:rsidRPr="00F473EA">
        <w:rPr>
          <w:rFonts w:ascii="Times New Roman" w:hAnsi="Times New Roman" w:cs="Times New Roman"/>
          <w:sz w:val="24"/>
          <w:szCs w:val="24"/>
        </w:rPr>
        <w:tab/>
        <w:t xml:space="preserve">Corporate Social Responsibility and Environmental Management, </w:t>
      </w:r>
      <w:r w:rsidRPr="00F473EA">
        <w:rPr>
          <w:rFonts w:ascii="Times New Roman" w:hAnsi="Times New Roman" w:cs="Times New Roman"/>
          <w:sz w:val="24"/>
          <w:szCs w:val="24"/>
        </w:rPr>
        <w:tab/>
        <w:t xml:space="preserve">(March). </w:t>
      </w:r>
      <w:hyperlink r:id="rId39" w:history="1">
        <w:r w:rsidRPr="00F473EA">
          <w:rPr>
            <w:rStyle w:val="Hyperlink"/>
            <w:rFonts w:ascii="Times New Roman" w:hAnsi="Times New Roman" w:cs="Times New Roman"/>
            <w:sz w:val="24"/>
            <w:szCs w:val="24"/>
          </w:rPr>
          <w:t>https://doi.org/10.1002/csr.1631</w:t>
        </w:r>
      </w:hyperlink>
      <w:r w:rsidRPr="00F473EA">
        <w:rPr>
          <w:rFonts w:ascii="Times New Roman" w:hAnsi="Times New Roman" w:cs="Times New Roman"/>
          <w:sz w:val="24"/>
          <w:szCs w:val="24"/>
        </w:rPr>
        <w:t>.</w:t>
      </w:r>
    </w:p>
    <w:p w14:paraId="2BC1E8BC" w14:textId="77777777" w:rsidR="00BD37C0" w:rsidRPr="00F473EA" w:rsidRDefault="00BD37C0" w:rsidP="00BA1D29">
      <w:pPr>
        <w:spacing w:line="240" w:lineRule="auto"/>
        <w:jc w:val="both"/>
        <w:rPr>
          <w:rFonts w:ascii="Times New Roman" w:eastAsia="Times New Roman" w:hAnsi="Times New Roman" w:cs="Times New Roman"/>
          <w:sz w:val="24"/>
          <w:szCs w:val="24"/>
          <w:lang w:val="en-US"/>
        </w:rPr>
      </w:pPr>
    </w:p>
    <w:p w14:paraId="6BEECB02" w14:textId="77777777" w:rsidR="00BA1D29" w:rsidRPr="00F473EA" w:rsidRDefault="00BA1D29" w:rsidP="00BA1D29">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 xml:space="preserve">Intosai,w.(2013). Land use and land management practices in environmental </w:t>
      </w:r>
      <w:r w:rsidRPr="00F473EA">
        <w:rPr>
          <w:rFonts w:ascii="Times New Roman" w:hAnsi="Times New Roman" w:cs="Times New Roman"/>
          <w:color w:val="222222"/>
          <w:sz w:val="24"/>
          <w:szCs w:val="24"/>
          <w:shd w:val="clear" w:color="auto" w:fill="FFFFFF"/>
        </w:rPr>
        <w:tab/>
        <w:t>perspective. </w:t>
      </w:r>
      <w:r w:rsidRPr="00F473EA">
        <w:rPr>
          <w:rFonts w:ascii="Times New Roman" w:hAnsi="Times New Roman" w:cs="Times New Roman"/>
          <w:i/>
          <w:iCs/>
          <w:color w:val="222222"/>
          <w:sz w:val="24"/>
          <w:szCs w:val="24"/>
          <w:shd w:val="clear" w:color="auto" w:fill="FFFFFF"/>
        </w:rPr>
        <w:t xml:space="preserve">INTOSAI Working Group on Environmental Auditing. </w:t>
      </w:r>
      <w:hyperlink r:id="rId40" w:history="1">
        <w:r w:rsidRPr="00F473EA">
          <w:rPr>
            <w:rStyle w:val="Hyperlink"/>
            <w:rFonts w:ascii="Times New Roman" w:hAnsi="Times New Roman" w:cs="Times New Roman"/>
            <w:i/>
            <w:iCs/>
            <w:sz w:val="24"/>
            <w:szCs w:val="24"/>
            <w:shd w:val="clear" w:color="auto" w:fill="FFFFFF"/>
          </w:rPr>
          <w:t>http://www</w:t>
        </w:r>
      </w:hyperlink>
      <w:r w:rsidRPr="00F473EA">
        <w:rPr>
          <w:rFonts w:ascii="Times New Roman" w:hAnsi="Times New Roman" w:cs="Times New Roman"/>
          <w:i/>
          <w:iCs/>
          <w:color w:val="222222"/>
          <w:sz w:val="24"/>
          <w:szCs w:val="24"/>
          <w:shd w:val="clear" w:color="auto" w:fill="FFFFFF"/>
        </w:rPr>
        <w:t xml:space="preserve">. </w:t>
      </w:r>
      <w:r w:rsidRPr="00F473EA">
        <w:rPr>
          <w:rFonts w:ascii="Times New Roman" w:hAnsi="Times New Roman" w:cs="Times New Roman"/>
          <w:i/>
          <w:iCs/>
          <w:color w:val="222222"/>
          <w:sz w:val="24"/>
          <w:szCs w:val="24"/>
          <w:shd w:val="clear" w:color="auto" w:fill="FFFFFF"/>
        </w:rPr>
        <w:tab/>
        <w:t xml:space="preserve">courdescomptes. ma/upload/_ftp/documents/wgea_ Land% 20Use_view. pdf. Accessed </w:t>
      </w:r>
      <w:r w:rsidRPr="00F473EA">
        <w:rPr>
          <w:rFonts w:ascii="Times New Roman" w:hAnsi="Times New Roman" w:cs="Times New Roman"/>
          <w:i/>
          <w:iCs/>
          <w:color w:val="222222"/>
          <w:sz w:val="24"/>
          <w:szCs w:val="24"/>
          <w:shd w:val="clear" w:color="auto" w:fill="FFFFFF"/>
        </w:rPr>
        <w:tab/>
        <w:t>January</w:t>
      </w:r>
      <w:r w:rsidRPr="00F473EA">
        <w:rPr>
          <w:rFonts w:ascii="Times New Roman" w:hAnsi="Times New Roman" w:cs="Times New Roman"/>
          <w:color w:val="222222"/>
          <w:sz w:val="24"/>
          <w:szCs w:val="24"/>
          <w:shd w:val="clear" w:color="auto" w:fill="FFFFFF"/>
        </w:rPr>
        <w:t>, </w:t>
      </w:r>
      <w:r w:rsidRPr="00F473EA">
        <w:rPr>
          <w:rFonts w:ascii="Times New Roman" w:hAnsi="Times New Roman" w:cs="Times New Roman"/>
          <w:i/>
          <w:iCs/>
          <w:color w:val="222222"/>
          <w:sz w:val="24"/>
          <w:szCs w:val="24"/>
          <w:shd w:val="clear" w:color="auto" w:fill="FFFFFF"/>
        </w:rPr>
        <w:t>21</w:t>
      </w:r>
      <w:r w:rsidRPr="00F473EA">
        <w:rPr>
          <w:rFonts w:ascii="Times New Roman" w:hAnsi="Times New Roman" w:cs="Times New Roman"/>
          <w:color w:val="222222"/>
          <w:sz w:val="24"/>
          <w:szCs w:val="24"/>
          <w:shd w:val="clear" w:color="auto" w:fill="FFFFFF"/>
        </w:rPr>
        <w:t>, 2018.</w:t>
      </w:r>
    </w:p>
    <w:p w14:paraId="42EEED5C" w14:textId="77777777" w:rsidR="00BA1D29" w:rsidRPr="00F473EA" w:rsidRDefault="00BA1D29" w:rsidP="00BA1D29">
      <w:pPr>
        <w:spacing w:line="240" w:lineRule="auto"/>
        <w:jc w:val="both"/>
        <w:rPr>
          <w:rFonts w:ascii="Times New Roman" w:hAnsi="Times New Roman" w:cs="Times New Roman"/>
          <w:color w:val="222222"/>
          <w:sz w:val="24"/>
          <w:szCs w:val="24"/>
          <w:shd w:val="clear" w:color="auto" w:fill="FFFFFF"/>
        </w:rPr>
      </w:pPr>
    </w:p>
    <w:p w14:paraId="6314AFF9" w14:textId="77777777" w:rsidR="00BA1D29" w:rsidRPr="00F473EA" w:rsidRDefault="00BA1D29" w:rsidP="00BA1D29">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Invernizzi, D. C., Locatelli, G., &amp; Brookes, N. J. (2018). The need to improve communication</w:t>
      </w:r>
      <w:r w:rsidRPr="00F473EA">
        <w:rPr>
          <w:rFonts w:ascii="Times New Roman" w:hAnsi="Times New Roman" w:cs="Times New Roman"/>
          <w:color w:val="222222"/>
          <w:sz w:val="24"/>
          <w:szCs w:val="24"/>
          <w:shd w:val="clear" w:color="auto" w:fill="FFFFFF"/>
        </w:rPr>
        <w:tab/>
        <w:t>about scope changes: frustration as an indicator of operational</w:t>
      </w:r>
      <w:r w:rsidRPr="00F473EA">
        <w:rPr>
          <w:rFonts w:ascii="Times New Roman" w:hAnsi="Times New Roman" w:cs="Times New Roman"/>
          <w:color w:val="222222"/>
          <w:sz w:val="24"/>
          <w:szCs w:val="24"/>
          <w:shd w:val="clear" w:color="auto" w:fill="FFFFFF"/>
        </w:rPr>
        <w:tab/>
        <w:t>inefficiencies. </w:t>
      </w:r>
      <w:r w:rsidRPr="00F473EA">
        <w:rPr>
          <w:rFonts w:ascii="Times New Roman" w:hAnsi="Times New Roman" w:cs="Times New Roman"/>
          <w:i/>
          <w:iCs/>
          <w:color w:val="222222"/>
          <w:sz w:val="24"/>
          <w:szCs w:val="24"/>
          <w:shd w:val="clear" w:color="auto" w:fill="FFFFFF"/>
        </w:rPr>
        <w:t xml:space="preserve">Production </w:t>
      </w:r>
      <w:r w:rsidRPr="00F473EA">
        <w:rPr>
          <w:rFonts w:ascii="Times New Roman" w:hAnsi="Times New Roman" w:cs="Times New Roman"/>
          <w:i/>
          <w:iCs/>
          <w:color w:val="222222"/>
          <w:sz w:val="24"/>
          <w:szCs w:val="24"/>
          <w:shd w:val="clear" w:color="auto" w:fill="FFFFFF"/>
        </w:rPr>
        <w:tab/>
        <w:t>Planning &amp; Control</w:t>
      </w:r>
      <w:r w:rsidRPr="00F473EA">
        <w:rPr>
          <w:rFonts w:ascii="Times New Roman" w:hAnsi="Times New Roman" w:cs="Times New Roman"/>
          <w:color w:val="222222"/>
          <w:sz w:val="24"/>
          <w:szCs w:val="24"/>
          <w:shd w:val="clear" w:color="auto" w:fill="FFFFFF"/>
        </w:rPr>
        <w:t>, </w:t>
      </w:r>
      <w:r w:rsidRPr="00F473EA">
        <w:rPr>
          <w:rFonts w:ascii="Times New Roman" w:hAnsi="Times New Roman" w:cs="Times New Roman"/>
          <w:i/>
          <w:iCs/>
          <w:color w:val="222222"/>
          <w:sz w:val="24"/>
          <w:szCs w:val="24"/>
          <w:shd w:val="clear" w:color="auto" w:fill="FFFFFF"/>
        </w:rPr>
        <w:t>29</w:t>
      </w:r>
      <w:r w:rsidRPr="00F473EA">
        <w:rPr>
          <w:rFonts w:ascii="Times New Roman" w:hAnsi="Times New Roman" w:cs="Times New Roman"/>
          <w:color w:val="222222"/>
          <w:sz w:val="24"/>
          <w:szCs w:val="24"/>
          <w:shd w:val="clear" w:color="auto" w:fill="FFFFFF"/>
        </w:rPr>
        <w:t>(9), 729-742.</w:t>
      </w:r>
    </w:p>
    <w:p w14:paraId="2BAFBD39" w14:textId="77777777" w:rsidR="00BA1D29" w:rsidRPr="00F473EA" w:rsidRDefault="00BA1D29" w:rsidP="00BA1D29">
      <w:pPr>
        <w:spacing w:line="240" w:lineRule="auto"/>
        <w:jc w:val="both"/>
        <w:rPr>
          <w:rFonts w:ascii="Times New Roman" w:hAnsi="Times New Roman" w:cs="Times New Roman"/>
          <w:color w:val="222222"/>
          <w:sz w:val="24"/>
          <w:szCs w:val="24"/>
          <w:shd w:val="clear" w:color="auto" w:fill="FFFFFF"/>
        </w:rPr>
      </w:pPr>
    </w:p>
    <w:p w14:paraId="490A3F3A"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Jenawan, S., &amp; Juniarti. (2015). Pengaruh Pengungkapan Sustainability Reporting Terhadap</w:t>
      </w:r>
      <w:r w:rsidRPr="00F473EA">
        <w:rPr>
          <w:rFonts w:ascii="Times New Roman" w:hAnsi="Times New Roman" w:cs="Times New Roman"/>
          <w:sz w:val="24"/>
          <w:szCs w:val="24"/>
        </w:rPr>
        <w:tab/>
        <w:t>Response Investor. Business Accounting Review, 3(1), 180–189.</w:t>
      </w:r>
    </w:p>
    <w:p w14:paraId="29286020" w14:textId="77777777" w:rsidR="00BD37C0" w:rsidRPr="00F473EA" w:rsidRDefault="00BD37C0" w:rsidP="00DC674C">
      <w:pPr>
        <w:spacing w:line="240" w:lineRule="auto"/>
        <w:jc w:val="both"/>
        <w:rPr>
          <w:rFonts w:ascii="Times New Roman" w:hAnsi="Times New Roman" w:cs="Times New Roman"/>
          <w:sz w:val="24"/>
          <w:szCs w:val="24"/>
        </w:rPr>
      </w:pPr>
    </w:p>
    <w:p w14:paraId="0CFC6D1E"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Jensen, M. C., &amp; Meckling, W. H. (1976). Theory of the Firm : Managerial Behavior , Agency</w:t>
      </w:r>
      <w:r w:rsidRPr="00F473EA">
        <w:rPr>
          <w:rFonts w:ascii="Times New Roman" w:hAnsi="Times New Roman" w:cs="Times New Roman"/>
          <w:sz w:val="24"/>
          <w:szCs w:val="24"/>
        </w:rPr>
        <w:tab/>
        <w:t>Costs</w:t>
      </w:r>
      <w:r w:rsidRPr="00F473EA">
        <w:rPr>
          <w:rFonts w:ascii="Times New Roman" w:hAnsi="Times New Roman" w:cs="Times New Roman"/>
          <w:sz w:val="24"/>
          <w:szCs w:val="24"/>
        </w:rPr>
        <w:tab/>
        <w:t xml:space="preserve"> and Ownership Structure Theory of the Firm : Managerial Behavior , Agency </w:t>
      </w:r>
      <w:r w:rsidRPr="00F473EA">
        <w:rPr>
          <w:rFonts w:ascii="Times New Roman" w:hAnsi="Times New Roman" w:cs="Times New Roman"/>
          <w:sz w:val="24"/>
          <w:szCs w:val="24"/>
        </w:rPr>
        <w:tab/>
        <w:t xml:space="preserve">Costs </w:t>
      </w:r>
      <w:r w:rsidRPr="00F473EA">
        <w:rPr>
          <w:rFonts w:ascii="Times New Roman" w:hAnsi="Times New Roman" w:cs="Times New Roman"/>
          <w:sz w:val="24"/>
          <w:szCs w:val="24"/>
        </w:rPr>
        <w:tab/>
        <w:t xml:space="preserve">and Ownership Structure. </w:t>
      </w:r>
      <w:r w:rsidRPr="00F473EA">
        <w:rPr>
          <w:rFonts w:ascii="Times New Roman" w:hAnsi="Times New Roman" w:cs="Times New Roman"/>
          <w:i/>
          <w:sz w:val="24"/>
          <w:szCs w:val="24"/>
        </w:rPr>
        <w:t>Journal of Financial Economics, 3, 305–360.</w:t>
      </w:r>
      <w:r w:rsidRPr="00F473EA">
        <w:rPr>
          <w:rFonts w:ascii="Times New Roman" w:hAnsi="Times New Roman" w:cs="Times New Roman"/>
          <w:sz w:val="24"/>
          <w:szCs w:val="24"/>
        </w:rPr>
        <w:t xml:space="preserve"> </w:t>
      </w:r>
    </w:p>
    <w:p w14:paraId="4AF2C1EF"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ab/>
      </w:r>
    </w:p>
    <w:p w14:paraId="5E06C3D7"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John, K., &amp; Senbet, L. W. (1998). Corporate governance and board effectiveness. </w:t>
      </w:r>
      <w:r w:rsidRPr="00F473EA">
        <w:rPr>
          <w:rFonts w:ascii="Times New Roman" w:hAnsi="Times New Roman" w:cs="Times New Roman"/>
          <w:i/>
          <w:sz w:val="24"/>
          <w:szCs w:val="24"/>
        </w:rPr>
        <w:t>Journal of</w:t>
      </w:r>
      <w:r w:rsidRPr="00F473EA">
        <w:rPr>
          <w:rFonts w:ascii="Times New Roman" w:hAnsi="Times New Roman" w:cs="Times New Roman"/>
          <w:i/>
          <w:sz w:val="24"/>
          <w:szCs w:val="24"/>
        </w:rPr>
        <w:tab/>
        <w:t xml:space="preserve">Banking </w:t>
      </w:r>
      <w:r w:rsidRPr="00F473EA">
        <w:rPr>
          <w:rFonts w:ascii="Times New Roman" w:hAnsi="Times New Roman" w:cs="Times New Roman"/>
          <w:i/>
          <w:sz w:val="24"/>
          <w:szCs w:val="24"/>
        </w:rPr>
        <w:tab/>
        <w:t>&amp; Finance</w:t>
      </w:r>
      <w:r w:rsidRPr="00F473EA">
        <w:rPr>
          <w:rFonts w:ascii="Times New Roman" w:hAnsi="Times New Roman" w:cs="Times New Roman"/>
          <w:sz w:val="24"/>
          <w:szCs w:val="24"/>
        </w:rPr>
        <w:t>, 22(4), 371–403.</w:t>
      </w:r>
    </w:p>
    <w:p w14:paraId="4493FD06" w14:textId="77777777" w:rsidR="00BD37C0" w:rsidRPr="00F473EA" w:rsidRDefault="00BD37C0" w:rsidP="00DC674C">
      <w:pPr>
        <w:spacing w:line="240" w:lineRule="auto"/>
        <w:jc w:val="both"/>
        <w:rPr>
          <w:rFonts w:ascii="Times New Roman" w:hAnsi="Times New Roman" w:cs="Times New Roman"/>
          <w:sz w:val="24"/>
          <w:szCs w:val="24"/>
        </w:rPr>
      </w:pPr>
    </w:p>
    <w:p w14:paraId="7C5EBAEC" w14:textId="77777777" w:rsidR="00BD37C0" w:rsidRPr="00F473EA" w:rsidRDefault="00BD37C0" w:rsidP="00DC674C">
      <w:pPr>
        <w:spacing w:line="240" w:lineRule="auto"/>
        <w:jc w:val="both"/>
        <w:rPr>
          <w:rFonts w:ascii="Times New Roman" w:hAnsi="Times New Roman" w:cs="Times New Roman"/>
          <w:i/>
          <w:iCs/>
          <w:color w:val="222222"/>
          <w:sz w:val="24"/>
          <w:szCs w:val="24"/>
          <w:shd w:val="clear" w:color="auto" w:fill="FFFFFF"/>
        </w:rPr>
      </w:pPr>
      <w:r w:rsidRPr="00F473EA">
        <w:rPr>
          <w:rFonts w:ascii="Times New Roman" w:hAnsi="Times New Roman" w:cs="Times New Roman"/>
          <w:color w:val="222222"/>
          <w:sz w:val="24"/>
          <w:szCs w:val="24"/>
          <w:shd w:val="clear" w:color="auto" w:fill="FFFFFF"/>
        </w:rPr>
        <w:t>Johnson-Rokosu, S. F., &amp; Olanrewaju, R. A. (2016). Corporate sustainability reporting practice</w:t>
      </w:r>
      <w:r w:rsidRPr="00F473EA">
        <w:rPr>
          <w:rFonts w:ascii="Times New Roman" w:hAnsi="Times New Roman" w:cs="Times New Roman"/>
          <w:color w:val="222222"/>
          <w:sz w:val="24"/>
          <w:szCs w:val="24"/>
          <w:shd w:val="clear" w:color="auto" w:fill="FFFFFF"/>
        </w:rPr>
        <w:tab/>
        <w:t>in an emerging market: a case of listed companies in Nigeria. </w:t>
      </w:r>
      <w:r w:rsidRPr="00F473EA">
        <w:rPr>
          <w:rFonts w:ascii="Times New Roman" w:hAnsi="Times New Roman" w:cs="Times New Roman"/>
          <w:i/>
          <w:iCs/>
          <w:color w:val="222222"/>
          <w:sz w:val="24"/>
          <w:szCs w:val="24"/>
          <w:shd w:val="clear" w:color="auto" w:fill="FFFFFF"/>
        </w:rPr>
        <w:t>Knowledge Horizons.</w:t>
      </w:r>
    </w:p>
    <w:p w14:paraId="5935F794" w14:textId="77777777" w:rsidR="00BD37C0" w:rsidRPr="00F473EA" w:rsidRDefault="00BD37C0" w:rsidP="00DC674C">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i/>
          <w:iCs/>
          <w:color w:val="222222"/>
          <w:sz w:val="24"/>
          <w:szCs w:val="24"/>
          <w:shd w:val="clear" w:color="auto" w:fill="FFFFFF"/>
        </w:rPr>
        <w:tab/>
        <w:t>economics</w:t>
      </w:r>
      <w:r w:rsidRPr="00F473EA">
        <w:rPr>
          <w:rFonts w:ascii="Times New Roman" w:hAnsi="Times New Roman" w:cs="Times New Roman"/>
          <w:color w:val="222222"/>
          <w:sz w:val="24"/>
          <w:szCs w:val="24"/>
          <w:shd w:val="clear" w:color="auto" w:fill="FFFFFF"/>
        </w:rPr>
        <w:t>, </w:t>
      </w:r>
      <w:r w:rsidRPr="00F473EA">
        <w:rPr>
          <w:rFonts w:ascii="Times New Roman" w:hAnsi="Times New Roman" w:cs="Times New Roman"/>
          <w:i/>
          <w:iCs/>
          <w:color w:val="222222"/>
          <w:sz w:val="24"/>
          <w:szCs w:val="24"/>
          <w:shd w:val="clear" w:color="auto" w:fill="FFFFFF"/>
        </w:rPr>
        <w:t>8</w:t>
      </w:r>
      <w:r w:rsidRPr="00F473EA">
        <w:rPr>
          <w:rFonts w:ascii="Times New Roman" w:hAnsi="Times New Roman" w:cs="Times New Roman"/>
          <w:color w:val="222222"/>
          <w:sz w:val="24"/>
          <w:szCs w:val="24"/>
          <w:shd w:val="clear" w:color="auto" w:fill="FFFFFF"/>
        </w:rPr>
        <w:t>(2), 148.</w:t>
      </w:r>
    </w:p>
    <w:p w14:paraId="0667CEBF" w14:textId="77777777" w:rsidR="00BD37C0" w:rsidRPr="00F473EA" w:rsidRDefault="00BD37C0" w:rsidP="00DC674C">
      <w:pPr>
        <w:spacing w:line="240" w:lineRule="auto"/>
        <w:jc w:val="both"/>
        <w:rPr>
          <w:rFonts w:ascii="Times New Roman" w:hAnsi="Times New Roman" w:cs="Times New Roman"/>
          <w:sz w:val="24"/>
          <w:szCs w:val="24"/>
        </w:rPr>
      </w:pPr>
    </w:p>
    <w:p w14:paraId="57733107" w14:textId="77777777" w:rsidR="00BD37C0" w:rsidRPr="00F473EA" w:rsidRDefault="00BD37C0" w:rsidP="00DC674C">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lastRenderedPageBreak/>
        <w:t xml:space="preserve">Junior, R. M., Best, P. J., &amp; Cotter, J. (2014). Sustainability reporting and assurance: A historical </w:t>
      </w:r>
      <w:r w:rsidRPr="00F473EA">
        <w:rPr>
          <w:rFonts w:ascii="Times New Roman" w:hAnsi="Times New Roman" w:cs="Times New Roman"/>
          <w:color w:val="222222"/>
          <w:sz w:val="24"/>
          <w:szCs w:val="24"/>
          <w:shd w:val="clear" w:color="auto" w:fill="FFFFFF"/>
        </w:rPr>
        <w:tab/>
        <w:t>analysis on a world-wide phenomenon. </w:t>
      </w:r>
      <w:r w:rsidRPr="00F473EA">
        <w:rPr>
          <w:rFonts w:ascii="Times New Roman" w:hAnsi="Times New Roman" w:cs="Times New Roman"/>
          <w:i/>
          <w:iCs/>
          <w:color w:val="222222"/>
          <w:sz w:val="24"/>
          <w:szCs w:val="24"/>
          <w:shd w:val="clear" w:color="auto" w:fill="FFFFFF"/>
        </w:rPr>
        <w:t>Journal of business ethics</w:t>
      </w:r>
      <w:r w:rsidRPr="00F473EA">
        <w:rPr>
          <w:rFonts w:ascii="Times New Roman" w:hAnsi="Times New Roman" w:cs="Times New Roman"/>
          <w:color w:val="222222"/>
          <w:sz w:val="24"/>
          <w:szCs w:val="24"/>
          <w:shd w:val="clear" w:color="auto" w:fill="FFFFFF"/>
        </w:rPr>
        <w:t>, </w:t>
      </w:r>
      <w:r w:rsidRPr="00F473EA">
        <w:rPr>
          <w:rFonts w:ascii="Times New Roman" w:hAnsi="Times New Roman" w:cs="Times New Roman"/>
          <w:i/>
          <w:iCs/>
          <w:color w:val="222222"/>
          <w:sz w:val="24"/>
          <w:szCs w:val="24"/>
          <w:shd w:val="clear" w:color="auto" w:fill="FFFFFF"/>
        </w:rPr>
        <w:t>120</w:t>
      </w:r>
      <w:r w:rsidRPr="00F473EA">
        <w:rPr>
          <w:rFonts w:ascii="Times New Roman" w:hAnsi="Times New Roman" w:cs="Times New Roman"/>
          <w:color w:val="222222"/>
          <w:sz w:val="24"/>
          <w:szCs w:val="24"/>
          <w:shd w:val="clear" w:color="auto" w:fill="FFFFFF"/>
        </w:rPr>
        <w:t>(1), 1-11.</w:t>
      </w:r>
    </w:p>
    <w:p w14:paraId="792CC9DB" w14:textId="77777777" w:rsidR="00BD37C0" w:rsidRPr="00F473EA" w:rsidRDefault="00BD37C0" w:rsidP="00DC674C">
      <w:pPr>
        <w:spacing w:line="240" w:lineRule="auto"/>
        <w:jc w:val="both"/>
        <w:rPr>
          <w:rFonts w:ascii="Times New Roman" w:hAnsi="Times New Roman" w:cs="Times New Roman"/>
          <w:sz w:val="24"/>
          <w:szCs w:val="24"/>
        </w:rPr>
      </w:pPr>
    </w:p>
    <w:p w14:paraId="0C8AC6E4" w14:textId="77777777" w:rsidR="00BD37C0" w:rsidRPr="00F473EA" w:rsidRDefault="00BD37C0" w:rsidP="00DC674C">
      <w:pPr>
        <w:spacing w:line="240" w:lineRule="auto"/>
        <w:jc w:val="both"/>
        <w:rPr>
          <w:rStyle w:val="markedcontent"/>
          <w:rFonts w:ascii="Times New Roman" w:hAnsi="Times New Roman" w:cs="Times New Roman"/>
          <w:sz w:val="24"/>
          <w:szCs w:val="24"/>
        </w:rPr>
      </w:pPr>
      <w:r w:rsidRPr="00F473EA">
        <w:rPr>
          <w:rStyle w:val="markedcontent"/>
          <w:rFonts w:ascii="Times New Roman" w:hAnsi="Times New Roman" w:cs="Times New Roman"/>
          <w:sz w:val="24"/>
          <w:szCs w:val="24"/>
        </w:rPr>
        <w:t>Kenton,W.(2021).Financialperformance.https://www.investopedia.com/terms/f/financialperformance.asp african journal of accounting and financial research</w:t>
      </w:r>
    </w:p>
    <w:p w14:paraId="42FCBD9E" w14:textId="77777777" w:rsidR="00BD37C0" w:rsidRPr="00F473EA" w:rsidRDefault="00BD37C0" w:rsidP="00DC674C">
      <w:pPr>
        <w:spacing w:line="240" w:lineRule="auto"/>
        <w:jc w:val="both"/>
        <w:rPr>
          <w:rFonts w:ascii="Times New Roman" w:hAnsi="Times New Roman" w:cs="Times New Roman"/>
          <w:color w:val="222222"/>
          <w:sz w:val="24"/>
          <w:szCs w:val="24"/>
          <w:shd w:val="clear" w:color="auto" w:fill="FFFFFF"/>
        </w:rPr>
      </w:pPr>
    </w:p>
    <w:p w14:paraId="2AFEDFA8" w14:textId="77777777" w:rsidR="00BA1D29" w:rsidRPr="00BA1D29" w:rsidRDefault="00BA1D29" w:rsidP="00BA1D29">
      <w:pPr>
        <w:spacing w:line="240" w:lineRule="auto"/>
        <w:jc w:val="both"/>
        <w:rPr>
          <w:rStyle w:val="Hyperlink"/>
          <w:rFonts w:ascii="Times New Roman" w:hAnsi="Times New Roman" w:cs="Times New Roman"/>
          <w:color w:val="auto"/>
          <w:sz w:val="24"/>
          <w:szCs w:val="24"/>
          <w:u w:val="none"/>
        </w:rPr>
      </w:pPr>
      <w:r w:rsidRPr="00F473EA">
        <w:rPr>
          <w:rFonts w:ascii="Times New Roman" w:hAnsi="Times New Roman" w:cs="Times New Roman"/>
          <w:sz w:val="24"/>
          <w:szCs w:val="24"/>
        </w:rPr>
        <w:t>KPMG (</w:t>
      </w:r>
      <w:r w:rsidRPr="00F473EA">
        <w:rPr>
          <w:rStyle w:val="nlmyear"/>
          <w:rFonts w:ascii="Times New Roman" w:hAnsi="Times New Roman" w:cs="Times New Roman"/>
          <w:sz w:val="24"/>
          <w:szCs w:val="24"/>
        </w:rPr>
        <w:t>2008</w:t>
      </w:r>
      <w:r w:rsidRPr="00F473EA">
        <w:rPr>
          <w:rFonts w:ascii="Times New Roman" w:hAnsi="Times New Roman" w:cs="Times New Roman"/>
          <w:sz w:val="24"/>
          <w:szCs w:val="24"/>
        </w:rPr>
        <w:t xml:space="preserve">). </w:t>
      </w:r>
      <w:r w:rsidRPr="00F473EA">
        <w:rPr>
          <w:rStyle w:val="nlmarticle-title"/>
          <w:rFonts w:ascii="Times New Roman" w:hAnsi="Times New Roman" w:cs="Times New Roman"/>
          <w:sz w:val="24"/>
          <w:szCs w:val="24"/>
        </w:rPr>
        <w:t>International survey of corporate responsibility reporting</w:t>
      </w:r>
      <w:r w:rsidRPr="00F473EA">
        <w:rPr>
          <w:rFonts w:ascii="Times New Roman" w:hAnsi="Times New Roman" w:cs="Times New Roman"/>
          <w:sz w:val="24"/>
          <w:szCs w:val="24"/>
        </w:rPr>
        <w:t xml:space="preserve">. Retrieved from </w:t>
      </w:r>
      <w:r w:rsidRPr="00F473EA">
        <w:rPr>
          <w:rFonts w:ascii="Times New Roman" w:hAnsi="Times New Roman" w:cs="Times New Roman"/>
          <w:sz w:val="24"/>
          <w:szCs w:val="24"/>
        </w:rPr>
        <w:tab/>
      </w:r>
      <w:hyperlink r:id="rId41" w:history="1">
        <w:r w:rsidRPr="00BA1D29">
          <w:rPr>
            <w:rStyle w:val="Hyperlink"/>
            <w:rFonts w:ascii="Times New Roman" w:hAnsi="Times New Roman" w:cs="Times New Roman"/>
            <w:i/>
            <w:color w:val="auto"/>
            <w:sz w:val="24"/>
            <w:szCs w:val="24"/>
            <w:u w:val="none"/>
          </w:rPr>
          <w:t xml:space="preserve">www.kpmg.com/EU/en/Documents/KPMG_International survey Corporate </w:t>
        </w:r>
        <w:r w:rsidRPr="00BA1D29">
          <w:rPr>
            <w:rStyle w:val="Hyperlink"/>
            <w:rFonts w:ascii="Times New Roman" w:hAnsi="Times New Roman" w:cs="Times New Roman"/>
            <w:i/>
            <w:color w:val="auto"/>
            <w:sz w:val="24"/>
            <w:szCs w:val="24"/>
            <w:u w:val="none"/>
          </w:rPr>
          <w:tab/>
          <w:t>responsibilitysurvey</w:t>
        </w:r>
        <w:r w:rsidRPr="00BA1D29">
          <w:rPr>
            <w:rStyle w:val="Hyperlink"/>
            <w:rFonts w:ascii="Times New Roman" w:hAnsi="Times New Roman" w:cs="Times New Roman"/>
            <w:color w:val="auto"/>
            <w:sz w:val="24"/>
            <w:szCs w:val="24"/>
            <w:u w:val="none"/>
          </w:rPr>
          <w:t>_Reporting_2008.pdf</w:t>
        </w:r>
      </w:hyperlink>
    </w:p>
    <w:p w14:paraId="0F5C541E" w14:textId="77777777" w:rsidR="00BD37C0" w:rsidRPr="00F473EA" w:rsidRDefault="00BD37C0" w:rsidP="00DC674C">
      <w:pPr>
        <w:spacing w:line="240" w:lineRule="auto"/>
        <w:jc w:val="both"/>
        <w:rPr>
          <w:rStyle w:val="Hyperlink"/>
          <w:rFonts w:ascii="Times New Roman" w:hAnsi="Times New Roman" w:cs="Times New Roman"/>
          <w:sz w:val="24"/>
          <w:szCs w:val="24"/>
        </w:rPr>
      </w:pPr>
    </w:p>
    <w:p w14:paraId="6413CDE6" w14:textId="77777777" w:rsidR="00BD37C0" w:rsidRPr="00F473EA" w:rsidRDefault="00BD37C0" w:rsidP="00DC674C">
      <w:pPr>
        <w:spacing w:line="240" w:lineRule="auto"/>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Kocmanová, A., Hřebíček, J., &amp; Dočekalová, M. (2011). CORPORATE GOVERNANCE AND </w:t>
      </w:r>
      <w:r w:rsidRPr="00F473EA">
        <w:rPr>
          <w:rFonts w:ascii="Times New Roman" w:eastAsia="Times New Roman" w:hAnsi="Times New Roman" w:cs="Times New Roman"/>
          <w:sz w:val="24"/>
          <w:szCs w:val="24"/>
          <w:lang w:val="en-US"/>
        </w:rPr>
        <w:tab/>
        <w:t xml:space="preserve">SUSTAINABILITY. </w:t>
      </w:r>
      <w:r w:rsidRPr="00F473EA">
        <w:rPr>
          <w:rFonts w:ascii="Times New Roman" w:eastAsia="Times New Roman" w:hAnsi="Times New Roman" w:cs="Times New Roman"/>
          <w:i/>
          <w:iCs/>
          <w:sz w:val="24"/>
          <w:szCs w:val="24"/>
          <w:lang w:val="en-US"/>
        </w:rPr>
        <w:t>Economics &amp; Management</w:t>
      </w:r>
      <w:r w:rsidRPr="00F473EA">
        <w:rPr>
          <w:rFonts w:ascii="Times New Roman" w:eastAsia="Times New Roman" w:hAnsi="Times New Roman" w:cs="Times New Roman"/>
          <w:sz w:val="24"/>
          <w:szCs w:val="24"/>
          <w:lang w:val="en-US"/>
        </w:rPr>
        <w:t xml:space="preserve">, </w:t>
      </w:r>
      <w:r w:rsidRPr="00F473EA">
        <w:rPr>
          <w:rFonts w:ascii="Times New Roman" w:eastAsia="Times New Roman" w:hAnsi="Times New Roman" w:cs="Times New Roman"/>
          <w:i/>
          <w:iCs/>
          <w:sz w:val="24"/>
          <w:szCs w:val="24"/>
          <w:lang w:val="en-US"/>
        </w:rPr>
        <w:t>16</w:t>
      </w:r>
      <w:r w:rsidRPr="00F473EA">
        <w:rPr>
          <w:rFonts w:ascii="Times New Roman" w:eastAsia="Times New Roman" w:hAnsi="Times New Roman" w:cs="Times New Roman"/>
          <w:sz w:val="24"/>
          <w:szCs w:val="24"/>
          <w:lang w:val="en-US"/>
        </w:rPr>
        <w:t>.</w:t>
      </w:r>
    </w:p>
    <w:p w14:paraId="66CEE9F0" w14:textId="77777777" w:rsidR="00BD37C0" w:rsidRPr="00F473EA" w:rsidRDefault="00BD37C0" w:rsidP="00DC674C">
      <w:pPr>
        <w:spacing w:line="240" w:lineRule="auto"/>
        <w:rPr>
          <w:rStyle w:val="Hyperlink"/>
          <w:rFonts w:ascii="Times New Roman" w:eastAsia="Times New Roman" w:hAnsi="Times New Roman" w:cs="Times New Roman"/>
          <w:sz w:val="24"/>
          <w:szCs w:val="24"/>
          <w:lang w:val="en-US"/>
        </w:rPr>
      </w:pPr>
    </w:p>
    <w:p w14:paraId="1D262425" w14:textId="77777777" w:rsidR="00F36592" w:rsidRPr="00F473EA" w:rsidRDefault="00F36592" w:rsidP="00F36592">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Kuzey, C., &amp; Uyar, A. (2017). Determinants of sustainability reporting and its impact on firm</w:t>
      </w:r>
      <w:r w:rsidRPr="00F473EA">
        <w:rPr>
          <w:rFonts w:ascii="Times New Roman" w:hAnsi="Times New Roman" w:cs="Times New Roman"/>
          <w:sz w:val="24"/>
          <w:szCs w:val="24"/>
        </w:rPr>
        <w:tab/>
        <w:t xml:space="preserve">value: Evidence from the emerging market of Turkey. </w:t>
      </w:r>
      <w:r w:rsidRPr="00F473EA">
        <w:rPr>
          <w:rFonts w:ascii="Times New Roman" w:hAnsi="Times New Roman" w:cs="Times New Roman"/>
          <w:i/>
          <w:iCs/>
          <w:sz w:val="24"/>
          <w:szCs w:val="24"/>
        </w:rPr>
        <w:t>Journal of cleaner production</w:t>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143</w:t>
      </w:r>
      <w:r w:rsidRPr="00F473EA">
        <w:rPr>
          <w:rFonts w:ascii="Times New Roman" w:hAnsi="Times New Roman" w:cs="Times New Roman"/>
          <w:sz w:val="24"/>
          <w:szCs w:val="24"/>
        </w:rPr>
        <w:t xml:space="preserve">, </w:t>
      </w:r>
    </w:p>
    <w:p w14:paraId="5B457289" w14:textId="77777777" w:rsidR="00F36592" w:rsidRPr="00F473EA" w:rsidRDefault="00F36592" w:rsidP="00F36592">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ab/>
        <w:t>27-39.</w:t>
      </w:r>
    </w:p>
    <w:p w14:paraId="1247DC78" w14:textId="77777777" w:rsidR="00F36592" w:rsidRPr="00F473EA" w:rsidRDefault="00F36592" w:rsidP="00F36592">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Kwaghfan, A. (2015). Impact of sustainability reporting on corporate performance of selected </w:t>
      </w:r>
    </w:p>
    <w:p w14:paraId="69E1B43E" w14:textId="77777777" w:rsidR="00F36592" w:rsidRPr="00F473EA" w:rsidRDefault="00F36592" w:rsidP="00F36592">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ab/>
        <w:t xml:space="preserve">Quoted companies in Nigeria. </w:t>
      </w:r>
      <w:r w:rsidRPr="00F473EA">
        <w:rPr>
          <w:rFonts w:ascii="Times New Roman" w:hAnsi="Times New Roman" w:cs="Times New Roman"/>
          <w:i/>
          <w:iCs/>
          <w:sz w:val="24"/>
          <w:szCs w:val="24"/>
        </w:rPr>
        <w:t>Journal of Accounting</w:t>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5</w:t>
      </w:r>
      <w:r w:rsidRPr="00F473EA">
        <w:rPr>
          <w:rFonts w:ascii="Times New Roman" w:hAnsi="Times New Roman" w:cs="Times New Roman"/>
          <w:sz w:val="24"/>
          <w:szCs w:val="24"/>
        </w:rPr>
        <w:t>(1), 65-93.</w:t>
      </w:r>
    </w:p>
    <w:p w14:paraId="3908D656" w14:textId="77777777" w:rsidR="005B4F52" w:rsidRDefault="005B4F52" w:rsidP="00DC674C">
      <w:pPr>
        <w:spacing w:line="240" w:lineRule="auto"/>
        <w:jc w:val="both"/>
        <w:rPr>
          <w:rFonts w:ascii="Times New Roman" w:hAnsi="Times New Roman" w:cs="Times New Roman"/>
          <w:color w:val="222222"/>
          <w:sz w:val="24"/>
          <w:szCs w:val="24"/>
          <w:shd w:val="clear" w:color="auto" w:fill="FFFFFF"/>
        </w:rPr>
      </w:pPr>
    </w:p>
    <w:p w14:paraId="2AF17FEB" w14:textId="77777777" w:rsidR="00BD37C0" w:rsidRPr="00F473EA" w:rsidRDefault="00BD37C0" w:rsidP="00DC674C">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Kwaghfan, A. (2015). Impact of sustainability reporting on corporate performance of selected</w:t>
      </w:r>
      <w:r w:rsidRPr="00F473EA">
        <w:rPr>
          <w:rFonts w:ascii="Times New Roman" w:hAnsi="Times New Roman" w:cs="Times New Roman"/>
          <w:color w:val="222222"/>
          <w:sz w:val="24"/>
          <w:szCs w:val="24"/>
          <w:shd w:val="clear" w:color="auto" w:fill="FFFFFF"/>
        </w:rPr>
        <w:tab/>
        <w:t>quoted companies in Nigeria. </w:t>
      </w:r>
      <w:r w:rsidRPr="00F473EA">
        <w:rPr>
          <w:rFonts w:ascii="Times New Roman" w:hAnsi="Times New Roman" w:cs="Times New Roman"/>
          <w:i/>
          <w:iCs/>
          <w:color w:val="222222"/>
          <w:sz w:val="24"/>
          <w:szCs w:val="24"/>
          <w:shd w:val="clear" w:color="auto" w:fill="FFFFFF"/>
        </w:rPr>
        <w:t>Journal of Accounting</w:t>
      </w:r>
      <w:r w:rsidRPr="00F473EA">
        <w:rPr>
          <w:rFonts w:ascii="Times New Roman" w:hAnsi="Times New Roman" w:cs="Times New Roman"/>
          <w:color w:val="222222"/>
          <w:sz w:val="24"/>
          <w:szCs w:val="24"/>
          <w:shd w:val="clear" w:color="auto" w:fill="FFFFFF"/>
        </w:rPr>
        <w:t>, </w:t>
      </w:r>
      <w:r w:rsidRPr="00F473EA">
        <w:rPr>
          <w:rFonts w:ascii="Times New Roman" w:hAnsi="Times New Roman" w:cs="Times New Roman"/>
          <w:i/>
          <w:iCs/>
          <w:color w:val="222222"/>
          <w:sz w:val="24"/>
          <w:szCs w:val="24"/>
          <w:shd w:val="clear" w:color="auto" w:fill="FFFFFF"/>
        </w:rPr>
        <w:t>5</w:t>
      </w:r>
      <w:r w:rsidRPr="00F473EA">
        <w:rPr>
          <w:rFonts w:ascii="Times New Roman" w:hAnsi="Times New Roman" w:cs="Times New Roman"/>
          <w:color w:val="222222"/>
          <w:sz w:val="24"/>
          <w:szCs w:val="24"/>
          <w:shd w:val="clear" w:color="auto" w:fill="FFFFFF"/>
        </w:rPr>
        <w:t>(1), 65-93.</w:t>
      </w:r>
    </w:p>
    <w:p w14:paraId="0DC52B26" w14:textId="77777777" w:rsidR="00BD37C0" w:rsidRPr="00F473EA" w:rsidRDefault="00BD37C0" w:rsidP="00DC674C">
      <w:pPr>
        <w:spacing w:line="240" w:lineRule="auto"/>
        <w:jc w:val="both"/>
        <w:rPr>
          <w:rFonts w:ascii="Times New Roman" w:hAnsi="Times New Roman" w:cs="Times New Roman"/>
          <w:sz w:val="24"/>
          <w:szCs w:val="24"/>
          <w:shd w:val="clear" w:color="auto" w:fill="FFFFFF"/>
        </w:rPr>
      </w:pPr>
    </w:p>
    <w:p w14:paraId="6014FCF0"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Lopez, M. V., Garcia, A., Rodriguez, L. (</w:t>
      </w:r>
      <w:r w:rsidRPr="00F473EA">
        <w:rPr>
          <w:rStyle w:val="nlmyear"/>
          <w:rFonts w:ascii="Times New Roman" w:hAnsi="Times New Roman" w:cs="Times New Roman"/>
          <w:sz w:val="24"/>
          <w:szCs w:val="24"/>
        </w:rPr>
        <w:t>2007</w:t>
      </w:r>
      <w:r w:rsidRPr="00F473EA">
        <w:rPr>
          <w:rFonts w:ascii="Times New Roman" w:hAnsi="Times New Roman" w:cs="Times New Roman"/>
          <w:sz w:val="24"/>
          <w:szCs w:val="24"/>
        </w:rPr>
        <w:t xml:space="preserve">). </w:t>
      </w:r>
      <w:r w:rsidRPr="00F473EA">
        <w:rPr>
          <w:rStyle w:val="nlmarticle-title"/>
          <w:rFonts w:ascii="Times New Roman" w:hAnsi="Times New Roman" w:cs="Times New Roman"/>
          <w:sz w:val="24"/>
          <w:szCs w:val="24"/>
        </w:rPr>
        <w:t xml:space="preserve">Sustainable development and corporate </w:t>
      </w:r>
      <w:r w:rsidRPr="00F473EA">
        <w:rPr>
          <w:rStyle w:val="nlmarticle-title"/>
          <w:rFonts w:ascii="Times New Roman" w:hAnsi="Times New Roman" w:cs="Times New Roman"/>
          <w:sz w:val="24"/>
          <w:szCs w:val="24"/>
        </w:rPr>
        <w:tab/>
        <w:t>performance: A study based on the Dow Jones sustainability index</w:t>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 xml:space="preserve">Journal of </w:t>
      </w:r>
      <w:r w:rsidRPr="00F473EA">
        <w:rPr>
          <w:rFonts w:ascii="Times New Roman" w:hAnsi="Times New Roman" w:cs="Times New Roman"/>
          <w:i/>
          <w:iCs/>
          <w:sz w:val="24"/>
          <w:szCs w:val="24"/>
        </w:rPr>
        <w:tab/>
        <w:t xml:space="preserve">Business </w:t>
      </w:r>
      <w:r w:rsidRPr="00F473EA">
        <w:rPr>
          <w:rFonts w:ascii="Times New Roman" w:hAnsi="Times New Roman" w:cs="Times New Roman"/>
          <w:i/>
          <w:iCs/>
          <w:sz w:val="24"/>
          <w:szCs w:val="24"/>
        </w:rPr>
        <w:tab/>
        <w:t>Ethics</w:t>
      </w:r>
      <w:r w:rsidRPr="00F473EA">
        <w:rPr>
          <w:rFonts w:ascii="Times New Roman" w:hAnsi="Times New Roman" w:cs="Times New Roman"/>
          <w:sz w:val="24"/>
          <w:szCs w:val="24"/>
        </w:rPr>
        <w:t xml:space="preserve">, 7(3), </w:t>
      </w:r>
      <w:r w:rsidRPr="00F473EA">
        <w:rPr>
          <w:rStyle w:val="nlmfpage"/>
          <w:rFonts w:ascii="Times New Roman" w:hAnsi="Times New Roman" w:cs="Times New Roman"/>
          <w:sz w:val="24"/>
          <w:szCs w:val="24"/>
        </w:rPr>
        <w:t>285</w:t>
      </w:r>
      <w:r w:rsidRPr="00F473EA">
        <w:rPr>
          <w:rFonts w:ascii="Times New Roman" w:hAnsi="Times New Roman" w:cs="Times New Roman"/>
          <w:sz w:val="24"/>
          <w:szCs w:val="24"/>
        </w:rPr>
        <w:t>–</w:t>
      </w:r>
      <w:r w:rsidRPr="00F473EA">
        <w:rPr>
          <w:rFonts w:ascii="Times New Roman" w:hAnsi="Times New Roman" w:cs="Times New Roman"/>
          <w:sz w:val="24"/>
          <w:szCs w:val="24"/>
        </w:rPr>
        <w:tab/>
      </w:r>
      <w:r w:rsidRPr="00F473EA">
        <w:rPr>
          <w:rStyle w:val="nlmlpage"/>
          <w:rFonts w:ascii="Times New Roman" w:hAnsi="Times New Roman" w:cs="Times New Roman"/>
          <w:sz w:val="24"/>
          <w:szCs w:val="24"/>
        </w:rPr>
        <w:t>300</w:t>
      </w:r>
      <w:r w:rsidRPr="00F473EA">
        <w:rPr>
          <w:rFonts w:ascii="Times New Roman" w:hAnsi="Times New Roman" w:cs="Times New Roman"/>
          <w:sz w:val="24"/>
          <w:szCs w:val="24"/>
        </w:rPr>
        <w:t>.</w:t>
      </w:r>
    </w:p>
    <w:p w14:paraId="20385C81" w14:textId="77777777" w:rsidR="00BD37C0" w:rsidRPr="00F473EA" w:rsidRDefault="00BD37C0" w:rsidP="00DC674C">
      <w:pPr>
        <w:spacing w:line="240" w:lineRule="auto"/>
        <w:jc w:val="both"/>
        <w:rPr>
          <w:rFonts w:ascii="Times New Roman" w:hAnsi="Times New Roman" w:cs="Times New Roman"/>
          <w:sz w:val="24"/>
          <w:szCs w:val="24"/>
        </w:rPr>
      </w:pPr>
    </w:p>
    <w:p w14:paraId="2D41881F"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Madugba, J. U., &amp; Okafor, M. C. (2016). Impact of corporate social responsibility on financial</w:t>
      </w:r>
    </w:p>
    <w:p w14:paraId="460FDD23"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ab/>
        <w:t xml:space="preserve">performance: Evidence from listed banks in Nigeria. </w:t>
      </w:r>
      <w:r w:rsidRPr="00F473EA">
        <w:rPr>
          <w:rFonts w:ascii="Times New Roman" w:hAnsi="Times New Roman" w:cs="Times New Roman"/>
          <w:i/>
          <w:iCs/>
          <w:sz w:val="24"/>
          <w:szCs w:val="24"/>
        </w:rPr>
        <w:t>Expert journal of finance</w:t>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4</w:t>
      </w:r>
      <w:r w:rsidRPr="00F473EA">
        <w:rPr>
          <w:rFonts w:ascii="Times New Roman" w:hAnsi="Times New Roman" w:cs="Times New Roman"/>
          <w:sz w:val="24"/>
          <w:szCs w:val="24"/>
        </w:rPr>
        <w:t>(1).</w:t>
      </w:r>
    </w:p>
    <w:p w14:paraId="69A35351" w14:textId="77777777" w:rsidR="00BD37C0" w:rsidRPr="00F473EA" w:rsidRDefault="00BD37C0" w:rsidP="00DC674C">
      <w:pPr>
        <w:spacing w:line="240" w:lineRule="auto"/>
        <w:jc w:val="both"/>
        <w:rPr>
          <w:rFonts w:ascii="Times New Roman" w:hAnsi="Times New Roman" w:cs="Times New Roman"/>
          <w:sz w:val="24"/>
          <w:szCs w:val="24"/>
        </w:rPr>
      </w:pPr>
    </w:p>
    <w:p w14:paraId="39C02ED5"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Manetti, G., &amp; Bellucci, M. (2016). The use of social media for engaging stakeholders in</w:t>
      </w:r>
      <w:r w:rsidRPr="00F473EA">
        <w:rPr>
          <w:rFonts w:ascii="Times New Roman" w:hAnsi="Times New Roman" w:cs="Times New Roman"/>
          <w:sz w:val="24"/>
          <w:szCs w:val="24"/>
        </w:rPr>
        <w:tab/>
        <w:t xml:space="preserve">sustainability reporting. </w:t>
      </w:r>
      <w:r w:rsidRPr="00F473EA">
        <w:rPr>
          <w:rFonts w:ascii="Times New Roman" w:hAnsi="Times New Roman" w:cs="Times New Roman"/>
          <w:i/>
          <w:iCs/>
          <w:sz w:val="24"/>
          <w:szCs w:val="24"/>
        </w:rPr>
        <w:t>Accounting, Auditing &amp; Accountability Journal</w:t>
      </w:r>
      <w:r w:rsidRPr="00F473EA">
        <w:rPr>
          <w:rFonts w:ascii="Times New Roman" w:hAnsi="Times New Roman" w:cs="Times New Roman"/>
          <w:sz w:val="24"/>
          <w:szCs w:val="24"/>
        </w:rPr>
        <w:t>.</w:t>
      </w:r>
    </w:p>
    <w:p w14:paraId="1CD16424" w14:textId="77777777" w:rsidR="00BD37C0" w:rsidRPr="00F473EA" w:rsidRDefault="00BD37C0" w:rsidP="00DC674C">
      <w:pPr>
        <w:spacing w:line="240" w:lineRule="auto"/>
        <w:jc w:val="both"/>
        <w:rPr>
          <w:rFonts w:ascii="Times New Roman" w:hAnsi="Times New Roman" w:cs="Times New Roman"/>
          <w:sz w:val="24"/>
          <w:szCs w:val="24"/>
        </w:rPr>
      </w:pPr>
    </w:p>
    <w:p w14:paraId="07543B87" w14:textId="77777777" w:rsidR="006568F0" w:rsidRPr="00F473EA" w:rsidRDefault="006568F0" w:rsidP="006568F0">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 xml:space="preserve">Mattera, M., Ruiz-Morales, C. A., Gava, L., &amp; Soto, F. (2021). Sustainable business models to </w:t>
      </w:r>
      <w:r w:rsidRPr="00F473EA">
        <w:rPr>
          <w:rFonts w:ascii="Times New Roman" w:hAnsi="Times New Roman" w:cs="Times New Roman"/>
          <w:color w:val="222222"/>
          <w:sz w:val="24"/>
          <w:szCs w:val="24"/>
          <w:shd w:val="clear" w:color="auto" w:fill="FFFFFF"/>
        </w:rPr>
        <w:tab/>
        <w:t>create</w:t>
      </w:r>
      <w:r w:rsidRPr="00F473EA">
        <w:rPr>
          <w:rFonts w:ascii="Times New Roman" w:hAnsi="Times New Roman" w:cs="Times New Roman"/>
          <w:color w:val="222222"/>
          <w:sz w:val="24"/>
          <w:szCs w:val="24"/>
          <w:shd w:val="clear" w:color="auto" w:fill="FFFFFF"/>
        </w:rPr>
        <w:tab/>
        <w:t xml:space="preserve"> sustainable competitive advantages: strategic approach to overcoming COVID-</w:t>
      </w:r>
      <w:r w:rsidRPr="00F473EA">
        <w:rPr>
          <w:rFonts w:ascii="Times New Roman" w:hAnsi="Times New Roman" w:cs="Times New Roman"/>
          <w:color w:val="222222"/>
          <w:sz w:val="24"/>
          <w:szCs w:val="24"/>
          <w:shd w:val="clear" w:color="auto" w:fill="FFFFFF"/>
        </w:rPr>
        <w:tab/>
        <w:t xml:space="preserve">19 </w:t>
      </w:r>
      <w:r w:rsidRPr="00F473EA">
        <w:rPr>
          <w:rFonts w:ascii="Times New Roman" w:hAnsi="Times New Roman" w:cs="Times New Roman"/>
          <w:color w:val="222222"/>
          <w:sz w:val="24"/>
          <w:szCs w:val="24"/>
          <w:shd w:val="clear" w:color="auto" w:fill="FFFFFF"/>
        </w:rPr>
        <w:tab/>
        <w:t>crisis and improve financial performance. </w:t>
      </w:r>
      <w:r w:rsidRPr="00F473EA">
        <w:rPr>
          <w:rFonts w:ascii="Times New Roman" w:hAnsi="Times New Roman" w:cs="Times New Roman"/>
          <w:i/>
          <w:iCs/>
          <w:color w:val="222222"/>
          <w:sz w:val="24"/>
          <w:szCs w:val="24"/>
          <w:shd w:val="clear" w:color="auto" w:fill="FFFFFF"/>
        </w:rPr>
        <w:t>Competitiveness Review: International</w:t>
      </w:r>
      <w:r w:rsidRPr="00F473EA">
        <w:rPr>
          <w:rFonts w:ascii="Times New Roman" w:hAnsi="Times New Roman" w:cs="Times New Roman"/>
          <w:i/>
          <w:iCs/>
          <w:color w:val="222222"/>
          <w:sz w:val="24"/>
          <w:szCs w:val="24"/>
          <w:shd w:val="clear" w:color="auto" w:fill="FFFFFF"/>
        </w:rPr>
        <w:tab/>
      </w:r>
      <w:r w:rsidRPr="00F473EA">
        <w:rPr>
          <w:rFonts w:ascii="Times New Roman" w:hAnsi="Times New Roman" w:cs="Times New Roman"/>
          <w:i/>
          <w:iCs/>
          <w:color w:val="222222"/>
          <w:sz w:val="24"/>
          <w:szCs w:val="24"/>
          <w:shd w:val="clear" w:color="auto" w:fill="FFFFFF"/>
        </w:rPr>
        <w:tab/>
        <w:t xml:space="preserve"> Business Journal</w:t>
      </w:r>
      <w:r w:rsidRPr="00F473EA">
        <w:rPr>
          <w:rFonts w:ascii="Times New Roman" w:hAnsi="Times New Roman" w:cs="Times New Roman"/>
          <w:color w:val="222222"/>
          <w:sz w:val="24"/>
          <w:szCs w:val="24"/>
          <w:shd w:val="clear" w:color="auto" w:fill="FFFFFF"/>
        </w:rPr>
        <w:t>.</w:t>
      </w:r>
    </w:p>
    <w:p w14:paraId="457C6E6A" w14:textId="77777777" w:rsidR="006568F0" w:rsidRPr="00F473EA" w:rsidRDefault="006568F0" w:rsidP="006568F0">
      <w:pPr>
        <w:spacing w:line="240" w:lineRule="auto"/>
        <w:jc w:val="both"/>
        <w:rPr>
          <w:rFonts w:ascii="Times New Roman" w:hAnsi="Times New Roman" w:cs="Times New Roman"/>
          <w:color w:val="222222"/>
          <w:sz w:val="24"/>
          <w:szCs w:val="24"/>
          <w:shd w:val="clear" w:color="auto" w:fill="FFFFFF"/>
        </w:rPr>
      </w:pPr>
    </w:p>
    <w:p w14:paraId="27FB8CDA" w14:textId="77777777" w:rsidR="00BD37C0" w:rsidRPr="00F473EA" w:rsidRDefault="00BD37C0" w:rsidP="00DC674C">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 xml:space="preserve">Martinez-Conesa, I., Soto-Acosta, P., &amp; Palacios-Manzano, M. (2017).Corporate social </w:t>
      </w:r>
      <w:r w:rsidRPr="00F473EA">
        <w:rPr>
          <w:rFonts w:ascii="Times New Roman" w:hAnsi="Times New Roman" w:cs="Times New Roman"/>
          <w:color w:val="222222"/>
          <w:sz w:val="24"/>
          <w:szCs w:val="24"/>
          <w:shd w:val="clear" w:color="auto" w:fill="FFFFFF"/>
        </w:rPr>
        <w:tab/>
        <w:t xml:space="preserve">responsibility and its effect on innovation and firm performance: An empirical research in </w:t>
      </w:r>
      <w:r w:rsidRPr="00F473EA">
        <w:rPr>
          <w:rFonts w:ascii="Times New Roman" w:hAnsi="Times New Roman" w:cs="Times New Roman"/>
          <w:color w:val="222222"/>
          <w:sz w:val="24"/>
          <w:szCs w:val="24"/>
          <w:shd w:val="clear" w:color="auto" w:fill="FFFFFF"/>
        </w:rPr>
        <w:tab/>
        <w:t>SMEs. </w:t>
      </w:r>
      <w:r w:rsidRPr="00F473EA">
        <w:rPr>
          <w:rFonts w:ascii="Times New Roman" w:hAnsi="Times New Roman" w:cs="Times New Roman"/>
          <w:i/>
          <w:iCs/>
          <w:color w:val="222222"/>
          <w:sz w:val="24"/>
          <w:szCs w:val="24"/>
          <w:shd w:val="clear" w:color="auto" w:fill="FFFFFF"/>
        </w:rPr>
        <w:t>Journal of cleaner production</w:t>
      </w:r>
      <w:r w:rsidRPr="00F473EA">
        <w:rPr>
          <w:rFonts w:ascii="Times New Roman" w:hAnsi="Times New Roman" w:cs="Times New Roman"/>
          <w:color w:val="222222"/>
          <w:sz w:val="24"/>
          <w:szCs w:val="24"/>
          <w:shd w:val="clear" w:color="auto" w:fill="FFFFFF"/>
        </w:rPr>
        <w:t>, </w:t>
      </w:r>
      <w:r w:rsidRPr="00F473EA">
        <w:rPr>
          <w:rFonts w:ascii="Times New Roman" w:hAnsi="Times New Roman" w:cs="Times New Roman"/>
          <w:i/>
          <w:iCs/>
          <w:color w:val="222222"/>
          <w:sz w:val="24"/>
          <w:szCs w:val="24"/>
          <w:shd w:val="clear" w:color="auto" w:fill="FFFFFF"/>
        </w:rPr>
        <w:t>142</w:t>
      </w:r>
      <w:r w:rsidRPr="00F473EA">
        <w:rPr>
          <w:rFonts w:ascii="Times New Roman" w:hAnsi="Times New Roman" w:cs="Times New Roman"/>
          <w:color w:val="222222"/>
          <w:sz w:val="24"/>
          <w:szCs w:val="24"/>
          <w:shd w:val="clear" w:color="auto" w:fill="FFFFFF"/>
        </w:rPr>
        <w:t>, 2374-2383.</w:t>
      </w:r>
    </w:p>
    <w:p w14:paraId="78573D84" w14:textId="77777777" w:rsidR="00BD37C0" w:rsidRPr="00F473EA" w:rsidRDefault="00BD37C0" w:rsidP="00DC674C">
      <w:pPr>
        <w:spacing w:before="220" w:line="240" w:lineRule="auto"/>
        <w:jc w:val="both"/>
        <w:rPr>
          <w:rFonts w:ascii="Times New Roman" w:hAnsi="Times New Roman" w:cs="Times New Roman"/>
          <w:sz w:val="24"/>
          <w:szCs w:val="24"/>
        </w:rPr>
      </w:pPr>
      <w:r w:rsidRPr="00F473EA">
        <w:rPr>
          <w:rFonts w:ascii="Times New Roman" w:hAnsi="Times New Roman" w:cs="Times New Roman"/>
        </w:rPr>
        <w:t xml:space="preserve">Mayes, C. (1999). Reflecting on the archetypes of teaching. </w:t>
      </w:r>
      <w:r w:rsidRPr="00F473EA">
        <w:rPr>
          <w:rFonts w:ascii="Times New Roman" w:hAnsi="Times New Roman" w:cs="Times New Roman"/>
          <w:i/>
          <w:iCs/>
        </w:rPr>
        <w:t>Teaching Education</w:t>
      </w:r>
      <w:r w:rsidRPr="00F473EA">
        <w:rPr>
          <w:rFonts w:ascii="Times New Roman" w:hAnsi="Times New Roman" w:cs="Times New Roman"/>
        </w:rPr>
        <w:t xml:space="preserve">, </w:t>
      </w:r>
      <w:r w:rsidRPr="00F473EA">
        <w:rPr>
          <w:rFonts w:ascii="Times New Roman" w:hAnsi="Times New Roman" w:cs="Times New Roman"/>
          <w:i/>
          <w:iCs/>
        </w:rPr>
        <w:t>10</w:t>
      </w:r>
      <w:r w:rsidRPr="00F473EA">
        <w:rPr>
          <w:rFonts w:ascii="Times New Roman" w:hAnsi="Times New Roman" w:cs="Times New Roman"/>
        </w:rPr>
        <w:t>(2), 3-16.</w:t>
      </w:r>
    </w:p>
    <w:p w14:paraId="22F70DA2" w14:textId="77777777" w:rsidR="005B4F52" w:rsidRDefault="005B4F52" w:rsidP="005B4F52">
      <w:pPr>
        <w:spacing w:line="240" w:lineRule="auto"/>
        <w:jc w:val="both"/>
        <w:rPr>
          <w:rFonts w:ascii="Times New Roman" w:hAnsi="Times New Roman" w:cs="Times New Roman"/>
          <w:sz w:val="24"/>
          <w:szCs w:val="24"/>
        </w:rPr>
      </w:pPr>
    </w:p>
    <w:p w14:paraId="6FB7E235" w14:textId="77777777" w:rsidR="005B4F52" w:rsidRPr="00F473EA" w:rsidRDefault="005B4F52" w:rsidP="005B4F52">
      <w:pPr>
        <w:spacing w:line="240" w:lineRule="auto"/>
        <w:jc w:val="both"/>
        <w:rPr>
          <w:rFonts w:ascii="Times New Roman" w:hAnsi="Times New Roman" w:cs="Times New Roman"/>
          <w:i/>
          <w:sz w:val="24"/>
          <w:szCs w:val="24"/>
        </w:rPr>
      </w:pPr>
      <w:r w:rsidRPr="00F473EA">
        <w:rPr>
          <w:rFonts w:ascii="Times New Roman" w:hAnsi="Times New Roman" w:cs="Times New Roman"/>
          <w:sz w:val="24"/>
          <w:szCs w:val="24"/>
        </w:rPr>
        <w:t>McWilliams, A., Siegel, D. (</w:t>
      </w:r>
      <w:r w:rsidRPr="00F473EA">
        <w:rPr>
          <w:rStyle w:val="nlmyear"/>
          <w:rFonts w:ascii="Times New Roman" w:hAnsi="Times New Roman" w:cs="Times New Roman"/>
          <w:sz w:val="24"/>
          <w:szCs w:val="24"/>
        </w:rPr>
        <w:t>2000</w:t>
      </w:r>
      <w:r w:rsidRPr="00F473EA">
        <w:rPr>
          <w:rFonts w:ascii="Times New Roman" w:hAnsi="Times New Roman" w:cs="Times New Roman"/>
          <w:sz w:val="24"/>
          <w:szCs w:val="24"/>
        </w:rPr>
        <w:t xml:space="preserve">). </w:t>
      </w:r>
      <w:r w:rsidRPr="00F473EA">
        <w:rPr>
          <w:rStyle w:val="nlmarticle-title"/>
          <w:rFonts w:ascii="Times New Roman" w:hAnsi="Times New Roman" w:cs="Times New Roman"/>
          <w:sz w:val="24"/>
          <w:szCs w:val="24"/>
        </w:rPr>
        <w:t xml:space="preserve">Corporate social responsibility and financial performance: </w:t>
      </w:r>
      <w:r w:rsidRPr="00F473EA">
        <w:rPr>
          <w:rStyle w:val="nlmarticle-title"/>
          <w:rFonts w:ascii="Times New Roman" w:hAnsi="Times New Roman" w:cs="Times New Roman"/>
          <w:sz w:val="24"/>
          <w:szCs w:val="24"/>
        </w:rPr>
        <w:tab/>
        <w:t>correlation or misspecification</w:t>
      </w:r>
      <w:r w:rsidRPr="00F473EA">
        <w:rPr>
          <w:rFonts w:ascii="Times New Roman" w:hAnsi="Times New Roman" w:cs="Times New Roman"/>
          <w:i/>
          <w:sz w:val="24"/>
          <w:szCs w:val="24"/>
        </w:rPr>
        <w:t xml:space="preserve">? </w:t>
      </w:r>
      <w:r w:rsidRPr="00F473EA">
        <w:rPr>
          <w:rFonts w:ascii="Times New Roman" w:hAnsi="Times New Roman" w:cs="Times New Roman"/>
          <w:i/>
          <w:iCs/>
          <w:sz w:val="24"/>
          <w:szCs w:val="24"/>
        </w:rPr>
        <w:t>Strategic Management Journal</w:t>
      </w:r>
      <w:r w:rsidRPr="00F473EA">
        <w:rPr>
          <w:rFonts w:ascii="Times New Roman" w:hAnsi="Times New Roman" w:cs="Times New Roman"/>
          <w:i/>
          <w:sz w:val="24"/>
          <w:szCs w:val="24"/>
        </w:rPr>
        <w:t xml:space="preserve">, 21(5), </w:t>
      </w:r>
      <w:r w:rsidRPr="00F473EA">
        <w:rPr>
          <w:rStyle w:val="nlmfpage"/>
          <w:rFonts w:ascii="Times New Roman" w:hAnsi="Times New Roman" w:cs="Times New Roman"/>
          <w:i/>
          <w:sz w:val="24"/>
          <w:szCs w:val="24"/>
        </w:rPr>
        <w:t>603</w:t>
      </w:r>
      <w:r w:rsidRPr="00F473EA">
        <w:rPr>
          <w:rFonts w:ascii="Times New Roman" w:hAnsi="Times New Roman" w:cs="Times New Roman"/>
          <w:i/>
          <w:sz w:val="24"/>
          <w:szCs w:val="24"/>
        </w:rPr>
        <w:t>–</w:t>
      </w:r>
      <w:r w:rsidRPr="00F473EA">
        <w:rPr>
          <w:rStyle w:val="nlmlpage"/>
          <w:rFonts w:ascii="Times New Roman" w:hAnsi="Times New Roman" w:cs="Times New Roman"/>
          <w:i/>
          <w:sz w:val="24"/>
          <w:szCs w:val="24"/>
        </w:rPr>
        <w:t>609</w:t>
      </w:r>
      <w:r w:rsidRPr="00F473EA">
        <w:rPr>
          <w:rFonts w:ascii="Times New Roman" w:hAnsi="Times New Roman" w:cs="Times New Roman"/>
          <w:i/>
          <w:sz w:val="24"/>
          <w:szCs w:val="24"/>
        </w:rPr>
        <w:t>.</w:t>
      </w:r>
    </w:p>
    <w:p w14:paraId="7C6DFFB0" w14:textId="77777777" w:rsidR="005B4F52" w:rsidRPr="00F473EA" w:rsidRDefault="005B4F52" w:rsidP="005B4F52">
      <w:pPr>
        <w:spacing w:line="240" w:lineRule="auto"/>
        <w:jc w:val="both"/>
        <w:rPr>
          <w:rFonts w:ascii="Times New Roman" w:hAnsi="Times New Roman" w:cs="Times New Roman"/>
          <w:i/>
          <w:sz w:val="24"/>
          <w:szCs w:val="24"/>
        </w:rPr>
      </w:pPr>
    </w:p>
    <w:p w14:paraId="45DFE53E"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lastRenderedPageBreak/>
        <w:t>Morioka, S. N., Bolis, I., Evans, S., &amp; Carvalho, M. M. (2017). Transforming sustainability</w:t>
      </w:r>
      <w:r w:rsidRPr="00F473EA">
        <w:rPr>
          <w:rFonts w:ascii="Times New Roman" w:hAnsi="Times New Roman" w:cs="Times New Roman"/>
          <w:sz w:val="24"/>
          <w:szCs w:val="24"/>
        </w:rPr>
        <w:tab/>
        <w:t xml:space="preserve">challenges </w:t>
      </w:r>
      <w:r w:rsidRPr="00F473EA">
        <w:rPr>
          <w:rFonts w:ascii="Times New Roman" w:hAnsi="Times New Roman" w:cs="Times New Roman"/>
          <w:sz w:val="24"/>
          <w:szCs w:val="24"/>
        </w:rPr>
        <w:tab/>
        <w:t>into competitive advantage: multiple case studies kaleidoscope converging</w:t>
      </w:r>
      <w:r w:rsidRPr="00F473EA">
        <w:rPr>
          <w:rFonts w:ascii="Times New Roman" w:hAnsi="Times New Roman" w:cs="Times New Roman"/>
          <w:sz w:val="24"/>
          <w:szCs w:val="24"/>
        </w:rPr>
        <w:tab/>
        <w:t xml:space="preserve">into sustainable business models. </w:t>
      </w:r>
      <w:r w:rsidRPr="00F473EA">
        <w:rPr>
          <w:rFonts w:ascii="Times New Roman" w:hAnsi="Times New Roman" w:cs="Times New Roman"/>
          <w:i/>
          <w:sz w:val="24"/>
          <w:szCs w:val="24"/>
        </w:rPr>
        <w:t>Journal of Cleaner Production, 167, 723–738</w:t>
      </w:r>
    </w:p>
    <w:p w14:paraId="396A51C4" w14:textId="77777777" w:rsidR="00BD37C0" w:rsidRPr="00F473EA" w:rsidRDefault="00BD37C0" w:rsidP="00DC674C">
      <w:pPr>
        <w:spacing w:line="240" w:lineRule="auto"/>
        <w:jc w:val="both"/>
        <w:rPr>
          <w:rFonts w:ascii="Times New Roman" w:hAnsi="Times New Roman" w:cs="Times New Roman"/>
          <w:i/>
          <w:sz w:val="24"/>
          <w:szCs w:val="24"/>
        </w:rPr>
      </w:pPr>
    </w:p>
    <w:p w14:paraId="3ECFA8AA"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Mousa, G., &amp; Hassan, N. T. (2015). Legitimacy theory and environmental practices:Short notes.</w:t>
      </w:r>
      <w:r w:rsidRPr="00F473EA">
        <w:rPr>
          <w:rFonts w:ascii="Times New Roman" w:hAnsi="Times New Roman" w:cs="Times New Roman"/>
          <w:sz w:val="24"/>
          <w:szCs w:val="24"/>
        </w:rPr>
        <w:tab/>
      </w:r>
      <w:r w:rsidRPr="00F473EA">
        <w:rPr>
          <w:rFonts w:ascii="Times New Roman" w:hAnsi="Times New Roman" w:cs="Times New Roman"/>
          <w:sz w:val="24"/>
          <w:szCs w:val="24"/>
        </w:rPr>
        <w:tab/>
        <w:t xml:space="preserve"> </w:t>
      </w:r>
      <w:r w:rsidRPr="00F473EA">
        <w:rPr>
          <w:rFonts w:ascii="Times New Roman" w:hAnsi="Times New Roman" w:cs="Times New Roman"/>
          <w:i/>
          <w:iCs/>
          <w:sz w:val="24"/>
          <w:szCs w:val="24"/>
        </w:rPr>
        <w:t>International Journal of Business and Statistical Analysis</w:t>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2</w:t>
      </w:r>
      <w:r w:rsidRPr="00F473EA">
        <w:rPr>
          <w:rFonts w:ascii="Times New Roman" w:hAnsi="Times New Roman" w:cs="Times New Roman"/>
          <w:sz w:val="24"/>
          <w:szCs w:val="24"/>
        </w:rPr>
        <w:t>(01).</w:t>
      </w:r>
      <w:r w:rsidRPr="00F473EA">
        <w:rPr>
          <w:rStyle w:val="nlmarticle-title"/>
          <w:rFonts w:ascii="Times New Roman" w:hAnsi="Times New Roman" w:cs="Times New Roman"/>
          <w:sz w:val="24"/>
          <w:szCs w:val="24"/>
        </w:rPr>
        <w:t>performance and</w:t>
      </w:r>
      <w:r w:rsidRPr="00F473EA">
        <w:rPr>
          <w:rStyle w:val="nlmarticle-title"/>
          <w:rFonts w:ascii="Times New Roman" w:hAnsi="Times New Roman" w:cs="Times New Roman"/>
          <w:sz w:val="24"/>
          <w:szCs w:val="24"/>
        </w:rPr>
        <w:tab/>
        <w:t>profitability</w:t>
      </w:r>
      <w:r w:rsidRPr="00F473EA">
        <w:rPr>
          <w:rStyle w:val="nlmarticle-title"/>
          <w:rFonts w:ascii="Times New Roman" w:hAnsi="Times New Roman" w:cs="Times New Roman"/>
          <w:sz w:val="24"/>
          <w:szCs w:val="24"/>
        </w:rPr>
        <w:tab/>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Academy of Management Journal</w:t>
      </w:r>
      <w:r w:rsidRPr="00F473EA">
        <w:rPr>
          <w:rFonts w:ascii="Times New Roman" w:hAnsi="Times New Roman" w:cs="Times New Roman"/>
          <w:sz w:val="24"/>
          <w:szCs w:val="24"/>
        </w:rPr>
        <w:t xml:space="preserve">, 40(3), </w:t>
      </w:r>
      <w:r w:rsidRPr="00F473EA">
        <w:rPr>
          <w:rStyle w:val="nlmfpage"/>
          <w:rFonts w:ascii="Times New Roman" w:hAnsi="Times New Roman" w:cs="Times New Roman"/>
          <w:sz w:val="24"/>
          <w:szCs w:val="24"/>
        </w:rPr>
        <w:t>534</w:t>
      </w:r>
      <w:r w:rsidRPr="00F473EA">
        <w:rPr>
          <w:rFonts w:ascii="Times New Roman" w:hAnsi="Times New Roman" w:cs="Times New Roman"/>
          <w:sz w:val="24"/>
          <w:szCs w:val="24"/>
        </w:rPr>
        <w:t>–</w:t>
      </w:r>
      <w:r w:rsidRPr="00F473EA">
        <w:rPr>
          <w:rStyle w:val="nlmlpage"/>
          <w:rFonts w:ascii="Times New Roman" w:hAnsi="Times New Roman" w:cs="Times New Roman"/>
          <w:sz w:val="24"/>
          <w:szCs w:val="24"/>
        </w:rPr>
        <w:t>559</w:t>
      </w:r>
      <w:r w:rsidRPr="00F473EA">
        <w:rPr>
          <w:rFonts w:ascii="Times New Roman" w:hAnsi="Times New Roman" w:cs="Times New Roman"/>
          <w:sz w:val="24"/>
          <w:szCs w:val="24"/>
        </w:rPr>
        <w:t>.</w:t>
      </w:r>
    </w:p>
    <w:p w14:paraId="3F866124" w14:textId="77777777" w:rsidR="00BD37C0" w:rsidRPr="00F473EA" w:rsidRDefault="00BD37C0" w:rsidP="00DC674C">
      <w:pPr>
        <w:spacing w:line="240" w:lineRule="auto"/>
        <w:jc w:val="both"/>
        <w:rPr>
          <w:rFonts w:ascii="Times New Roman" w:hAnsi="Times New Roman" w:cs="Times New Roman"/>
          <w:sz w:val="24"/>
          <w:szCs w:val="24"/>
        </w:rPr>
      </w:pPr>
    </w:p>
    <w:p w14:paraId="3B4F9BBC" w14:textId="77777777" w:rsidR="001D52EC" w:rsidRPr="00F473EA" w:rsidRDefault="001D52EC" w:rsidP="001D52EC">
      <w:pPr>
        <w:spacing w:line="240" w:lineRule="auto"/>
        <w:jc w:val="both"/>
        <w:rPr>
          <w:rStyle w:val="nlmarticle-title"/>
          <w:rFonts w:ascii="Times New Roman" w:hAnsi="Times New Roman" w:cs="Times New Roman"/>
          <w:sz w:val="24"/>
          <w:szCs w:val="24"/>
        </w:rPr>
      </w:pPr>
      <w:r w:rsidRPr="00F473EA">
        <w:rPr>
          <w:rFonts w:ascii="Times New Roman" w:hAnsi="Times New Roman" w:cs="Times New Roman"/>
          <w:sz w:val="24"/>
          <w:szCs w:val="24"/>
        </w:rPr>
        <w:t>Michael, V. R., Paul, A. F. (</w:t>
      </w:r>
      <w:r w:rsidRPr="00F473EA">
        <w:rPr>
          <w:rStyle w:val="nlmyear"/>
          <w:rFonts w:ascii="Times New Roman" w:hAnsi="Times New Roman" w:cs="Times New Roman"/>
          <w:sz w:val="24"/>
          <w:szCs w:val="24"/>
        </w:rPr>
        <w:t>1997</w:t>
      </w:r>
      <w:r w:rsidRPr="00F473EA">
        <w:rPr>
          <w:rFonts w:ascii="Times New Roman" w:hAnsi="Times New Roman" w:cs="Times New Roman"/>
          <w:sz w:val="24"/>
          <w:szCs w:val="24"/>
        </w:rPr>
        <w:t xml:space="preserve">). </w:t>
      </w:r>
      <w:r w:rsidRPr="00F473EA">
        <w:rPr>
          <w:rStyle w:val="nlmarticle-title"/>
          <w:rFonts w:ascii="Times New Roman" w:hAnsi="Times New Roman" w:cs="Times New Roman"/>
          <w:sz w:val="24"/>
          <w:szCs w:val="24"/>
        </w:rPr>
        <w:t>A resource-based perspective on corporate environmental</w:t>
      </w:r>
    </w:p>
    <w:p w14:paraId="78165E46" w14:textId="77777777" w:rsidR="001D52EC" w:rsidRDefault="001D52EC" w:rsidP="00DC674C">
      <w:pPr>
        <w:spacing w:line="240" w:lineRule="auto"/>
        <w:jc w:val="both"/>
        <w:rPr>
          <w:rFonts w:ascii="Times New Roman" w:hAnsi="Times New Roman" w:cs="Times New Roman"/>
          <w:sz w:val="24"/>
          <w:szCs w:val="24"/>
        </w:rPr>
      </w:pPr>
    </w:p>
    <w:p w14:paraId="0DFDE6EB" w14:textId="0D2BA19D"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Mishra, S., Suar, D. (</w:t>
      </w:r>
      <w:r w:rsidRPr="00F473EA">
        <w:rPr>
          <w:rStyle w:val="nlmyear"/>
          <w:rFonts w:ascii="Times New Roman" w:hAnsi="Times New Roman" w:cs="Times New Roman"/>
          <w:sz w:val="24"/>
          <w:szCs w:val="24"/>
        </w:rPr>
        <w:t>2010</w:t>
      </w:r>
      <w:r w:rsidRPr="00F473EA">
        <w:rPr>
          <w:rFonts w:ascii="Times New Roman" w:hAnsi="Times New Roman" w:cs="Times New Roman"/>
          <w:sz w:val="24"/>
          <w:szCs w:val="24"/>
        </w:rPr>
        <w:t xml:space="preserve">). </w:t>
      </w:r>
      <w:r w:rsidRPr="00F473EA">
        <w:rPr>
          <w:rStyle w:val="nlmarticle-title"/>
          <w:rFonts w:ascii="Times New Roman" w:hAnsi="Times New Roman" w:cs="Times New Roman"/>
          <w:sz w:val="24"/>
          <w:szCs w:val="24"/>
        </w:rPr>
        <w:t xml:space="preserve">Does corporate social responsibility influence firm performance of </w:t>
      </w:r>
      <w:r w:rsidRPr="00F473EA">
        <w:rPr>
          <w:rStyle w:val="nlmarticle-title"/>
          <w:rFonts w:ascii="Times New Roman" w:hAnsi="Times New Roman" w:cs="Times New Roman"/>
          <w:sz w:val="24"/>
          <w:szCs w:val="24"/>
        </w:rPr>
        <w:tab/>
        <w:t xml:space="preserve">Indian </w:t>
      </w:r>
      <w:r w:rsidRPr="00F473EA">
        <w:rPr>
          <w:rStyle w:val="nlmarticle-title"/>
          <w:rFonts w:ascii="Times New Roman" w:hAnsi="Times New Roman" w:cs="Times New Roman"/>
          <w:sz w:val="24"/>
          <w:szCs w:val="24"/>
        </w:rPr>
        <w:tab/>
        <w:t>companies</w:t>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Journal of Business Ethics</w:t>
      </w:r>
      <w:r w:rsidRPr="00F473EA">
        <w:rPr>
          <w:rFonts w:ascii="Times New Roman" w:hAnsi="Times New Roman" w:cs="Times New Roman"/>
          <w:sz w:val="24"/>
          <w:szCs w:val="24"/>
        </w:rPr>
        <w:t xml:space="preserve">, 95(4), </w:t>
      </w:r>
      <w:r w:rsidRPr="00F473EA">
        <w:rPr>
          <w:rStyle w:val="nlmfpage"/>
          <w:rFonts w:ascii="Times New Roman" w:hAnsi="Times New Roman" w:cs="Times New Roman"/>
          <w:sz w:val="24"/>
          <w:szCs w:val="24"/>
        </w:rPr>
        <w:t>571</w:t>
      </w:r>
      <w:r w:rsidRPr="00F473EA">
        <w:rPr>
          <w:rFonts w:ascii="Times New Roman" w:hAnsi="Times New Roman" w:cs="Times New Roman"/>
          <w:sz w:val="24"/>
          <w:szCs w:val="24"/>
        </w:rPr>
        <w:t>–</w:t>
      </w:r>
      <w:r w:rsidRPr="00F473EA">
        <w:rPr>
          <w:rStyle w:val="nlmlpage"/>
          <w:rFonts w:ascii="Times New Roman" w:hAnsi="Times New Roman" w:cs="Times New Roman"/>
          <w:sz w:val="24"/>
          <w:szCs w:val="24"/>
        </w:rPr>
        <w:t>601</w:t>
      </w:r>
      <w:r w:rsidRPr="00F473EA">
        <w:rPr>
          <w:rFonts w:ascii="Times New Roman" w:hAnsi="Times New Roman" w:cs="Times New Roman"/>
          <w:sz w:val="24"/>
          <w:szCs w:val="24"/>
        </w:rPr>
        <w:t>.</w:t>
      </w:r>
    </w:p>
    <w:p w14:paraId="28DEE4B0" w14:textId="77777777" w:rsidR="00BD37C0" w:rsidRPr="00F473EA" w:rsidRDefault="00BD37C0" w:rsidP="00DC674C">
      <w:pPr>
        <w:spacing w:line="240" w:lineRule="auto"/>
        <w:jc w:val="both"/>
        <w:rPr>
          <w:rFonts w:ascii="Times New Roman" w:hAnsi="Times New Roman" w:cs="Times New Roman"/>
          <w:i/>
          <w:sz w:val="24"/>
          <w:szCs w:val="24"/>
        </w:rPr>
      </w:pPr>
    </w:p>
    <w:p w14:paraId="09F80191" w14:textId="77777777" w:rsidR="00BD37C0" w:rsidRPr="00F473EA" w:rsidRDefault="00BD37C0" w:rsidP="00DC674C">
      <w:pPr>
        <w:spacing w:line="240" w:lineRule="auto"/>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Munasinghe, M. A. T. K., &amp; Kumara, D. C. U. (2013). Impact of Disclosure of Corporate Social </w:t>
      </w:r>
    </w:p>
    <w:p w14:paraId="0A60D20C" w14:textId="77777777" w:rsidR="00BD37C0" w:rsidRPr="00F473EA" w:rsidRDefault="00BD37C0" w:rsidP="00DC674C">
      <w:pPr>
        <w:spacing w:line="240" w:lineRule="auto"/>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ab/>
        <w:t xml:space="preserve">Responsibility on Corporate Financial Performances of Plantations Companies in Sri </w:t>
      </w:r>
    </w:p>
    <w:p w14:paraId="3F66DCF1" w14:textId="77777777" w:rsidR="00BD37C0" w:rsidRPr="00F473EA" w:rsidRDefault="00BD37C0" w:rsidP="00DC674C">
      <w:pPr>
        <w:spacing w:line="240" w:lineRule="auto"/>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ab/>
        <w:t xml:space="preserve">Lanka. </w:t>
      </w:r>
      <w:r w:rsidRPr="00F473EA">
        <w:rPr>
          <w:rFonts w:ascii="Times New Roman" w:eastAsia="Times New Roman" w:hAnsi="Times New Roman" w:cs="Times New Roman"/>
          <w:i/>
          <w:iCs/>
          <w:sz w:val="24"/>
          <w:szCs w:val="24"/>
          <w:lang w:val="en-US"/>
        </w:rPr>
        <w:t>Journal of emerging trends in Economics and Management sciences</w:t>
      </w:r>
      <w:r w:rsidRPr="00F473EA">
        <w:rPr>
          <w:rFonts w:ascii="Times New Roman" w:eastAsia="Times New Roman" w:hAnsi="Times New Roman" w:cs="Times New Roman"/>
          <w:sz w:val="24"/>
          <w:szCs w:val="24"/>
          <w:lang w:val="en-US"/>
        </w:rPr>
        <w:t xml:space="preserve">, </w:t>
      </w:r>
      <w:r w:rsidRPr="00F473EA">
        <w:rPr>
          <w:rFonts w:ascii="Times New Roman" w:eastAsia="Times New Roman" w:hAnsi="Times New Roman" w:cs="Times New Roman"/>
          <w:i/>
          <w:iCs/>
          <w:sz w:val="24"/>
          <w:szCs w:val="24"/>
          <w:lang w:val="en-US"/>
        </w:rPr>
        <w:t>4</w:t>
      </w:r>
      <w:r w:rsidRPr="00F473EA">
        <w:rPr>
          <w:rFonts w:ascii="Times New Roman" w:eastAsia="Times New Roman" w:hAnsi="Times New Roman" w:cs="Times New Roman"/>
          <w:sz w:val="24"/>
          <w:szCs w:val="24"/>
          <w:lang w:val="en-US"/>
        </w:rPr>
        <w:t>(3), 371.</w:t>
      </w:r>
    </w:p>
    <w:p w14:paraId="6836E76F" w14:textId="77777777" w:rsidR="00BD37C0" w:rsidRPr="00F473EA" w:rsidRDefault="00BD37C0" w:rsidP="00DC674C">
      <w:pPr>
        <w:spacing w:line="240" w:lineRule="auto"/>
        <w:rPr>
          <w:rFonts w:ascii="Times New Roman" w:eastAsia="Times New Roman" w:hAnsi="Times New Roman" w:cs="Times New Roman"/>
          <w:sz w:val="24"/>
          <w:szCs w:val="24"/>
          <w:lang w:val="en-US"/>
        </w:rPr>
      </w:pPr>
    </w:p>
    <w:p w14:paraId="1D597E05"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Natalia, R., &amp; Tarigan, J. (2014). Pengaruh Sustainability Reporting Terhadap Kinerja Keuangan </w:t>
      </w:r>
      <w:r w:rsidRPr="00F473EA">
        <w:rPr>
          <w:rFonts w:ascii="Times New Roman" w:hAnsi="Times New Roman" w:cs="Times New Roman"/>
          <w:sz w:val="24"/>
          <w:szCs w:val="24"/>
        </w:rPr>
        <w:tab/>
        <w:t>Perusahaan Publik Dari Sisi Profitability Ratio. Business Accounting Review, 2(1), 111–</w:t>
      </w:r>
      <w:r w:rsidRPr="00F473EA">
        <w:rPr>
          <w:rFonts w:ascii="Times New Roman" w:hAnsi="Times New Roman" w:cs="Times New Roman"/>
          <w:sz w:val="24"/>
          <w:szCs w:val="24"/>
        </w:rPr>
        <w:tab/>
        <w:t xml:space="preserve">120. </w:t>
      </w:r>
      <w:hyperlink r:id="rId42" w:history="1">
        <w:r w:rsidRPr="00F473EA">
          <w:rPr>
            <w:rStyle w:val="Hyperlink"/>
            <w:rFonts w:ascii="Times New Roman" w:hAnsi="Times New Roman" w:cs="Times New Roman"/>
            <w:sz w:val="24"/>
            <w:szCs w:val="24"/>
          </w:rPr>
          <w:t>https://doi.org/10.1017/CBO9781107415324.004</w:t>
        </w:r>
      </w:hyperlink>
      <w:r w:rsidRPr="00F473EA">
        <w:rPr>
          <w:rFonts w:ascii="Times New Roman" w:hAnsi="Times New Roman" w:cs="Times New Roman"/>
          <w:sz w:val="24"/>
          <w:szCs w:val="24"/>
        </w:rPr>
        <w:t xml:space="preserve"> </w:t>
      </w:r>
    </w:p>
    <w:p w14:paraId="0D44407D" w14:textId="77777777" w:rsidR="00BD37C0" w:rsidRPr="00F473EA" w:rsidRDefault="00BD37C0" w:rsidP="00DC674C">
      <w:pPr>
        <w:spacing w:line="240" w:lineRule="auto"/>
        <w:jc w:val="both"/>
        <w:rPr>
          <w:rFonts w:ascii="Times New Roman" w:hAnsi="Times New Roman" w:cs="Times New Roman"/>
          <w:sz w:val="24"/>
          <w:szCs w:val="24"/>
        </w:rPr>
      </w:pPr>
    </w:p>
    <w:p w14:paraId="0E6AB782"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Nazier, D. M., &amp; Umiyati, I. (2015). Transformasi Sustainability Reporting Menuju Integrated </w:t>
      </w:r>
      <w:r w:rsidRPr="00F473EA">
        <w:rPr>
          <w:rFonts w:ascii="Times New Roman" w:hAnsi="Times New Roman" w:cs="Times New Roman"/>
          <w:sz w:val="24"/>
          <w:szCs w:val="24"/>
        </w:rPr>
        <w:tab/>
        <w:t>Reporting (IR) sebagai Cerminan Semakin Luasnya Akuntabilitas dalam Corporate</w:t>
      </w:r>
      <w:r w:rsidRPr="00F473EA">
        <w:rPr>
          <w:rFonts w:ascii="Times New Roman" w:hAnsi="Times New Roman" w:cs="Times New Roman"/>
          <w:sz w:val="24"/>
          <w:szCs w:val="24"/>
        </w:rPr>
        <w:tab/>
        <w:t>Governance. Dimensia, 12(1), 1–34.</w:t>
      </w:r>
    </w:p>
    <w:p w14:paraId="2F0E9D44" w14:textId="77777777" w:rsidR="00BD37C0" w:rsidRPr="00F473EA" w:rsidRDefault="00BD37C0" w:rsidP="00DC674C">
      <w:pPr>
        <w:spacing w:line="240" w:lineRule="auto"/>
        <w:jc w:val="both"/>
        <w:rPr>
          <w:rFonts w:ascii="Times New Roman" w:hAnsi="Times New Roman" w:cs="Times New Roman"/>
          <w:sz w:val="24"/>
          <w:szCs w:val="24"/>
        </w:rPr>
      </w:pPr>
    </w:p>
    <w:p w14:paraId="5EB40587" w14:textId="77777777" w:rsidR="00BD37C0" w:rsidRPr="00F473EA" w:rsidRDefault="00BD37C0" w:rsidP="00DC674C">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Nobanee, H., &amp; Ellili, N. (2016). Corporate sustainability disclosure in annual reports: Evidence</w:t>
      </w:r>
    </w:p>
    <w:p w14:paraId="3B45055A" w14:textId="77777777" w:rsidR="00BD37C0" w:rsidRPr="00F473EA" w:rsidRDefault="00BD37C0" w:rsidP="00DC674C">
      <w:pPr>
        <w:spacing w:line="240" w:lineRule="auto"/>
        <w:ind w:left="720"/>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from UAE banks: Islamic versus conventional. </w:t>
      </w:r>
      <w:r w:rsidRPr="00F473EA">
        <w:rPr>
          <w:rFonts w:ascii="Times New Roman" w:hAnsi="Times New Roman" w:cs="Times New Roman"/>
          <w:i/>
          <w:iCs/>
          <w:color w:val="222222"/>
          <w:sz w:val="24"/>
          <w:szCs w:val="24"/>
          <w:shd w:val="clear" w:color="auto" w:fill="FFFFFF"/>
        </w:rPr>
        <w:t>Renewable and Sustainable Energy Reviews</w:t>
      </w:r>
      <w:r w:rsidRPr="00F473EA">
        <w:rPr>
          <w:rFonts w:ascii="Times New Roman" w:hAnsi="Times New Roman" w:cs="Times New Roman"/>
          <w:color w:val="222222"/>
          <w:sz w:val="24"/>
          <w:szCs w:val="24"/>
          <w:shd w:val="clear" w:color="auto" w:fill="FFFFFF"/>
        </w:rPr>
        <w:t>, </w:t>
      </w:r>
      <w:r w:rsidRPr="00F473EA">
        <w:rPr>
          <w:rFonts w:ascii="Times New Roman" w:hAnsi="Times New Roman" w:cs="Times New Roman"/>
          <w:i/>
          <w:iCs/>
          <w:color w:val="222222"/>
          <w:sz w:val="24"/>
          <w:szCs w:val="24"/>
          <w:shd w:val="clear" w:color="auto" w:fill="FFFFFF"/>
        </w:rPr>
        <w:t>55</w:t>
      </w:r>
      <w:r w:rsidRPr="00F473EA">
        <w:rPr>
          <w:rFonts w:ascii="Times New Roman" w:hAnsi="Times New Roman" w:cs="Times New Roman"/>
          <w:color w:val="222222"/>
          <w:sz w:val="24"/>
          <w:szCs w:val="24"/>
          <w:shd w:val="clear" w:color="auto" w:fill="FFFFFF"/>
        </w:rPr>
        <w:t>, 1336-1341.</w:t>
      </w:r>
    </w:p>
    <w:p w14:paraId="61EB2A74" w14:textId="77777777" w:rsidR="00BD37C0" w:rsidRPr="00F473EA" w:rsidRDefault="00BD37C0" w:rsidP="00DC674C">
      <w:pPr>
        <w:spacing w:line="240" w:lineRule="auto"/>
        <w:ind w:left="720"/>
        <w:jc w:val="both"/>
        <w:rPr>
          <w:rFonts w:ascii="Times New Roman" w:hAnsi="Times New Roman" w:cs="Times New Roman"/>
          <w:color w:val="222222"/>
          <w:sz w:val="24"/>
          <w:szCs w:val="24"/>
          <w:shd w:val="clear" w:color="auto" w:fill="FFFFFF"/>
        </w:rPr>
      </w:pPr>
    </w:p>
    <w:p w14:paraId="7318E188" w14:textId="77777777" w:rsidR="00530BF6" w:rsidRPr="00F473EA" w:rsidRDefault="00530BF6" w:rsidP="00530BF6">
      <w:pPr>
        <w:spacing w:line="240" w:lineRule="auto"/>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Nobanee, H., &amp; Ellili, N. (2017). Impact of economic, environmental, and social sustainability</w:t>
      </w:r>
    </w:p>
    <w:p w14:paraId="1C910BE1" w14:textId="77777777" w:rsidR="00530BF6" w:rsidRPr="00F473EA" w:rsidRDefault="00530BF6" w:rsidP="00530BF6">
      <w:pPr>
        <w:spacing w:line="240" w:lineRule="auto"/>
        <w:ind w:firstLine="720"/>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 Reporting on financial performance of UAE banks. </w:t>
      </w:r>
      <w:r w:rsidRPr="00F473EA">
        <w:rPr>
          <w:rFonts w:ascii="Times New Roman" w:eastAsia="Times New Roman" w:hAnsi="Times New Roman" w:cs="Times New Roman"/>
          <w:i/>
          <w:iCs/>
          <w:sz w:val="24"/>
          <w:szCs w:val="24"/>
          <w:lang w:val="en-US"/>
        </w:rPr>
        <w:t>Environmental, and Social</w:t>
      </w:r>
      <w:r w:rsidRPr="00F473EA">
        <w:rPr>
          <w:rFonts w:ascii="Times New Roman" w:eastAsia="Times New Roman" w:hAnsi="Times New Roman" w:cs="Times New Roman"/>
          <w:i/>
          <w:iCs/>
          <w:sz w:val="24"/>
          <w:szCs w:val="24"/>
          <w:lang w:val="en-US"/>
        </w:rPr>
        <w:tab/>
        <w:t>Sustainability Reporting on Financial Performance of UAE Banks (May 20, 2017)</w:t>
      </w:r>
      <w:r w:rsidRPr="00F473EA">
        <w:rPr>
          <w:rFonts w:ascii="Times New Roman" w:eastAsia="Times New Roman" w:hAnsi="Times New Roman" w:cs="Times New Roman"/>
          <w:sz w:val="24"/>
          <w:szCs w:val="24"/>
          <w:lang w:val="en-US"/>
        </w:rPr>
        <w:t>.</w:t>
      </w:r>
    </w:p>
    <w:p w14:paraId="038178C1" w14:textId="77777777" w:rsidR="00530BF6" w:rsidRPr="00F473EA" w:rsidRDefault="00530BF6" w:rsidP="00530BF6">
      <w:pPr>
        <w:spacing w:line="240" w:lineRule="auto"/>
        <w:jc w:val="both"/>
        <w:rPr>
          <w:rFonts w:ascii="Times New Roman" w:hAnsi="Times New Roman" w:cs="Times New Roman"/>
          <w:color w:val="222222"/>
          <w:sz w:val="24"/>
          <w:szCs w:val="24"/>
          <w:shd w:val="clear" w:color="auto" w:fill="FFFFFF"/>
        </w:rPr>
      </w:pPr>
    </w:p>
    <w:p w14:paraId="15C89F67" w14:textId="77777777" w:rsidR="00BD37C0" w:rsidRDefault="00BD37C0" w:rsidP="00DC674C">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 xml:space="preserve">Nordhaus, W. (2018). Projections and uncertainties about climate change in an era of minimal </w:t>
      </w:r>
      <w:r w:rsidRPr="00F473EA">
        <w:rPr>
          <w:rFonts w:ascii="Times New Roman" w:hAnsi="Times New Roman" w:cs="Times New Roman"/>
          <w:color w:val="222222"/>
          <w:sz w:val="24"/>
          <w:szCs w:val="24"/>
          <w:shd w:val="clear" w:color="auto" w:fill="FFFFFF"/>
        </w:rPr>
        <w:tab/>
        <w:t>climate policies. </w:t>
      </w:r>
      <w:r w:rsidRPr="00F473EA">
        <w:rPr>
          <w:rFonts w:ascii="Times New Roman" w:hAnsi="Times New Roman" w:cs="Times New Roman"/>
          <w:i/>
          <w:iCs/>
          <w:color w:val="222222"/>
          <w:sz w:val="24"/>
          <w:szCs w:val="24"/>
          <w:shd w:val="clear" w:color="auto" w:fill="FFFFFF"/>
        </w:rPr>
        <w:t>American Economic Journal: Economic Policy</w:t>
      </w:r>
      <w:r w:rsidRPr="00F473EA">
        <w:rPr>
          <w:rFonts w:ascii="Times New Roman" w:hAnsi="Times New Roman" w:cs="Times New Roman"/>
          <w:color w:val="222222"/>
          <w:sz w:val="24"/>
          <w:szCs w:val="24"/>
          <w:shd w:val="clear" w:color="auto" w:fill="FFFFFF"/>
        </w:rPr>
        <w:t>, </w:t>
      </w:r>
      <w:r w:rsidRPr="00F473EA">
        <w:rPr>
          <w:rFonts w:ascii="Times New Roman" w:hAnsi="Times New Roman" w:cs="Times New Roman"/>
          <w:i/>
          <w:iCs/>
          <w:color w:val="222222"/>
          <w:sz w:val="24"/>
          <w:szCs w:val="24"/>
          <w:shd w:val="clear" w:color="auto" w:fill="FFFFFF"/>
        </w:rPr>
        <w:t>10</w:t>
      </w:r>
      <w:r w:rsidRPr="00F473EA">
        <w:rPr>
          <w:rFonts w:ascii="Times New Roman" w:hAnsi="Times New Roman" w:cs="Times New Roman"/>
          <w:color w:val="222222"/>
          <w:sz w:val="24"/>
          <w:szCs w:val="24"/>
          <w:shd w:val="clear" w:color="auto" w:fill="FFFFFF"/>
        </w:rPr>
        <w:t>(3), 333-60.</w:t>
      </w:r>
    </w:p>
    <w:p w14:paraId="4C97DE2D" w14:textId="77777777" w:rsidR="00BD37C0" w:rsidRDefault="00BD37C0" w:rsidP="00DC674C">
      <w:pPr>
        <w:spacing w:line="240" w:lineRule="auto"/>
        <w:jc w:val="both"/>
        <w:rPr>
          <w:rFonts w:ascii="Times New Roman" w:hAnsi="Times New Roman" w:cs="Times New Roman"/>
          <w:color w:val="222222"/>
          <w:sz w:val="24"/>
          <w:szCs w:val="24"/>
          <w:shd w:val="clear" w:color="auto" w:fill="FFFFFF"/>
        </w:rPr>
      </w:pPr>
    </w:p>
    <w:p w14:paraId="42453A64" w14:textId="77777777" w:rsidR="00BD37C0" w:rsidRDefault="00BD37C0" w:rsidP="00DC674C">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 xml:space="preserve">Nunes, M. F., &amp; Park, C. L. (2017). Self-claimed sustainability: Building social and environmental </w:t>
      </w:r>
      <w:r w:rsidRPr="00F473EA">
        <w:rPr>
          <w:rFonts w:ascii="Times New Roman" w:hAnsi="Times New Roman" w:cs="Times New Roman"/>
          <w:color w:val="222222"/>
          <w:sz w:val="24"/>
          <w:szCs w:val="24"/>
          <w:shd w:val="clear" w:color="auto" w:fill="FFFFFF"/>
        </w:rPr>
        <w:tab/>
        <w:t>reputations with words. </w:t>
      </w:r>
      <w:r w:rsidRPr="00F473EA">
        <w:rPr>
          <w:rFonts w:ascii="Times New Roman" w:hAnsi="Times New Roman" w:cs="Times New Roman"/>
          <w:i/>
          <w:iCs/>
          <w:color w:val="222222"/>
          <w:sz w:val="24"/>
          <w:szCs w:val="24"/>
          <w:shd w:val="clear" w:color="auto" w:fill="FFFFFF"/>
        </w:rPr>
        <w:t>Sustainable Production and Consumption</w:t>
      </w:r>
      <w:r w:rsidRPr="00F473EA">
        <w:rPr>
          <w:rFonts w:ascii="Times New Roman" w:hAnsi="Times New Roman" w:cs="Times New Roman"/>
          <w:color w:val="222222"/>
          <w:sz w:val="24"/>
          <w:szCs w:val="24"/>
          <w:shd w:val="clear" w:color="auto" w:fill="FFFFFF"/>
        </w:rPr>
        <w:t>, </w:t>
      </w:r>
      <w:r w:rsidRPr="00F473EA">
        <w:rPr>
          <w:rFonts w:ascii="Times New Roman" w:hAnsi="Times New Roman" w:cs="Times New Roman"/>
          <w:i/>
          <w:iCs/>
          <w:color w:val="222222"/>
          <w:sz w:val="24"/>
          <w:szCs w:val="24"/>
          <w:shd w:val="clear" w:color="auto" w:fill="FFFFFF"/>
        </w:rPr>
        <w:t>11</w:t>
      </w:r>
      <w:r w:rsidRPr="00F473EA">
        <w:rPr>
          <w:rFonts w:ascii="Times New Roman" w:hAnsi="Times New Roman" w:cs="Times New Roman"/>
          <w:color w:val="222222"/>
          <w:sz w:val="24"/>
          <w:szCs w:val="24"/>
          <w:shd w:val="clear" w:color="auto" w:fill="FFFFFF"/>
        </w:rPr>
        <w:t>, 46-57.</w:t>
      </w:r>
    </w:p>
    <w:p w14:paraId="74DDDE6C" w14:textId="77777777" w:rsidR="00BD37C0" w:rsidRPr="00F473EA" w:rsidRDefault="00BD37C0" w:rsidP="00DC674C">
      <w:pPr>
        <w:spacing w:line="240" w:lineRule="auto"/>
        <w:jc w:val="both"/>
        <w:rPr>
          <w:rFonts w:ascii="Times New Roman" w:hAnsi="Times New Roman" w:cs="Times New Roman"/>
          <w:color w:val="222222"/>
          <w:sz w:val="24"/>
          <w:szCs w:val="24"/>
          <w:shd w:val="clear" w:color="auto" w:fill="FFFFFF"/>
        </w:rPr>
      </w:pPr>
    </w:p>
    <w:p w14:paraId="7EAADC1A" w14:textId="77777777" w:rsidR="00BD37C0" w:rsidRPr="00F473EA" w:rsidRDefault="00BD37C0" w:rsidP="00DC674C">
      <w:pPr>
        <w:spacing w:line="240" w:lineRule="auto"/>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Nwobu, O. A., Owolabi, A. A., &amp; Iyoha, F. O. (2017). Sustainability reporting in financial </w:t>
      </w:r>
    </w:p>
    <w:p w14:paraId="7BCACFD9" w14:textId="77777777" w:rsidR="00BD37C0" w:rsidRPr="00F473EA" w:rsidRDefault="00BD37C0" w:rsidP="00DC674C">
      <w:pPr>
        <w:spacing w:line="240" w:lineRule="auto"/>
        <w:ind w:left="720"/>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institutions: a study of the Nigerian banking sector. </w:t>
      </w:r>
      <w:r w:rsidRPr="00F473EA">
        <w:rPr>
          <w:rFonts w:ascii="Times New Roman" w:eastAsia="Times New Roman" w:hAnsi="Times New Roman" w:cs="Times New Roman"/>
          <w:i/>
          <w:iCs/>
          <w:sz w:val="24"/>
          <w:szCs w:val="24"/>
          <w:lang w:val="en-US"/>
        </w:rPr>
        <w:t>The Journal of Internet Banking and Commerce</w:t>
      </w:r>
      <w:r w:rsidRPr="00F473EA">
        <w:rPr>
          <w:rFonts w:ascii="Times New Roman" w:eastAsia="Times New Roman" w:hAnsi="Times New Roman" w:cs="Times New Roman"/>
          <w:sz w:val="24"/>
          <w:szCs w:val="24"/>
          <w:lang w:val="en-US"/>
        </w:rPr>
        <w:t>, 1-15.</w:t>
      </w:r>
    </w:p>
    <w:p w14:paraId="2E94A228" w14:textId="77777777" w:rsidR="00BD37C0" w:rsidRPr="00F473EA" w:rsidRDefault="00BD37C0" w:rsidP="00DC674C">
      <w:pPr>
        <w:spacing w:line="240" w:lineRule="auto"/>
        <w:ind w:firstLine="720"/>
        <w:rPr>
          <w:rFonts w:ascii="Times New Roman" w:eastAsia="Times New Roman" w:hAnsi="Times New Roman" w:cs="Times New Roman"/>
          <w:sz w:val="24"/>
          <w:szCs w:val="24"/>
          <w:lang w:val="en-US"/>
        </w:rPr>
      </w:pPr>
    </w:p>
    <w:p w14:paraId="171DA8C8" w14:textId="77777777" w:rsidR="00BD37C0" w:rsidRDefault="00BD37C0" w:rsidP="00DC674C">
      <w:pPr>
        <w:spacing w:line="240" w:lineRule="auto"/>
        <w:ind w:left="720" w:hanging="720"/>
        <w:jc w:val="both"/>
        <w:rPr>
          <w:rFonts w:ascii="Times New Roman" w:hAnsi="Times New Roman" w:cs="Times New Roman"/>
          <w:i/>
          <w:sz w:val="24"/>
          <w:szCs w:val="24"/>
        </w:rPr>
      </w:pPr>
      <w:r w:rsidRPr="00F473EA">
        <w:rPr>
          <w:rFonts w:ascii="Times New Roman" w:hAnsi="Times New Roman" w:cs="Times New Roman"/>
          <w:sz w:val="24"/>
          <w:szCs w:val="24"/>
        </w:rPr>
        <w:t xml:space="preserve">Ofoegbu, Grace, Asogwa, Chinedu (2020). The Effect of Sustainability Reporting on profitability of Quoted Consumer Goods Manufacturing Firms in Nigeria. </w:t>
      </w:r>
      <w:r w:rsidRPr="00F473EA">
        <w:rPr>
          <w:rFonts w:ascii="Times New Roman" w:hAnsi="Times New Roman" w:cs="Times New Roman"/>
          <w:i/>
          <w:sz w:val="24"/>
          <w:szCs w:val="24"/>
        </w:rPr>
        <w:t>International Journal lof Innovative Research and Development. doi10.24940/ijird/2020/v9/i4/APR20075</w:t>
      </w:r>
    </w:p>
    <w:p w14:paraId="67E0C8BC" w14:textId="77777777" w:rsidR="00BD37C0" w:rsidRDefault="00BD37C0" w:rsidP="00DC674C">
      <w:pPr>
        <w:spacing w:line="240" w:lineRule="auto"/>
        <w:ind w:left="720" w:hanging="720"/>
        <w:jc w:val="both"/>
        <w:rPr>
          <w:rFonts w:ascii="Times New Roman" w:hAnsi="Times New Roman" w:cs="Times New Roman"/>
          <w:i/>
          <w:sz w:val="24"/>
          <w:szCs w:val="24"/>
        </w:rPr>
      </w:pPr>
    </w:p>
    <w:p w14:paraId="3581CA76" w14:textId="77777777" w:rsidR="00BD37C0" w:rsidRPr="00F473EA" w:rsidRDefault="00BD37C0" w:rsidP="00DC674C">
      <w:pPr>
        <w:spacing w:line="240" w:lineRule="auto"/>
        <w:jc w:val="both"/>
        <w:rPr>
          <w:rFonts w:ascii="Times New Roman" w:hAnsi="Times New Roman" w:cs="Times New Roman"/>
        </w:rPr>
      </w:pPr>
      <w:r w:rsidRPr="00F473EA">
        <w:rPr>
          <w:rFonts w:ascii="Times New Roman" w:hAnsi="Times New Roman" w:cs="Times New Roman"/>
          <w:lang w:val="fr-FR"/>
        </w:rPr>
        <w:t xml:space="preserve">Ogoun, S., &amp; Ekpulu, G. A. (2020). </w:t>
      </w:r>
      <w:r w:rsidRPr="00F473EA">
        <w:rPr>
          <w:rFonts w:ascii="Times New Roman" w:hAnsi="Times New Roman" w:cs="Times New Roman"/>
        </w:rPr>
        <w:t>Environmental Reporting and Operational Performance: A</w:t>
      </w:r>
    </w:p>
    <w:p w14:paraId="4F40D580" w14:textId="77777777" w:rsidR="00BD37C0" w:rsidRPr="00F473EA" w:rsidRDefault="00BD37C0" w:rsidP="00DC674C">
      <w:pPr>
        <w:spacing w:line="240" w:lineRule="auto"/>
        <w:ind w:firstLine="720"/>
        <w:jc w:val="both"/>
        <w:rPr>
          <w:rFonts w:ascii="Times New Roman" w:hAnsi="Times New Roman" w:cs="Times New Roman"/>
        </w:rPr>
      </w:pPr>
      <w:r w:rsidRPr="00F473EA">
        <w:rPr>
          <w:rFonts w:ascii="Times New Roman" w:hAnsi="Times New Roman" w:cs="Times New Roman"/>
        </w:rPr>
        <w:lastRenderedPageBreak/>
        <w:t xml:space="preserve"> Study of Listed Manufacturing Firms in Nigeria</w:t>
      </w:r>
    </w:p>
    <w:p w14:paraId="054B7807" w14:textId="77777777" w:rsidR="00BD37C0" w:rsidRPr="00F473EA" w:rsidRDefault="00BD37C0" w:rsidP="00DC674C">
      <w:pPr>
        <w:spacing w:line="240" w:lineRule="auto"/>
        <w:ind w:left="720" w:hanging="720"/>
        <w:jc w:val="both"/>
        <w:rPr>
          <w:rFonts w:ascii="Times New Roman" w:hAnsi="Times New Roman" w:cs="Times New Roman"/>
          <w:i/>
          <w:sz w:val="24"/>
          <w:szCs w:val="24"/>
        </w:rPr>
      </w:pPr>
    </w:p>
    <w:p w14:paraId="625F4440" w14:textId="77777777" w:rsidR="00C26E44" w:rsidRPr="00F473EA" w:rsidRDefault="00C26E44" w:rsidP="00C26E44">
      <w:pPr>
        <w:spacing w:line="240" w:lineRule="auto"/>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fr-FR"/>
        </w:rPr>
        <w:t xml:space="preserve">Olaniyi, T. A., &amp; Abdusalam, S. T. (2015). </w:t>
      </w:r>
      <w:r w:rsidRPr="00F473EA">
        <w:rPr>
          <w:rFonts w:ascii="Times New Roman" w:eastAsia="Times New Roman" w:hAnsi="Times New Roman" w:cs="Times New Roman"/>
          <w:sz w:val="24"/>
          <w:szCs w:val="24"/>
          <w:lang w:val="en-US"/>
        </w:rPr>
        <w:t xml:space="preserve">Impact of Corporate Social Responsibility on Firms' </w:t>
      </w:r>
    </w:p>
    <w:p w14:paraId="7BCA35F2" w14:textId="77777777" w:rsidR="00C26E44" w:rsidRPr="00F473EA" w:rsidRDefault="00C26E44" w:rsidP="00C26E44">
      <w:pPr>
        <w:spacing w:line="240" w:lineRule="auto"/>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ab/>
        <w:t xml:space="preserve">Profitability: Evidence from Nigeria and Sierra Leone. </w:t>
      </w:r>
      <w:r w:rsidRPr="00F473EA">
        <w:rPr>
          <w:rFonts w:ascii="Times New Roman" w:eastAsia="Times New Roman" w:hAnsi="Times New Roman" w:cs="Times New Roman"/>
          <w:i/>
          <w:iCs/>
          <w:sz w:val="24"/>
          <w:szCs w:val="24"/>
          <w:lang w:val="en-US"/>
        </w:rPr>
        <w:t>Amity Business Review</w:t>
      </w:r>
      <w:r w:rsidRPr="00F473EA">
        <w:rPr>
          <w:rFonts w:ascii="Times New Roman" w:eastAsia="Times New Roman" w:hAnsi="Times New Roman" w:cs="Times New Roman"/>
          <w:sz w:val="24"/>
          <w:szCs w:val="24"/>
          <w:lang w:val="en-US"/>
        </w:rPr>
        <w:t xml:space="preserve">, </w:t>
      </w:r>
      <w:r w:rsidRPr="00F473EA">
        <w:rPr>
          <w:rFonts w:ascii="Times New Roman" w:eastAsia="Times New Roman" w:hAnsi="Times New Roman" w:cs="Times New Roman"/>
          <w:i/>
          <w:iCs/>
          <w:sz w:val="24"/>
          <w:szCs w:val="24"/>
          <w:lang w:val="en-US"/>
        </w:rPr>
        <w:t>16</w:t>
      </w:r>
      <w:r w:rsidRPr="00F473EA">
        <w:rPr>
          <w:rFonts w:ascii="Times New Roman" w:eastAsia="Times New Roman" w:hAnsi="Times New Roman" w:cs="Times New Roman"/>
          <w:sz w:val="24"/>
          <w:szCs w:val="24"/>
          <w:lang w:val="en-US"/>
        </w:rPr>
        <w:t>(2).</w:t>
      </w:r>
    </w:p>
    <w:p w14:paraId="06E77674" w14:textId="77777777" w:rsidR="00C26E44" w:rsidRDefault="00C26E44" w:rsidP="00C26E44">
      <w:pPr>
        <w:spacing w:line="240" w:lineRule="auto"/>
        <w:jc w:val="both"/>
        <w:rPr>
          <w:rFonts w:ascii="Times New Roman" w:hAnsi="Times New Roman" w:cs="Times New Roman"/>
          <w:sz w:val="24"/>
          <w:szCs w:val="24"/>
        </w:rPr>
      </w:pPr>
    </w:p>
    <w:p w14:paraId="5EA48FE5" w14:textId="77777777" w:rsidR="00C26E44" w:rsidRPr="00F473EA" w:rsidRDefault="00C26E44" w:rsidP="00C26E44">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Olusola O.O., Shofolahan E.O., Makinde K.M.(2014). Empirical study on measurement of</w:t>
      </w:r>
    </w:p>
    <w:p w14:paraId="6A31388E" w14:textId="77777777" w:rsidR="00C26E44" w:rsidRPr="00F473EA" w:rsidRDefault="00C26E44" w:rsidP="00C26E44">
      <w:pPr>
        <w:spacing w:line="240" w:lineRule="auto"/>
        <w:ind w:firstLine="720"/>
        <w:jc w:val="both"/>
        <w:rPr>
          <w:rFonts w:ascii="Times New Roman" w:hAnsi="Times New Roman" w:cs="Times New Roman"/>
          <w:i/>
          <w:sz w:val="24"/>
          <w:szCs w:val="24"/>
        </w:rPr>
      </w:pPr>
      <w:r w:rsidRPr="00F473EA">
        <w:rPr>
          <w:rFonts w:ascii="Times New Roman" w:hAnsi="Times New Roman" w:cs="Times New Roman"/>
          <w:sz w:val="24"/>
          <w:szCs w:val="24"/>
        </w:rPr>
        <w:t xml:space="preserve"> performance of Nigerian money deposit banks. </w:t>
      </w:r>
      <w:r w:rsidRPr="00F473EA">
        <w:rPr>
          <w:rFonts w:ascii="Times New Roman" w:hAnsi="Times New Roman" w:cs="Times New Roman"/>
          <w:i/>
          <w:sz w:val="24"/>
          <w:szCs w:val="24"/>
        </w:rPr>
        <w:t>Journal of Humanities</w:t>
      </w:r>
    </w:p>
    <w:p w14:paraId="7D537CCB" w14:textId="77777777" w:rsidR="00C26E44" w:rsidRPr="00F473EA" w:rsidRDefault="00C26E44" w:rsidP="00C26E44">
      <w:pPr>
        <w:spacing w:line="240" w:lineRule="auto"/>
        <w:ind w:firstLine="720"/>
        <w:jc w:val="both"/>
        <w:rPr>
          <w:rFonts w:ascii="Times New Roman" w:hAnsi="Times New Roman" w:cs="Times New Roman"/>
          <w:sz w:val="24"/>
          <w:szCs w:val="24"/>
        </w:rPr>
      </w:pPr>
      <w:r w:rsidRPr="00F473EA">
        <w:rPr>
          <w:rFonts w:ascii="Times New Roman" w:hAnsi="Times New Roman" w:cs="Times New Roman"/>
          <w:sz w:val="24"/>
          <w:szCs w:val="24"/>
        </w:rPr>
        <w:t xml:space="preserve"> </w:t>
      </w:r>
      <w:r w:rsidRPr="00F473EA">
        <w:rPr>
          <w:rFonts w:ascii="Times New Roman" w:hAnsi="Times New Roman" w:cs="Times New Roman"/>
          <w:i/>
          <w:sz w:val="24"/>
          <w:szCs w:val="24"/>
        </w:rPr>
        <w:t>researchgate.net/publication/349107414</w:t>
      </w:r>
      <w:r w:rsidRPr="00F473EA">
        <w:rPr>
          <w:rFonts w:ascii="Times New Roman" w:hAnsi="Times New Roman" w:cs="Times New Roman"/>
          <w:sz w:val="24"/>
          <w:szCs w:val="24"/>
        </w:rPr>
        <w:t>.</w:t>
      </w:r>
    </w:p>
    <w:p w14:paraId="3B4866EE" w14:textId="77777777" w:rsidR="00BD37C0" w:rsidRPr="00F473EA" w:rsidRDefault="00BD37C0" w:rsidP="00DC674C">
      <w:pPr>
        <w:spacing w:line="240" w:lineRule="auto"/>
        <w:jc w:val="both"/>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Ortas, E., Gallego‐Alvarez, I., &amp; Álvarez Etxeberria, I. (2015). Financial factors influencing the</w:t>
      </w:r>
    </w:p>
    <w:p w14:paraId="63A18FC0" w14:textId="77777777" w:rsidR="00BD37C0" w:rsidRPr="00F473EA" w:rsidRDefault="00BD37C0" w:rsidP="00DC674C">
      <w:pPr>
        <w:spacing w:line="240" w:lineRule="auto"/>
        <w:ind w:firstLine="720"/>
        <w:jc w:val="both"/>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 quality of corporate social responsibility and environmental management disclosure: A </w:t>
      </w:r>
    </w:p>
    <w:p w14:paraId="4814AA0B" w14:textId="77777777" w:rsidR="00BD37C0" w:rsidRPr="00F473EA" w:rsidRDefault="00BD37C0" w:rsidP="00DC674C">
      <w:pPr>
        <w:spacing w:line="240" w:lineRule="auto"/>
        <w:ind w:firstLine="720"/>
        <w:jc w:val="both"/>
        <w:rPr>
          <w:rFonts w:ascii="Times New Roman" w:eastAsia="Times New Roman" w:hAnsi="Times New Roman" w:cs="Times New Roman"/>
          <w:i/>
          <w:iCs/>
          <w:sz w:val="24"/>
          <w:szCs w:val="24"/>
          <w:lang w:val="en-US"/>
        </w:rPr>
      </w:pPr>
      <w:r w:rsidRPr="00F473EA">
        <w:rPr>
          <w:rFonts w:ascii="Times New Roman" w:eastAsia="Times New Roman" w:hAnsi="Times New Roman" w:cs="Times New Roman"/>
          <w:sz w:val="24"/>
          <w:szCs w:val="24"/>
          <w:lang w:val="en-US"/>
        </w:rPr>
        <w:t xml:space="preserve">quantile regression approach. </w:t>
      </w:r>
      <w:r w:rsidRPr="00F473EA">
        <w:rPr>
          <w:rFonts w:ascii="Times New Roman" w:eastAsia="Times New Roman" w:hAnsi="Times New Roman" w:cs="Times New Roman"/>
          <w:i/>
          <w:iCs/>
          <w:sz w:val="24"/>
          <w:szCs w:val="24"/>
          <w:lang w:val="en-US"/>
        </w:rPr>
        <w:t xml:space="preserve">Corporate Social Responsibility and Environmental </w:t>
      </w:r>
    </w:p>
    <w:p w14:paraId="5BCC340C" w14:textId="77777777" w:rsidR="00BD37C0" w:rsidRDefault="00BD37C0" w:rsidP="00DC674C">
      <w:pPr>
        <w:spacing w:line="240" w:lineRule="auto"/>
        <w:ind w:firstLine="720"/>
        <w:jc w:val="both"/>
        <w:rPr>
          <w:rFonts w:ascii="Times New Roman" w:eastAsia="Times New Roman" w:hAnsi="Times New Roman" w:cs="Times New Roman"/>
          <w:sz w:val="24"/>
          <w:szCs w:val="24"/>
          <w:lang w:val="fr-FR"/>
        </w:rPr>
      </w:pPr>
      <w:r w:rsidRPr="00F473EA">
        <w:rPr>
          <w:rFonts w:ascii="Times New Roman" w:eastAsia="Times New Roman" w:hAnsi="Times New Roman" w:cs="Times New Roman"/>
          <w:i/>
          <w:iCs/>
          <w:sz w:val="24"/>
          <w:szCs w:val="24"/>
          <w:lang w:val="fr-FR"/>
        </w:rPr>
        <w:t>Management</w:t>
      </w:r>
      <w:r w:rsidRPr="00F473EA">
        <w:rPr>
          <w:rFonts w:ascii="Times New Roman" w:eastAsia="Times New Roman" w:hAnsi="Times New Roman" w:cs="Times New Roman"/>
          <w:sz w:val="24"/>
          <w:szCs w:val="24"/>
          <w:lang w:val="fr-FR"/>
        </w:rPr>
        <w:t xml:space="preserve">, </w:t>
      </w:r>
      <w:r w:rsidRPr="00F473EA">
        <w:rPr>
          <w:rFonts w:ascii="Times New Roman" w:eastAsia="Times New Roman" w:hAnsi="Times New Roman" w:cs="Times New Roman"/>
          <w:i/>
          <w:iCs/>
          <w:sz w:val="24"/>
          <w:szCs w:val="24"/>
          <w:lang w:val="fr-FR"/>
        </w:rPr>
        <w:t>22</w:t>
      </w:r>
      <w:r w:rsidRPr="00F473EA">
        <w:rPr>
          <w:rFonts w:ascii="Times New Roman" w:eastAsia="Times New Roman" w:hAnsi="Times New Roman" w:cs="Times New Roman"/>
          <w:sz w:val="24"/>
          <w:szCs w:val="24"/>
          <w:lang w:val="fr-FR"/>
        </w:rPr>
        <w:t>(6), 362-380.</w:t>
      </w:r>
    </w:p>
    <w:p w14:paraId="21220F79" w14:textId="77777777" w:rsidR="00BD37C0" w:rsidRPr="00F473EA" w:rsidRDefault="00BD37C0" w:rsidP="00DC674C">
      <w:pPr>
        <w:spacing w:line="240" w:lineRule="auto"/>
        <w:jc w:val="both"/>
        <w:rPr>
          <w:rFonts w:ascii="Times New Roman" w:eastAsia="Times New Roman" w:hAnsi="Times New Roman" w:cs="Times New Roman"/>
          <w:sz w:val="24"/>
          <w:szCs w:val="24"/>
          <w:lang w:val="fr-FR"/>
        </w:rPr>
      </w:pPr>
    </w:p>
    <w:p w14:paraId="27BE541C" w14:textId="77777777" w:rsidR="00BD37C0" w:rsidRPr="00F473EA" w:rsidRDefault="00BD37C0" w:rsidP="00DC674C">
      <w:pPr>
        <w:spacing w:line="240" w:lineRule="auto"/>
        <w:ind w:firstLine="720"/>
        <w:jc w:val="both"/>
        <w:rPr>
          <w:rFonts w:ascii="Times New Roman" w:hAnsi="Times New Roman" w:cs="Times New Roman"/>
          <w:sz w:val="24"/>
          <w:szCs w:val="24"/>
        </w:rPr>
      </w:pPr>
    </w:p>
    <w:p w14:paraId="7626BAB2" w14:textId="77777777" w:rsidR="008523B4"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Otekunrin, A. O., Nwanji, T. I., Olowookere, J. K., Egbide, B. C., Fakile, S. A., Lawal, A. I., ... &amp; </w:t>
      </w:r>
    </w:p>
    <w:p w14:paraId="4BAD9136" w14:textId="7125F6A7" w:rsidR="00BD37C0" w:rsidRDefault="00BD37C0" w:rsidP="008523B4">
      <w:pPr>
        <w:spacing w:line="240" w:lineRule="auto"/>
        <w:ind w:left="720"/>
        <w:jc w:val="both"/>
        <w:rPr>
          <w:rFonts w:ascii="Times New Roman" w:hAnsi="Times New Roman" w:cs="Times New Roman"/>
          <w:sz w:val="24"/>
          <w:szCs w:val="24"/>
        </w:rPr>
      </w:pPr>
      <w:r w:rsidRPr="00F473EA">
        <w:rPr>
          <w:rFonts w:ascii="Times New Roman" w:hAnsi="Times New Roman" w:cs="Times New Roman"/>
          <w:sz w:val="24"/>
          <w:szCs w:val="24"/>
        </w:rPr>
        <w:t xml:space="preserve">Eluyela, F. D. (2018). Financial ratio analysis and market price of share of selected quotedagriculture and agro-allied firms in Nigeria afteradoption of international financial </w:t>
      </w:r>
      <w:r>
        <w:rPr>
          <w:rFonts w:ascii="Times New Roman" w:hAnsi="Times New Roman" w:cs="Times New Roman"/>
          <w:sz w:val="24"/>
          <w:szCs w:val="24"/>
        </w:rPr>
        <w:t>reporting</w:t>
      </w:r>
      <w:r w:rsidRPr="00F473EA">
        <w:rPr>
          <w:rFonts w:ascii="Times New Roman" w:hAnsi="Times New Roman" w:cs="Times New Roman"/>
          <w:sz w:val="24"/>
          <w:szCs w:val="24"/>
        </w:rPr>
        <w:t xml:space="preserve"> standard. </w:t>
      </w:r>
      <w:r w:rsidRPr="00F473EA">
        <w:rPr>
          <w:rFonts w:ascii="Times New Roman" w:hAnsi="Times New Roman" w:cs="Times New Roman"/>
          <w:i/>
          <w:iCs/>
          <w:sz w:val="24"/>
          <w:szCs w:val="24"/>
        </w:rPr>
        <w:t>The Journal of Social Sciences Research</w:t>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4</w:t>
      </w:r>
      <w:r w:rsidRPr="00F473EA">
        <w:rPr>
          <w:rFonts w:ascii="Times New Roman" w:hAnsi="Times New Roman" w:cs="Times New Roman"/>
          <w:sz w:val="24"/>
          <w:szCs w:val="24"/>
        </w:rPr>
        <w:t>(12), 736-744.</w:t>
      </w:r>
    </w:p>
    <w:p w14:paraId="5CA892B1" w14:textId="77777777" w:rsidR="00BD37C0" w:rsidRPr="00F473EA" w:rsidRDefault="00BD37C0" w:rsidP="00DC674C">
      <w:pPr>
        <w:spacing w:line="240" w:lineRule="auto"/>
        <w:ind w:firstLine="720"/>
        <w:jc w:val="both"/>
        <w:rPr>
          <w:rFonts w:ascii="Times New Roman" w:hAnsi="Times New Roman" w:cs="Times New Roman"/>
          <w:sz w:val="24"/>
          <w:szCs w:val="24"/>
        </w:rPr>
      </w:pPr>
    </w:p>
    <w:p w14:paraId="4A10747B" w14:textId="77777777" w:rsidR="00BD37C0" w:rsidRPr="00F473EA" w:rsidRDefault="00BD37C0" w:rsidP="00DC674C">
      <w:pPr>
        <w:spacing w:line="240" w:lineRule="auto"/>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Owolabi, S. A., &amp; Adetayo, O. S. (2020). Sustainability reporting: A catalyst to performance of </w:t>
      </w:r>
    </w:p>
    <w:p w14:paraId="745166E6" w14:textId="77777777" w:rsidR="00BD37C0" w:rsidRPr="00F473EA" w:rsidRDefault="00BD37C0" w:rsidP="00DC674C">
      <w:pPr>
        <w:spacing w:line="240" w:lineRule="auto"/>
        <w:ind w:left="720"/>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insurance company in Nigeria. </w:t>
      </w:r>
      <w:r w:rsidRPr="00F473EA">
        <w:rPr>
          <w:rFonts w:ascii="Times New Roman" w:eastAsia="Times New Roman" w:hAnsi="Times New Roman" w:cs="Times New Roman"/>
          <w:i/>
          <w:iCs/>
          <w:sz w:val="24"/>
          <w:szCs w:val="24"/>
          <w:lang w:val="en-US"/>
        </w:rPr>
        <w:t>International Journal of Research Publications</w:t>
      </w:r>
      <w:r w:rsidRPr="00F473EA">
        <w:rPr>
          <w:rFonts w:ascii="Times New Roman" w:eastAsia="Times New Roman" w:hAnsi="Times New Roman" w:cs="Times New Roman"/>
          <w:sz w:val="24"/>
          <w:szCs w:val="24"/>
          <w:lang w:val="en-US"/>
        </w:rPr>
        <w:t xml:space="preserve">, </w:t>
      </w:r>
      <w:r w:rsidRPr="00F473EA">
        <w:rPr>
          <w:rFonts w:ascii="Times New Roman" w:eastAsia="Times New Roman" w:hAnsi="Times New Roman" w:cs="Times New Roman"/>
          <w:i/>
          <w:iCs/>
          <w:sz w:val="24"/>
          <w:szCs w:val="24"/>
          <w:lang w:val="en-US"/>
        </w:rPr>
        <w:t>56</w:t>
      </w:r>
      <w:r w:rsidRPr="00F473EA">
        <w:rPr>
          <w:rFonts w:ascii="Times New Roman" w:eastAsia="Times New Roman" w:hAnsi="Times New Roman" w:cs="Times New Roman"/>
          <w:sz w:val="24"/>
          <w:szCs w:val="24"/>
          <w:lang w:val="en-US"/>
        </w:rPr>
        <w:t>(1), 30-38.</w:t>
      </w:r>
    </w:p>
    <w:p w14:paraId="71E58C0C" w14:textId="77777777" w:rsidR="00BD37C0" w:rsidRPr="00F473EA" w:rsidRDefault="00BD37C0" w:rsidP="00DC674C">
      <w:pPr>
        <w:spacing w:line="240" w:lineRule="auto"/>
        <w:ind w:left="720"/>
        <w:rPr>
          <w:rFonts w:ascii="Times New Roman" w:eastAsia="Times New Roman" w:hAnsi="Times New Roman" w:cs="Times New Roman"/>
          <w:sz w:val="24"/>
          <w:szCs w:val="24"/>
          <w:lang w:val="en-US"/>
        </w:rPr>
      </w:pPr>
    </w:p>
    <w:p w14:paraId="0E3AAA5D"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eastAsia="Times New Roman" w:hAnsi="Times New Roman" w:cs="Times New Roman"/>
          <w:sz w:val="24"/>
          <w:szCs w:val="24"/>
        </w:rPr>
        <w:t xml:space="preserve">Porter, M. (2015). </w:t>
      </w:r>
      <w:r w:rsidRPr="00F473EA">
        <w:rPr>
          <w:rFonts w:ascii="Times New Roman" w:eastAsia="Times New Roman" w:hAnsi="Times New Roman" w:cs="Times New Roman"/>
          <w:i/>
          <w:iCs/>
          <w:sz w:val="24"/>
          <w:szCs w:val="24"/>
        </w:rPr>
        <w:t>The competitive advantage of the inner city</w:t>
      </w:r>
      <w:r w:rsidRPr="00F473EA">
        <w:rPr>
          <w:rFonts w:ascii="Times New Roman" w:eastAsia="Times New Roman" w:hAnsi="Times New Roman" w:cs="Times New Roman"/>
          <w:sz w:val="24"/>
          <w:szCs w:val="24"/>
        </w:rPr>
        <w:t xml:space="preserve"> (pp. 358-371). Routledge. </w:t>
      </w:r>
      <w:r w:rsidRPr="00F473EA">
        <w:rPr>
          <w:rFonts w:ascii="Times New Roman" w:hAnsi="Times New Roman" w:cs="Times New Roman"/>
          <w:sz w:val="24"/>
          <w:szCs w:val="24"/>
        </w:rPr>
        <w:t>Scherer,</w:t>
      </w:r>
    </w:p>
    <w:p w14:paraId="7BA66AF4" w14:textId="77777777" w:rsidR="00BD37C0" w:rsidRPr="001F2C87" w:rsidRDefault="00BD37C0" w:rsidP="00DC674C">
      <w:pPr>
        <w:spacing w:line="240" w:lineRule="auto"/>
        <w:ind w:left="720" w:firstLine="60"/>
        <w:jc w:val="both"/>
        <w:rPr>
          <w:rFonts w:ascii="Times New Roman" w:hAnsi="Times New Roman" w:cs="Times New Roman"/>
          <w:sz w:val="24"/>
          <w:szCs w:val="24"/>
        </w:rPr>
      </w:pPr>
      <w:r w:rsidRPr="00F473EA">
        <w:rPr>
          <w:rFonts w:ascii="Times New Roman" w:hAnsi="Times New Roman" w:cs="Times New Roman"/>
          <w:sz w:val="24"/>
          <w:szCs w:val="24"/>
        </w:rPr>
        <w:t>A.G., Palazzo, G., &amp; Seidl, D. (2013). Managing legitimacy in complex and heterogeneous</w:t>
      </w:r>
      <w:r>
        <w:rPr>
          <w:rFonts w:ascii="Times New Roman" w:hAnsi="Times New Roman" w:cs="Times New Roman"/>
          <w:sz w:val="24"/>
          <w:szCs w:val="24"/>
        </w:rPr>
        <w:t xml:space="preserve"> </w:t>
      </w:r>
      <w:r w:rsidRPr="00F473EA">
        <w:rPr>
          <w:rFonts w:ascii="Times New Roman" w:hAnsi="Times New Roman" w:cs="Times New Roman"/>
          <w:sz w:val="24"/>
          <w:szCs w:val="24"/>
        </w:rPr>
        <w:t xml:space="preserve">environments: sustainable development in a globalized world. </w:t>
      </w:r>
      <w:r w:rsidRPr="00F473EA">
        <w:rPr>
          <w:rFonts w:ascii="Times New Roman" w:hAnsi="Times New Roman" w:cs="Times New Roman"/>
          <w:i/>
          <w:sz w:val="24"/>
          <w:szCs w:val="24"/>
        </w:rPr>
        <w:t>Journal of Management</w:t>
      </w:r>
      <w:r>
        <w:rPr>
          <w:rFonts w:ascii="Times New Roman" w:hAnsi="Times New Roman" w:cs="Times New Roman"/>
          <w:sz w:val="24"/>
          <w:szCs w:val="24"/>
        </w:rPr>
        <w:t xml:space="preserve"> </w:t>
      </w:r>
      <w:r w:rsidRPr="00F473EA">
        <w:rPr>
          <w:rFonts w:ascii="Times New Roman" w:hAnsi="Times New Roman" w:cs="Times New Roman"/>
          <w:i/>
          <w:sz w:val="24"/>
          <w:szCs w:val="24"/>
        </w:rPr>
        <w:t>Studies, 50(2), 259–284</w:t>
      </w:r>
    </w:p>
    <w:p w14:paraId="3A62032F" w14:textId="77777777" w:rsidR="00BD37C0" w:rsidRPr="00F473EA" w:rsidRDefault="00BD37C0" w:rsidP="00DC674C">
      <w:pPr>
        <w:spacing w:line="240" w:lineRule="auto"/>
        <w:ind w:firstLine="720"/>
        <w:jc w:val="both"/>
        <w:rPr>
          <w:rFonts w:ascii="Times New Roman" w:hAnsi="Times New Roman" w:cs="Times New Roman"/>
          <w:i/>
          <w:sz w:val="24"/>
          <w:szCs w:val="24"/>
        </w:rPr>
      </w:pPr>
    </w:p>
    <w:p w14:paraId="5D20F551" w14:textId="77777777" w:rsidR="00BD37C0" w:rsidRPr="00F473EA" w:rsidRDefault="00BD37C0" w:rsidP="00DC674C">
      <w:pPr>
        <w:spacing w:line="240" w:lineRule="auto"/>
        <w:jc w:val="both"/>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Qian, W., Tilt, C., Dissanayake, D., &amp; Kuruppu, S. (2020). Motivations and impacts of </w:t>
      </w:r>
      <w:r w:rsidRPr="00F473EA">
        <w:rPr>
          <w:rFonts w:ascii="Times New Roman" w:eastAsia="Times New Roman" w:hAnsi="Times New Roman" w:cs="Times New Roman"/>
          <w:sz w:val="24"/>
          <w:szCs w:val="24"/>
          <w:lang w:val="en-US"/>
        </w:rPr>
        <w:tab/>
        <w:t xml:space="preserve">sustainability reporting in the Indo‐Pacific region: Normative and instrumental stakeholder </w:t>
      </w:r>
    </w:p>
    <w:p w14:paraId="54701D0F" w14:textId="77777777" w:rsidR="00BD37C0" w:rsidRPr="00F473EA" w:rsidRDefault="00BD37C0" w:rsidP="00DC674C">
      <w:pPr>
        <w:spacing w:line="240" w:lineRule="auto"/>
        <w:jc w:val="both"/>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ab/>
        <w:t xml:space="preserve">approaches. </w:t>
      </w:r>
      <w:r w:rsidRPr="00F473EA">
        <w:rPr>
          <w:rFonts w:ascii="Times New Roman" w:eastAsia="Times New Roman" w:hAnsi="Times New Roman" w:cs="Times New Roman"/>
          <w:i/>
          <w:iCs/>
          <w:sz w:val="24"/>
          <w:szCs w:val="24"/>
          <w:lang w:val="en-US"/>
        </w:rPr>
        <w:t>Business Strategy and the Environment</w:t>
      </w:r>
      <w:r w:rsidRPr="00F473EA">
        <w:rPr>
          <w:rFonts w:ascii="Times New Roman" w:eastAsia="Times New Roman" w:hAnsi="Times New Roman" w:cs="Times New Roman"/>
          <w:sz w:val="24"/>
          <w:szCs w:val="24"/>
          <w:lang w:val="en-US"/>
        </w:rPr>
        <w:t xml:space="preserve">, </w:t>
      </w:r>
      <w:r w:rsidRPr="00F473EA">
        <w:rPr>
          <w:rFonts w:ascii="Times New Roman" w:eastAsia="Times New Roman" w:hAnsi="Times New Roman" w:cs="Times New Roman"/>
          <w:i/>
          <w:iCs/>
          <w:sz w:val="24"/>
          <w:szCs w:val="24"/>
          <w:lang w:val="en-US"/>
        </w:rPr>
        <w:t>29</w:t>
      </w:r>
      <w:r w:rsidRPr="00F473EA">
        <w:rPr>
          <w:rFonts w:ascii="Times New Roman" w:eastAsia="Times New Roman" w:hAnsi="Times New Roman" w:cs="Times New Roman"/>
          <w:sz w:val="24"/>
          <w:szCs w:val="24"/>
          <w:lang w:val="en-US"/>
        </w:rPr>
        <w:t>(8), 3370-3384.</w:t>
      </w:r>
    </w:p>
    <w:p w14:paraId="6C17B338" w14:textId="77777777" w:rsidR="00BD37C0" w:rsidRPr="00F473EA" w:rsidRDefault="00BD37C0" w:rsidP="00DC674C">
      <w:pPr>
        <w:spacing w:line="240" w:lineRule="auto"/>
        <w:jc w:val="both"/>
        <w:rPr>
          <w:rFonts w:ascii="Times New Roman" w:eastAsia="Times New Roman" w:hAnsi="Times New Roman" w:cs="Times New Roman"/>
          <w:sz w:val="24"/>
          <w:szCs w:val="24"/>
          <w:lang w:val="en-US"/>
        </w:rPr>
      </w:pPr>
    </w:p>
    <w:p w14:paraId="3785166C" w14:textId="77777777" w:rsidR="00FA7B67" w:rsidRDefault="00FA7B67" w:rsidP="00FA7B67">
      <w:pPr>
        <w:spacing w:line="240" w:lineRule="auto"/>
        <w:jc w:val="both"/>
        <w:rPr>
          <w:rStyle w:val="nlmlpage"/>
          <w:rFonts w:ascii="Times New Roman" w:hAnsi="Times New Roman" w:cs="Times New Roman"/>
          <w:sz w:val="24"/>
          <w:szCs w:val="24"/>
        </w:rPr>
      </w:pPr>
      <w:r w:rsidRPr="00F473EA">
        <w:rPr>
          <w:rFonts w:ascii="Times New Roman" w:hAnsi="Times New Roman" w:cs="Times New Roman"/>
          <w:sz w:val="24"/>
          <w:szCs w:val="24"/>
        </w:rPr>
        <w:t>Rashid, A., Othman, R. (</w:t>
      </w:r>
      <w:r w:rsidRPr="00F473EA">
        <w:rPr>
          <w:rStyle w:val="nlmyear"/>
          <w:rFonts w:ascii="Times New Roman" w:hAnsi="Times New Roman" w:cs="Times New Roman"/>
          <w:sz w:val="24"/>
          <w:szCs w:val="24"/>
        </w:rPr>
        <w:t>2012</w:t>
      </w:r>
      <w:r w:rsidRPr="00F473EA">
        <w:rPr>
          <w:rFonts w:ascii="Times New Roman" w:hAnsi="Times New Roman" w:cs="Times New Roman"/>
          <w:sz w:val="24"/>
          <w:szCs w:val="24"/>
        </w:rPr>
        <w:t xml:space="preserve">). </w:t>
      </w:r>
      <w:r w:rsidRPr="00F473EA">
        <w:rPr>
          <w:rStyle w:val="nlmarticle-title"/>
          <w:rFonts w:ascii="Times New Roman" w:hAnsi="Times New Roman" w:cs="Times New Roman"/>
          <w:sz w:val="24"/>
          <w:szCs w:val="24"/>
        </w:rPr>
        <w:t xml:space="preserve">Sustainability practices and corporate financial performance: A </w:t>
      </w:r>
      <w:r w:rsidRPr="00F473EA">
        <w:rPr>
          <w:rStyle w:val="nlmarticle-title"/>
          <w:rFonts w:ascii="Times New Roman" w:hAnsi="Times New Roman" w:cs="Times New Roman"/>
          <w:sz w:val="24"/>
          <w:szCs w:val="24"/>
        </w:rPr>
        <w:tab/>
        <w:t>study</w:t>
      </w:r>
      <w:r w:rsidRPr="00F473EA">
        <w:rPr>
          <w:rStyle w:val="nlmarticle-title"/>
          <w:rFonts w:ascii="Times New Roman" w:hAnsi="Times New Roman" w:cs="Times New Roman"/>
          <w:sz w:val="24"/>
          <w:szCs w:val="24"/>
        </w:rPr>
        <w:tab/>
        <w:t xml:space="preserve"> based on the top global corporations</w:t>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Journal of Business Ethics</w:t>
      </w:r>
      <w:r w:rsidRPr="00F473EA">
        <w:rPr>
          <w:rFonts w:ascii="Times New Roman" w:hAnsi="Times New Roman" w:cs="Times New Roman"/>
          <w:sz w:val="24"/>
          <w:szCs w:val="24"/>
        </w:rPr>
        <w:t xml:space="preserve">, 108(1), </w:t>
      </w:r>
      <w:r w:rsidRPr="00F473EA">
        <w:rPr>
          <w:rStyle w:val="nlmfpage"/>
          <w:rFonts w:ascii="Times New Roman" w:hAnsi="Times New Roman" w:cs="Times New Roman"/>
          <w:sz w:val="24"/>
          <w:szCs w:val="24"/>
        </w:rPr>
        <w:t>61</w:t>
      </w:r>
      <w:r w:rsidRPr="00F473EA">
        <w:rPr>
          <w:rFonts w:ascii="Times New Roman" w:hAnsi="Times New Roman" w:cs="Times New Roman"/>
          <w:sz w:val="24"/>
          <w:szCs w:val="24"/>
        </w:rPr>
        <w:t>–</w:t>
      </w:r>
      <w:r w:rsidRPr="00F473EA">
        <w:rPr>
          <w:rStyle w:val="nlmlpage"/>
          <w:rFonts w:ascii="Times New Roman" w:hAnsi="Times New Roman" w:cs="Times New Roman"/>
          <w:sz w:val="24"/>
          <w:szCs w:val="24"/>
        </w:rPr>
        <w:t>79</w:t>
      </w:r>
    </w:p>
    <w:p w14:paraId="07B9F6BE" w14:textId="77777777" w:rsidR="00FA7B67" w:rsidRDefault="00FA7B67" w:rsidP="00DC674C">
      <w:pPr>
        <w:spacing w:line="240" w:lineRule="auto"/>
        <w:jc w:val="both"/>
        <w:rPr>
          <w:rFonts w:ascii="Times New Roman" w:hAnsi="Times New Roman" w:cs="Times New Roman"/>
          <w:color w:val="222222"/>
          <w:sz w:val="24"/>
          <w:szCs w:val="24"/>
          <w:shd w:val="clear" w:color="auto" w:fill="FFFFFF"/>
        </w:rPr>
      </w:pPr>
    </w:p>
    <w:p w14:paraId="08931645" w14:textId="043B91C5" w:rsidR="00BD37C0" w:rsidRPr="00F473EA" w:rsidRDefault="00BD37C0" w:rsidP="00DC674C">
      <w:pPr>
        <w:spacing w:line="240" w:lineRule="auto"/>
        <w:jc w:val="both"/>
        <w:rPr>
          <w:rFonts w:ascii="Times New Roman" w:hAnsi="Times New Roman" w:cs="Times New Roman"/>
          <w:color w:val="222222"/>
          <w:sz w:val="24"/>
          <w:szCs w:val="24"/>
          <w:shd w:val="clear" w:color="auto" w:fill="FFFFFF"/>
        </w:rPr>
      </w:pPr>
      <w:r w:rsidRPr="00F473EA">
        <w:rPr>
          <w:rFonts w:ascii="Times New Roman" w:hAnsi="Times New Roman" w:cs="Times New Roman"/>
          <w:color w:val="222222"/>
          <w:sz w:val="24"/>
          <w:szCs w:val="24"/>
          <w:shd w:val="clear" w:color="auto" w:fill="FFFFFF"/>
        </w:rPr>
        <w:t>Razak, N. A., Latif, R. A., &amp; Kamardin, H. (2022). A conceptual paper on the model o</w:t>
      </w:r>
      <w:r w:rsidRPr="00F473EA">
        <w:rPr>
          <w:rFonts w:ascii="Times New Roman" w:hAnsi="Times New Roman" w:cs="Times New Roman"/>
          <w:color w:val="222222"/>
          <w:sz w:val="24"/>
          <w:szCs w:val="24"/>
          <w:shd w:val="clear" w:color="auto" w:fill="FFFFFF"/>
        </w:rPr>
        <w:tab/>
        <w:t>sustainability disclosure on firm performance. </w:t>
      </w:r>
      <w:r w:rsidRPr="00F473EA">
        <w:rPr>
          <w:rFonts w:ascii="Times New Roman" w:hAnsi="Times New Roman" w:cs="Times New Roman"/>
          <w:i/>
          <w:iCs/>
          <w:color w:val="222222"/>
          <w:sz w:val="24"/>
          <w:szCs w:val="24"/>
          <w:shd w:val="clear" w:color="auto" w:fill="FFFFFF"/>
        </w:rPr>
        <w:t>Journal of Global Business and Social</w:t>
      </w:r>
      <w:r w:rsidRPr="00F473EA">
        <w:rPr>
          <w:rFonts w:ascii="Times New Roman" w:hAnsi="Times New Roman" w:cs="Times New Roman"/>
          <w:i/>
          <w:iCs/>
          <w:color w:val="222222"/>
          <w:sz w:val="24"/>
          <w:szCs w:val="24"/>
          <w:shd w:val="clear" w:color="auto" w:fill="FFFFFF"/>
        </w:rPr>
        <w:tab/>
      </w:r>
      <w:r w:rsidRPr="00F473EA">
        <w:rPr>
          <w:rFonts w:ascii="Times New Roman" w:hAnsi="Times New Roman" w:cs="Times New Roman"/>
          <w:i/>
          <w:iCs/>
          <w:color w:val="222222"/>
          <w:sz w:val="24"/>
          <w:szCs w:val="24"/>
          <w:shd w:val="clear" w:color="auto" w:fill="FFFFFF"/>
        </w:rPr>
        <w:tab/>
        <w:t xml:space="preserve"> Entrepreneurship (GBSE)</w:t>
      </w:r>
      <w:r w:rsidRPr="00F473EA">
        <w:rPr>
          <w:rFonts w:ascii="Times New Roman" w:hAnsi="Times New Roman" w:cs="Times New Roman"/>
          <w:color w:val="222222"/>
          <w:sz w:val="24"/>
          <w:szCs w:val="24"/>
          <w:shd w:val="clear" w:color="auto" w:fill="FFFFFF"/>
        </w:rPr>
        <w:t>, </w:t>
      </w:r>
      <w:r w:rsidRPr="00F473EA">
        <w:rPr>
          <w:rFonts w:ascii="Times New Roman" w:hAnsi="Times New Roman" w:cs="Times New Roman"/>
          <w:i/>
          <w:iCs/>
          <w:color w:val="222222"/>
          <w:sz w:val="24"/>
          <w:szCs w:val="24"/>
          <w:shd w:val="clear" w:color="auto" w:fill="FFFFFF"/>
        </w:rPr>
        <w:t>7</w:t>
      </w:r>
      <w:r w:rsidRPr="00F473EA">
        <w:rPr>
          <w:rFonts w:ascii="Times New Roman" w:hAnsi="Times New Roman" w:cs="Times New Roman"/>
          <w:color w:val="222222"/>
          <w:sz w:val="24"/>
          <w:szCs w:val="24"/>
          <w:shd w:val="clear" w:color="auto" w:fill="FFFFFF"/>
        </w:rPr>
        <w:t>(23).</w:t>
      </w:r>
    </w:p>
    <w:p w14:paraId="1A29B482" w14:textId="77777777" w:rsidR="00BD37C0" w:rsidRDefault="00BD37C0" w:rsidP="00DC674C">
      <w:pPr>
        <w:spacing w:line="240" w:lineRule="auto"/>
        <w:jc w:val="both"/>
        <w:rPr>
          <w:rStyle w:val="nlmlpage"/>
          <w:rFonts w:ascii="Times New Roman" w:hAnsi="Times New Roman" w:cs="Times New Roman"/>
          <w:sz w:val="24"/>
          <w:szCs w:val="24"/>
        </w:rPr>
      </w:pPr>
    </w:p>
    <w:p w14:paraId="4CFE9C5E"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Safitri, D. A. (2015). Sustainability Report Terhadap Kinerja Keuangan Dan Pasar. Jurnal Ilmu&amp; </w:t>
      </w:r>
      <w:r w:rsidRPr="00F473EA">
        <w:rPr>
          <w:rFonts w:ascii="Times New Roman" w:hAnsi="Times New Roman" w:cs="Times New Roman"/>
          <w:sz w:val="24"/>
          <w:szCs w:val="24"/>
        </w:rPr>
        <w:tab/>
        <w:t>Riset</w:t>
      </w:r>
      <w:r w:rsidRPr="00F473EA">
        <w:rPr>
          <w:rFonts w:ascii="Times New Roman" w:hAnsi="Times New Roman" w:cs="Times New Roman"/>
          <w:sz w:val="24"/>
          <w:szCs w:val="24"/>
        </w:rPr>
        <w:tab/>
        <w:t xml:space="preserve"> Akuntansi, 4(4), 1–15. Sandberg, M., &amp; Holmlund, M. (2015). Impression </w:t>
      </w:r>
      <w:r w:rsidRPr="00F473EA">
        <w:rPr>
          <w:rFonts w:ascii="Times New Roman" w:hAnsi="Times New Roman" w:cs="Times New Roman"/>
          <w:sz w:val="24"/>
          <w:szCs w:val="24"/>
        </w:rPr>
        <w:tab/>
        <w:t xml:space="preserve">management tactics </w:t>
      </w:r>
      <w:r w:rsidRPr="00F473EA">
        <w:rPr>
          <w:rFonts w:ascii="Times New Roman" w:hAnsi="Times New Roman" w:cs="Times New Roman"/>
          <w:sz w:val="24"/>
          <w:szCs w:val="24"/>
        </w:rPr>
        <w:tab/>
        <w:t xml:space="preserve">in </w:t>
      </w:r>
      <w:r w:rsidRPr="00F473EA">
        <w:rPr>
          <w:rFonts w:ascii="Times New Roman" w:hAnsi="Times New Roman" w:cs="Times New Roman"/>
          <w:i/>
          <w:sz w:val="24"/>
          <w:szCs w:val="24"/>
        </w:rPr>
        <w:t>sustainability reporting. Social Responsibility Journal, 11(4),</w:t>
      </w:r>
      <w:r w:rsidRPr="00F473EA">
        <w:rPr>
          <w:rFonts w:ascii="Times New Roman" w:hAnsi="Times New Roman" w:cs="Times New Roman"/>
          <w:sz w:val="24"/>
          <w:szCs w:val="24"/>
        </w:rPr>
        <w:tab/>
        <w:t>677–689.</w:t>
      </w:r>
      <w:r w:rsidRPr="00F473EA">
        <w:rPr>
          <w:rFonts w:ascii="Times New Roman" w:hAnsi="Times New Roman" w:cs="Times New Roman"/>
          <w:sz w:val="24"/>
          <w:szCs w:val="24"/>
        </w:rPr>
        <w:tab/>
      </w:r>
      <w:hyperlink r:id="rId43" w:history="1">
        <w:r w:rsidRPr="00F473EA">
          <w:rPr>
            <w:rStyle w:val="Hyperlink"/>
            <w:rFonts w:ascii="Times New Roman" w:hAnsi="Times New Roman" w:cs="Times New Roman"/>
            <w:sz w:val="24"/>
            <w:szCs w:val="24"/>
          </w:rPr>
          <w:t>https://doi.org/10.1108/SRJ-12-2013-0152</w:t>
        </w:r>
      </w:hyperlink>
      <w:r w:rsidRPr="00F473EA">
        <w:rPr>
          <w:rFonts w:ascii="Times New Roman" w:hAnsi="Times New Roman" w:cs="Times New Roman"/>
          <w:sz w:val="24"/>
          <w:szCs w:val="24"/>
        </w:rPr>
        <w:t xml:space="preserve"> </w:t>
      </w:r>
    </w:p>
    <w:p w14:paraId="5EC1A461" w14:textId="77777777" w:rsidR="00BD37C0" w:rsidRPr="00F473EA" w:rsidRDefault="00BD37C0" w:rsidP="00DC674C">
      <w:pPr>
        <w:spacing w:line="240" w:lineRule="auto"/>
        <w:jc w:val="both"/>
        <w:rPr>
          <w:rFonts w:ascii="Times New Roman" w:hAnsi="Times New Roman" w:cs="Times New Roman"/>
          <w:sz w:val="24"/>
          <w:szCs w:val="24"/>
        </w:rPr>
      </w:pPr>
    </w:p>
    <w:p w14:paraId="45CBFC19" w14:textId="77777777" w:rsidR="00BD37C0"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lang w:val="fr-FR"/>
        </w:rPr>
        <w:t xml:space="preserve">Sánchez, I. M. G., Dominguez, L. R., &amp; Alvarez, I. G. (2011). </w:t>
      </w:r>
      <w:r w:rsidRPr="00F473EA">
        <w:rPr>
          <w:rFonts w:ascii="Times New Roman" w:hAnsi="Times New Roman" w:cs="Times New Roman"/>
          <w:sz w:val="24"/>
          <w:szCs w:val="24"/>
        </w:rPr>
        <w:t xml:space="preserve">Corporate governance and </w:t>
      </w:r>
      <w:r w:rsidRPr="00F473EA">
        <w:rPr>
          <w:rFonts w:ascii="Times New Roman" w:hAnsi="Times New Roman" w:cs="Times New Roman"/>
          <w:sz w:val="24"/>
          <w:szCs w:val="24"/>
        </w:rPr>
        <w:tab/>
        <w:t xml:space="preserve">strategic information on the internet: A study of Spanish listed companies. </w:t>
      </w:r>
      <w:r w:rsidRPr="00F473EA">
        <w:rPr>
          <w:rFonts w:ascii="Times New Roman" w:hAnsi="Times New Roman" w:cs="Times New Roman"/>
          <w:i/>
          <w:iCs/>
          <w:sz w:val="24"/>
          <w:szCs w:val="24"/>
        </w:rPr>
        <w:t xml:space="preserve">Accounting, </w:t>
      </w:r>
      <w:r w:rsidRPr="00F473EA">
        <w:rPr>
          <w:rFonts w:ascii="Times New Roman" w:hAnsi="Times New Roman" w:cs="Times New Roman"/>
          <w:i/>
          <w:iCs/>
          <w:sz w:val="24"/>
          <w:szCs w:val="24"/>
        </w:rPr>
        <w:tab/>
        <w:t>Auditing &amp; Accountability Journal</w:t>
      </w:r>
      <w:r w:rsidRPr="00F473EA">
        <w:rPr>
          <w:rFonts w:ascii="Times New Roman" w:hAnsi="Times New Roman" w:cs="Times New Roman"/>
          <w:sz w:val="24"/>
          <w:szCs w:val="24"/>
        </w:rPr>
        <w:t>.</w:t>
      </w:r>
    </w:p>
    <w:p w14:paraId="3D932346" w14:textId="77777777" w:rsidR="00BD37C0" w:rsidRPr="00F473EA" w:rsidRDefault="00BD37C0" w:rsidP="00DC674C">
      <w:pPr>
        <w:spacing w:line="240" w:lineRule="auto"/>
        <w:jc w:val="both"/>
        <w:rPr>
          <w:rFonts w:ascii="Times New Roman" w:hAnsi="Times New Roman" w:cs="Times New Roman"/>
          <w:sz w:val="24"/>
          <w:szCs w:val="24"/>
        </w:rPr>
      </w:pPr>
    </w:p>
    <w:p w14:paraId="50BD0640" w14:textId="77777777" w:rsidR="00BD37C0" w:rsidRPr="002D10B4"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lastRenderedPageBreak/>
        <w:t>Sawani, Y., Zain, M. M., &amp; Darus, F. (2010). Preliminary insights on sustainability reporting and</w:t>
      </w:r>
      <w:r w:rsidRPr="00F473EA">
        <w:rPr>
          <w:rFonts w:ascii="Times New Roman" w:hAnsi="Times New Roman" w:cs="Times New Roman"/>
          <w:sz w:val="24"/>
          <w:szCs w:val="24"/>
        </w:rPr>
        <w:tab/>
        <w:t>assurance practices in Malaysia. Social Responsi</w:t>
      </w:r>
      <w:r>
        <w:rPr>
          <w:rFonts w:ascii="Times New Roman" w:hAnsi="Times New Roman" w:cs="Times New Roman"/>
          <w:sz w:val="24"/>
          <w:szCs w:val="24"/>
        </w:rPr>
        <w:t xml:space="preserve">bility Journal, 6(4), 627–645. </w:t>
      </w:r>
    </w:p>
    <w:p w14:paraId="7EA5AC93" w14:textId="77777777" w:rsidR="00BD37C0" w:rsidRPr="00F473EA" w:rsidRDefault="00BD37C0" w:rsidP="00DC674C">
      <w:pPr>
        <w:spacing w:line="240" w:lineRule="auto"/>
        <w:jc w:val="both"/>
        <w:rPr>
          <w:rFonts w:ascii="Times New Roman" w:hAnsi="Times New Roman" w:cs="Times New Roman"/>
          <w:sz w:val="24"/>
          <w:szCs w:val="24"/>
          <w:shd w:val="clear" w:color="auto" w:fill="FFFFFF"/>
        </w:rPr>
      </w:pPr>
    </w:p>
    <w:p w14:paraId="7686989C" w14:textId="77777777" w:rsidR="00372174"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Siregar, S. V., &amp; Bachtiar, Y. (2010). Corporate social reporting: empirical evidence from</w:t>
      </w:r>
      <w:r w:rsidRPr="00F473EA">
        <w:rPr>
          <w:rFonts w:ascii="Times New Roman" w:hAnsi="Times New Roman" w:cs="Times New Roman"/>
          <w:sz w:val="24"/>
          <w:szCs w:val="24"/>
        </w:rPr>
        <w:tab/>
        <w:t>Indonesia Stock Exchange. International Journal of Islamic and Middle</w:t>
      </w:r>
      <w:r w:rsidR="00372174">
        <w:rPr>
          <w:rFonts w:ascii="Times New Roman" w:hAnsi="Times New Roman" w:cs="Times New Roman"/>
          <w:sz w:val="24"/>
          <w:szCs w:val="24"/>
        </w:rPr>
        <w:t xml:space="preserve"> Eastern </w:t>
      </w:r>
      <w:r w:rsidRPr="00F473EA">
        <w:rPr>
          <w:rFonts w:ascii="Times New Roman" w:hAnsi="Times New Roman" w:cs="Times New Roman"/>
          <w:sz w:val="24"/>
          <w:szCs w:val="24"/>
        </w:rPr>
        <w:t>Finance</w:t>
      </w:r>
    </w:p>
    <w:p w14:paraId="3956734A" w14:textId="5E6A013F" w:rsidR="00BD37C0" w:rsidRPr="00F473EA" w:rsidRDefault="00372174" w:rsidP="00372174">
      <w:pPr>
        <w:spacing w:line="240" w:lineRule="auto"/>
        <w:ind w:firstLine="720"/>
        <w:jc w:val="both"/>
        <w:rPr>
          <w:rStyle w:val="Hyperlink"/>
          <w:rFonts w:ascii="Times New Roman" w:hAnsi="Times New Roman" w:cs="Times New Roman"/>
          <w:sz w:val="24"/>
          <w:szCs w:val="24"/>
        </w:rPr>
      </w:pPr>
      <w:r>
        <w:rPr>
          <w:rFonts w:ascii="Times New Roman" w:hAnsi="Times New Roman" w:cs="Times New Roman"/>
          <w:sz w:val="24"/>
          <w:szCs w:val="24"/>
        </w:rPr>
        <w:t xml:space="preserve"> </w:t>
      </w:r>
      <w:r w:rsidRPr="00F473EA">
        <w:rPr>
          <w:rFonts w:ascii="Times New Roman" w:hAnsi="Times New Roman" w:cs="Times New Roman"/>
          <w:sz w:val="24"/>
          <w:szCs w:val="24"/>
        </w:rPr>
        <w:t>A</w:t>
      </w:r>
      <w:r w:rsidR="00BD37C0" w:rsidRPr="00F473EA">
        <w:rPr>
          <w:rFonts w:ascii="Times New Roman" w:hAnsi="Times New Roman" w:cs="Times New Roman"/>
          <w:sz w:val="24"/>
          <w:szCs w:val="24"/>
        </w:rPr>
        <w:t>nd</w:t>
      </w:r>
      <w:r>
        <w:rPr>
          <w:rFonts w:ascii="Times New Roman" w:hAnsi="Times New Roman" w:cs="Times New Roman"/>
          <w:sz w:val="24"/>
          <w:szCs w:val="24"/>
        </w:rPr>
        <w:t xml:space="preserve"> </w:t>
      </w:r>
      <w:r w:rsidR="00BD37C0" w:rsidRPr="00F473EA">
        <w:rPr>
          <w:rFonts w:ascii="Times New Roman" w:hAnsi="Times New Roman" w:cs="Times New Roman"/>
          <w:sz w:val="24"/>
          <w:szCs w:val="24"/>
        </w:rPr>
        <w:t xml:space="preserve">Management, 3(3), 241–252. </w:t>
      </w:r>
      <w:hyperlink r:id="rId44" w:history="1">
        <w:r w:rsidR="00BD37C0" w:rsidRPr="00F473EA">
          <w:rPr>
            <w:rStyle w:val="Hyperlink"/>
            <w:rFonts w:ascii="Times New Roman" w:hAnsi="Times New Roman" w:cs="Times New Roman"/>
            <w:sz w:val="24"/>
            <w:szCs w:val="24"/>
          </w:rPr>
          <w:t>https://doi.org/10.1108/17538391011072435</w:t>
        </w:r>
      </w:hyperlink>
    </w:p>
    <w:p w14:paraId="4491B3AD" w14:textId="77777777" w:rsidR="00BD37C0" w:rsidRPr="00F473EA"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 </w:t>
      </w:r>
    </w:p>
    <w:p w14:paraId="24A6CCDD" w14:textId="77777777" w:rsidR="00BD37C0" w:rsidRDefault="00BD37C0" w:rsidP="00DC674C">
      <w:pPr>
        <w:spacing w:line="240" w:lineRule="auto"/>
        <w:jc w:val="both"/>
        <w:rPr>
          <w:rFonts w:ascii="Times New Roman" w:hAnsi="Times New Roman" w:cs="Times New Roman"/>
          <w:sz w:val="24"/>
          <w:szCs w:val="24"/>
        </w:rPr>
      </w:pPr>
      <w:r w:rsidRPr="00F473EA">
        <w:rPr>
          <w:rFonts w:ascii="Times New Roman" w:hAnsi="Times New Roman" w:cs="Times New Roman"/>
          <w:sz w:val="24"/>
          <w:szCs w:val="24"/>
        </w:rPr>
        <w:t xml:space="preserve">Skouloudis, A., &amp; Evangelinos, K. (2009). Sustainability reporting in Greece: are we there yet? </w:t>
      </w:r>
      <w:r w:rsidRPr="00F473EA">
        <w:rPr>
          <w:rFonts w:ascii="Times New Roman" w:hAnsi="Times New Roman" w:cs="Times New Roman"/>
          <w:sz w:val="24"/>
          <w:szCs w:val="24"/>
        </w:rPr>
        <w:tab/>
        <w:t>Environmental Quality Management</w:t>
      </w:r>
    </w:p>
    <w:p w14:paraId="2E0E0C09" w14:textId="77777777" w:rsidR="00BD37C0" w:rsidRDefault="00BD37C0" w:rsidP="00DC674C">
      <w:pPr>
        <w:spacing w:line="240" w:lineRule="auto"/>
        <w:jc w:val="both"/>
        <w:rPr>
          <w:rFonts w:ascii="Times New Roman" w:hAnsi="Times New Roman" w:cs="Times New Roman"/>
          <w:sz w:val="24"/>
          <w:szCs w:val="24"/>
        </w:rPr>
      </w:pPr>
    </w:p>
    <w:p w14:paraId="6BF06F43" w14:textId="77777777" w:rsidR="00BD37C0" w:rsidRPr="00F473EA" w:rsidRDefault="00BD37C0" w:rsidP="00DC674C">
      <w:pPr>
        <w:spacing w:line="240" w:lineRule="auto"/>
        <w:jc w:val="both"/>
        <w:rPr>
          <w:rFonts w:ascii="Times New Roman" w:hAnsi="Times New Roman" w:cs="Times New Roman"/>
          <w:i/>
          <w:sz w:val="24"/>
          <w:szCs w:val="24"/>
        </w:rPr>
      </w:pPr>
      <w:r w:rsidRPr="00F473EA">
        <w:rPr>
          <w:rFonts w:ascii="Times New Roman" w:hAnsi="Times New Roman" w:cs="Times New Roman"/>
          <w:sz w:val="24"/>
          <w:szCs w:val="24"/>
        </w:rPr>
        <w:t xml:space="preserve">S. Scherer, G. Stratou, M. Mahmoud, J. Boberg,J. Gratch, A. Rizzo, and L.-P. Morency. 2013. </w:t>
      </w:r>
      <w:r w:rsidRPr="00F473EA">
        <w:rPr>
          <w:rFonts w:ascii="Times New Roman" w:hAnsi="Times New Roman" w:cs="Times New Roman"/>
          <w:sz w:val="24"/>
          <w:szCs w:val="24"/>
        </w:rPr>
        <w:tab/>
        <w:t>Automatic behavior descriptors for psychological disorder analysis</w:t>
      </w:r>
      <w:r w:rsidRPr="00F473EA">
        <w:rPr>
          <w:rFonts w:ascii="Times New Roman" w:hAnsi="Times New Roman" w:cs="Times New Roman"/>
          <w:i/>
          <w:sz w:val="24"/>
          <w:szCs w:val="24"/>
        </w:rPr>
        <w:t xml:space="preserve">. In IEEE </w:t>
      </w:r>
      <w:r w:rsidRPr="00F473EA">
        <w:rPr>
          <w:rFonts w:ascii="Times New Roman" w:hAnsi="Times New Roman" w:cs="Times New Roman"/>
          <w:i/>
          <w:sz w:val="24"/>
          <w:szCs w:val="24"/>
        </w:rPr>
        <w:tab/>
        <w:t>Conference on Automatic Face and Gesture Recognition.</w:t>
      </w:r>
    </w:p>
    <w:p w14:paraId="01E94DD0" w14:textId="77777777" w:rsidR="00BD37C0" w:rsidRDefault="00BD37C0" w:rsidP="00DC674C">
      <w:pPr>
        <w:spacing w:line="240" w:lineRule="auto"/>
        <w:jc w:val="both"/>
        <w:rPr>
          <w:rFonts w:ascii="Times New Roman" w:hAnsi="Times New Roman" w:cs="Times New Roman"/>
          <w:sz w:val="24"/>
          <w:szCs w:val="24"/>
        </w:rPr>
      </w:pPr>
    </w:p>
    <w:p w14:paraId="4AA4E993" w14:textId="77777777" w:rsidR="00702DC3" w:rsidRDefault="00702DC3" w:rsidP="00702DC3">
      <w:pPr>
        <w:spacing w:line="240" w:lineRule="auto"/>
        <w:jc w:val="both"/>
        <w:rPr>
          <w:rFonts w:ascii="Times New Roman" w:hAnsi="Times New Roman" w:cs="Times New Roman"/>
          <w:i/>
          <w:sz w:val="24"/>
          <w:szCs w:val="24"/>
          <w:shd w:val="clear" w:color="auto" w:fill="FFFFFF"/>
        </w:rPr>
      </w:pPr>
      <w:r w:rsidRPr="00F473EA">
        <w:rPr>
          <w:rFonts w:ascii="Times New Roman" w:hAnsi="Times New Roman" w:cs="Times New Roman"/>
          <w:sz w:val="24"/>
          <w:szCs w:val="24"/>
          <w:shd w:val="clear" w:color="auto" w:fill="FFFFFF"/>
        </w:rPr>
        <w:t xml:space="preserve">Swedberg, R. (2010). The structure of confidence and the collapse of Lehman Brothers. </w:t>
      </w:r>
      <w:r w:rsidRPr="00F473EA">
        <w:rPr>
          <w:rFonts w:ascii="Times New Roman" w:hAnsi="Times New Roman" w:cs="Times New Roman"/>
          <w:sz w:val="24"/>
          <w:szCs w:val="24"/>
          <w:shd w:val="clear" w:color="auto" w:fill="FFFFFF"/>
        </w:rPr>
        <w:tab/>
        <w:t>In </w:t>
      </w:r>
      <w:r w:rsidRPr="00F473EA">
        <w:rPr>
          <w:rFonts w:ascii="Times New Roman" w:hAnsi="Times New Roman" w:cs="Times New Roman"/>
          <w:i/>
          <w:iCs/>
          <w:sz w:val="24"/>
          <w:szCs w:val="24"/>
          <w:shd w:val="clear" w:color="auto" w:fill="FFFFFF"/>
        </w:rPr>
        <w:t>Markets on trial: The economic sociology of the US financial crisis: Part A</w:t>
      </w:r>
      <w:r w:rsidRPr="00F473EA">
        <w:rPr>
          <w:rFonts w:ascii="Times New Roman" w:hAnsi="Times New Roman" w:cs="Times New Roman"/>
          <w:i/>
          <w:sz w:val="24"/>
          <w:szCs w:val="24"/>
          <w:shd w:val="clear" w:color="auto" w:fill="FFFFFF"/>
        </w:rPr>
        <w:t xml:space="preserve">. Emerald </w:t>
      </w:r>
      <w:r w:rsidRPr="00F473EA">
        <w:rPr>
          <w:rFonts w:ascii="Times New Roman" w:hAnsi="Times New Roman" w:cs="Times New Roman"/>
          <w:i/>
          <w:sz w:val="24"/>
          <w:szCs w:val="24"/>
          <w:shd w:val="clear" w:color="auto" w:fill="FFFFFF"/>
        </w:rPr>
        <w:tab/>
        <w:t>Group Publishing Limited.</w:t>
      </w:r>
    </w:p>
    <w:p w14:paraId="33A179BB" w14:textId="77777777" w:rsidR="00702DC3" w:rsidRPr="00F473EA" w:rsidRDefault="00702DC3" w:rsidP="00702DC3">
      <w:pPr>
        <w:spacing w:line="240" w:lineRule="auto"/>
        <w:jc w:val="both"/>
        <w:rPr>
          <w:rFonts w:ascii="Times New Roman" w:hAnsi="Times New Roman" w:cs="Times New Roman"/>
          <w:i/>
          <w:sz w:val="24"/>
          <w:szCs w:val="24"/>
          <w:shd w:val="clear" w:color="auto" w:fill="FFFFFF"/>
        </w:rPr>
      </w:pPr>
    </w:p>
    <w:p w14:paraId="2C13A0D9" w14:textId="77777777" w:rsidR="00BD37C0" w:rsidRPr="00F473EA" w:rsidRDefault="00BD37C0" w:rsidP="00DC674C">
      <w:pPr>
        <w:spacing w:line="240" w:lineRule="auto"/>
        <w:jc w:val="both"/>
        <w:rPr>
          <w:rFonts w:ascii="Times New Roman" w:hAnsi="Times New Roman" w:cs="Times New Roman"/>
          <w:sz w:val="24"/>
          <w:szCs w:val="24"/>
          <w:shd w:val="clear" w:color="auto" w:fill="FFFFFF"/>
        </w:rPr>
      </w:pPr>
      <w:r w:rsidRPr="00F473EA">
        <w:rPr>
          <w:rFonts w:ascii="Times New Roman" w:hAnsi="Times New Roman" w:cs="Times New Roman"/>
          <w:sz w:val="24"/>
          <w:szCs w:val="24"/>
          <w:shd w:val="clear" w:color="auto" w:fill="FFFFFF"/>
        </w:rPr>
        <w:t>Tilt, C. A. (2010). </w:t>
      </w:r>
      <w:r w:rsidRPr="00F473EA">
        <w:rPr>
          <w:rFonts w:ascii="Times New Roman" w:hAnsi="Times New Roman" w:cs="Times New Roman"/>
          <w:i/>
          <w:iCs/>
          <w:sz w:val="24"/>
          <w:szCs w:val="24"/>
          <w:shd w:val="clear" w:color="auto" w:fill="FFFFFF"/>
        </w:rPr>
        <w:t>External stakeholders’ perspectives on sustainability reporting</w:t>
      </w:r>
      <w:r w:rsidRPr="00F473EA">
        <w:rPr>
          <w:rFonts w:ascii="Times New Roman" w:hAnsi="Times New Roman" w:cs="Times New Roman"/>
          <w:sz w:val="24"/>
          <w:szCs w:val="24"/>
          <w:shd w:val="clear" w:color="auto" w:fill="FFFFFF"/>
        </w:rPr>
        <w:t xml:space="preserve"> (pp. 123-145). </w:t>
      </w:r>
      <w:r w:rsidRPr="00F473EA">
        <w:rPr>
          <w:rFonts w:ascii="Times New Roman" w:hAnsi="Times New Roman" w:cs="Times New Roman"/>
          <w:sz w:val="24"/>
          <w:szCs w:val="24"/>
          <w:shd w:val="clear" w:color="auto" w:fill="FFFFFF"/>
        </w:rPr>
        <w:tab/>
        <w:t>Routledge.</w:t>
      </w:r>
    </w:p>
    <w:p w14:paraId="080E5DB5" w14:textId="77777777" w:rsidR="00BD37C0" w:rsidRPr="00F473EA" w:rsidRDefault="00BD37C0" w:rsidP="00DC674C">
      <w:pPr>
        <w:spacing w:line="240" w:lineRule="auto"/>
        <w:jc w:val="both"/>
        <w:rPr>
          <w:rFonts w:ascii="Times New Roman" w:hAnsi="Times New Roman" w:cs="Times New Roman"/>
          <w:sz w:val="24"/>
          <w:szCs w:val="24"/>
          <w:shd w:val="clear" w:color="auto" w:fill="FFFFFF"/>
        </w:rPr>
      </w:pPr>
      <w:r w:rsidRPr="00F473EA">
        <w:rPr>
          <w:rFonts w:ascii="Times New Roman" w:hAnsi="Times New Roman" w:cs="Times New Roman"/>
          <w:sz w:val="24"/>
          <w:szCs w:val="24"/>
          <w:shd w:val="clear" w:color="auto" w:fill="FFFFFF"/>
        </w:rPr>
        <w:t>Tyagi, S., Garg, N., &amp; Paudel, R. (2014). Environmental degradation: Causes and</w:t>
      </w:r>
      <w:r w:rsidRPr="00F473EA">
        <w:rPr>
          <w:rFonts w:ascii="Times New Roman" w:hAnsi="Times New Roman" w:cs="Times New Roman"/>
          <w:sz w:val="24"/>
          <w:szCs w:val="24"/>
          <w:shd w:val="clear" w:color="auto" w:fill="FFFFFF"/>
        </w:rPr>
        <w:tab/>
        <w:t>consequences. </w:t>
      </w:r>
      <w:r w:rsidRPr="00F473EA">
        <w:rPr>
          <w:rFonts w:ascii="Times New Roman" w:hAnsi="Times New Roman" w:cs="Times New Roman"/>
          <w:i/>
          <w:iCs/>
          <w:sz w:val="24"/>
          <w:szCs w:val="24"/>
          <w:shd w:val="clear" w:color="auto" w:fill="FFFFFF"/>
        </w:rPr>
        <w:t>European Researcher</w:t>
      </w:r>
      <w:r w:rsidRPr="00F473EA">
        <w:rPr>
          <w:rFonts w:ascii="Times New Roman" w:hAnsi="Times New Roman" w:cs="Times New Roman"/>
          <w:sz w:val="24"/>
          <w:szCs w:val="24"/>
          <w:shd w:val="clear" w:color="auto" w:fill="FFFFFF"/>
        </w:rPr>
        <w:t>, </w:t>
      </w:r>
      <w:r w:rsidRPr="00F473EA">
        <w:rPr>
          <w:rFonts w:ascii="Times New Roman" w:hAnsi="Times New Roman" w:cs="Times New Roman"/>
          <w:i/>
          <w:iCs/>
          <w:sz w:val="24"/>
          <w:szCs w:val="24"/>
          <w:shd w:val="clear" w:color="auto" w:fill="FFFFFF"/>
        </w:rPr>
        <w:t>81</w:t>
      </w:r>
      <w:r w:rsidRPr="00F473EA">
        <w:rPr>
          <w:rFonts w:ascii="Times New Roman" w:hAnsi="Times New Roman" w:cs="Times New Roman"/>
          <w:sz w:val="24"/>
          <w:szCs w:val="24"/>
          <w:shd w:val="clear" w:color="auto" w:fill="FFFFFF"/>
        </w:rPr>
        <w:t>(8-2), 1491.</w:t>
      </w:r>
    </w:p>
    <w:p w14:paraId="2A2D9710" w14:textId="77777777" w:rsidR="00BD37C0" w:rsidRPr="00F473EA" w:rsidRDefault="00BD37C0" w:rsidP="00DC674C">
      <w:pPr>
        <w:spacing w:line="240" w:lineRule="auto"/>
        <w:jc w:val="both"/>
        <w:rPr>
          <w:rFonts w:ascii="Times New Roman" w:hAnsi="Times New Roman" w:cs="Times New Roman"/>
          <w:sz w:val="24"/>
          <w:szCs w:val="24"/>
        </w:rPr>
      </w:pPr>
    </w:p>
    <w:p w14:paraId="3208FE08" w14:textId="77777777" w:rsidR="00BD37C0" w:rsidRPr="00F473EA" w:rsidRDefault="00BD37C0" w:rsidP="00DC674C">
      <w:pPr>
        <w:spacing w:line="240" w:lineRule="auto"/>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Usman, A. B., &amp; Amran, N. A. B. (2015). Corporate social responsibility practice and corporate</w:t>
      </w:r>
    </w:p>
    <w:p w14:paraId="1E063BBF" w14:textId="77777777" w:rsidR="00BD37C0" w:rsidRDefault="00BD37C0" w:rsidP="00DC674C">
      <w:pPr>
        <w:spacing w:line="240" w:lineRule="auto"/>
        <w:ind w:firstLine="720"/>
        <w:rPr>
          <w:rFonts w:ascii="Times New Roman" w:eastAsia="Times New Roman" w:hAnsi="Times New Roman" w:cs="Times New Roman"/>
          <w:sz w:val="24"/>
          <w:szCs w:val="24"/>
          <w:lang w:val="en-US"/>
        </w:rPr>
      </w:pPr>
      <w:r w:rsidRPr="00F473EA">
        <w:rPr>
          <w:rFonts w:ascii="Times New Roman" w:eastAsia="Times New Roman" w:hAnsi="Times New Roman" w:cs="Times New Roman"/>
          <w:sz w:val="24"/>
          <w:szCs w:val="24"/>
          <w:lang w:val="en-US"/>
        </w:rPr>
        <w:t xml:space="preserve"> financial performance: evidence from Nigeria companies. </w:t>
      </w:r>
      <w:r w:rsidRPr="00F473EA">
        <w:rPr>
          <w:rFonts w:ascii="Times New Roman" w:eastAsia="Times New Roman" w:hAnsi="Times New Roman" w:cs="Times New Roman"/>
          <w:i/>
          <w:iCs/>
          <w:sz w:val="24"/>
          <w:szCs w:val="24"/>
          <w:lang w:val="en-US"/>
        </w:rPr>
        <w:t>Social Responsibility Journal</w:t>
      </w:r>
      <w:r w:rsidRPr="00F473EA">
        <w:rPr>
          <w:rFonts w:ascii="Times New Roman" w:eastAsia="Times New Roman" w:hAnsi="Times New Roman" w:cs="Times New Roman"/>
          <w:sz w:val="24"/>
          <w:szCs w:val="24"/>
          <w:lang w:val="en-US"/>
        </w:rPr>
        <w:t>.</w:t>
      </w:r>
    </w:p>
    <w:p w14:paraId="702EC2C2" w14:textId="77777777" w:rsidR="00BD37C0" w:rsidRDefault="00BD37C0" w:rsidP="00DC674C">
      <w:pPr>
        <w:spacing w:line="240" w:lineRule="auto"/>
        <w:ind w:firstLine="720"/>
        <w:rPr>
          <w:rFonts w:ascii="Times New Roman" w:eastAsia="Times New Roman" w:hAnsi="Times New Roman" w:cs="Times New Roman"/>
          <w:sz w:val="24"/>
          <w:szCs w:val="24"/>
          <w:lang w:val="en-US"/>
        </w:rPr>
      </w:pPr>
    </w:p>
    <w:p w14:paraId="4CF28B68" w14:textId="77777777" w:rsidR="00BD37C0" w:rsidRPr="00F473EA" w:rsidRDefault="00BD37C0" w:rsidP="00DC674C">
      <w:pPr>
        <w:spacing w:line="240" w:lineRule="auto"/>
        <w:rPr>
          <w:rFonts w:ascii="Times New Roman" w:hAnsi="Times New Roman" w:cs="Times New Roman"/>
        </w:rPr>
      </w:pPr>
      <w:r w:rsidRPr="00F473EA">
        <w:rPr>
          <w:rFonts w:ascii="Times New Roman" w:hAnsi="Times New Roman" w:cs="Times New Roman"/>
        </w:rPr>
        <w:t xml:space="preserve">Uwuigbe, U., Felix, E. D., Uwuigbe, O. R., Teddy, O., &amp; Falola, I. (2018). Corporate governance </w:t>
      </w:r>
    </w:p>
    <w:p w14:paraId="0FDAE33C" w14:textId="77777777" w:rsidR="00BD37C0" w:rsidRPr="00F473EA" w:rsidRDefault="00BD37C0" w:rsidP="00DC674C">
      <w:pPr>
        <w:spacing w:line="240" w:lineRule="auto"/>
        <w:ind w:left="720"/>
        <w:rPr>
          <w:rFonts w:ascii="Times New Roman" w:eastAsia="Times New Roman" w:hAnsi="Times New Roman" w:cs="Times New Roman"/>
          <w:sz w:val="24"/>
          <w:szCs w:val="24"/>
          <w:lang w:val="en-US"/>
        </w:rPr>
      </w:pPr>
      <w:r w:rsidRPr="00F473EA">
        <w:rPr>
          <w:rFonts w:ascii="Times New Roman" w:hAnsi="Times New Roman" w:cs="Times New Roman"/>
        </w:rPr>
        <w:t xml:space="preserve">and quality of financial statements: A study of listed Nigerian banks. </w:t>
      </w:r>
      <w:r w:rsidRPr="00F473EA">
        <w:rPr>
          <w:rFonts w:ascii="Times New Roman" w:hAnsi="Times New Roman" w:cs="Times New Roman"/>
          <w:i/>
          <w:iCs/>
        </w:rPr>
        <w:t>Banks &amp; bank systems</w:t>
      </w:r>
      <w:r w:rsidRPr="00F473EA">
        <w:rPr>
          <w:rFonts w:ascii="Times New Roman" w:hAnsi="Times New Roman" w:cs="Times New Roman"/>
        </w:rPr>
        <w:t>, (13, Iss. 3), 12-23.</w:t>
      </w:r>
    </w:p>
    <w:p w14:paraId="5B4C2F17" w14:textId="77777777" w:rsidR="00BD37C0" w:rsidRPr="00F473EA" w:rsidRDefault="00BD37C0" w:rsidP="00DC674C">
      <w:pPr>
        <w:spacing w:line="240" w:lineRule="auto"/>
        <w:rPr>
          <w:rFonts w:ascii="Times New Roman" w:eastAsia="Times New Roman" w:hAnsi="Times New Roman" w:cs="Times New Roman"/>
          <w:sz w:val="24"/>
          <w:szCs w:val="24"/>
          <w:lang w:val="en-US"/>
        </w:rPr>
      </w:pPr>
    </w:p>
    <w:p w14:paraId="14B76B56" w14:textId="77777777" w:rsidR="00BD37C0" w:rsidRPr="00F473EA" w:rsidRDefault="00BD37C0" w:rsidP="00DC674C">
      <w:pPr>
        <w:spacing w:line="240" w:lineRule="auto"/>
        <w:jc w:val="both"/>
        <w:rPr>
          <w:rFonts w:ascii="Times New Roman" w:hAnsi="Times New Roman" w:cs="Times New Roman"/>
          <w:i/>
          <w:iCs/>
          <w:sz w:val="24"/>
          <w:szCs w:val="24"/>
        </w:rPr>
      </w:pPr>
      <w:r w:rsidRPr="00F473EA">
        <w:rPr>
          <w:rFonts w:ascii="Times New Roman" w:hAnsi="Times New Roman" w:cs="Times New Roman"/>
          <w:sz w:val="24"/>
          <w:szCs w:val="24"/>
        </w:rPr>
        <w:t>Whetman, L. L. (2018). The impact of sustainability reporting on firm profitability.U</w:t>
      </w:r>
      <w:r w:rsidRPr="00F473EA">
        <w:rPr>
          <w:rFonts w:ascii="Times New Roman" w:hAnsi="Times New Roman" w:cs="Times New Roman"/>
          <w:i/>
          <w:iCs/>
          <w:sz w:val="24"/>
          <w:szCs w:val="24"/>
        </w:rPr>
        <w:t>ndergraduate</w:t>
      </w:r>
    </w:p>
    <w:p w14:paraId="5B9D7DE2" w14:textId="77777777" w:rsidR="00BD37C0" w:rsidRPr="00F473EA" w:rsidRDefault="00BD37C0" w:rsidP="00DC674C">
      <w:pPr>
        <w:spacing w:line="240" w:lineRule="auto"/>
        <w:ind w:firstLine="720"/>
        <w:jc w:val="both"/>
        <w:rPr>
          <w:rFonts w:ascii="Times New Roman" w:hAnsi="Times New Roman" w:cs="Times New Roman"/>
          <w:sz w:val="24"/>
          <w:szCs w:val="24"/>
        </w:rPr>
      </w:pPr>
      <w:r w:rsidRPr="00F473EA">
        <w:rPr>
          <w:rFonts w:ascii="Times New Roman" w:hAnsi="Times New Roman" w:cs="Times New Roman"/>
          <w:i/>
          <w:iCs/>
          <w:sz w:val="24"/>
          <w:szCs w:val="24"/>
        </w:rPr>
        <w:t xml:space="preserve"> Economic Review</w:t>
      </w:r>
      <w:r w:rsidRPr="00F473EA">
        <w:rPr>
          <w:rFonts w:ascii="Times New Roman" w:hAnsi="Times New Roman" w:cs="Times New Roman"/>
          <w:sz w:val="24"/>
          <w:szCs w:val="24"/>
        </w:rPr>
        <w:t xml:space="preserve">, </w:t>
      </w:r>
      <w:r w:rsidRPr="00F473EA">
        <w:rPr>
          <w:rFonts w:ascii="Times New Roman" w:hAnsi="Times New Roman" w:cs="Times New Roman"/>
          <w:i/>
          <w:iCs/>
          <w:sz w:val="24"/>
          <w:szCs w:val="24"/>
        </w:rPr>
        <w:t>14</w:t>
      </w:r>
      <w:r w:rsidRPr="00F473EA">
        <w:rPr>
          <w:rFonts w:ascii="Times New Roman" w:hAnsi="Times New Roman" w:cs="Times New Roman"/>
          <w:sz w:val="24"/>
          <w:szCs w:val="24"/>
        </w:rPr>
        <w:t>(1), 4</w:t>
      </w:r>
    </w:p>
    <w:p w14:paraId="43F3376B" w14:textId="77777777" w:rsidR="00BD37C0" w:rsidRPr="00F473EA" w:rsidRDefault="00BD37C0" w:rsidP="00DC674C">
      <w:pPr>
        <w:spacing w:line="240" w:lineRule="auto"/>
        <w:ind w:firstLine="720"/>
        <w:jc w:val="both"/>
        <w:rPr>
          <w:rFonts w:ascii="Times New Roman" w:hAnsi="Times New Roman" w:cs="Times New Roman"/>
          <w:sz w:val="24"/>
          <w:szCs w:val="24"/>
        </w:rPr>
      </w:pPr>
    </w:p>
    <w:p w14:paraId="64A1E86C" w14:textId="77777777" w:rsidR="00BD37C0" w:rsidRPr="00F473EA" w:rsidRDefault="00BD37C0" w:rsidP="00DC674C">
      <w:pPr>
        <w:spacing w:line="240" w:lineRule="auto"/>
        <w:jc w:val="both"/>
        <w:rPr>
          <w:rFonts w:ascii="Times New Roman" w:hAnsi="Times New Roman" w:cs="Times New Roman"/>
          <w:sz w:val="24"/>
          <w:szCs w:val="24"/>
        </w:rPr>
      </w:pPr>
    </w:p>
    <w:p w14:paraId="325E6E4C" w14:textId="77777777" w:rsidR="00BD37C0" w:rsidRDefault="00BD37C0" w:rsidP="00DC674C">
      <w:pPr>
        <w:spacing w:line="360" w:lineRule="auto"/>
        <w:jc w:val="both"/>
        <w:rPr>
          <w:rFonts w:ascii="Times New Roman" w:hAnsi="Times New Roman" w:cs="Times New Roman"/>
          <w:sz w:val="24"/>
          <w:szCs w:val="24"/>
        </w:rPr>
      </w:pPr>
    </w:p>
    <w:p w14:paraId="503A67E0" w14:textId="77777777" w:rsidR="00963B4A" w:rsidRDefault="00963B4A" w:rsidP="00DC674C">
      <w:pPr>
        <w:spacing w:line="360" w:lineRule="auto"/>
        <w:jc w:val="both"/>
        <w:rPr>
          <w:rFonts w:ascii="Times New Roman" w:hAnsi="Times New Roman" w:cs="Times New Roman"/>
          <w:sz w:val="24"/>
          <w:szCs w:val="24"/>
        </w:rPr>
      </w:pPr>
    </w:p>
    <w:p w14:paraId="6BAFC98C" w14:textId="77777777" w:rsidR="00963B4A" w:rsidRDefault="00963B4A" w:rsidP="00DC674C">
      <w:pPr>
        <w:spacing w:line="360" w:lineRule="auto"/>
        <w:jc w:val="both"/>
        <w:rPr>
          <w:rFonts w:ascii="Times New Roman" w:hAnsi="Times New Roman" w:cs="Times New Roman"/>
          <w:sz w:val="24"/>
          <w:szCs w:val="24"/>
        </w:rPr>
      </w:pPr>
    </w:p>
    <w:p w14:paraId="51D40382" w14:textId="77777777" w:rsidR="00963B4A" w:rsidRDefault="00963B4A" w:rsidP="00DC674C">
      <w:pPr>
        <w:spacing w:line="360" w:lineRule="auto"/>
        <w:jc w:val="both"/>
        <w:rPr>
          <w:rFonts w:ascii="Times New Roman" w:hAnsi="Times New Roman" w:cs="Times New Roman"/>
          <w:sz w:val="24"/>
          <w:szCs w:val="24"/>
        </w:rPr>
      </w:pPr>
    </w:p>
    <w:p w14:paraId="6BBA2522" w14:textId="77777777" w:rsidR="00BD37C0" w:rsidRDefault="00BD37C0" w:rsidP="00DC674C">
      <w:pPr>
        <w:spacing w:line="360" w:lineRule="auto"/>
        <w:jc w:val="both"/>
        <w:rPr>
          <w:rFonts w:ascii="Times New Roman" w:hAnsi="Times New Roman" w:cs="Times New Roman"/>
          <w:sz w:val="24"/>
          <w:szCs w:val="24"/>
        </w:rPr>
      </w:pPr>
    </w:p>
    <w:p w14:paraId="5F2F8D26" w14:textId="77777777" w:rsidR="00BD37C0" w:rsidRDefault="00BD37C0" w:rsidP="00DC674C">
      <w:pPr>
        <w:spacing w:line="360" w:lineRule="auto"/>
        <w:jc w:val="both"/>
        <w:rPr>
          <w:rFonts w:ascii="Times New Roman" w:hAnsi="Times New Roman" w:cs="Times New Roman"/>
          <w:sz w:val="24"/>
          <w:szCs w:val="24"/>
        </w:rPr>
      </w:pPr>
    </w:p>
    <w:p w14:paraId="3E46D820" w14:textId="77777777" w:rsidR="00BD37C0" w:rsidRDefault="00BD37C0" w:rsidP="00DC674C">
      <w:pPr>
        <w:spacing w:line="360" w:lineRule="auto"/>
        <w:jc w:val="both"/>
        <w:rPr>
          <w:rFonts w:ascii="Times New Roman" w:hAnsi="Times New Roman" w:cs="Times New Roman"/>
          <w:sz w:val="24"/>
          <w:szCs w:val="24"/>
        </w:rPr>
      </w:pPr>
    </w:p>
    <w:p w14:paraId="3EDE1DFD" w14:textId="77777777" w:rsidR="00BD37C0" w:rsidRDefault="00BD37C0" w:rsidP="00DC674C">
      <w:pPr>
        <w:spacing w:line="360" w:lineRule="auto"/>
        <w:jc w:val="both"/>
        <w:rPr>
          <w:rFonts w:ascii="Times New Roman" w:hAnsi="Times New Roman" w:cs="Times New Roman"/>
          <w:sz w:val="24"/>
          <w:szCs w:val="24"/>
        </w:rPr>
      </w:pPr>
    </w:p>
    <w:p w14:paraId="6A314EFF" w14:textId="77777777" w:rsidR="00BD37C0" w:rsidRDefault="00BD37C0" w:rsidP="00DC674C">
      <w:pPr>
        <w:spacing w:line="360" w:lineRule="auto"/>
        <w:jc w:val="both"/>
        <w:rPr>
          <w:rFonts w:ascii="Times New Roman" w:hAnsi="Times New Roman" w:cs="Times New Roman"/>
          <w:sz w:val="24"/>
          <w:szCs w:val="24"/>
        </w:rPr>
      </w:pPr>
    </w:p>
    <w:p w14:paraId="124B2170" w14:textId="451D124D" w:rsidR="00BD37C0" w:rsidRDefault="00BD37C0" w:rsidP="00DC674C">
      <w:pPr>
        <w:spacing w:line="360" w:lineRule="auto"/>
        <w:jc w:val="both"/>
        <w:rPr>
          <w:rFonts w:ascii="Times New Roman" w:hAnsi="Times New Roman" w:cs="Times New Roman"/>
          <w:sz w:val="24"/>
          <w:szCs w:val="24"/>
        </w:rPr>
      </w:pPr>
    </w:p>
    <w:p w14:paraId="2D3F78D1" w14:textId="01FAA95A" w:rsidR="00BD37C0" w:rsidRDefault="00ED6289" w:rsidP="00ED628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APPENDICES</w:t>
      </w:r>
    </w:p>
    <w:p w14:paraId="13346E5A" w14:textId="51BA9307" w:rsidR="00752116" w:rsidRDefault="00B618F6" w:rsidP="00B618F6">
      <w:pPr>
        <w:spacing w:line="360" w:lineRule="auto"/>
        <w:rPr>
          <w:rFonts w:ascii="Times New Roman" w:hAnsi="Times New Roman" w:cs="Times New Roman"/>
          <w:b/>
          <w:sz w:val="26"/>
          <w:szCs w:val="26"/>
        </w:rPr>
      </w:pPr>
      <w:r>
        <w:rPr>
          <w:rFonts w:ascii="Times New Roman" w:hAnsi="Times New Roman" w:cs="Times New Roman"/>
          <w:b/>
          <w:sz w:val="24"/>
          <w:szCs w:val="24"/>
        </w:rPr>
        <w:t>Appendix I</w:t>
      </w:r>
    </w:p>
    <w:p w14:paraId="674C2D39" w14:textId="77777777" w:rsidR="0024269B" w:rsidRDefault="0024269B" w:rsidP="00DC674C">
      <w:pPr>
        <w:spacing w:line="360" w:lineRule="auto"/>
        <w:jc w:val="both"/>
        <w:rPr>
          <w:rFonts w:ascii="Times New Roman" w:hAnsi="Times New Roman" w:cs="Times New Roman"/>
          <w:b/>
          <w:sz w:val="26"/>
          <w:szCs w:val="26"/>
        </w:rPr>
      </w:pPr>
      <w:r w:rsidRPr="0074034E">
        <w:rPr>
          <w:rFonts w:ascii="Times New Roman" w:hAnsi="Times New Roman" w:cs="Times New Roman"/>
          <w:b/>
          <w:sz w:val="26"/>
          <w:szCs w:val="26"/>
        </w:rPr>
        <w:t>VARIABLE MEASUREMENT</w:t>
      </w:r>
    </w:p>
    <w:tbl>
      <w:tblPr>
        <w:tblW w:w="8134" w:type="dxa"/>
        <w:tblInd w:w="-10" w:type="dxa"/>
        <w:tblLook w:val="04A0" w:firstRow="1" w:lastRow="0" w:firstColumn="1" w:lastColumn="0" w:noHBand="0" w:noVBand="1"/>
      </w:tblPr>
      <w:tblGrid>
        <w:gridCol w:w="2623"/>
        <w:gridCol w:w="2941"/>
        <w:gridCol w:w="2570"/>
      </w:tblGrid>
      <w:tr w:rsidR="0024269B" w:rsidRPr="005F4E87" w14:paraId="27EECF60" w14:textId="77777777" w:rsidTr="005A1A30">
        <w:trPr>
          <w:trHeight w:val="660"/>
        </w:trPr>
        <w:tc>
          <w:tcPr>
            <w:tcW w:w="2623" w:type="dxa"/>
            <w:tcBorders>
              <w:top w:val="single" w:sz="8" w:space="0" w:color="auto"/>
              <w:left w:val="single" w:sz="8" w:space="0" w:color="auto"/>
              <w:bottom w:val="single" w:sz="4" w:space="0" w:color="auto"/>
              <w:right w:val="nil"/>
            </w:tcBorders>
            <w:shd w:val="clear" w:color="auto" w:fill="auto"/>
            <w:vAlign w:val="center"/>
            <w:hideMark/>
          </w:tcPr>
          <w:p w14:paraId="706FC962" w14:textId="77777777" w:rsidR="0024269B" w:rsidRPr="005F4E87" w:rsidRDefault="0024269B" w:rsidP="00DC674C">
            <w:pPr>
              <w:spacing w:line="240" w:lineRule="auto"/>
              <w:jc w:val="both"/>
              <w:rPr>
                <w:rFonts w:ascii="Times New Roman" w:eastAsia="Times New Roman" w:hAnsi="Times New Roman" w:cs="Times New Roman"/>
                <w:b/>
                <w:bCs/>
                <w:color w:val="000000"/>
                <w:sz w:val="26"/>
                <w:szCs w:val="26"/>
                <w:lang w:val="en-US"/>
              </w:rPr>
            </w:pPr>
            <w:r w:rsidRPr="005F4E87">
              <w:rPr>
                <w:rFonts w:ascii="Times New Roman" w:eastAsia="Times New Roman" w:hAnsi="Times New Roman" w:cs="Times New Roman"/>
                <w:b/>
                <w:bCs/>
                <w:color w:val="000000"/>
                <w:sz w:val="26"/>
                <w:szCs w:val="26"/>
              </w:rPr>
              <w:t>Dependent variables</w:t>
            </w:r>
          </w:p>
        </w:tc>
        <w:tc>
          <w:tcPr>
            <w:tcW w:w="2941" w:type="dxa"/>
            <w:tcBorders>
              <w:top w:val="single" w:sz="8" w:space="0" w:color="auto"/>
              <w:left w:val="nil"/>
              <w:bottom w:val="single" w:sz="4" w:space="0" w:color="auto"/>
              <w:right w:val="nil"/>
            </w:tcBorders>
            <w:shd w:val="clear" w:color="auto" w:fill="auto"/>
            <w:vAlign w:val="center"/>
            <w:hideMark/>
          </w:tcPr>
          <w:p w14:paraId="0B8DA11A" w14:textId="77777777" w:rsidR="0024269B" w:rsidRPr="005F4E87" w:rsidRDefault="0024269B" w:rsidP="00DC674C">
            <w:pPr>
              <w:spacing w:line="240" w:lineRule="auto"/>
              <w:jc w:val="both"/>
              <w:rPr>
                <w:rFonts w:ascii="Times New Roman" w:eastAsia="Times New Roman" w:hAnsi="Times New Roman" w:cs="Times New Roman"/>
                <w:b/>
                <w:bCs/>
                <w:color w:val="000000"/>
                <w:sz w:val="26"/>
                <w:szCs w:val="26"/>
                <w:lang w:val="en-US"/>
              </w:rPr>
            </w:pPr>
            <w:r w:rsidRPr="005F4E87">
              <w:rPr>
                <w:rFonts w:ascii="Times New Roman" w:eastAsia="Times New Roman" w:hAnsi="Times New Roman" w:cs="Times New Roman"/>
                <w:b/>
                <w:bCs/>
                <w:color w:val="000000"/>
                <w:sz w:val="26"/>
                <w:szCs w:val="26"/>
              </w:rPr>
              <w:t>Measurements</w:t>
            </w:r>
          </w:p>
        </w:tc>
        <w:tc>
          <w:tcPr>
            <w:tcW w:w="2570" w:type="dxa"/>
            <w:tcBorders>
              <w:top w:val="single" w:sz="8" w:space="0" w:color="auto"/>
              <w:left w:val="nil"/>
              <w:bottom w:val="single" w:sz="4" w:space="0" w:color="auto"/>
              <w:right w:val="single" w:sz="8" w:space="0" w:color="auto"/>
            </w:tcBorders>
            <w:shd w:val="clear" w:color="auto" w:fill="auto"/>
            <w:vAlign w:val="center"/>
            <w:hideMark/>
          </w:tcPr>
          <w:p w14:paraId="536A1685" w14:textId="77777777" w:rsidR="0024269B" w:rsidRPr="005F4E87" w:rsidRDefault="0024269B" w:rsidP="00DC674C">
            <w:pPr>
              <w:spacing w:line="240" w:lineRule="auto"/>
              <w:jc w:val="both"/>
              <w:rPr>
                <w:rFonts w:ascii="Times New Roman" w:eastAsia="Times New Roman" w:hAnsi="Times New Roman" w:cs="Times New Roman"/>
                <w:b/>
                <w:bCs/>
                <w:color w:val="000000"/>
                <w:sz w:val="26"/>
                <w:szCs w:val="26"/>
                <w:lang w:val="en-US"/>
              </w:rPr>
            </w:pPr>
            <w:r w:rsidRPr="005F4E87">
              <w:rPr>
                <w:rFonts w:ascii="Times New Roman" w:eastAsia="Times New Roman" w:hAnsi="Times New Roman" w:cs="Times New Roman"/>
                <w:b/>
                <w:bCs/>
                <w:color w:val="000000"/>
                <w:sz w:val="26"/>
                <w:szCs w:val="26"/>
              </w:rPr>
              <w:t>Details</w:t>
            </w:r>
          </w:p>
        </w:tc>
      </w:tr>
      <w:tr w:rsidR="0024269B" w:rsidRPr="005F4E87" w14:paraId="1445A7BE" w14:textId="77777777" w:rsidTr="005A1A30">
        <w:trPr>
          <w:trHeight w:val="323"/>
        </w:trPr>
        <w:tc>
          <w:tcPr>
            <w:tcW w:w="2623" w:type="dxa"/>
            <w:vMerge w:val="restart"/>
            <w:tcBorders>
              <w:top w:val="nil"/>
              <w:left w:val="single" w:sz="8" w:space="0" w:color="auto"/>
              <w:bottom w:val="single" w:sz="8" w:space="0" w:color="000000"/>
              <w:right w:val="nil"/>
            </w:tcBorders>
            <w:shd w:val="clear" w:color="auto" w:fill="auto"/>
            <w:vAlign w:val="center"/>
            <w:hideMark/>
          </w:tcPr>
          <w:p w14:paraId="0F964E4D" w14:textId="77777777" w:rsidR="0024269B" w:rsidRPr="005F4E87" w:rsidRDefault="0024269B" w:rsidP="00DC674C">
            <w:pPr>
              <w:spacing w:line="240" w:lineRule="auto"/>
              <w:jc w:val="center"/>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Financial Performance</w:t>
            </w:r>
          </w:p>
        </w:tc>
        <w:tc>
          <w:tcPr>
            <w:tcW w:w="2941" w:type="dxa"/>
            <w:vMerge w:val="restart"/>
            <w:tcBorders>
              <w:top w:val="nil"/>
              <w:left w:val="nil"/>
              <w:bottom w:val="nil"/>
              <w:right w:val="nil"/>
            </w:tcBorders>
            <w:shd w:val="clear" w:color="auto" w:fill="auto"/>
            <w:vAlign w:val="center"/>
            <w:hideMark/>
          </w:tcPr>
          <w:p w14:paraId="14468AD6" w14:textId="77777777" w:rsidR="0024269B" w:rsidRPr="005F4E87" w:rsidRDefault="0024269B" w:rsidP="00DC674C">
            <w:pPr>
              <w:spacing w:line="240" w:lineRule="auto"/>
              <w:jc w:val="center"/>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Return on asset</w:t>
            </w:r>
          </w:p>
        </w:tc>
        <w:tc>
          <w:tcPr>
            <w:tcW w:w="2570" w:type="dxa"/>
            <w:tcBorders>
              <w:top w:val="nil"/>
              <w:left w:val="nil"/>
              <w:bottom w:val="nil"/>
              <w:right w:val="single" w:sz="8" w:space="0" w:color="auto"/>
            </w:tcBorders>
            <w:shd w:val="clear" w:color="auto" w:fill="auto"/>
            <w:noWrap/>
            <w:vAlign w:val="center"/>
            <w:hideMark/>
          </w:tcPr>
          <w:p w14:paraId="7148E352" w14:textId="77777777" w:rsidR="0024269B" w:rsidRPr="005F4E87" w:rsidRDefault="0024269B" w:rsidP="00DC674C">
            <w:pPr>
              <w:spacing w:line="240" w:lineRule="auto"/>
              <w:jc w:val="both"/>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Net Income</w:t>
            </w:r>
          </w:p>
        </w:tc>
      </w:tr>
      <w:tr w:rsidR="0024269B" w:rsidRPr="005F4E87" w14:paraId="798A2D1E" w14:textId="77777777" w:rsidTr="005A1A30">
        <w:trPr>
          <w:trHeight w:val="293"/>
        </w:trPr>
        <w:tc>
          <w:tcPr>
            <w:tcW w:w="2623" w:type="dxa"/>
            <w:vMerge/>
            <w:tcBorders>
              <w:top w:val="nil"/>
              <w:left w:val="single" w:sz="8" w:space="0" w:color="auto"/>
              <w:bottom w:val="single" w:sz="8" w:space="0" w:color="000000"/>
              <w:right w:val="nil"/>
            </w:tcBorders>
            <w:vAlign w:val="center"/>
            <w:hideMark/>
          </w:tcPr>
          <w:p w14:paraId="4F40EDAD"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941" w:type="dxa"/>
            <w:vMerge/>
            <w:tcBorders>
              <w:top w:val="nil"/>
              <w:left w:val="nil"/>
              <w:bottom w:val="nil"/>
              <w:right w:val="nil"/>
            </w:tcBorders>
            <w:vAlign w:val="center"/>
            <w:hideMark/>
          </w:tcPr>
          <w:p w14:paraId="08EAF4E5"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570" w:type="dxa"/>
            <w:tcBorders>
              <w:top w:val="nil"/>
              <w:left w:val="nil"/>
              <w:bottom w:val="nil"/>
              <w:right w:val="single" w:sz="8" w:space="0" w:color="auto"/>
            </w:tcBorders>
            <w:shd w:val="clear" w:color="auto" w:fill="auto"/>
            <w:noWrap/>
            <w:vAlign w:val="bottom"/>
            <w:hideMark/>
          </w:tcPr>
          <w:p w14:paraId="38C1B003" w14:textId="77777777" w:rsidR="0024269B" w:rsidRPr="005F4E87" w:rsidRDefault="0024269B" w:rsidP="00DC674C">
            <w:pPr>
              <w:spacing w:line="240" w:lineRule="auto"/>
              <w:rPr>
                <w:rFonts w:ascii="Calibri" w:eastAsia="Times New Roman" w:hAnsi="Calibri" w:cs="Calibri"/>
                <w:color w:val="000000"/>
                <w:lang w:val="en-US"/>
              </w:rPr>
            </w:pPr>
            <w:r w:rsidRPr="005F4E87">
              <w:rPr>
                <w:rFonts w:ascii="Calibri" w:eastAsia="Times New Roman" w:hAnsi="Calibri" w:cs="Calibri"/>
                <w:color w:val="000000"/>
                <w:lang w:val="en-US"/>
              </w:rPr>
              <w:t>Total Asset</w:t>
            </w:r>
          </w:p>
        </w:tc>
      </w:tr>
      <w:tr w:rsidR="0024269B" w:rsidRPr="005F4E87" w14:paraId="5528B609" w14:textId="77777777" w:rsidTr="005A1A30">
        <w:trPr>
          <w:trHeight w:val="323"/>
        </w:trPr>
        <w:tc>
          <w:tcPr>
            <w:tcW w:w="2623" w:type="dxa"/>
            <w:vMerge/>
            <w:tcBorders>
              <w:top w:val="nil"/>
              <w:left w:val="single" w:sz="8" w:space="0" w:color="auto"/>
              <w:bottom w:val="single" w:sz="8" w:space="0" w:color="000000"/>
              <w:right w:val="nil"/>
            </w:tcBorders>
            <w:vAlign w:val="center"/>
            <w:hideMark/>
          </w:tcPr>
          <w:p w14:paraId="44F1C36C"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941" w:type="dxa"/>
            <w:vMerge w:val="restart"/>
            <w:tcBorders>
              <w:top w:val="nil"/>
              <w:left w:val="nil"/>
              <w:bottom w:val="nil"/>
              <w:right w:val="nil"/>
            </w:tcBorders>
            <w:shd w:val="clear" w:color="auto" w:fill="auto"/>
            <w:vAlign w:val="center"/>
            <w:hideMark/>
          </w:tcPr>
          <w:p w14:paraId="09E2D2E4" w14:textId="77777777" w:rsidR="0024269B" w:rsidRPr="005F4E87" w:rsidRDefault="0024269B" w:rsidP="00DC674C">
            <w:pPr>
              <w:spacing w:line="240" w:lineRule="auto"/>
              <w:jc w:val="center"/>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Return on equity</w:t>
            </w:r>
          </w:p>
        </w:tc>
        <w:tc>
          <w:tcPr>
            <w:tcW w:w="2570" w:type="dxa"/>
            <w:tcBorders>
              <w:top w:val="nil"/>
              <w:left w:val="nil"/>
              <w:bottom w:val="single" w:sz="4" w:space="0" w:color="auto"/>
              <w:right w:val="single" w:sz="8" w:space="0" w:color="auto"/>
            </w:tcBorders>
            <w:shd w:val="clear" w:color="auto" w:fill="auto"/>
            <w:noWrap/>
            <w:vAlign w:val="center"/>
            <w:hideMark/>
          </w:tcPr>
          <w:p w14:paraId="5DC12156" w14:textId="77777777" w:rsidR="0024269B" w:rsidRPr="005F4E87" w:rsidRDefault="0024269B" w:rsidP="00DC674C">
            <w:pPr>
              <w:spacing w:line="240" w:lineRule="auto"/>
              <w:jc w:val="both"/>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Net Income</w:t>
            </w:r>
          </w:p>
        </w:tc>
      </w:tr>
      <w:tr w:rsidR="0024269B" w:rsidRPr="005F4E87" w14:paraId="68A53EEA" w14:textId="77777777" w:rsidTr="005A1A30">
        <w:trPr>
          <w:trHeight w:val="323"/>
        </w:trPr>
        <w:tc>
          <w:tcPr>
            <w:tcW w:w="2623" w:type="dxa"/>
            <w:vMerge/>
            <w:tcBorders>
              <w:top w:val="nil"/>
              <w:left w:val="single" w:sz="8" w:space="0" w:color="auto"/>
              <w:bottom w:val="single" w:sz="8" w:space="0" w:color="000000"/>
              <w:right w:val="nil"/>
            </w:tcBorders>
            <w:vAlign w:val="center"/>
            <w:hideMark/>
          </w:tcPr>
          <w:p w14:paraId="15DC504A"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941" w:type="dxa"/>
            <w:vMerge/>
            <w:tcBorders>
              <w:top w:val="nil"/>
              <w:left w:val="nil"/>
              <w:bottom w:val="nil"/>
              <w:right w:val="nil"/>
            </w:tcBorders>
            <w:vAlign w:val="center"/>
            <w:hideMark/>
          </w:tcPr>
          <w:p w14:paraId="4000D244"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570" w:type="dxa"/>
            <w:tcBorders>
              <w:top w:val="nil"/>
              <w:left w:val="nil"/>
              <w:bottom w:val="nil"/>
              <w:right w:val="single" w:sz="8" w:space="0" w:color="auto"/>
            </w:tcBorders>
            <w:shd w:val="clear" w:color="auto" w:fill="auto"/>
            <w:noWrap/>
            <w:vAlign w:val="bottom"/>
            <w:hideMark/>
          </w:tcPr>
          <w:p w14:paraId="7A8F5B0F" w14:textId="77777777" w:rsidR="0024269B" w:rsidRPr="005F4E87" w:rsidRDefault="0024269B" w:rsidP="00DC674C">
            <w:pPr>
              <w:spacing w:line="240" w:lineRule="auto"/>
              <w:rPr>
                <w:rFonts w:ascii="Calibri" w:eastAsia="Times New Roman" w:hAnsi="Calibri" w:cs="Calibri"/>
                <w:color w:val="000000"/>
                <w:lang w:val="en-US"/>
              </w:rPr>
            </w:pPr>
            <w:r w:rsidRPr="005F4E87">
              <w:rPr>
                <w:rFonts w:ascii="Calibri" w:eastAsia="Times New Roman" w:hAnsi="Calibri" w:cs="Calibri"/>
                <w:color w:val="000000"/>
                <w:lang w:val="en-US"/>
              </w:rPr>
              <w:t>Total Equity</w:t>
            </w:r>
          </w:p>
        </w:tc>
      </w:tr>
      <w:tr w:rsidR="0024269B" w:rsidRPr="005F4E87" w14:paraId="068EB8BA" w14:textId="77777777" w:rsidTr="005A1A30">
        <w:trPr>
          <w:trHeight w:val="308"/>
        </w:trPr>
        <w:tc>
          <w:tcPr>
            <w:tcW w:w="2623" w:type="dxa"/>
            <w:vMerge/>
            <w:tcBorders>
              <w:top w:val="nil"/>
              <w:left w:val="single" w:sz="8" w:space="0" w:color="auto"/>
              <w:bottom w:val="single" w:sz="8" w:space="0" w:color="000000"/>
              <w:right w:val="nil"/>
            </w:tcBorders>
            <w:vAlign w:val="center"/>
            <w:hideMark/>
          </w:tcPr>
          <w:p w14:paraId="23685EA1"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941" w:type="dxa"/>
            <w:vMerge/>
            <w:tcBorders>
              <w:top w:val="nil"/>
              <w:left w:val="nil"/>
              <w:bottom w:val="single" w:sz="8" w:space="0" w:color="000000"/>
              <w:right w:val="nil"/>
            </w:tcBorders>
            <w:vAlign w:val="center"/>
            <w:hideMark/>
          </w:tcPr>
          <w:p w14:paraId="76030919"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570" w:type="dxa"/>
            <w:tcBorders>
              <w:top w:val="nil"/>
              <w:left w:val="nil"/>
              <w:bottom w:val="single" w:sz="8" w:space="0" w:color="auto"/>
              <w:right w:val="single" w:sz="8" w:space="0" w:color="auto"/>
            </w:tcBorders>
            <w:shd w:val="clear" w:color="auto" w:fill="auto"/>
            <w:noWrap/>
            <w:vAlign w:val="bottom"/>
            <w:hideMark/>
          </w:tcPr>
          <w:p w14:paraId="6D80F047" w14:textId="1B7DAE55" w:rsidR="0024269B" w:rsidRPr="005F4E87" w:rsidRDefault="0024269B" w:rsidP="00DC674C">
            <w:pPr>
              <w:spacing w:line="240" w:lineRule="auto"/>
              <w:rPr>
                <w:rFonts w:ascii="Calibri" w:eastAsia="Times New Roman" w:hAnsi="Calibri" w:cs="Calibri"/>
                <w:color w:val="000000"/>
                <w:lang w:val="en-US"/>
              </w:rPr>
            </w:pPr>
          </w:p>
        </w:tc>
      </w:tr>
    </w:tbl>
    <w:p w14:paraId="2C515E76" w14:textId="77777777" w:rsidR="0024269B" w:rsidRDefault="0024269B" w:rsidP="00DC674C">
      <w:pPr>
        <w:spacing w:line="360" w:lineRule="auto"/>
        <w:jc w:val="both"/>
        <w:rPr>
          <w:rFonts w:ascii="Times New Roman" w:hAnsi="Times New Roman" w:cs="Times New Roman"/>
          <w:b/>
          <w:sz w:val="26"/>
          <w:szCs w:val="26"/>
        </w:rPr>
      </w:pPr>
    </w:p>
    <w:tbl>
      <w:tblPr>
        <w:tblW w:w="9562" w:type="dxa"/>
        <w:tblInd w:w="-10" w:type="dxa"/>
        <w:tblLook w:val="04A0" w:firstRow="1" w:lastRow="0" w:firstColumn="1" w:lastColumn="0" w:noHBand="0" w:noVBand="1"/>
      </w:tblPr>
      <w:tblGrid>
        <w:gridCol w:w="2835"/>
        <w:gridCol w:w="2694"/>
        <w:gridCol w:w="4033"/>
      </w:tblGrid>
      <w:tr w:rsidR="0024269B" w:rsidRPr="005F4E87" w14:paraId="3ED13181" w14:textId="77777777" w:rsidTr="005A1A30">
        <w:trPr>
          <w:trHeight w:val="161"/>
        </w:trPr>
        <w:tc>
          <w:tcPr>
            <w:tcW w:w="2835" w:type="dxa"/>
            <w:tcBorders>
              <w:top w:val="single" w:sz="8" w:space="0" w:color="auto"/>
              <w:left w:val="single" w:sz="8" w:space="0" w:color="auto"/>
              <w:bottom w:val="single" w:sz="8" w:space="0" w:color="auto"/>
              <w:right w:val="nil"/>
            </w:tcBorders>
            <w:shd w:val="clear" w:color="auto" w:fill="auto"/>
            <w:vAlign w:val="center"/>
            <w:hideMark/>
          </w:tcPr>
          <w:p w14:paraId="48A192C2" w14:textId="77777777" w:rsidR="0024269B" w:rsidRPr="005F4E87" w:rsidRDefault="0024269B" w:rsidP="00DC674C">
            <w:pPr>
              <w:spacing w:line="240" w:lineRule="auto"/>
              <w:jc w:val="both"/>
              <w:rPr>
                <w:rFonts w:ascii="Times New Roman" w:eastAsia="Times New Roman" w:hAnsi="Times New Roman" w:cs="Times New Roman"/>
                <w:b/>
                <w:bCs/>
                <w:color w:val="000000"/>
                <w:sz w:val="26"/>
                <w:szCs w:val="26"/>
                <w:lang w:val="en-US"/>
              </w:rPr>
            </w:pPr>
            <w:r w:rsidRPr="005F4E87">
              <w:rPr>
                <w:rFonts w:ascii="Times New Roman" w:eastAsia="Times New Roman" w:hAnsi="Times New Roman" w:cs="Times New Roman"/>
                <w:b/>
                <w:bCs/>
                <w:color w:val="000000"/>
                <w:sz w:val="26"/>
                <w:szCs w:val="26"/>
              </w:rPr>
              <w:t>Independent variables</w:t>
            </w:r>
          </w:p>
        </w:tc>
        <w:tc>
          <w:tcPr>
            <w:tcW w:w="2694" w:type="dxa"/>
            <w:tcBorders>
              <w:top w:val="single" w:sz="8" w:space="0" w:color="auto"/>
              <w:left w:val="nil"/>
              <w:bottom w:val="single" w:sz="8" w:space="0" w:color="auto"/>
              <w:right w:val="nil"/>
            </w:tcBorders>
            <w:shd w:val="clear" w:color="auto" w:fill="auto"/>
            <w:vAlign w:val="center"/>
            <w:hideMark/>
          </w:tcPr>
          <w:p w14:paraId="7987F7A9" w14:textId="77777777" w:rsidR="0024269B" w:rsidRPr="005F4E87" w:rsidRDefault="0024269B" w:rsidP="00DC674C">
            <w:pPr>
              <w:spacing w:line="240" w:lineRule="auto"/>
              <w:jc w:val="both"/>
              <w:rPr>
                <w:rFonts w:ascii="Times New Roman" w:eastAsia="Times New Roman" w:hAnsi="Times New Roman" w:cs="Times New Roman"/>
                <w:b/>
                <w:bCs/>
                <w:color w:val="000000"/>
                <w:sz w:val="26"/>
                <w:szCs w:val="26"/>
                <w:lang w:val="en-US"/>
              </w:rPr>
            </w:pPr>
            <w:r w:rsidRPr="005F4E87">
              <w:rPr>
                <w:rFonts w:ascii="Times New Roman" w:eastAsia="Times New Roman" w:hAnsi="Times New Roman" w:cs="Times New Roman"/>
                <w:b/>
                <w:bCs/>
                <w:color w:val="000000"/>
                <w:sz w:val="26"/>
                <w:szCs w:val="26"/>
              </w:rPr>
              <w:t>Measurements</w:t>
            </w:r>
          </w:p>
        </w:tc>
        <w:tc>
          <w:tcPr>
            <w:tcW w:w="4033" w:type="dxa"/>
            <w:tcBorders>
              <w:top w:val="single" w:sz="8" w:space="0" w:color="auto"/>
              <w:left w:val="nil"/>
              <w:bottom w:val="single" w:sz="8" w:space="0" w:color="auto"/>
              <w:right w:val="single" w:sz="8" w:space="0" w:color="auto"/>
            </w:tcBorders>
            <w:shd w:val="clear" w:color="auto" w:fill="auto"/>
            <w:vAlign w:val="center"/>
            <w:hideMark/>
          </w:tcPr>
          <w:p w14:paraId="703510C4" w14:textId="77777777" w:rsidR="0024269B" w:rsidRPr="005F4E87" w:rsidRDefault="0024269B" w:rsidP="00DC674C">
            <w:pPr>
              <w:spacing w:line="240" w:lineRule="auto"/>
              <w:jc w:val="both"/>
              <w:rPr>
                <w:rFonts w:ascii="Times New Roman" w:eastAsia="Times New Roman" w:hAnsi="Times New Roman" w:cs="Times New Roman"/>
                <w:b/>
                <w:bCs/>
                <w:color w:val="000000"/>
                <w:sz w:val="26"/>
                <w:szCs w:val="26"/>
                <w:lang w:val="en-US"/>
              </w:rPr>
            </w:pPr>
            <w:r w:rsidRPr="005F4E87">
              <w:rPr>
                <w:rFonts w:ascii="Times New Roman" w:eastAsia="Times New Roman" w:hAnsi="Times New Roman" w:cs="Times New Roman"/>
                <w:b/>
                <w:bCs/>
                <w:color w:val="000000"/>
                <w:sz w:val="26"/>
                <w:szCs w:val="26"/>
              </w:rPr>
              <w:t>Details</w:t>
            </w:r>
          </w:p>
        </w:tc>
      </w:tr>
      <w:tr w:rsidR="0024269B" w:rsidRPr="005F4E87" w14:paraId="311878E2" w14:textId="77777777" w:rsidTr="005A1A30">
        <w:trPr>
          <w:trHeight w:val="155"/>
        </w:trPr>
        <w:tc>
          <w:tcPr>
            <w:tcW w:w="2835" w:type="dxa"/>
            <w:vMerge w:val="restart"/>
            <w:tcBorders>
              <w:top w:val="nil"/>
              <w:left w:val="single" w:sz="8" w:space="0" w:color="auto"/>
              <w:bottom w:val="single" w:sz="8" w:space="0" w:color="000000"/>
              <w:right w:val="single" w:sz="4" w:space="0" w:color="auto"/>
            </w:tcBorders>
            <w:shd w:val="clear" w:color="auto" w:fill="auto"/>
            <w:vAlign w:val="center"/>
            <w:hideMark/>
          </w:tcPr>
          <w:p w14:paraId="7A64F6E7" w14:textId="77777777" w:rsidR="0024269B" w:rsidRPr="005F4E87" w:rsidRDefault="0024269B" w:rsidP="00DC674C">
            <w:pPr>
              <w:spacing w:line="240" w:lineRule="auto"/>
              <w:jc w:val="center"/>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Sustainability reporting</w:t>
            </w:r>
          </w:p>
        </w:tc>
        <w:tc>
          <w:tcPr>
            <w:tcW w:w="2694" w:type="dxa"/>
            <w:tcBorders>
              <w:top w:val="nil"/>
              <w:left w:val="nil"/>
              <w:bottom w:val="nil"/>
              <w:right w:val="single" w:sz="4" w:space="0" w:color="auto"/>
            </w:tcBorders>
            <w:shd w:val="clear" w:color="auto" w:fill="auto"/>
            <w:vAlign w:val="center"/>
            <w:hideMark/>
          </w:tcPr>
          <w:p w14:paraId="0E610258"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Economic activities reporting</w:t>
            </w:r>
          </w:p>
        </w:tc>
        <w:tc>
          <w:tcPr>
            <w:tcW w:w="4033" w:type="dxa"/>
            <w:tcBorders>
              <w:top w:val="nil"/>
              <w:left w:val="nil"/>
              <w:bottom w:val="nil"/>
              <w:right w:val="single" w:sz="8" w:space="0" w:color="auto"/>
            </w:tcBorders>
            <w:shd w:val="clear" w:color="auto" w:fill="auto"/>
            <w:vAlign w:val="center"/>
            <w:hideMark/>
          </w:tcPr>
          <w:p w14:paraId="3AA3985A" w14:textId="77777777" w:rsidR="0024269B" w:rsidRPr="005F4E87" w:rsidRDefault="0024269B" w:rsidP="00DC674C">
            <w:pPr>
              <w:spacing w:line="240" w:lineRule="auto"/>
              <w:jc w:val="both"/>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-risk management,</w:t>
            </w:r>
          </w:p>
        </w:tc>
      </w:tr>
      <w:tr w:rsidR="0024269B" w:rsidRPr="005F4E87" w14:paraId="08C6A9E9" w14:textId="77777777" w:rsidTr="005A1A30">
        <w:trPr>
          <w:trHeight w:val="155"/>
        </w:trPr>
        <w:tc>
          <w:tcPr>
            <w:tcW w:w="2835" w:type="dxa"/>
            <w:vMerge/>
            <w:tcBorders>
              <w:top w:val="nil"/>
              <w:left w:val="single" w:sz="8" w:space="0" w:color="auto"/>
              <w:bottom w:val="single" w:sz="8" w:space="0" w:color="000000"/>
              <w:right w:val="single" w:sz="4" w:space="0" w:color="auto"/>
            </w:tcBorders>
            <w:vAlign w:val="center"/>
            <w:hideMark/>
          </w:tcPr>
          <w:p w14:paraId="12E234D2"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694" w:type="dxa"/>
            <w:tcBorders>
              <w:top w:val="nil"/>
              <w:left w:val="nil"/>
              <w:bottom w:val="nil"/>
              <w:right w:val="single" w:sz="4" w:space="0" w:color="auto"/>
            </w:tcBorders>
            <w:shd w:val="clear" w:color="auto" w:fill="auto"/>
            <w:vAlign w:val="center"/>
            <w:hideMark/>
          </w:tcPr>
          <w:p w14:paraId="0B11110B"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lang w:val="en-US"/>
              </w:rPr>
              <w:t> </w:t>
            </w:r>
          </w:p>
        </w:tc>
        <w:tc>
          <w:tcPr>
            <w:tcW w:w="4033" w:type="dxa"/>
            <w:tcBorders>
              <w:top w:val="nil"/>
              <w:left w:val="nil"/>
              <w:bottom w:val="nil"/>
              <w:right w:val="single" w:sz="8" w:space="0" w:color="auto"/>
            </w:tcBorders>
            <w:shd w:val="clear" w:color="auto" w:fill="auto"/>
            <w:vAlign w:val="center"/>
            <w:hideMark/>
          </w:tcPr>
          <w:p w14:paraId="28C781AE" w14:textId="77777777" w:rsidR="0024269B" w:rsidRPr="005F4E87" w:rsidRDefault="0024269B" w:rsidP="00DC674C">
            <w:pPr>
              <w:spacing w:line="240" w:lineRule="auto"/>
              <w:jc w:val="both"/>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-market presence,</w:t>
            </w:r>
          </w:p>
        </w:tc>
      </w:tr>
      <w:tr w:rsidR="0024269B" w:rsidRPr="005F4E87" w14:paraId="2A819503" w14:textId="77777777" w:rsidTr="005A1A30">
        <w:trPr>
          <w:trHeight w:val="155"/>
        </w:trPr>
        <w:tc>
          <w:tcPr>
            <w:tcW w:w="2835" w:type="dxa"/>
            <w:vMerge/>
            <w:tcBorders>
              <w:top w:val="nil"/>
              <w:left w:val="single" w:sz="8" w:space="0" w:color="auto"/>
              <w:bottom w:val="single" w:sz="8" w:space="0" w:color="000000"/>
              <w:right w:val="single" w:sz="4" w:space="0" w:color="auto"/>
            </w:tcBorders>
            <w:vAlign w:val="center"/>
            <w:hideMark/>
          </w:tcPr>
          <w:p w14:paraId="4870FDE0"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694" w:type="dxa"/>
            <w:tcBorders>
              <w:top w:val="nil"/>
              <w:left w:val="nil"/>
              <w:bottom w:val="nil"/>
              <w:right w:val="single" w:sz="4" w:space="0" w:color="auto"/>
            </w:tcBorders>
            <w:shd w:val="clear" w:color="auto" w:fill="auto"/>
            <w:vAlign w:val="center"/>
            <w:hideMark/>
          </w:tcPr>
          <w:p w14:paraId="31C856FD"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lang w:val="en-US"/>
              </w:rPr>
              <w:t> </w:t>
            </w:r>
          </w:p>
        </w:tc>
        <w:tc>
          <w:tcPr>
            <w:tcW w:w="4033" w:type="dxa"/>
            <w:tcBorders>
              <w:top w:val="nil"/>
              <w:left w:val="nil"/>
              <w:bottom w:val="nil"/>
              <w:right w:val="single" w:sz="8" w:space="0" w:color="auto"/>
            </w:tcBorders>
            <w:shd w:val="clear" w:color="auto" w:fill="auto"/>
            <w:vAlign w:val="center"/>
            <w:hideMark/>
          </w:tcPr>
          <w:p w14:paraId="6DBDEEDD" w14:textId="77777777" w:rsidR="0024269B" w:rsidRPr="005F4E87" w:rsidRDefault="0024269B" w:rsidP="00DC674C">
            <w:pPr>
              <w:spacing w:line="240" w:lineRule="auto"/>
              <w:jc w:val="both"/>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 xml:space="preserve">-labour </w:t>
            </w:r>
          </w:p>
        </w:tc>
      </w:tr>
      <w:tr w:rsidR="0024269B" w:rsidRPr="005F4E87" w14:paraId="1261BBD0" w14:textId="77777777" w:rsidTr="005A1A30">
        <w:trPr>
          <w:trHeight w:val="155"/>
        </w:trPr>
        <w:tc>
          <w:tcPr>
            <w:tcW w:w="2835" w:type="dxa"/>
            <w:vMerge/>
            <w:tcBorders>
              <w:top w:val="nil"/>
              <w:left w:val="single" w:sz="8" w:space="0" w:color="auto"/>
              <w:bottom w:val="single" w:sz="8" w:space="0" w:color="000000"/>
              <w:right w:val="single" w:sz="4" w:space="0" w:color="auto"/>
            </w:tcBorders>
            <w:vAlign w:val="center"/>
            <w:hideMark/>
          </w:tcPr>
          <w:p w14:paraId="483E7054"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694" w:type="dxa"/>
            <w:tcBorders>
              <w:top w:val="nil"/>
              <w:left w:val="nil"/>
              <w:bottom w:val="nil"/>
              <w:right w:val="single" w:sz="4" w:space="0" w:color="auto"/>
            </w:tcBorders>
            <w:shd w:val="clear" w:color="auto" w:fill="auto"/>
            <w:vAlign w:val="center"/>
            <w:hideMark/>
          </w:tcPr>
          <w:p w14:paraId="1E6810FF"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lang w:val="en-US"/>
              </w:rPr>
              <w:t> </w:t>
            </w:r>
          </w:p>
        </w:tc>
        <w:tc>
          <w:tcPr>
            <w:tcW w:w="4033" w:type="dxa"/>
            <w:tcBorders>
              <w:top w:val="nil"/>
              <w:left w:val="nil"/>
              <w:bottom w:val="nil"/>
              <w:right w:val="single" w:sz="8" w:space="0" w:color="auto"/>
            </w:tcBorders>
            <w:shd w:val="clear" w:color="auto" w:fill="auto"/>
            <w:vAlign w:val="center"/>
            <w:hideMark/>
          </w:tcPr>
          <w:p w14:paraId="1960CF3F" w14:textId="77777777" w:rsidR="0024269B" w:rsidRDefault="0024269B" w:rsidP="00DC674C">
            <w:pPr>
              <w:spacing w:line="240" w:lineRule="auto"/>
              <w:jc w:val="both"/>
              <w:rPr>
                <w:rFonts w:ascii="Times New Roman" w:eastAsia="Times New Roman" w:hAnsi="Times New Roman" w:cs="Times New Roman"/>
                <w:color w:val="000000"/>
                <w:sz w:val="26"/>
                <w:szCs w:val="26"/>
              </w:rPr>
            </w:pPr>
            <w:r w:rsidRPr="005F4E87">
              <w:rPr>
                <w:rFonts w:ascii="Times New Roman" w:eastAsia="Times New Roman" w:hAnsi="Times New Roman" w:cs="Times New Roman"/>
                <w:color w:val="000000"/>
                <w:sz w:val="26"/>
                <w:szCs w:val="26"/>
              </w:rPr>
              <w:t>-industrial relation</w:t>
            </w:r>
          </w:p>
          <w:p w14:paraId="31FB57BD" w14:textId="77777777" w:rsidR="0024269B" w:rsidRPr="005F4E87" w:rsidRDefault="0024269B" w:rsidP="00DC674C">
            <w:pPr>
              <w:spacing w:line="240" w:lineRule="auto"/>
              <w:jc w:val="both"/>
              <w:rPr>
                <w:rFonts w:ascii="Times New Roman" w:eastAsia="Times New Roman" w:hAnsi="Times New Roman" w:cs="Times New Roman"/>
                <w:color w:val="000000"/>
                <w:sz w:val="26"/>
                <w:szCs w:val="26"/>
                <w:lang w:val="en-US"/>
              </w:rPr>
            </w:pPr>
          </w:p>
        </w:tc>
      </w:tr>
      <w:tr w:rsidR="0024269B" w:rsidRPr="005F4E87" w14:paraId="2B12E11B" w14:textId="77777777" w:rsidTr="005A1A30">
        <w:trPr>
          <w:trHeight w:val="623"/>
        </w:trPr>
        <w:tc>
          <w:tcPr>
            <w:tcW w:w="2835" w:type="dxa"/>
            <w:vMerge/>
            <w:tcBorders>
              <w:top w:val="nil"/>
              <w:left w:val="single" w:sz="8" w:space="0" w:color="auto"/>
              <w:bottom w:val="single" w:sz="8" w:space="0" w:color="000000"/>
              <w:right w:val="single" w:sz="4" w:space="0" w:color="auto"/>
            </w:tcBorders>
            <w:vAlign w:val="center"/>
            <w:hideMark/>
          </w:tcPr>
          <w:p w14:paraId="4A6EDF59"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694" w:type="dxa"/>
            <w:tcBorders>
              <w:top w:val="nil"/>
              <w:left w:val="nil"/>
              <w:bottom w:val="nil"/>
              <w:right w:val="single" w:sz="4" w:space="0" w:color="auto"/>
            </w:tcBorders>
            <w:shd w:val="clear" w:color="auto" w:fill="auto"/>
            <w:vAlign w:val="center"/>
            <w:hideMark/>
          </w:tcPr>
          <w:p w14:paraId="1A7B296F"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Environmental activities reporting</w:t>
            </w:r>
          </w:p>
        </w:tc>
        <w:tc>
          <w:tcPr>
            <w:tcW w:w="4033" w:type="dxa"/>
            <w:tcBorders>
              <w:top w:val="nil"/>
              <w:left w:val="nil"/>
              <w:bottom w:val="nil"/>
              <w:right w:val="single" w:sz="8" w:space="0" w:color="auto"/>
            </w:tcBorders>
            <w:shd w:val="clear" w:color="auto" w:fill="auto"/>
            <w:noWrap/>
            <w:vAlign w:val="center"/>
            <w:hideMark/>
          </w:tcPr>
          <w:p w14:paraId="01F14179" w14:textId="77777777" w:rsidR="0024269B" w:rsidRDefault="0024269B" w:rsidP="00DC674C">
            <w:pPr>
              <w:spacing w:line="240" w:lineRule="auto"/>
              <w:jc w:val="both"/>
              <w:rPr>
                <w:rFonts w:ascii="Times New Roman" w:eastAsia="Times New Roman" w:hAnsi="Times New Roman" w:cs="Times New Roman"/>
                <w:color w:val="000000"/>
                <w:sz w:val="26"/>
                <w:szCs w:val="26"/>
              </w:rPr>
            </w:pPr>
            <w:r w:rsidRPr="005F4E87">
              <w:rPr>
                <w:rFonts w:ascii="Times New Roman" w:eastAsia="Times New Roman" w:hAnsi="Times New Roman" w:cs="Times New Roman"/>
                <w:color w:val="000000"/>
                <w:sz w:val="26"/>
                <w:szCs w:val="26"/>
              </w:rPr>
              <w:t>*energy savings -(use of renewable energy through conservation and efficiency programmes</w:t>
            </w:r>
          </w:p>
          <w:p w14:paraId="1F6970A3" w14:textId="77777777" w:rsidR="0024269B" w:rsidRPr="005F4E87" w:rsidRDefault="0024269B" w:rsidP="00DC674C">
            <w:pPr>
              <w:spacing w:line="240" w:lineRule="auto"/>
              <w:jc w:val="both"/>
              <w:rPr>
                <w:rFonts w:ascii="Times New Roman" w:eastAsia="Times New Roman" w:hAnsi="Times New Roman" w:cs="Times New Roman"/>
                <w:color w:val="000000"/>
                <w:sz w:val="26"/>
                <w:szCs w:val="26"/>
                <w:lang w:val="en-US"/>
              </w:rPr>
            </w:pPr>
          </w:p>
        </w:tc>
      </w:tr>
      <w:tr w:rsidR="0024269B" w:rsidRPr="005F4E87" w14:paraId="03645244" w14:textId="77777777" w:rsidTr="005A1A30">
        <w:trPr>
          <w:trHeight w:val="786"/>
        </w:trPr>
        <w:tc>
          <w:tcPr>
            <w:tcW w:w="2835" w:type="dxa"/>
            <w:vMerge/>
            <w:tcBorders>
              <w:top w:val="nil"/>
              <w:left w:val="single" w:sz="8" w:space="0" w:color="auto"/>
              <w:bottom w:val="single" w:sz="8" w:space="0" w:color="000000"/>
              <w:right w:val="single" w:sz="4" w:space="0" w:color="auto"/>
            </w:tcBorders>
            <w:vAlign w:val="center"/>
            <w:hideMark/>
          </w:tcPr>
          <w:p w14:paraId="0E5282A8"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694" w:type="dxa"/>
            <w:tcBorders>
              <w:top w:val="nil"/>
              <w:left w:val="nil"/>
              <w:bottom w:val="nil"/>
              <w:right w:val="single" w:sz="4" w:space="0" w:color="auto"/>
            </w:tcBorders>
            <w:shd w:val="clear" w:color="auto" w:fill="auto"/>
            <w:vAlign w:val="center"/>
            <w:hideMark/>
          </w:tcPr>
          <w:p w14:paraId="0E6B2334"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lang w:val="en-US"/>
              </w:rPr>
              <w:t> </w:t>
            </w:r>
            <w:r w:rsidRPr="005F4E87">
              <w:rPr>
                <w:rFonts w:ascii="Times New Roman" w:eastAsia="Times New Roman" w:hAnsi="Times New Roman" w:cs="Times New Roman"/>
                <w:color w:val="000000"/>
                <w:sz w:val="26"/>
                <w:szCs w:val="26"/>
              </w:rPr>
              <w:t>Social activates</w:t>
            </w:r>
          </w:p>
        </w:tc>
        <w:tc>
          <w:tcPr>
            <w:tcW w:w="4033" w:type="dxa"/>
            <w:tcBorders>
              <w:top w:val="nil"/>
              <w:left w:val="nil"/>
              <w:bottom w:val="nil"/>
              <w:right w:val="single" w:sz="8" w:space="0" w:color="auto"/>
            </w:tcBorders>
            <w:shd w:val="clear" w:color="auto" w:fill="auto"/>
            <w:noWrap/>
            <w:vAlign w:val="center"/>
            <w:hideMark/>
          </w:tcPr>
          <w:p w14:paraId="3F322FE6" w14:textId="77777777" w:rsidR="0024269B" w:rsidRPr="005F4E87" w:rsidRDefault="0024269B" w:rsidP="00DC674C">
            <w:pPr>
              <w:spacing w:line="240" w:lineRule="auto"/>
              <w:jc w:val="both"/>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 xml:space="preserve">*water – (water consumption and recycling, financing water availability, *waste management – financing waste management compliance products </w:t>
            </w:r>
          </w:p>
        </w:tc>
      </w:tr>
      <w:tr w:rsidR="0024269B" w:rsidRPr="005F4E87" w14:paraId="3CC350DC" w14:textId="77777777" w:rsidTr="005A1A30">
        <w:trPr>
          <w:trHeight w:val="155"/>
        </w:trPr>
        <w:tc>
          <w:tcPr>
            <w:tcW w:w="2835" w:type="dxa"/>
            <w:vMerge/>
            <w:tcBorders>
              <w:top w:val="nil"/>
              <w:left w:val="single" w:sz="8" w:space="0" w:color="auto"/>
              <w:bottom w:val="single" w:sz="8" w:space="0" w:color="000000"/>
              <w:right w:val="single" w:sz="4" w:space="0" w:color="auto"/>
            </w:tcBorders>
            <w:vAlign w:val="center"/>
            <w:hideMark/>
          </w:tcPr>
          <w:p w14:paraId="3AB4A7A9"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694" w:type="dxa"/>
            <w:tcBorders>
              <w:top w:val="nil"/>
              <w:left w:val="nil"/>
              <w:bottom w:val="nil"/>
              <w:right w:val="single" w:sz="4" w:space="0" w:color="auto"/>
            </w:tcBorders>
            <w:shd w:val="clear" w:color="auto" w:fill="auto"/>
            <w:vAlign w:val="center"/>
            <w:hideMark/>
          </w:tcPr>
          <w:p w14:paraId="3F90D7A2"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lang w:val="en-US"/>
              </w:rPr>
              <w:t> </w:t>
            </w:r>
          </w:p>
        </w:tc>
        <w:tc>
          <w:tcPr>
            <w:tcW w:w="4033" w:type="dxa"/>
            <w:tcBorders>
              <w:top w:val="nil"/>
              <w:left w:val="nil"/>
              <w:bottom w:val="nil"/>
              <w:right w:val="single" w:sz="8" w:space="0" w:color="auto"/>
            </w:tcBorders>
            <w:shd w:val="clear" w:color="auto" w:fill="auto"/>
            <w:vAlign w:val="center"/>
            <w:hideMark/>
          </w:tcPr>
          <w:p w14:paraId="32AD4881" w14:textId="77777777" w:rsidR="0024269B" w:rsidRPr="005F4E87" w:rsidRDefault="0024269B" w:rsidP="00DC674C">
            <w:pPr>
              <w:spacing w:line="240" w:lineRule="auto"/>
              <w:jc w:val="both"/>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-transportation</w:t>
            </w:r>
          </w:p>
        </w:tc>
      </w:tr>
      <w:tr w:rsidR="0024269B" w:rsidRPr="005F4E87" w14:paraId="5F2EE4DE" w14:textId="77777777" w:rsidTr="005A1A30">
        <w:trPr>
          <w:trHeight w:val="155"/>
        </w:trPr>
        <w:tc>
          <w:tcPr>
            <w:tcW w:w="2835" w:type="dxa"/>
            <w:vMerge/>
            <w:tcBorders>
              <w:top w:val="nil"/>
              <w:left w:val="single" w:sz="8" w:space="0" w:color="auto"/>
              <w:bottom w:val="single" w:sz="8" w:space="0" w:color="000000"/>
              <w:right w:val="single" w:sz="4" w:space="0" w:color="auto"/>
            </w:tcBorders>
            <w:vAlign w:val="center"/>
            <w:hideMark/>
          </w:tcPr>
          <w:p w14:paraId="2C01D327"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69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D0E40BB"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4033" w:type="dxa"/>
            <w:tcBorders>
              <w:top w:val="nil"/>
              <w:left w:val="nil"/>
              <w:bottom w:val="nil"/>
              <w:right w:val="single" w:sz="8" w:space="0" w:color="auto"/>
            </w:tcBorders>
            <w:shd w:val="clear" w:color="auto" w:fill="auto"/>
            <w:vAlign w:val="center"/>
            <w:hideMark/>
          </w:tcPr>
          <w:p w14:paraId="06D61D4E" w14:textId="77777777" w:rsidR="0024269B" w:rsidRPr="005F4E87" w:rsidRDefault="0024269B" w:rsidP="00DC674C">
            <w:pPr>
              <w:spacing w:line="240" w:lineRule="auto"/>
              <w:jc w:val="both"/>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Staff health care services</w:t>
            </w:r>
          </w:p>
        </w:tc>
      </w:tr>
      <w:tr w:rsidR="0024269B" w:rsidRPr="005F4E87" w14:paraId="7A522765" w14:textId="77777777" w:rsidTr="005A1A30">
        <w:trPr>
          <w:trHeight w:val="155"/>
        </w:trPr>
        <w:tc>
          <w:tcPr>
            <w:tcW w:w="2835" w:type="dxa"/>
            <w:vMerge/>
            <w:tcBorders>
              <w:top w:val="nil"/>
              <w:left w:val="single" w:sz="8" w:space="0" w:color="auto"/>
              <w:bottom w:val="single" w:sz="8" w:space="0" w:color="000000"/>
              <w:right w:val="single" w:sz="4" w:space="0" w:color="auto"/>
            </w:tcBorders>
            <w:vAlign w:val="center"/>
            <w:hideMark/>
          </w:tcPr>
          <w:p w14:paraId="250F06F2"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694" w:type="dxa"/>
            <w:vMerge/>
            <w:tcBorders>
              <w:top w:val="nil"/>
              <w:left w:val="single" w:sz="4" w:space="0" w:color="auto"/>
              <w:bottom w:val="single" w:sz="8" w:space="0" w:color="000000"/>
              <w:right w:val="single" w:sz="4" w:space="0" w:color="auto"/>
            </w:tcBorders>
            <w:vAlign w:val="center"/>
            <w:hideMark/>
          </w:tcPr>
          <w:p w14:paraId="4C8A33C7"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4033" w:type="dxa"/>
            <w:tcBorders>
              <w:top w:val="nil"/>
              <w:left w:val="nil"/>
              <w:bottom w:val="nil"/>
              <w:right w:val="single" w:sz="8" w:space="0" w:color="auto"/>
            </w:tcBorders>
            <w:shd w:val="clear" w:color="auto" w:fill="auto"/>
            <w:vAlign w:val="center"/>
            <w:hideMark/>
          </w:tcPr>
          <w:p w14:paraId="6CF1262B" w14:textId="77777777" w:rsidR="0024269B" w:rsidRPr="005F4E87" w:rsidRDefault="0024269B" w:rsidP="00DC674C">
            <w:pPr>
              <w:spacing w:line="240" w:lineRule="auto"/>
              <w:jc w:val="both"/>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Staff training &amp; education,</w:t>
            </w:r>
          </w:p>
        </w:tc>
      </w:tr>
      <w:tr w:rsidR="0024269B" w:rsidRPr="005F4E87" w14:paraId="41C8C6C3" w14:textId="77777777" w:rsidTr="005A1A30">
        <w:trPr>
          <w:trHeight w:val="155"/>
        </w:trPr>
        <w:tc>
          <w:tcPr>
            <w:tcW w:w="2835" w:type="dxa"/>
            <w:vMerge/>
            <w:tcBorders>
              <w:top w:val="nil"/>
              <w:left w:val="single" w:sz="8" w:space="0" w:color="auto"/>
              <w:bottom w:val="single" w:sz="8" w:space="0" w:color="000000"/>
              <w:right w:val="single" w:sz="4" w:space="0" w:color="auto"/>
            </w:tcBorders>
            <w:vAlign w:val="center"/>
            <w:hideMark/>
          </w:tcPr>
          <w:p w14:paraId="3CBE3D8F"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694" w:type="dxa"/>
            <w:vMerge/>
            <w:tcBorders>
              <w:top w:val="nil"/>
              <w:left w:val="single" w:sz="4" w:space="0" w:color="auto"/>
              <w:bottom w:val="single" w:sz="8" w:space="0" w:color="000000"/>
              <w:right w:val="single" w:sz="4" w:space="0" w:color="auto"/>
            </w:tcBorders>
            <w:vAlign w:val="center"/>
            <w:hideMark/>
          </w:tcPr>
          <w:p w14:paraId="694C7821"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4033" w:type="dxa"/>
            <w:tcBorders>
              <w:top w:val="nil"/>
              <w:left w:val="nil"/>
              <w:bottom w:val="nil"/>
              <w:right w:val="single" w:sz="8" w:space="0" w:color="auto"/>
            </w:tcBorders>
            <w:shd w:val="clear" w:color="auto" w:fill="auto"/>
            <w:vAlign w:val="center"/>
            <w:hideMark/>
          </w:tcPr>
          <w:p w14:paraId="35A97A62" w14:textId="77777777" w:rsidR="0024269B" w:rsidRPr="005F4E87" w:rsidRDefault="0024269B" w:rsidP="00DC674C">
            <w:pPr>
              <w:spacing w:line="240" w:lineRule="auto"/>
              <w:jc w:val="both"/>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Safe &amp; ethical practices</w:t>
            </w:r>
          </w:p>
        </w:tc>
      </w:tr>
      <w:tr w:rsidR="0024269B" w:rsidRPr="005F4E87" w14:paraId="3ED1BB1C" w14:textId="77777777" w:rsidTr="005A1A30">
        <w:trPr>
          <w:trHeight w:val="318"/>
        </w:trPr>
        <w:tc>
          <w:tcPr>
            <w:tcW w:w="2835" w:type="dxa"/>
            <w:vMerge/>
            <w:tcBorders>
              <w:top w:val="nil"/>
              <w:left w:val="single" w:sz="8" w:space="0" w:color="auto"/>
              <w:bottom w:val="single" w:sz="8" w:space="0" w:color="000000"/>
              <w:right w:val="single" w:sz="4" w:space="0" w:color="auto"/>
            </w:tcBorders>
            <w:vAlign w:val="center"/>
            <w:hideMark/>
          </w:tcPr>
          <w:p w14:paraId="4E7DF36A"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2694" w:type="dxa"/>
            <w:vMerge/>
            <w:tcBorders>
              <w:top w:val="nil"/>
              <w:left w:val="single" w:sz="4" w:space="0" w:color="auto"/>
              <w:bottom w:val="single" w:sz="8" w:space="0" w:color="000000"/>
              <w:right w:val="single" w:sz="4" w:space="0" w:color="auto"/>
            </w:tcBorders>
            <w:vAlign w:val="center"/>
            <w:hideMark/>
          </w:tcPr>
          <w:p w14:paraId="50F01BC6" w14:textId="77777777" w:rsidR="0024269B" w:rsidRPr="005F4E87" w:rsidRDefault="0024269B" w:rsidP="00DC674C">
            <w:pPr>
              <w:spacing w:line="240" w:lineRule="auto"/>
              <w:rPr>
                <w:rFonts w:ascii="Times New Roman" w:eastAsia="Times New Roman" w:hAnsi="Times New Roman" w:cs="Times New Roman"/>
                <w:color w:val="000000"/>
                <w:sz w:val="26"/>
                <w:szCs w:val="26"/>
                <w:lang w:val="en-US"/>
              </w:rPr>
            </w:pPr>
          </w:p>
        </w:tc>
        <w:tc>
          <w:tcPr>
            <w:tcW w:w="4033" w:type="dxa"/>
            <w:tcBorders>
              <w:top w:val="nil"/>
              <w:left w:val="nil"/>
              <w:bottom w:val="single" w:sz="8" w:space="0" w:color="auto"/>
              <w:right w:val="single" w:sz="8" w:space="0" w:color="auto"/>
            </w:tcBorders>
            <w:shd w:val="clear" w:color="auto" w:fill="auto"/>
            <w:vAlign w:val="center"/>
            <w:hideMark/>
          </w:tcPr>
          <w:p w14:paraId="266654D8" w14:textId="77777777" w:rsidR="0024269B" w:rsidRPr="005F4E87" w:rsidRDefault="0024269B" w:rsidP="00DC674C">
            <w:pPr>
              <w:spacing w:line="240" w:lineRule="auto"/>
              <w:jc w:val="both"/>
              <w:rPr>
                <w:rFonts w:ascii="Times New Roman" w:eastAsia="Times New Roman" w:hAnsi="Times New Roman" w:cs="Times New Roman"/>
                <w:color w:val="000000"/>
                <w:sz w:val="26"/>
                <w:szCs w:val="26"/>
                <w:lang w:val="en-US"/>
              </w:rPr>
            </w:pPr>
            <w:r w:rsidRPr="005F4E87">
              <w:rPr>
                <w:rFonts w:ascii="Times New Roman" w:eastAsia="Times New Roman" w:hAnsi="Times New Roman" w:cs="Times New Roman"/>
                <w:color w:val="000000"/>
                <w:sz w:val="26"/>
                <w:szCs w:val="26"/>
              </w:rPr>
              <w:t>Philanthropy diversity &amp; equal opportunity</w:t>
            </w:r>
          </w:p>
        </w:tc>
      </w:tr>
    </w:tbl>
    <w:p w14:paraId="0F03F672" w14:textId="77777777" w:rsidR="0024269B" w:rsidRDefault="0024269B" w:rsidP="00DC674C">
      <w:pPr>
        <w:spacing w:line="240" w:lineRule="auto"/>
        <w:jc w:val="both"/>
        <w:rPr>
          <w:rFonts w:ascii="Times New Roman" w:hAnsi="Times New Roman" w:cs="Times New Roman"/>
          <w:i/>
          <w:sz w:val="24"/>
          <w:szCs w:val="24"/>
        </w:rPr>
      </w:pPr>
    </w:p>
    <w:p w14:paraId="26121BA7" w14:textId="77777777" w:rsidR="0024269B" w:rsidRDefault="0024269B" w:rsidP="00DC674C">
      <w:pPr>
        <w:spacing w:line="240" w:lineRule="auto"/>
        <w:jc w:val="both"/>
        <w:rPr>
          <w:rFonts w:ascii="Times New Roman" w:hAnsi="Times New Roman" w:cs="Times New Roman"/>
          <w:i/>
          <w:sz w:val="24"/>
          <w:szCs w:val="24"/>
        </w:rPr>
      </w:pPr>
    </w:p>
    <w:p w14:paraId="1FBB9DE7" w14:textId="77777777" w:rsidR="0024269B" w:rsidRDefault="0024269B" w:rsidP="00DC674C">
      <w:pPr>
        <w:spacing w:line="240" w:lineRule="auto"/>
        <w:jc w:val="both"/>
        <w:rPr>
          <w:rFonts w:ascii="Times New Roman" w:hAnsi="Times New Roman" w:cs="Times New Roman"/>
          <w:sz w:val="24"/>
          <w:szCs w:val="24"/>
        </w:rPr>
      </w:pPr>
    </w:p>
    <w:p w14:paraId="4257B0E3" w14:textId="77777777" w:rsidR="0009095F" w:rsidRDefault="0009095F" w:rsidP="00DC674C">
      <w:pPr>
        <w:spacing w:line="240" w:lineRule="auto"/>
        <w:jc w:val="both"/>
        <w:rPr>
          <w:rFonts w:ascii="Times New Roman" w:hAnsi="Times New Roman" w:cs="Times New Roman"/>
          <w:sz w:val="24"/>
          <w:szCs w:val="24"/>
        </w:rPr>
      </w:pPr>
    </w:p>
    <w:p w14:paraId="3929D1D4" w14:textId="77777777" w:rsidR="0009095F" w:rsidRDefault="0009095F" w:rsidP="00DC674C">
      <w:pPr>
        <w:spacing w:line="240" w:lineRule="auto"/>
        <w:jc w:val="both"/>
        <w:rPr>
          <w:rFonts w:ascii="Times New Roman" w:hAnsi="Times New Roman" w:cs="Times New Roman"/>
          <w:sz w:val="24"/>
          <w:szCs w:val="24"/>
        </w:rPr>
      </w:pPr>
    </w:p>
    <w:p w14:paraId="146371EF" w14:textId="77777777" w:rsidR="0009095F" w:rsidRDefault="0009095F" w:rsidP="00DC674C">
      <w:pPr>
        <w:spacing w:line="240" w:lineRule="auto"/>
        <w:jc w:val="both"/>
        <w:rPr>
          <w:rFonts w:ascii="Times New Roman" w:hAnsi="Times New Roman" w:cs="Times New Roman"/>
          <w:sz w:val="24"/>
          <w:szCs w:val="24"/>
        </w:rPr>
      </w:pPr>
    </w:p>
    <w:p w14:paraId="0918804B" w14:textId="77777777" w:rsidR="006349CA" w:rsidRDefault="006349CA" w:rsidP="00DC674C">
      <w:pPr>
        <w:spacing w:line="240" w:lineRule="auto"/>
        <w:jc w:val="both"/>
        <w:rPr>
          <w:rFonts w:ascii="Times New Roman" w:hAnsi="Times New Roman" w:cs="Times New Roman"/>
          <w:sz w:val="24"/>
          <w:szCs w:val="24"/>
        </w:rPr>
      </w:pPr>
    </w:p>
    <w:p w14:paraId="425D24CB" w14:textId="77777777" w:rsidR="00E64E89" w:rsidRDefault="00E64E89" w:rsidP="00AD4829">
      <w:pPr>
        <w:spacing w:line="360" w:lineRule="auto"/>
        <w:rPr>
          <w:rFonts w:ascii="Times New Roman" w:hAnsi="Times New Roman" w:cs="Times New Roman"/>
          <w:b/>
          <w:sz w:val="24"/>
          <w:szCs w:val="24"/>
        </w:rPr>
      </w:pPr>
    </w:p>
    <w:p w14:paraId="3908BEF9" w14:textId="7C2F6C5D" w:rsidR="00AD4829" w:rsidRDefault="00AD4829" w:rsidP="00AD4829">
      <w:pPr>
        <w:spacing w:line="360" w:lineRule="auto"/>
        <w:rPr>
          <w:rFonts w:ascii="Times New Roman" w:hAnsi="Times New Roman" w:cs="Times New Roman"/>
          <w:b/>
          <w:sz w:val="26"/>
          <w:szCs w:val="26"/>
        </w:rPr>
      </w:pPr>
      <w:r>
        <w:rPr>
          <w:rFonts w:ascii="Times New Roman" w:hAnsi="Times New Roman" w:cs="Times New Roman"/>
          <w:b/>
          <w:sz w:val="24"/>
          <w:szCs w:val="24"/>
        </w:rPr>
        <w:lastRenderedPageBreak/>
        <w:t>Appendix II</w:t>
      </w:r>
    </w:p>
    <w:p w14:paraId="7BA55E49" w14:textId="728CA0E1" w:rsidR="0024269B" w:rsidRPr="009E05BE" w:rsidRDefault="0024269B" w:rsidP="00DC674C">
      <w:pPr>
        <w:spacing w:line="240" w:lineRule="auto"/>
        <w:ind w:left="4320" w:firstLine="720"/>
        <w:jc w:val="both"/>
        <w:rPr>
          <w:rFonts w:ascii="Times New Roman" w:hAnsi="Times New Roman" w:cs="Times New Roman"/>
          <w:b/>
          <w:sz w:val="24"/>
          <w:szCs w:val="24"/>
        </w:rPr>
      </w:pPr>
    </w:p>
    <w:tbl>
      <w:tblPr>
        <w:tblW w:w="9559" w:type="dxa"/>
        <w:tblInd w:w="-572" w:type="dxa"/>
        <w:tblLayout w:type="fixed"/>
        <w:tblLook w:val="04A0" w:firstRow="1" w:lastRow="0" w:firstColumn="1" w:lastColumn="0" w:noHBand="0" w:noVBand="1"/>
      </w:tblPr>
      <w:tblGrid>
        <w:gridCol w:w="567"/>
        <w:gridCol w:w="2410"/>
        <w:gridCol w:w="1179"/>
        <w:gridCol w:w="960"/>
        <w:gridCol w:w="960"/>
        <w:gridCol w:w="960"/>
        <w:gridCol w:w="960"/>
        <w:gridCol w:w="960"/>
        <w:gridCol w:w="603"/>
      </w:tblGrid>
      <w:tr w:rsidR="00131E4F" w:rsidRPr="00570F8F" w14:paraId="0092B93C" w14:textId="77777777" w:rsidTr="00131E4F">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7931F" w14:textId="77777777" w:rsidR="00131E4F" w:rsidRPr="00570F8F" w:rsidRDefault="00131E4F" w:rsidP="00DC674C">
            <w:pPr>
              <w:spacing w:line="240" w:lineRule="auto"/>
              <w:rPr>
                <w:rFonts w:ascii="Times New Roman" w:eastAsia="Times New Roman" w:hAnsi="Times New Roman" w:cs="Times New Roman"/>
                <w:b/>
                <w:bCs/>
                <w:color w:val="000000"/>
                <w:sz w:val="24"/>
                <w:szCs w:val="24"/>
              </w:rPr>
            </w:pPr>
            <w:r w:rsidRPr="00570F8F">
              <w:rPr>
                <w:rFonts w:ascii="Times New Roman" w:eastAsia="Times New Roman" w:hAnsi="Times New Roman" w:cs="Times New Roman"/>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6F43DEA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Financial Services</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14:paraId="19C2B1EC" w14:textId="77777777" w:rsidR="00131E4F" w:rsidRPr="00570F8F" w:rsidRDefault="00131E4F" w:rsidP="00DC674C">
            <w:pPr>
              <w:spacing w:line="240" w:lineRule="auto"/>
              <w:rPr>
                <w:rFonts w:ascii="Times New Roman" w:eastAsia="Times New Roman" w:hAnsi="Times New Roman" w:cs="Times New Roman"/>
                <w:b/>
                <w:bCs/>
                <w:color w:val="000000"/>
                <w:sz w:val="24"/>
                <w:szCs w:val="24"/>
              </w:rPr>
            </w:pPr>
            <w:r w:rsidRPr="00570F8F">
              <w:rPr>
                <w:rFonts w:ascii="Times New Roman" w:eastAsia="Times New Roman" w:hAnsi="Times New Roman" w:cs="Times New Roman"/>
                <w:b/>
                <w:bCs/>
                <w:color w:val="000000"/>
                <w:sz w:val="24"/>
                <w:szCs w:val="24"/>
              </w:rPr>
              <w:t>YEAR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D307630" w14:textId="77777777" w:rsidR="00131E4F" w:rsidRPr="00570F8F" w:rsidRDefault="00131E4F" w:rsidP="00DC674C">
            <w:pPr>
              <w:spacing w:line="240" w:lineRule="auto"/>
              <w:rPr>
                <w:rFonts w:ascii="Times New Roman" w:eastAsia="Times New Roman" w:hAnsi="Times New Roman" w:cs="Times New Roman"/>
                <w:b/>
                <w:bCs/>
                <w:color w:val="000000"/>
                <w:sz w:val="24"/>
                <w:szCs w:val="24"/>
              </w:rPr>
            </w:pPr>
            <w:r w:rsidRPr="00570F8F">
              <w:rPr>
                <w:rFonts w:ascii="Times New Roman" w:eastAsia="Times New Roman" w:hAnsi="Times New Roman" w:cs="Times New Roman"/>
                <w:b/>
                <w:bCs/>
                <w:color w:val="000000"/>
                <w:sz w:val="24"/>
                <w:szCs w:val="24"/>
              </w:rPr>
              <w:t xml:space="preserve"> ROA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32E5E8" w14:textId="77777777" w:rsidR="00131E4F" w:rsidRPr="00570F8F" w:rsidRDefault="00131E4F" w:rsidP="00DC674C">
            <w:pPr>
              <w:spacing w:line="240" w:lineRule="auto"/>
              <w:rPr>
                <w:rFonts w:ascii="Times New Roman" w:eastAsia="Times New Roman" w:hAnsi="Times New Roman" w:cs="Times New Roman"/>
                <w:b/>
                <w:bCs/>
                <w:color w:val="000000"/>
                <w:sz w:val="24"/>
                <w:szCs w:val="24"/>
              </w:rPr>
            </w:pPr>
            <w:r w:rsidRPr="00570F8F">
              <w:rPr>
                <w:rFonts w:ascii="Times New Roman" w:eastAsia="Times New Roman" w:hAnsi="Times New Roman" w:cs="Times New Roman"/>
                <w:b/>
                <w:bCs/>
                <w:color w:val="000000"/>
                <w:sz w:val="24"/>
                <w:szCs w:val="24"/>
              </w:rPr>
              <w:t xml:space="preserve"> ROE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9F838A" w14:textId="77777777" w:rsidR="00131E4F" w:rsidRPr="00570F8F" w:rsidRDefault="00131E4F" w:rsidP="00DC674C">
            <w:pPr>
              <w:spacing w:line="240" w:lineRule="auto"/>
              <w:rPr>
                <w:rFonts w:ascii="Times New Roman" w:eastAsia="Times New Roman" w:hAnsi="Times New Roman" w:cs="Times New Roman"/>
                <w:b/>
                <w:bCs/>
                <w:color w:val="000000"/>
                <w:sz w:val="24"/>
                <w:szCs w:val="24"/>
              </w:rPr>
            </w:pPr>
            <w:r w:rsidRPr="00570F8F">
              <w:rPr>
                <w:rFonts w:ascii="Times New Roman" w:eastAsia="Times New Roman" w:hAnsi="Times New Roman" w:cs="Times New Roman"/>
                <w:b/>
                <w:bCs/>
                <w:color w:val="000000"/>
                <w:sz w:val="24"/>
                <w:szCs w:val="24"/>
              </w:rPr>
              <w:t xml:space="preserve"> SOF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58628DC" w14:textId="77777777" w:rsidR="00131E4F" w:rsidRPr="00570F8F" w:rsidRDefault="00131E4F" w:rsidP="00DC674C">
            <w:pPr>
              <w:spacing w:line="240" w:lineRule="auto"/>
              <w:rPr>
                <w:rFonts w:ascii="Times New Roman" w:eastAsia="Times New Roman" w:hAnsi="Times New Roman" w:cs="Times New Roman"/>
                <w:b/>
                <w:bCs/>
                <w:color w:val="000000"/>
                <w:sz w:val="24"/>
                <w:szCs w:val="24"/>
              </w:rPr>
            </w:pPr>
            <w:r w:rsidRPr="00570F8F">
              <w:rPr>
                <w:rFonts w:ascii="Times New Roman" w:eastAsia="Times New Roman" w:hAnsi="Times New Roman" w:cs="Times New Roman"/>
                <w:b/>
                <w:bCs/>
                <w:color w:val="000000"/>
                <w:sz w:val="24"/>
                <w:szCs w:val="24"/>
              </w:rPr>
              <w:t>EAR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6DA770E" w14:textId="77777777" w:rsidR="00131E4F" w:rsidRPr="00570F8F" w:rsidRDefault="00131E4F" w:rsidP="00DC674C">
            <w:pPr>
              <w:spacing w:line="240" w:lineRule="auto"/>
              <w:rPr>
                <w:rFonts w:ascii="Times New Roman" w:eastAsia="Times New Roman" w:hAnsi="Times New Roman" w:cs="Times New Roman"/>
                <w:b/>
                <w:bCs/>
                <w:color w:val="000000"/>
                <w:sz w:val="24"/>
                <w:szCs w:val="24"/>
              </w:rPr>
            </w:pPr>
            <w:r w:rsidRPr="00570F8F">
              <w:rPr>
                <w:rFonts w:ascii="Times New Roman" w:eastAsia="Times New Roman" w:hAnsi="Times New Roman" w:cs="Times New Roman"/>
                <w:b/>
                <w:bCs/>
                <w:color w:val="000000"/>
                <w:sz w:val="24"/>
                <w:szCs w:val="24"/>
              </w:rPr>
              <w:t xml:space="preserve">ENAR </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14:paraId="66164CF1" w14:textId="77777777" w:rsidR="00131E4F" w:rsidRPr="00570F8F" w:rsidRDefault="00131E4F" w:rsidP="00DC674C">
            <w:pPr>
              <w:spacing w:line="240" w:lineRule="auto"/>
              <w:rPr>
                <w:rFonts w:ascii="Times New Roman" w:eastAsia="Times New Roman" w:hAnsi="Times New Roman" w:cs="Times New Roman"/>
                <w:b/>
                <w:bCs/>
                <w:color w:val="000000"/>
                <w:sz w:val="24"/>
                <w:szCs w:val="24"/>
              </w:rPr>
            </w:pPr>
            <w:r w:rsidRPr="00570F8F">
              <w:rPr>
                <w:rFonts w:ascii="Times New Roman" w:eastAsia="Times New Roman" w:hAnsi="Times New Roman" w:cs="Times New Roman"/>
                <w:b/>
                <w:bCs/>
                <w:color w:val="000000"/>
                <w:sz w:val="24"/>
                <w:szCs w:val="24"/>
              </w:rPr>
              <w:t>SAR</w:t>
            </w:r>
          </w:p>
        </w:tc>
      </w:tr>
      <w:tr w:rsidR="00131E4F" w:rsidRPr="00570F8F" w14:paraId="1D4B4361"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7D8D3B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w:t>
            </w:r>
          </w:p>
        </w:tc>
        <w:tc>
          <w:tcPr>
            <w:tcW w:w="2410" w:type="dxa"/>
            <w:tcBorders>
              <w:top w:val="nil"/>
              <w:left w:val="nil"/>
              <w:bottom w:val="single" w:sz="4" w:space="0" w:color="auto"/>
              <w:right w:val="single" w:sz="4" w:space="0" w:color="auto"/>
            </w:tcBorders>
            <w:shd w:val="clear" w:color="auto" w:fill="auto"/>
            <w:vAlign w:val="bottom"/>
            <w:hideMark/>
          </w:tcPr>
          <w:p w14:paraId="743DFD2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Access Bank</w:t>
            </w:r>
          </w:p>
        </w:tc>
        <w:tc>
          <w:tcPr>
            <w:tcW w:w="1179" w:type="dxa"/>
            <w:tcBorders>
              <w:top w:val="nil"/>
              <w:left w:val="nil"/>
              <w:bottom w:val="single" w:sz="4" w:space="0" w:color="auto"/>
              <w:right w:val="single" w:sz="4" w:space="0" w:color="auto"/>
            </w:tcBorders>
            <w:shd w:val="clear" w:color="auto" w:fill="auto"/>
            <w:noWrap/>
            <w:vAlign w:val="bottom"/>
            <w:hideMark/>
          </w:tcPr>
          <w:p w14:paraId="09267E7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24CDF4F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1.52 </w:t>
            </w:r>
          </w:p>
        </w:tc>
        <w:tc>
          <w:tcPr>
            <w:tcW w:w="960" w:type="dxa"/>
            <w:tcBorders>
              <w:top w:val="nil"/>
              <w:left w:val="nil"/>
              <w:bottom w:val="single" w:sz="4" w:space="0" w:color="auto"/>
              <w:right w:val="single" w:sz="4" w:space="0" w:color="auto"/>
            </w:tcBorders>
            <w:shd w:val="clear" w:color="auto" w:fill="auto"/>
            <w:noWrap/>
            <w:vAlign w:val="bottom"/>
            <w:hideMark/>
          </w:tcPr>
          <w:p w14:paraId="0C3AA25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6.06 </w:t>
            </w:r>
          </w:p>
        </w:tc>
        <w:tc>
          <w:tcPr>
            <w:tcW w:w="960" w:type="dxa"/>
            <w:tcBorders>
              <w:top w:val="nil"/>
              <w:left w:val="nil"/>
              <w:bottom w:val="single" w:sz="4" w:space="0" w:color="auto"/>
              <w:right w:val="single" w:sz="4" w:space="0" w:color="auto"/>
            </w:tcBorders>
            <w:shd w:val="clear" w:color="auto" w:fill="auto"/>
            <w:noWrap/>
            <w:vAlign w:val="bottom"/>
            <w:hideMark/>
          </w:tcPr>
          <w:p w14:paraId="27C1DA3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20.40 </w:t>
            </w:r>
          </w:p>
        </w:tc>
        <w:tc>
          <w:tcPr>
            <w:tcW w:w="960" w:type="dxa"/>
            <w:tcBorders>
              <w:top w:val="nil"/>
              <w:left w:val="nil"/>
              <w:bottom w:val="single" w:sz="4" w:space="0" w:color="auto"/>
              <w:right w:val="single" w:sz="4" w:space="0" w:color="auto"/>
            </w:tcBorders>
            <w:shd w:val="clear" w:color="auto" w:fill="auto"/>
            <w:noWrap/>
            <w:vAlign w:val="bottom"/>
            <w:hideMark/>
          </w:tcPr>
          <w:p w14:paraId="52DD876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17A0A4A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c>
          <w:tcPr>
            <w:tcW w:w="603" w:type="dxa"/>
            <w:tcBorders>
              <w:top w:val="nil"/>
              <w:left w:val="nil"/>
              <w:bottom w:val="single" w:sz="4" w:space="0" w:color="auto"/>
              <w:right w:val="single" w:sz="4" w:space="0" w:color="auto"/>
            </w:tcBorders>
            <w:shd w:val="clear" w:color="auto" w:fill="auto"/>
            <w:noWrap/>
            <w:vAlign w:val="bottom"/>
            <w:hideMark/>
          </w:tcPr>
          <w:p w14:paraId="08D98EE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r>
      <w:tr w:rsidR="00131E4F" w:rsidRPr="00570F8F" w14:paraId="73F8442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649A7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D86598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624DCB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7F34486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0.55 </w:t>
            </w:r>
          </w:p>
        </w:tc>
        <w:tc>
          <w:tcPr>
            <w:tcW w:w="960" w:type="dxa"/>
            <w:tcBorders>
              <w:top w:val="nil"/>
              <w:left w:val="nil"/>
              <w:bottom w:val="single" w:sz="4" w:space="0" w:color="auto"/>
              <w:right w:val="single" w:sz="4" w:space="0" w:color="auto"/>
            </w:tcBorders>
            <w:shd w:val="clear" w:color="auto" w:fill="auto"/>
            <w:noWrap/>
            <w:vAlign w:val="bottom"/>
            <w:hideMark/>
          </w:tcPr>
          <w:p w14:paraId="13CB3F7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2.82 </w:t>
            </w:r>
          </w:p>
        </w:tc>
        <w:tc>
          <w:tcPr>
            <w:tcW w:w="960" w:type="dxa"/>
            <w:tcBorders>
              <w:top w:val="nil"/>
              <w:left w:val="nil"/>
              <w:bottom w:val="single" w:sz="4" w:space="0" w:color="auto"/>
              <w:right w:val="single" w:sz="4" w:space="0" w:color="auto"/>
            </w:tcBorders>
            <w:shd w:val="clear" w:color="auto" w:fill="auto"/>
            <w:noWrap/>
            <w:vAlign w:val="bottom"/>
            <w:hideMark/>
          </w:tcPr>
          <w:p w14:paraId="149866A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20.67 </w:t>
            </w:r>
          </w:p>
        </w:tc>
        <w:tc>
          <w:tcPr>
            <w:tcW w:w="960" w:type="dxa"/>
            <w:tcBorders>
              <w:top w:val="nil"/>
              <w:left w:val="nil"/>
              <w:bottom w:val="single" w:sz="4" w:space="0" w:color="auto"/>
              <w:right w:val="single" w:sz="4" w:space="0" w:color="auto"/>
            </w:tcBorders>
            <w:shd w:val="clear" w:color="auto" w:fill="auto"/>
            <w:noWrap/>
            <w:vAlign w:val="bottom"/>
            <w:hideMark/>
          </w:tcPr>
          <w:p w14:paraId="35A799F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79C99AF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c>
          <w:tcPr>
            <w:tcW w:w="603" w:type="dxa"/>
            <w:tcBorders>
              <w:top w:val="nil"/>
              <w:left w:val="nil"/>
              <w:bottom w:val="single" w:sz="4" w:space="0" w:color="auto"/>
              <w:right w:val="single" w:sz="4" w:space="0" w:color="auto"/>
            </w:tcBorders>
            <w:shd w:val="clear" w:color="auto" w:fill="auto"/>
            <w:noWrap/>
            <w:vAlign w:val="bottom"/>
            <w:hideMark/>
          </w:tcPr>
          <w:p w14:paraId="464C30C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r>
      <w:tr w:rsidR="00131E4F" w:rsidRPr="00570F8F" w14:paraId="7C7C69A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5B10F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EA69F2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935A48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39F6338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2.40 </w:t>
            </w:r>
          </w:p>
        </w:tc>
        <w:tc>
          <w:tcPr>
            <w:tcW w:w="960" w:type="dxa"/>
            <w:tcBorders>
              <w:top w:val="nil"/>
              <w:left w:val="nil"/>
              <w:bottom w:val="single" w:sz="4" w:space="0" w:color="auto"/>
              <w:right w:val="single" w:sz="4" w:space="0" w:color="auto"/>
            </w:tcBorders>
            <w:shd w:val="clear" w:color="auto" w:fill="auto"/>
            <w:noWrap/>
            <w:vAlign w:val="bottom"/>
            <w:hideMark/>
          </w:tcPr>
          <w:p w14:paraId="3522888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15.30 </w:t>
            </w:r>
          </w:p>
        </w:tc>
        <w:tc>
          <w:tcPr>
            <w:tcW w:w="960" w:type="dxa"/>
            <w:tcBorders>
              <w:top w:val="nil"/>
              <w:left w:val="nil"/>
              <w:bottom w:val="single" w:sz="4" w:space="0" w:color="auto"/>
              <w:right w:val="single" w:sz="4" w:space="0" w:color="auto"/>
            </w:tcBorders>
            <w:shd w:val="clear" w:color="auto" w:fill="auto"/>
            <w:noWrap/>
            <w:vAlign w:val="bottom"/>
            <w:hideMark/>
          </w:tcPr>
          <w:p w14:paraId="03ABAF2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21.14 </w:t>
            </w:r>
          </w:p>
        </w:tc>
        <w:tc>
          <w:tcPr>
            <w:tcW w:w="960" w:type="dxa"/>
            <w:tcBorders>
              <w:top w:val="nil"/>
              <w:left w:val="nil"/>
              <w:bottom w:val="single" w:sz="4" w:space="0" w:color="auto"/>
              <w:right w:val="single" w:sz="4" w:space="0" w:color="auto"/>
            </w:tcBorders>
            <w:shd w:val="clear" w:color="auto" w:fill="auto"/>
            <w:noWrap/>
            <w:vAlign w:val="bottom"/>
            <w:hideMark/>
          </w:tcPr>
          <w:p w14:paraId="6C6A7DD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4C6AC72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c>
          <w:tcPr>
            <w:tcW w:w="603" w:type="dxa"/>
            <w:tcBorders>
              <w:top w:val="nil"/>
              <w:left w:val="nil"/>
              <w:bottom w:val="single" w:sz="4" w:space="0" w:color="auto"/>
              <w:right w:val="single" w:sz="4" w:space="0" w:color="auto"/>
            </w:tcBorders>
            <w:shd w:val="clear" w:color="auto" w:fill="auto"/>
            <w:noWrap/>
            <w:vAlign w:val="bottom"/>
            <w:hideMark/>
          </w:tcPr>
          <w:p w14:paraId="3766C41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r>
      <w:tr w:rsidR="00131E4F" w:rsidRPr="00570F8F" w14:paraId="46C76CD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BEF508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6F1A29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EF82AC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418D70D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1.54 </w:t>
            </w:r>
          </w:p>
        </w:tc>
        <w:tc>
          <w:tcPr>
            <w:tcW w:w="960" w:type="dxa"/>
            <w:tcBorders>
              <w:top w:val="nil"/>
              <w:left w:val="nil"/>
              <w:bottom w:val="single" w:sz="4" w:space="0" w:color="auto"/>
              <w:right w:val="single" w:sz="4" w:space="0" w:color="auto"/>
            </w:tcBorders>
            <w:shd w:val="clear" w:color="auto" w:fill="auto"/>
            <w:noWrap/>
            <w:vAlign w:val="bottom"/>
            <w:hideMark/>
          </w:tcPr>
          <w:p w14:paraId="6A2F385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10.69 </w:t>
            </w:r>
          </w:p>
        </w:tc>
        <w:tc>
          <w:tcPr>
            <w:tcW w:w="960" w:type="dxa"/>
            <w:tcBorders>
              <w:top w:val="nil"/>
              <w:left w:val="nil"/>
              <w:bottom w:val="single" w:sz="4" w:space="0" w:color="auto"/>
              <w:right w:val="single" w:sz="4" w:space="0" w:color="auto"/>
            </w:tcBorders>
            <w:shd w:val="clear" w:color="auto" w:fill="auto"/>
            <w:noWrap/>
            <w:vAlign w:val="bottom"/>
            <w:hideMark/>
          </w:tcPr>
          <w:p w14:paraId="41DE092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21.26 </w:t>
            </w:r>
          </w:p>
        </w:tc>
        <w:tc>
          <w:tcPr>
            <w:tcW w:w="960" w:type="dxa"/>
            <w:tcBorders>
              <w:top w:val="nil"/>
              <w:left w:val="nil"/>
              <w:bottom w:val="single" w:sz="4" w:space="0" w:color="auto"/>
              <w:right w:val="single" w:sz="4" w:space="0" w:color="auto"/>
            </w:tcBorders>
            <w:shd w:val="clear" w:color="auto" w:fill="auto"/>
            <w:noWrap/>
            <w:vAlign w:val="bottom"/>
            <w:hideMark/>
          </w:tcPr>
          <w:p w14:paraId="7E1115B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707A3E4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1CB42A4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8.0</w:t>
            </w:r>
          </w:p>
        </w:tc>
      </w:tr>
      <w:tr w:rsidR="00131E4F" w:rsidRPr="00570F8F" w14:paraId="227CB71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A8508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325F04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17FDEA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318CDCF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2.02 </w:t>
            </w:r>
          </w:p>
        </w:tc>
        <w:tc>
          <w:tcPr>
            <w:tcW w:w="960" w:type="dxa"/>
            <w:tcBorders>
              <w:top w:val="nil"/>
              <w:left w:val="nil"/>
              <w:bottom w:val="single" w:sz="4" w:space="0" w:color="auto"/>
              <w:right w:val="single" w:sz="4" w:space="0" w:color="auto"/>
            </w:tcBorders>
            <w:shd w:val="clear" w:color="auto" w:fill="auto"/>
            <w:noWrap/>
            <w:vAlign w:val="bottom"/>
            <w:hideMark/>
          </w:tcPr>
          <w:p w14:paraId="0404FF9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14.57 </w:t>
            </w:r>
          </w:p>
        </w:tc>
        <w:tc>
          <w:tcPr>
            <w:tcW w:w="960" w:type="dxa"/>
            <w:tcBorders>
              <w:top w:val="nil"/>
              <w:left w:val="nil"/>
              <w:bottom w:val="single" w:sz="4" w:space="0" w:color="auto"/>
              <w:right w:val="single" w:sz="4" w:space="0" w:color="auto"/>
            </w:tcBorders>
            <w:shd w:val="clear" w:color="auto" w:fill="auto"/>
            <w:noWrap/>
            <w:vAlign w:val="bottom"/>
            <w:hideMark/>
          </w:tcPr>
          <w:p w14:paraId="2C93714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21.41 </w:t>
            </w:r>
          </w:p>
        </w:tc>
        <w:tc>
          <w:tcPr>
            <w:tcW w:w="960" w:type="dxa"/>
            <w:tcBorders>
              <w:top w:val="nil"/>
              <w:left w:val="nil"/>
              <w:bottom w:val="single" w:sz="4" w:space="0" w:color="auto"/>
              <w:right w:val="single" w:sz="4" w:space="0" w:color="auto"/>
            </w:tcBorders>
            <w:shd w:val="clear" w:color="auto" w:fill="auto"/>
            <w:noWrap/>
            <w:vAlign w:val="bottom"/>
            <w:hideMark/>
          </w:tcPr>
          <w:p w14:paraId="2F6D98C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1A8B821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6.9</w:t>
            </w:r>
          </w:p>
        </w:tc>
        <w:tc>
          <w:tcPr>
            <w:tcW w:w="603" w:type="dxa"/>
            <w:tcBorders>
              <w:top w:val="nil"/>
              <w:left w:val="nil"/>
              <w:bottom w:val="single" w:sz="4" w:space="0" w:color="auto"/>
              <w:right w:val="single" w:sz="4" w:space="0" w:color="auto"/>
            </w:tcBorders>
            <w:shd w:val="clear" w:color="auto" w:fill="auto"/>
            <w:noWrap/>
            <w:vAlign w:val="bottom"/>
            <w:hideMark/>
          </w:tcPr>
          <w:p w14:paraId="750A2D6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8.0</w:t>
            </w:r>
          </w:p>
        </w:tc>
      </w:tr>
      <w:tr w:rsidR="00131E4F" w:rsidRPr="00570F8F" w14:paraId="039C626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588ABC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7328A2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8EB792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3C93855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2.44 </w:t>
            </w:r>
          </w:p>
        </w:tc>
        <w:tc>
          <w:tcPr>
            <w:tcW w:w="960" w:type="dxa"/>
            <w:tcBorders>
              <w:top w:val="nil"/>
              <w:left w:val="nil"/>
              <w:bottom w:val="single" w:sz="4" w:space="0" w:color="auto"/>
              <w:right w:val="single" w:sz="4" w:space="0" w:color="auto"/>
            </w:tcBorders>
            <w:shd w:val="clear" w:color="auto" w:fill="auto"/>
            <w:noWrap/>
            <w:vAlign w:val="bottom"/>
            <w:hideMark/>
          </w:tcPr>
          <w:p w14:paraId="0270237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16.35 </w:t>
            </w:r>
          </w:p>
        </w:tc>
        <w:tc>
          <w:tcPr>
            <w:tcW w:w="960" w:type="dxa"/>
            <w:tcBorders>
              <w:top w:val="nil"/>
              <w:left w:val="nil"/>
              <w:bottom w:val="single" w:sz="4" w:space="0" w:color="auto"/>
              <w:right w:val="single" w:sz="4" w:space="0" w:color="auto"/>
            </w:tcBorders>
            <w:shd w:val="clear" w:color="auto" w:fill="auto"/>
            <w:noWrap/>
            <w:vAlign w:val="bottom"/>
            <w:hideMark/>
          </w:tcPr>
          <w:p w14:paraId="5556639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21.60 </w:t>
            </w:r>
          </w:p>
        </w:tc>
        <w:tc>
          <w:tcPr>
            <w:tcW w:w="960" w:type="dxa"/>
            <w:tcBorders>
              <w:top w:val="nil"/>
              <w:left w:val="nil"/>
              <w:bottom w:val="single" w:sz="4" w:space="0" w:color="auto"/>
              <w:right w:val="single" w:sz="4" w:space="0" w:color="auto"/>
            </w:tcBorders>
            <w:shd w:val="clear" w:color="auto" w:fill="auto"/>
            <w:noWrap/>
            <w:vAlign w:val="bottom"/>
            <w:hideMark/>
          </w:tcPr>
          <w:p w14:paraId="6E37CFA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6E26292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6.9</w:t>
            </w:r>
          </w:p>
        </w:tc>
        <w:tc>
          <w:tcPr>
            <w:tcW w:w="603" w:type="dxa"/>
            <w:tcBorders>
              <w:top w:val="nil"/>
              <w:left w:val="nil"/>
              <w:bottom w:val="single" w:sz="4" w:space="0" w:color="auto"/>
              <w:right w:val="single" w:sz="4" w:space="0" w:color="auto"/>
            </w:tcBorders>
            <w:shd w:val="clear" w:color="auto" w:fill="auto"/>
            <w:noWrap/>
            <w:vAlign w:val="bottom"/>
            <w:hideMark/>
          </w:tcPr>
          <w:p w14:paraId="4905EE8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148104B1"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178979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A5D155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009548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10FC53F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2.07 </w:t>
            </w:r>
          </w:p>
        </w:tc>
        <w:tc>
          <w:tcPr>
            <w:tcW w:w="960" w:type="dxa"/>
            <w:tcBorders>
              <w:top w:val="nil"/>
              <w:left w:val="nil"/>
              <w:bottom w:val="single" w:sz="4" w:space="0" w:color="auto"/>
              <w:right w:val="single" w:sz="4" w:space="0" w:color="auto"/>
            </w:tcBorders>
            <w:shd w:val="clear" w:color="auto" w:fill="auto"/>
            <w:noWrap/>
            <w:vAlign w:val="bottom"/>
            <w:hideMark/>
          </w:tcPr>
          <w:p w14:paraId="3B2D5EC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15.18 </w:t>
            </w:r>
          </w:p>
        </w:tc>
        <w:tc>
          <w:tcPr>
            <w:tcW w:w="960" w:type="dxa"/>
            <w:tcBorders>
              <w:top w:val="nil"/>
              <w:left w:val="nil"/>
              <w:bottom w:val="single" w:sz="4" w:space="0" w:color="auto"/>
              <w:right w:val="single" w:sz="4" w:space="0" w:color="auto"/>
            </w:tcBorders>
            <w:shd w:val="clear" w:color="auto" w:fill="auto"/>
            <w:noWrap/>
            <w:vAlign w:val="bottom"/>
            <w:hideMark/>
          </w:tcPr>
          <w:p w14:paraId="42928D7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21.85 </w:t>
            </w:r>
          </w:p>
        </w:tc>
        <w:tc>
          <w:tcPr>
            <w:tcW w:w="960" w:type="dxa"/>
            <w:tcBorders>
              <w:top w:val="nil"/>
              <w:left w:val="nil"/>
              <w:bottom w:val="single" w:sz="4" w:space="0" w:color="auto"/>
              <w:right w:val="single" w:sz="4" w:space="0" w:color="auto"/>
            </w:tcBorders>
            <w:shd w:val="clear" w:color="auto" w:fill="auto"/>
            <w:noWrap/>
            <w:vAlign w:val="bottom"/>
            <w:hideMark/>
          </w:tcPr>
          <w:p w14:paraId="0B4A11B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3397044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6.9</w:t>
            </w:r>
          </w:p>
        </w:tc>
        <w:tc>
          <w:tcPr>
            <w:tcW w:w="603" w:type="dxa"/>
            <w:tcBorders>
              <w:top w:val="nil"/>
              <w:left w:val="nil"/>
              <w:bottom w:val="single" w:sz="4" w:space="0" w:color="auto"/>
              <w:right w:val="single" w:sz="4" w:space="0" w:color="auto"/>
            </w:tcBorders>
            <w:shd w:val="clear" w:color="auto" w:fill="auto"/>
            <w:noWrap/>
            <w:vAlign w:val="bottom"/>
            <w:hideMark/>
          </w:tcPr>
          <w:p w14:paraId="438D083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0AF7E26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49DC48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38A55A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D04A7E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06A9562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1.52 </w:t>
            </w:r>
          </w:p>
        </w:tc>
        <w:tc>
          <w:tcPr>
            <w:tcW w:w="960" w:type="dxa"/>
            <w:tcBorders>
              <w:top w:val="nil"/>
              <w:left w:val="nil"/>
              <w:bottom w:val="single" w:sz="4" w:space="0" w:color="auto"/>
              <w:right w:val="single" w:sz="4" w:space="0" w:color="auto"/>
            </w:tcBorders>
            <w:shd w:val="clear" w:color="auto" w:fill="auto"/>
            <w:noWrap/>
            <w:vAlign w:val="bottom"/>
            <w:hideMark/>
          </w:tcPr>
          <w:p w14:paraId="2959FF5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11.34 </w:t>
            </w:r>
          </w:p>
        </w:tc>
        <w:tc>
          <w:tcPr>
            <w:tcW w:w="960" w:type="dxa"/>
            <w:tcBorders>
              <w:top w:val="nil"/>
              <w:left w:val="nil"/>
              <w:bottom w:val="single" w:sz="4" w:space="0" w:color="auto"/>
              <w:right w:val="single" w:sz="4" w:space="0" w:color="auto"/>
            </w:tcBorders>
            <w:shd w:val="clear" w:color="auto" w:fill="auto"/>
            <w:noWrap/>
            <w:vAlign w:val="bottom"/>
            <w:hideMark/>
          </w:tcPr>
          <w:p w14:paraId="7171DFA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21.98 </w:t>
            </w:r>
          </w:p>
        </w:tc>
        <w:tc>
          <w:tcPr>
            <w:tcW w:w="960" w:type="dxa"/>
            <w:tcBorders>
              <w:top w:val="nil"/>
              <w:left w:val="nil"/>
              <w:bottom w:val="single" w:sz="4" w:space="0" w:color="auto"/>
              <w:right w:val="single" w:sz="4" w:space="0" w:color="auto"/>
            </w:tcBorders>
            <w:shd w:val="clear" w:color="auto" w:fill="auto"/>
            <w:noWrap/>
            <w:vAlign w:val="bottom"/>
            <w:hideMark/>
          </w:tcPr>
          <w:p w14:paraId="389D306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0157B91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c>
          <w:tcPr>
            <w:tcW w:w="603" w:type="dxa"/>
            <w:tcBorders>
              <w:top w:val="nil"/>
              <w:left w:val="nil"/>
              <w:bottom w:val="single" w:sz="4" w:space="0" w:color="auto"/>
              <w:right w:val="single" w:sz="4" w:space="0" w:color="auto"/>
            </w:tcBorders>
            <w:shd w:val="clear" w:color="auto" w:fill="auto"/>
            <w:noWrap/>
            <w:vAlign w:val="bottom"/>
            <w:hideMark/>
          </w:tcPr>
          <w:p w14:paraId="1D63712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38E663A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2B609A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C9C7D7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A86AFF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3C18D63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1.85 </w:t>
            </w:r>
          </w:p>
        </w:tc>
        <w:tc>
          <w:tcPr>
            <w:tcW w:w="960" w:type="dxa"/>
            <w:tcBorders>
              <w:top w:val="nil"/>
              <w:left w:val="nil"/>
              <w:bottom w:val="single" w:sz="4" w:space="0" w:color="auto"/>
              <w:right w:val="single" w:sz="4" w:space="0" w:color="auto"/>
            </w:tcBorders>
            <w:shd w:val="clear" w:color="auto" w:fill="auto"/>
            <w:noWrap/>
            <w:vAlign w:val="bottom"/>
            <w:hideMark/>
          </w:tcPr>
          <w:p w14:paraId="1FDEED2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16.70 </w:t>
            </w:r>
          </w:p>
        </w:tc>
        <w:tc>
          <w:tcPr>
            <w:tcW w:w="960" w:type="dxa"/>
            <w:tcBorders>
              <w:top w:val="nil"/>
              <w:left w:val="nil"/>
              <w:bottom w:val="single" w:sz="4" w:space="0" w:color="auto"/>
              <w:right w:val="single" w:sz="4" w:space="0" w:color="auto"/>
            </w:tcBorders>
            <w:shd w:val="clear" w:color="auto" w:fill="auto"/>
            <w:noWrap/>
            <w:vAlign w:val="bottom"/>
            <w:hideMark/>
          </w:tcPr>
          <w:p w14:paraId="78DF1CC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22.10 </w:t>
            </w:r>
          </w:p>
        </w:tc>
        <w:tc>
          <w:tcPr>
            <w:tcW w:w="960" w:type="dxa"/>
            <w:tcBorders>
              <w:top w:val="nil"/>
              <w:left w:val="nil"/>
              <w:bottom w:val="single" w:sz="4" w:space="0" w:color="auto"/>
              <w:right w:val="single" w:sz="4" w:space="0" w:color="auto"/>
            </w:tcBorders>
            <w:shd w:val="clear" w:color="auto" w:fill="auto"/>
            <w:noWrap/>
            <w:vAlign w:val="bottom"/>
            <w:hideMark/>
          </w:tcPr>
          <w:p w14:paraId="225EE7C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2DEE00F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c>
          <w:tcPr>
            <w:tcW w:w="603" w:type="dxa"/>
            <w:tcBorders>
              <w:top w:val="nil"/>
              <w:left w:val="nil"/>
              <w:bottom w:val="single" w:sz="4" w:space="0" w:color="auto"/>
              <w:right w:val="single" w:sz="4" w:space="0" w:color="auto"/>
            </w:tcBorders>
            <w:shd w:val="clear" w:color="auto" w:fill="auto"/>
            <w:noWrap/>
            <w:vAlign w:val="bottom"/>
            <w:hideMark/>
          </w:tcPr>
          <w:p w14:paraId="1EA8483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4DEAE68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98AE8E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1166FF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4D3170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212814E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1.17 </w:t>
            </w:r>
          </w:p>
        </w:tc>
        <w:tc>
          <w:tcPr>
            <w:tcW w:w="960" w:type="dxa"/>
            <w:tcBorders>
              <w:top w:val="nil"/>
              <w:left w:val="nil"/>
              <w:bottom w:val="single" w:sz="4" w:space="0" w:color="auto"/>
              <w:right w:val="single" w:sz="4" w:space="0" w:color="auto"/>
            </w:tcBorders>
            <w:shd w:val="clear" w:color="auto" w:fill="auto"/>
            <w:noWrap/>
            <w:vAlign w:val="bottom"/>
            <w:hideMark/>
          </w:tcPr>
          <w:p w14:paraId="19B6D13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13.55 </w:t>
            </w:r>
          </w:p>
        </w:tc>
        <w:tc>
          <w:tcPr>
            <w:tcW w:w="960" w:type="dxa"/>
            <w:tcBorders>
              <w:top w:val="nil"/>
              <w:left w:val="nil"/>
              <w:bottom w:val="single" w:sz="4" w:space="0" w:color="auto"/>
              <w:right w:val="single" w:sz="4" w:space="0" w:color="auto"/>
            </w:tcBorders>
            <w:shd w:val="clear" w:color="auto" w:fill="auto"/>
            <w:noWrap/>
            <w:vAlign w:val="bottom"/>
            <w:hideMark/>
          </w:tcPr>
          <w:p w14:paraId="01547EE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22.57 </w:t>
            </w:r>
          </w:p>
        </w:tc>
        <w:tc>
          <w:tcPr>
            <w:tcW w:w="960" w:type="dxa"/>
            <w:tcBorders>
              <w:top w:val="nil"/>
              <w:left w:val="nil"/>
              <w:bottom w:val="single" w:sz="4" w:space="0" w:color="auto"/>
              <w:right w:val="single" w:sz="4" w:space="0" w:color="auto"/>
            </w:tcBorders>
            <w:shd w:val="clear" w:color="auto" w:fill="auto"/>
            <w:noWrap/>
            <w:vAlign w:val="bottom"/>
            <w:hideMark/>
          </w:tcPr>
          <w:p w14:paraId="2196106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14FF419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1F850A5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r>
      <w:tr w:rsidR="00131E4F" w:rsidRPr="00570F8F" w14:paraId="6A37F36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79A208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EDF5AB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9A7559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038ACC7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1.05 </w:t>
            </w:r>
          </w:p>
        </w:tc>
        <w:tc>
          <w:tcPr>
            <w:tcW w:w="960" w:type="dxa"/>
            <w:tcBorders>
              <w:top w:val="nil"/>
              <w:left w:val="nil"/>
              <w:bottom w:val="single" w:sz="4" w:space="0" w:color="auto"/>
              <w:right w:val="single" w:sz="4" w:space="0" w:color="auto"/>
            </w:tcBorders>
            <w:shd w:val="clear" w:color="auto" w:fill="auto"/>
            <w:noWrap/>
            <w:vAlign w:val="bottom"/>
            <w:hideMark/>
          </w:tcPr>
          <w:p w14:paraId="7ED1849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12.24 </w:t>
            </w:r>
          </w:p>
        </w:tc>
        <w:tc>
          <w:tcPr>
            <w:tcW w:w="960" w:type="dxa"/>
            <w:tcBorders>
              <w:top w:val="nil"/>
              <w:left w:val="nil"/>
              <w:bottom w:val="single" w:sz="4" w:space="0" w:color="auto"/>
              <w:right w:val="single" w:sz="4" w:space="0" w:color="auto"/>
            </w:tcBorders>
            <w:shd w:val="clear" w:color="auto" w:fill="auto"/>
            <w:noWrap/>
            <w:vAlign w:val="bottom"/>
            <w:hideMark/>
          </w:tcPr>
          <w:p w14:paraId="1148127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22.75 </w:t>
            </w:r>
          </w:p>
        </w:tc>
        <w:tc>
          <w:tcPr>
            <w:tcW w:w="960" w:type="dxa"/>
            <w:tcBorders>
              <w:top w:val="nil"/>
              <w:left w:val="nil"/>
              <w:bottom w:val="single" w:sz="4" w:space="0" w:color="auto"/>
              <w:right w:val="single" w:sz="4" w:space="0" w:color="auto"/>
            </w:tcBorders>
            <w:shd w:val="clear" w:color="auto" w:fill="auto"/>
            <w:noWrap/>
            <w:vAlign w:val="bottom"/>
            <w:hideMark/>
          </w:tcPr>
          <w:p w14:paraId="14F91F5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3435459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7ABAC58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r>
      <w:tr w:rsidR="00131E4F" w:rsidRPr="00570F8F" w14:paraId="7855AA4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F8194E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w:t>
            </w:r>
          </w:p>
        </w:tc>
        <w:tc>
          <w:tcPr>
            <w:tcW w:w="2410" w:type="dxa"/>
            <w:tcBorders>
              <w:top w:val="nil"/>
              <w:left w:val="nil"/>
              <w:bottom w:val="single" w:sz="4" w:space="0" w:color="auto"/>
              <w:right w:val="single" w:sz="4" w:space="0" w:color="auto"/>
            </w:tcBorders>
            <w:shd w:val="clear" w:color="auto" w:fill="auto"/>
            <w:vAlign w:val="bottom"/>
            <w:hideMark/>
          </w:tcPr>
          <w:p w14:paraId="293A3DA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ECOBANK</w:t>
            </w:r>
          </w:p>
        </w:tc>
        <w:tc>
          <w:tcPr>
            <w:tcW w:w="1179" w:type="dxa"/>
            <w:tcBorders>
              <w:top w:val="nil"/>
              <w:left w:val="nil"/>
              <w:bottom w:val="single" w:sz="4" w:space="0" w:color="auto"/>
              <w:right w:val="single" w:sz="4" w:space="0" w:color="auto"/>
            </w:tcBorders>
            <w:shd w:val="clear" w:color="auto" w:fill="auto"/>
            <w:noWrap/>
            <w:vAlign w:val="bottom"/>
            <w:hideMark/>
          </w:tcPr>
          <w:p w14:paraId="3A5B2FE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574A097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1.26 </w:t>
            </w:r>
          </w:p>
        </w:tc>
        <w:tc>
          <w:tcPr>
            <w:tcW w:w="960" w:type="dxa"/>
            <w:tcBorders>
              <w:top w:val="nil"/>
              <w:left w:val="nil"/>
              <w:bottom w:val="single" w:sz="4" w:space="0" w:color="auto"/>
              <w:right w:val="single" w:sz="4" w:space="0" w:color="auto"/>
            </w:tcBorders>
            <w:shd w:val="clear" w:color="auto" w:fill="auto"/>
            <w:noWrap/>
            <w:vAlign w:val="bottom"/>
            <w:hideMark/>
          </w:tcPr>
          <w:p w14:paraId="4E59CB7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10.20 </w:t>
            </w:r>
          </w:p>
        </w:tc>
        <w:tc>
          <w:tcPr>
            <w:tcW w:w="960" w:type="dxa"/>
            <w:tcBorders>
              <w:top w:val="nil"/>
              <w:left w:val="nil"/>
              <w:bottom w:val="single" w:sz="4" w:space="0" w:color="auto"/>
              <w:right w:val="single" w:sz="4" w:space="0" w:color="auto"/>
            </w:tcBorders>
            <w:shd w:val="clear" w:color="auto" w:fill="auto"/>
            <w:noWrap/>
            <w:vAlign w:val="bottom"/>
            <w:hideMark/>
          </w:tcPr>
          <w:p w14:paraId="3E00484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16.16 </w:t>
            </w:r>
          </w:p>
        </w:tc>
        <w:tc>
          <w:tcPr>
            <w:tcW w:w="960" w:type="dxa"/>
            <w:tcBorders>
              <w:top w:val="nil"/>
              <w:left w:val="nil"/>
              <w:bottom w:val="single" w:sz="4" w:space="0" w:color="auto"/>
              <w:right w:val="single" w:sz="4" w:space="0" w:color="auto"/>
            </w:tcBorders>
            <w:shd w:val="clear" w:color="auto" w:fill="auto"/>
            <w:noWrap/>
            <w:vAlign w:val="bottom"/>
            <w:hideMark/>
          </w:tcPr>
          <w:p w14:paraId="2BE1420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7BAFD56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239A7A6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r>
      <w:tr w:rsidR="00131E4F" w:rsidRPr="00570F8F" w14:paraId="4B0FD6A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972A49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E1FED7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9E6078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08BBDEA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1.21 </w:t>
            </w:r>
          </w:p>
        </w:tc>
        <w:tc>
          <w:tcPr>
            <w:tcW w:w="960" w:type="dxa"/>
            <w:tcBorders>
              <w:top w:val="nil"/>
              <w:left w:val="nil"/>
              <w:bottom w:val="single" w:sz="4" w:space="0" w:color="auto"/>
              <w:right w:val="single" w:sz="4" w:space="0" w:color="auto"/>
            </w:tcBorders>
            <w:shd w:val="clear" w:color="auto" w:fill="auto"/>
            <w:noWrap/>
            <w:vAlign w:val="bottom"/>
            <w:hideMark/>
          </w:tcPr>
          <w:p w14:paraId="2A5A467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14.17 </w:t>
            </w:r>
          </w:p>
        </w:tc>
        <w:tc>
          <w:tcPr>
            <w:tcW w:w="960" w:type="dxa"/>
            <w:tcBorders>
              <w:top w:val="nil"/>
              <w:left w:val="nil"/>
              <w:bottom w:val="single" w:sz="4" w:space="0" w:color="auto"/>
              <w:right w:val="single" w:sz="4" w:space="0" w:color="auto"/>
            </w:tcBorders>
            <w:shd w:val="clear" w:color="auto" w:fill="auto"/>
            <w:noWrap/>
            <w:vAlign w:val="bottom"/>
            <w:hideMark/>
          </w:tcPr>
          <w:p w14:paraId="301ADED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16.66 </w:t>
            </w:r>
          </w:p>
        </w:tc>
        <w:tc>
          <w:tcPr>
            <w:tcW w:w="960" w:type="dxa"/>
            <w:tcBorders>
              <w:top w:val="nil"/>
              <w:left w:val="nil"/>
              <w:bottom w:val="single" w:sz="4" w:space="0" w:color="auto"/>
              <w:right w:val="single" w:sz="4" w:space="0" w:color="auto"/>
            </w:tcBorders>
            <w:shd w:val="clear" w:color="auto" w:fill="auto"/>
            <w:noWrap/>
            <w:vAlign w:val="bottom"/>
            <w:hideMark/>
          </w:tcPr>
          <w:p w14:paraId="11E313A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4F74CC3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6.9</w:t>
            </w:r>
          </w:p>
        </w:tc>
        <w:tc>
          <w:tcPr>
            <w:tcW w:w="603" w:type="dxa"/>
            <w:tcBorders>
              <w:top w:val="nil"/>
              <w:left w:val="nil"/>
              <w:bottom w:val="single" w:sz="4" w:space="0" w:color="auto"/>
              <w:right w:val="single" w:sz="4" w:space="0" w:color="auto"/>
            </w:tcBorders>
            <w:shd w:val="clear" w:color="auto" w:fill="auto"/>
            <w:noWrap/>
            <w:vAlign w:val="bottom"/>
            <w:hideMark/>
          </w:tcPr>
          <w:p w14:paraId="4ECA89A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r>
      <w:tr w:rsidR="00131E4F" w:rsidRPr="00570F8F" w14:paraId="5AEB656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9AAE91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CBBD23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C7C8C2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51199DE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1.44 </w:t>
            </w:r>
          </w:p>
        </w:tc>
        <w:tc>
          <w:tcPr>
            <w:tcW w:w="960" w:type="dxa"/>
            <w:tcBorders>
              <w:top w:val="nil"/>
              <w:left w:val="nil"/>
              <w:bottom w:val="single" w:sz="4" w:space="0" w:color="auto"/>
              <w:right w:val="single" w:sz="4" w:space="0" w:color="auto"/>
            </w:tcBorders>
            <w:shd w:val="clear" w:color="auto" w:fill="auto"/>
            <w:noWrap/>
            <w:vAlign w:val="bottom"/>
            <w:hideMark/>
          </w:tcPr>
          <w:p w14:paraId="5ECB190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14.29 </w:t>
            </w:r>
          </w:p>
        </w:tc>
        <w:tc>
          <w:tcPr>
            <w:tcW w:w="960" w:type="dxa"/>
            <w:tcBorders>
              <w:top w:val="nil"/>
              <w:left w:val="nil"/>
              <w:bottom w:val="single" w:sz="4" w:space="0" w:color="auto"/>
              <w:right w:val="single" w:sz="4" w:space="0" w:color="auto"/>
            </w:tcBorders>
            <w:shd w:val="clear" w:color="auto" w:fill="auto"/>
            <w:noWrap/>
            <w:vAlign w:val="bottom"/>
            <w:hideMark/>
          </w:tcPr>
          <w:p w14:paraId="2FBD668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16.81 </w:t>
            </w:r>
          </w:p>
        </w:tc>
        <w:tc>
          <w:tcPr>
            <w:tcW w:w="960" w:type="dxa"/>
            <w:tcBorders>
              <w:top w:val="nil"/>
              <w:left w:val="nil"/>
              <w:bottom w:val="single" w:sz="4" w:space="0" w:color="auto"/>
              <w:right w:val="single" w:sz="4" w:space="0" w:color="auto"/>
            </w:tcBorders>
            <w:shd w:val="clear" w:color="auto" w:fill="auto"/>
            <w:noWrap/>
            <w:vAlign w:val="bottom"/>
            <w:hideMark/>
          </w:tcPr>
          <w:p w14:paraId="1012B6C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38FA246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6F52EA1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8.0</w:t>
            </w:r>
          </w:p>
        </w:tc>
      </w:tr>
      <w:tr w:rsidR="00131E4F" w:rsidRPr="00570F8F" w14:paraId="4BAD07F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39EBDD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BE4F61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xml:space="preserve"> </w:t>
            </w:r>
          </w:p>
        </w:tc>
        <w:tc>
          <w:tcPr>
            <w:tcW w:w="1179" w:type="dxa"/>
            <w:tcBorders>
              <w:top w:val="nil"/>
              <w:left w:val="nil"/>
              <w:bottom w:val="single" w:sz="4" w:space="0" w:color="auto"/>
              <w:right w:val="single" w:sz="4" w:space="0" w:color="auto"/>
            </w:tcBorders>
            <w:shd w:val="clear" w:color="auto" w:fill="auto"/>
            <w:noWrap/>
            <w:vAlign w:val="bottom"/>
            <w:hideMark/>
          </w:tcPr>
          <w:p w14:paraId="29C25B5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2036601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0.66 </w:t>
            </w:r>
          </w:p>
        </w:tc>
        <w:tc>
          <w:tcPr>
            <w:tcW w:w="960" w:type="dxa"/>
            <w:tcBorders>
              <w:top w:val="nil"/>
              <w:left w:val="nil"/>
              <w:bottom w:val="single" w:sz="4" w:space="0" w:color="auto"/>
              <w:right w:val="single" w:sz="4" w:space="0" w:color="auto"/>
            </w:tcBorders>
            <w:shd w:val="clear" w:color="auto" w:fill="auto"/>
            <w:noWrap/>
            <w:vAlign w:val="bottom"/>
            <w:hideMark/>
          </w:tcPr>
          <w:p w14:paraId="6111EDA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7.63 </w:t>
            </w:r>
          </w:p>
        </w:tc>
        <w:tc>
          <w:tcPr>
            <w:tcW w:w="960" w:type="dxa"/>
            <w:tcBorders>
              <w:top w:val="nil"/>
              <w:left w:val="nil"/>
              <w:bottom w:val="single" w:sz="4" w:space="0" w:color="auto"/>
              <w:right w:val="single" w:sz="4" w:space="0" w:color="auto"/>
            </w:tcBorders>
            <w:shd w:val="clear" w:color="auto" w:fill="auto"/>
            <w:noWrap/>
            <w:vAlign w:val="bottom"/>
            <w:hideMark/>
          </w:tcPr>
          <w:p w14:paraId="676F2BD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16.93 </w:t>
            </w:r>
          </w:p>
        </w:tc>
        <w:tc>
          <w:tcPr>
            <w:tcW w:w="960" w:type="dxa"/>
            <w:tcBorders>
              <w:top w:val="nil"/>
              <w:left w:val="nil"/>
              <w:bottom w:val="single" w:sz="4" w:space="0" w:color="auto"/>
              <w:right w:val="single" w:sz="4" w:space="0" w:color="auto"/>
            </w:tcBorders>
            <w:shd w:val="clear" w:color="auto" w:fill="auto"/>
            <w:noWrap/>
            <w:vAlign w:val="bottom"/>
            <w:hideMark/>
          </w:tcPr>
          <w:p w14:paraId="2EF1141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719DB44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c>
          <w:tcPr>
            <w:tcW w:w="603" w:type="dxa"/>
            <w:tcBorders>
              <w:top w:val="nil"/>
              <w:left w:val="nil"/>
              <w:bottom w:val="single" w:sz="4" w:space="0" w:color="auto"/>
              <w:right w:val="single" w:sz="4" w:space="0" w:color="auto"/>
            </w:tcBorders>
            <w:shd w:val="clear" w:color="auto" w:fill="auto"/>
            <w:noWrap/>
            <w:vAlign w:val="bottom"/>
            <w:hideMark/>
          </w:tcPr>
          <w:p w14:paraId="4A1967B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8.0</w:t>
            </w:r>
          </w:p>
        </w:tc>
      </w:tr>
      <w:tr w:rsidR="00131E4F" w:rsidRPr="00570F8F" w14:paraId="450C9D0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81652F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B7979D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E44EC9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5535973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1.63 </w:t>
            </w:r>
          </w:p>
        </w:tc>
        <w:tc>
          <w:tcPr>
            <w:tcW w:w="960" w:type="dxa"/>
            <w:tcBorders>
              <w:top w:val="nil"/>
              <w:left w:val="nil"/>
              <w:bottom w:val="single" w:sz="4" w:space="0" w:color="auto"/>
              <w:right w:val="single" w:sz="4" w:space="0" w:color="auto"/>
            </w:tcBorders>
            <w:shd w:val="clear" w:color="auto" w:fill="auto"/>
            <w:noWrap/>
            <w:vAlign w:val="bottom"/>
            <w:hideMark/>
          </w:tcPr>
          <w:p w14:paraId="03F675C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16.11 </w:t>
            </w:r>
          </w:p>
        </w:tc>
        <w:tc>
          <w:tcPr>
            <w:tcW w:w="960" w:type="dxa"/>
            <w:tcBorders>
              <w:top w:val="nil"/>
              <w:left w:val="nil"/>
              <w:bottom w:val="single" w:sz="4" w:space="0" w:color="auto"/>
              <w:right w:val="single" w:sz="4" w:space="0" w:color="auto"/>
            </w:tcBorders>
            <w:shd w:val="clear" w:color="auto" w:fill="auto"/>
            <w:noWrap/>
            <w:vAlign w:val="bottom"/>
            <w:hideMark/>
          </w:tcPr>
          <w:p w14:paraId="179BE23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17.00 </w:t>
            </w:r>
          </w:p>
        </w:tc>
        <w:tc>
          <w:tcPr>
            <w:tcW w:w="960" w:type="dxa"/>
            <w:tcBorders>
              <w:top w:val="nil"/>
              <w:left w:val="nil"/>
              <w:bottom w:val="single" w:sz="4" w:space="0" w:color="auto"/>
              <w:right w:val="single" w:sz="4" w:space="0" w:color="auto"/>
            </w:tcBorders>
            <w:shd w:val="clear" w:color="auto" w:fill="auto"/>
            <w:noWrap/>
            <w:vAlign w:val="bottom"/>
            <w:hideMark/>
          </w:tcPr>
          <w:p w14:paraId="5243274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7546EF4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3D56C69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8.3</w:t>
            </w:r>
          </w:p>
        </w:tc>
      </w:tr>
      <w:tr w:rsidR="00131E4F" w:rsidRPr="00570F8F" w14:paraId="61FC2EB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F165D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ADCE7C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7B5CFF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24F7C91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0.46 </w:t>
            </w:r>
          </w:p>
        </w:tc>
        <w:tc>
          <w:tcPr>
            <w:tcW w:w="960" w:type="dxa"/>
            <w:tcBorders>
              <w:top w:val="nil"/>
              <w:left w:val="nil"/>
              <w:bottom w:val="single" w:sz="4" w:space="0" w:color="auto"/>
              <w:right w:val="single" w:sz="4" w:space="0" w:color="auto"/>
            </w:tcBorders>
            <w:shd w:val="clear" w:color="auto" w:fill="auto"/>
            <w:noWrap/>
            <w:vAlign w:val="bottom"/>
            <w:hideMark/>
          </w:tcPr>
          <w:p w14:paraId="50EA3E1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4.58 </w:t>
            </w:r>
          </w:p>
        </w:tc>
        <w:tc>
          <w:tcPr>
            <w:tcW w:w="960" w:type="dxa"/>
            <w:tcBorders>
              <w:top w:val="nil"/>
              <w:left w:val="nil"/>
              <w:bottom w:val="single" w:sz="4" w:space="0" w:color="auto"/>
              <w:right w:val="single" w:sz="4" w:space="0" w:color="auto"/>
            </w:tcBorders>
            <w:shd w:val="clear" w:color="auto" w:fill="auto"/>
            <w:noWrap/>
            <w:vAlign w:val="bottom"/>
            <w:hideMark/>
          </w:tcPr>
          <w:p w14:paraId="11EABD0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16.97 </w:t>
            </w:r>
          </w:p>
        </w:tc>
        <w:tc>
          <w:tcPr>
            <w:tcW w:w="960" w:type="dxa"/>
            <w:tcBorders>
              <w:top w:val="nil"/>
              <w:left w:val="nil"/>
              <w:bottom w:val="single" w:sz="4" w:space="0" w:color="auto"/>
              <w:right w:val="single" w:sz="4" w:space="0" w:color="auto"/>
            </w:tcBorders>
            <w:shd w:val="clear" w:color="auto" w:fill="auto"/>
            <w:noWrap/>
            <w:vAlign w:val="bottom"/>
            <w:hideMark/>
          </w:tcPr>
          <w:p w14:paraId="7561FDD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4B552F6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1E09332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8.3</w:t>
            </w:r>
          </w:p>
        </w:tc>
      </w:tr>
      <w:tr w:rsidR="00131E4F" w:rsidRPr="00570F8F" w14:paraId="5A6B522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9A051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9C31E6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D72FCD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5F5B65C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0.19 </w:t>
            </w:r>
          </w:p>
        </w:tc>
        <w:tc>
          <w:tcPr>
            <w:tcW w:w="960" w:type="dxa"/>
            <w:tcBorders>
              <w:top w:val="nil"/>
              <w:left w:val="nil"/>
              <w:bottom w:val="single" w:sz="4" w:space="0" w:color="auto"/>
              <w:right w:val="single" w:sz="4" w:space="0" w:color="auto"/>
            </w:tcBorders>
            <w:shd w:val="clear" w:color="auto" w:fill="auto"/>
            <w:noWrap/>
            <w:vAlign w:val="bottom"/>
            <w:hideMark/>
          </w:tcPr>
          <w:p w14:paraId="505C65A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2.26 </w:t>
            </w:r>
          </w:p>
        </w:tc>
        <w:tc>
          <w:tcPr>
            <w:tcW w:w="960" w:type="dxa"/>
            <w:tcBorders>
              <w:top w:val="nil"/>
              <w:left w:val="nil"/>
              <w:bottom w:val="single" w:sz="4" w:space="0" w:color="auto"/>
              <w:right w:val="single" w:sz="4" w:space="0" w:color="auto"/>
            </w:tcBorders>
            <w:shd w:val="clear" w:color="auto" w:fill="auto"/>
            <w:noWrap/>
            <w:vAlign w:val="bottom"/>
            <w:hideMark/>
          </w:tcPr>
          <w:p w14:paraId="60D4EE1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16.84 </w:t>
            </w:r>
          </w:p>
        </w:tc>
        <w:tc>
          <w:tcPr>
            <w:tcW w:w="960" w:type="dxa"/>
            <w:tcBorders>
              <w:top w:val="nil"/>
              <w:left w:val="nil"/>
              <w:bottom w:val="single" w:sz="4" w:space="0" w:color="auto"/>
              <w:right w:val="single" w:sz="4" w:space="0" w:color="auto"/>
            </w:tcBorders>
            <w:shd w:val="clear" w:color="auto" w:fill="auto"/>
            <w:noWrap/>
            <w:vAlign w:val="bottom"/>
            <w:hideMark/>
          </w:tcPr>
          <w:p w14:paraId="63BF546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3E14ED8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43E8F0D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4A91BA11"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23C506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EE65BC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65B0C7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0DFA667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0.81 </w:t>
            </w:r>
          </w:p>
        </w:tc>
        <w:tc>
          <w:tcPr>
            <w:tcW w:w="960" w:type="dxa"/>
            <w:tcBorders>
              <w:top w:val="nil"/>
              <w:left w:val="nil"/>
              <w:bottom w:val="single" w:sz="4" w:space="0" w:color="auto"/>
              <w:right w:val="single" w:sz="4" w:space="0" w:color="auto"/>
            </w:tcBorders>
            <w:shd w:val="clear" w:color="auto" w:fill="auto"/>
            <w:noWrap/>
            <w:vAlign w:val="bottom"/>
            <w:hideMark/>
          </w:tcPr>
          <w:p w14:paraId="5A3A656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8.53 </w:t>
            </w:r>
          </w:p>
        </w:tc>
        <w:tc>
          <w:tcPr>
            <w:tcW w:w="960" w:type="dxa"/>
            <w:tcBorders>
              <w:top w:val="nil"/>
              <w:left w:val="nil"/>
              <w:bottom w:val="single" w:sz="4" w:space="0" w:color="auto"/>
              <w:right w:val="single" w:sz="4" w:space="0" w:color="auto"/>
            </w:tcBorders>
            <w:shd w:val="clear" w:color="auto" w:fill="auto"/>
            <w:noWrap/>
            <w:vAlign w:val="bottom"/>
            <w:hideMark/>
          </w:tcPr>
          <w:p w14:paraId="2439BA5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16.93 </w:t>
            </w:r>
          </w:p>
        </w:tc>
        <w:tc>
          <w:tcPr>
            <w:tcW w:w="960" w:type="dxa"/>
            <w:tcBorders>
              <w:top w:val="nil"/>
              <w:left w:val="nil"/>
              <w:bottom w:val="single" w:sz="4" w:space="0" w:color="auto"/>
              <w:right w:val="single" w:sz="4" w:space="0" w:color="auto"/>
            </w:tcBorders>
            <w:shd w:val="clear" w:color="auto" w:fill="auto"/>
            <w:noWrap/>
            <w:vAlign w:val="bottom"/>
            <w:hideMark/>
          </w:tcPr>
          <w:p w14:paraId="55ADF49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0D8C468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6.1</w:t>
            </w:r>
          </w:p>
        </w:tc>
        <w:tc>
          <w:tcPr>
            <w:tcW w:w="603" w:type="dxa"/>
            <w:tcBorders>
              <w:top w:val="nil"/>
              <w:left w:val="nil"/>
              <w:bottom w:val="single" w:sz="4" w:space="0" w:color="auto"/>
              <w:right w:val="single" w:sz="4" w:space="0" w:color="auto"/>
            </w:tcBorders>
            <w:shd w:val="clear" w:color="auto" w:fill="auto"/>
            <w:noWrap/>
            <w:vAlign w:val="bottom"/>
            <w:hideMark/>
          </w:tcPr>
          <w:p w14:paraId="597A797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45F780A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39C0C1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488E07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21816B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612C2A0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1.11 </w:t>
            </w:r>
          </w:p>
        </w:tc>
        <w:tc>
          <w:tcPr>
            <w:tcW w:w="960" w:type="dxa"/>
            <w:tcBorders>
              <w:top w:val="nil"/>
              <w:left w:val="nil"/>
              <w:bottom w:val="single" w:sz="4" w:space="0" w:color="auto"/>
              <w:right w:val="single" w:sz="4" w:space="0" w:color="auto"/>
            </w:tcBorders>
            <w:shd w:val="clear" w:color="auto" w:fill="auto"/>
            <w:noWrap/>
            <w:vAlign w:val="bottom"/>
            <w:hideMark/>
          </w:tcPr>
          <w:p w14:paraId="7654DCD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14.37 </w:t>
            </w:r>
          </w:p>
        </w:tc>
        <w:tc>
          <w:tcPr>
            <w:tcW w:w="960" w:type="dxa"/>
            <w:tcBorders>
              <w:top w:val="nil"/>
              <w:left w:val="nil"/>
              <w:bottom w:val="single" w:sz="4" w:space="0" w:color="auto"/>
              <w:right w:val="single" w:sz="4" w:space="0" w:color="auto"/>
            </w:tcBorders>
            <w:shd w:val="clear" w:color="auto" w:fill="auto"/>
            <w:noWrap/>
            <w:vAlign w:val="bottom"/>
            <w:hideMark/>
          </w:tcPr>
          <w:p w14:paraId="735EAA2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16.93 </w:t>
            </w:r>
          </w:p>
        </w:tc>
        <w:tc>
          <w:tcPr>
            <w:tcW w:w="960" w:type="dxa"/>
            <w:tcBorders>
              <w:top w:val="nil"/>
              <w:left w:val="nil"/>
              <w:bottom w:val="single" w:sz="4" w:space="0" w:color="auto"/>
              <w:right w:val="single" w:sz="4" w:space="0" w:color="auto"/>
            </w:tcBorders>
            <w:shd w:val="clear" w:color="auto" w:fill="auto"/>
            <w:noWrap/>
            <w:vAlign w:val="bottom"/>
            <w:hideMark/>
          </w:tcPr>
          <w:p w14:paraId="11B388D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2F9684B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3C6D3E3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521DCAC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30EFF2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16034E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2D9FCF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0FCAB6C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1.16 </w:t>
            </w:r>
          </w:p>
        </w:tc>
        <w:tc>
          <w:tcPr>
            <w:tcW w:w="960" w:type="dxa"/>
            <w:tcBorders>
              <w:top w:val="nil"/>
              <w:left w:val="nil"/>
              <w:bottom w:val="single" w:sz="4" w:space="0" w:color="auto"/>
              <w:right w:val="single" w:sz="4" w:space="0" w:color="auto"/>
            </w:tcBorders>
            <w:shd w:val="clear" w:color="auto" w:fill="auto"/>
            <w:noWrap/>
            <w:vAlign w:val="bottom"/>
            <w:hideMark/>
          </w:tcPr>
          <w:p w14:paraId="6ED1928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14.58 </w:t>
            </w:r>
          </w:p>
        </w:tc>
        <w:tc>
          <w:tcPr>
            <w:tcW w:w="960" w:type="dxa"/>
            <w:tcBorders>
              <w:top w:val="nil"/>
              <w:left w:val="nil"/>
              <w:bottom w:val="single" w:sz="4" w:space="0" w:color="auto"/>
              <w:right w:val="single" w:sz="4" w:space="0" w:color="auto"/>
            </w:tcBorders>
            <w:shd w:val="clear" w:color="auto" w:fill="auto"/>
            <w:noWrap/>
            <w:vAlign w:val="bottom"/>
            <w:hideMark/>
          </w:tcPr>
          <w:p w14:paraId="67FC0C6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16.98 </w:t>
            </w:r>
          </w:p>
        </w:tc>
        <w:tc>
          <w:tcPr>
            <w:tcW w:w="960" w:type="dxa"/>
            <w:tcBorders>
              <w:top w:val="nil"/>
              <w:left w:val="nil"/>
              <w:bottom w:val="single" w:sz="4" w:space="0" w:color="auto"/>
              <w:right w:val="single" w:sz="4" w:space="0" w:color="auto"/>
            </w:tcBorders>
            <w:shd w:val="clear" w:color="auto" w:fill="auto"/>
            <w:noWrap/>
            <w:vAlign w:val="bottom"/>
            <w:hideMark/>
          </w:tcPr>
          <w:p w14:paraId="4B73A2E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2E3D649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6.1</w:t>
            </w:r>
          </w:p>
        </w:tc>
        <w:tc>
          <w:tcPr>
            <w:tcW w:w="603" w:type="dxa"/>
            <w:tcBorders>
              <w:top w:val="nil"/>
              <w:left w:val="nil"/>
              <w:bottom w:val="single" w:sz="4" w:space="0" w:color="auto"/>
              <w:right w:val="single" w:sz="4" w:space="0" w:color="auto"/>
            </w:tcBorders>
            <w:shd w:val="clear" w:color="auto" w:fill="auto"/>
            <w:noWrap/>
            <w:vAlign w:val="bottom"/>
            <w:hideMark/>
          </w:tcPr>
          <w:p w14:paraId="0447D0B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7.7</w:t>
            </w:r>
          </w:p>
        </w:tc>
      </w:tr>
      <w:tr w:rsidR="00131E4F" w:rsidRPr="00570F8F" w14:paraId="04C4B33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F8074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53C45B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44AB72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41600AF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0.34 </w:t>
            </w:r>
          </w:p>
        </w:tc>
        <w:tc>
          <w:tcPr>
            <w:tcW w:w="960" w:type="dxa"/>
            <w:tcBorders>
              <w:top w:val="nil"/>
              <w:left w:val="nil"/>
              <w:bottom w:val="single" w:sz="4" w:space="0" w:color="auto"/>
              <w:right w:val="single" w:sz="4" w:space="0" w:color="auto"/>
            </w:tcBorders>
            <w:shd w:val="clear" w:color="auto" w:fill="auto"/>
            <w:noWrap/>
            <w:vAlign w:val="bottom"/>
            <w:hideMark/>
          </w:tcPr>
          <w:p w14:paraId="1C914C0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4.36 </w:t>
            </w:r>
          </w:p>
        </w:tc>
        <w:tc>
          <w:tcPr>
            <w:tcW w:w="960" w:type="dxa"/>
            <w:tcBorders>
              <w:top w:val="nil"/>
              <w:left w:val="nil"/>
              <w:bottom w:val="single" w:sz="4" w:space="0" w:color="auto"/>
              <w:right w:val="single" w:sz="4" w:space="0" w:color="auto"/>
            </w:tcBorders>
            <w:shd w:val="clear" w:color="auto" w:fill="auto"/>
            <w:noWrap/>
            <w:vAlign w:val="bottom"/>
            <w:hideMark/>
          </w:tcPr>
          <w:p w14:paraId="59F1EBB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17.07 </w:t>
            </w:r>
          </w:p>
        </w:tc>
        <w:tc>
          <w:tcPr>
            <w:tcW w:w="960" w:type="dxa"/>
            <w:tcBorders>
              <w:top w:val="nil"/>
              <w:left w:val="nil"/>
              <w:bottom w:val="single" w:sz="4" w:space="0" w:color="auto"/>
              <w:right w:val="single" w:sz="4" w:space="0" w:color="auto"/>
            </w:tcBorders>
            <w:shd w:val="clear" w:color="auto" w:fill="auto"/>
            <w:noWrap/>
            <w:vAlign w:val="bottom"/>
            <w:hideMark/>
          </w:tcPr>
          <w:p w14:paraId="30ED3DF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186E650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c>
          <w:tcPr>
            <w:tcW w:w="603" w:type="dxa"/>
            <w:tcBorders>
              <w:top w:val="nil"/>
              <w:left w:val="nil"/>
              <w:bottom w:val="single" w:sz="4" w:space="0" w:color="auto"/>
              <w:right w:val="single" w:sz="4" w:space="0" w:color="auto"/>
            </w:tcBorders>
            <w:shd w:val="clear" w:color="auto" w:fill="auto"/>
            <w:noWrap/>
            <w:vAlign w:val="bottom"/>
            <w:hideMark/>
          </w:tcPr>
          <w:p w14:paraId="5E26778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7.7</w:t>
            </w:r>
          </w:p>
        </w:tc>
      </w:tr>
      <w:tr w:rsidR="00131E4F" w:rsidRPr="00570F8F" w14:paraId="1794B7CA" w14:textId="77777777" w:rsidTr="00131E4F">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91CF74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w:t>
            </w:r>
          </w:p>
        </w:tc>
        <w:tc>
          <w:tcPr>
            <w:tcW w:w="2410" w:type="dxa"/>
            <w:tcBorders>
              <w:top w:val="nil"/>
              <w:left w:val="nil"/>
              <w:bottom w:val="single" w:sz="4" w:space="0" w:color="auto"/>
              <w:right w:val="single" w:sz="4" w:space="0" w:color="auto"/>
            </w:tcBorders>
            <w:shd w:val="clear" w:color="auto" w:fill="auto"/>
            <w:vAlign w:val="bottom"/>
            <w:hideMark/>
          </w:tcPr>
          <w:p w14:paraId="37479A5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FBN HOLDINGS</w:t>
            </w:r>
          </w:p>
        </w:tc>
        <w:tc>
          <w:tcPr>
            <w:tcW w:w="1179" w:type="dxa"/>
            <w:tcBorders>
              <w:top w:val="nil"/>
              <w:left w:val="nil"/>
              <w:bottom w:val="single" w:sz="4" w:space="0" w:color="auto"/>
              <w:right w:val="single" w:sz="4" w:space="0" w:color="auto"/>
            </w:tcBorders>
            <w:shd w:val="clear" w:color="auto" w:fill="auto"/>
            <w:noWrap/>
            <w:vAlign w:val="bottom"/>
            <w:hideMark/>
          </w:tcPr>
          <w:p w14:paraId="50F8C7E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7318FF7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1.38 </w:t>
            </w:r>
          </w:p>
        </w:tc>
        <w:tc>
          <w:tcPr>
            <w:tcW w:w="960" w:type="dxa"/>
            <w:tcBorders>
              <w:top w:val="nil"/>
              <w:left w:val="nil"/>
              <w:bottom w:val="single" w:sz="4" w:space="0" w:color="auto"/>
              <w:right w:val="single" w:sz="4" w:space="0" w:color="auto"/>
            </w:tcBorders>
            <w:shd w:val="clear" w:color="auto" w:fill="auto"/>
            <w:noWrap/>
            <w:vAlign w:val="bottom"/>
            <w:hideMark/>
          </w:tcPr>
          <w:p w14:paraId="210E6F2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7.91 </w:t>
            </w:r>
          </w:p>
        </w:tc>
        <w:tc>
          <w:tcPr>
            <w:tcW w:w="960" w:type="dxa"/>
            <w:tcBorders>
              <w:top w:val="nil"/>
              <w:left w:val="nil"/>
              <w:bottom w:val="single" w:sz="4" w:space="0" w:color="auto"/>
              <w:right w:val="single" w:sz="4" w:space="0" w:color="auto"/>
            </w:tcBorders>
            <w:shd w:val="clear" w:color="auto" w:fill="auto"/>
            <w:noWrap/>
            <w:vAlign w:val="bottom"/>
            <w:hideMark/>
          </w:tcPr>
          <w:p w14:paraId="40E328F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14.49 </w:t>
            </w:r>
          </w:p>
        </w:tc>
        <w:tc>
          <w:tcPr>
            <w:tcW w:w="960" w:type="dxa"/>
            <w:tcBorders>
              <w:top w:val="nil"/>
              <w:left w:val="nil"/>
              <w:bottom w:val="single" w:sz="4" w:space="0" w:color="auto"/>
              <w:right w:val="single" w:sz="4" w:space="0" w:color="auto"/>
            </w:tcBorders>
            <w:shd w:val="clear" w:color="auto" w:fill="auto"/>
            <w:noWrap/>
            <w:vAlign w:val="bottom"/>
            <w:hideMark/>
          </w:tcPr>
          <w:p w14:paraId="65A7F97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781AA46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c>
          <w:tcPr>
            <w:tcW w:w="603" w:type="dxa"/>
            <w:tcBorders>
              <w:top w:val="nil"/>
              <w:left w:val="nil"/>
              <w:bottom w:val="single" w:sz="4" w:space="0" w:color="auto"/>
              <w:right w:val="single" w:sz="4" w:space="0" w:color="auto"/>
            </w:tcBorders>
            <w:shd w:val="clear" w:color="auto" w:fill="auto"/>
            <w:noWrap/>
            <w:vAlign w:val="bottom"/>
            <w:hideMark/>
          </w:tcPr>
          <w:p w14:paraId="31229AA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r>
      <w:tr w:rsidR="00131E4F" w:rsidRPr="00570F8F" w14:paraId="5620C50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F5B8B2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lastRenderedPageBreak/>
              <w:t> </w:t>
            </w:r>
          </w:p>
        </w:tc>
        <w:tc>
          <w:tcPr>
            <w:tcW w:w="2410" w:type="dxa"/>
            <w:tcBorders>
              <w:top w:val="nil"/>
              <w:left w:val="nil"/>
              <w:bottom w:val="single" w:sz="4" w:space="0" w:color="auto"/>
              <w:right w:val="single" w:sz="4" w:space="0" w:color="auto"/>
            </w:tcBorders>
            <w:shd w:val="clear" w:color="auto" w:fill="auto"/>
            <w:vAlign w:val="bottom"/>
            <w:hideMark/>
          </w:tcPr>
          <w:p w14:paraId="35F6886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DDA949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5583CDF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1.93 </w:t>
            </w:r>
          </w:p>
        </w:tc>
        <w:tc>
          <w:tcPr>
            <w:tcW w:w="960" w:type="dxa"/>
            <w:tcBorders>
              <w:top w:val="nil"/>
              <w:left w:val="nil"/>
              <w:bottom w:val="single" w:sz="4" w:space="0" w:color="auto"/>
              <w:right w:val="single" w:sz="4" w:space="0" w:color="auto"/>
            </w:tcBorders>
            <w:shd w:val="clear" w:color="auto" w:fill="auto"/>
            <w:noWrap/>
            <w:vAlign w:val="bottom"/>
            <w:hideMark/>
          </w:tcPr>
          <w:p w14:paraId="3C810D1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12.70 </w:t>
            </w:r>
          </w:p>
        </w:tc>
        <w:tc>
          <w:tcPr>
            <w:tcW w:w="960" w:type="dxa"/>
            <w:tcBorders>
              <w:top w:val="nil"/>
              <w:left w:val="nil"/>
              <w:bottom w:val="single" w:sz="4" w:space="0" w:color="auto"/>
              <w:right w:val="single" w:sz="4" w:space="0" w:color="auto"/>
            </w:tcBorders>
            <w:shd w:val="clear" w:color="auto" w:fill="auto"/>
            <w:noWrap/>
            <w:vAlign w:val="bottom"/>
            <w:hideMark/>
          </w:tcPr>
          <w:p w14:paraId="316588C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14.72 </w:t>
            </w:r>
          </w:p>
        </w:tc>
        <w:tc>
          <w:tcPr>
            <w:tcW w:w="960" w:type="dxa"/>
            <w:tcBorders>
              <w:top w:val="nil"/>
              <w:left w:val="nil"/>
              <w:bottom w:val="single" w:sz="4" w:space="0" w:color="auto"/>
              <w:right w:val="single" w:sz="4" w:space="0" w:color="auto"/>
            </w:tcBorders>
            <w:shd w:val="clear" w:color="auto" w:fill="auto"/>
            <w:noWrap/>
            <w:vAlign w:val="bottom"/>
            <w:hideMark/>
          </w:tcPr>
          <w:p w14:paraId="1F3CA58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74A76CE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c>
          <w:tcPr>
            <w:tcW w:w="603" w:type="dxa"/>
            <w:tcBorders>
              <w:top w:val="nil"/>
              <w:left w:val="nil"/>
              <w:bottom w:val="single" w:sz="4" w:space="0" w:color="auto"/>
              <w:right w:val="single" w:sz="4" w:space="0" w:color="auto"/>
            </w:tcBorders>
            <w:shd w:val="clear" w:color="auto" w:fill="auto"/>
            <w:noWrap/>
            <w:vAlign w:val="bottom"/>
            <w:hideMark/>
          </w:tcPr>
          <w:p w14:paraId="5609EEF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r>
      <w:tr w:rsidR="00131E4F" w:rsidRPr="00570F8F" w14:paraId="3DC20DA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348FB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579387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6780BC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0669273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0.30 </w:t>
            </w:r>
          </w:p>
        </w:tc>
        <w:tc>
          <w:tcPr>
            <w:tcW w:w="960" w:type="dxa"/>
            <w:tcBorders>
              <w:top w:val="nil"/>
              <w:left w:val="nil"/>
              <w:bottom w:val="single" w:sz="4" w:space="0" w:color="auto"/>
              <w:right w:val="single" w:sz="4" w:space="0" w:color="auto"/>
            </w:tcBorders>
            <w:shd w:val="clear" w:color="auto" w:fill="auto"/>
            <w:noWrap/>
            <w:vAlign w:val="bottom"/>
            <w:hideMark/>
          </w:tcPr>
          <w:p w14:paraId="0B1232D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0.30 </w:t>
            </w:r>
          </w:p>
        </w:tc>
        <w:tc>
          <w:tcPr>
            <w:tcW w:w="960" w:type="dxa"/>
            <w:tcBorders>
              <w:top w:val="nil"/>
              <w:left w:val="nil"/>
              <w:bottom w:val="single" w:sz="4" w:space="0" w:color="auto"/>
              <w:right w:val="single" w:sz="4" w:space="0" w:color="auto"/>
            </w:tcBorders>
            <w:shd w:val="clear" w:color="auto" w:fill="auto"/>
            <w:noWrap/>
            <w:vAlign w:val="bottom"/>
            <w:hideMark/>
          </w:tcPr>
          <w:p w14:paraId="3697F30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12.51 </w:t>
            </w:r>
          </w:p>
        </w:tc>
        <w:tc>
          <w:tcPr>
            <w:tcW w:w="960" w:type="dxa"/>
            <w:tcBorders>
              <w:top w:val="nil"/>
              <w:left w:val="nil"/>
              <w:bottom w:val="single" w:sz="4" w:space="0" w:color="auto"/>
              <w:right w:val="single" w:sz="4" w:space="0" w:color="auto"/>
            </w:tcBorders>
            <w:shd w:val="clear" w:color="auto" w:fill="auto"/>
            <w:noWrap/>
            <w:vAlign w:val="bottom"/>
            <w:hideMark/>
          </w:tcPr>
          <w:p w14:paraId="7E53DE8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728C288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c>
          <w:tcPr>
            <w:tcW w:w="603" w:type="dxa"/>
            <w:tcBorders>
              <w:top w:val="nil"/>
              <w:left w:val="nil"/>
              <w:bottom w:val="single" w:sz="4" w:space="0" w:color="auto"/>
              <w:right w:val="single" w:sz="4" w:space="0" w:color="auto"/>
            </w:tcBorders>
            <w:shd w:val="clear" w:color="auto" w:fill="auto"/>
            <w:noWrap/>
            <w:vAlign w:val="bottom"/>
            <w:hideMark/>
          </w:tcPr>
          <w:p w14:paraId="05FC5E8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r>
      <w:tr w:rsidR="00131E4F" w:rsidRPr="00570F8F" w14:paraId="6F9B72C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9349A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57DD1D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6E882E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00F257D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22.65 </w:t>
            </w:r>
          </w:p>
        </w:tc>
        <w:tc>
          <w:tcPr>
            <w:tcW w:w="960" w:type="dxa"/>
            <w:tcBorders>
              <w:top w:val="nil"/>
              <w:left w:val="nil"/>
              <w:bottom w:val="single" w:sz="4" w:space="0" w:color="auto"/>
              <w:right w:val="single" w:sz="4" w:space="0" w:color="auto"/>
            </w:tcBorders>
            <w:shd w:val="clear" w:color="auto" w:fill="auto"/>
            <w:noWrap/>
            <w:vAlign w:val="bottom"/>
            <w:hideMark/>
          </w:tcPr>
          <w:p w14:paraId="6C20CC5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22.92 </w:t>
            </w:r>
          </w:p>
        </w:tc>
        <w:tc>
          <w:tcPr>
            <w:tcW w:w="960" w:type="dxa"/>
            <w:tcBorders>
              <w:top w:val="nil"/>
              <w:left w:val="nil"/>
              <w:bottom w:val="single" w:sz="4" w:space="0" w:color="auto"/>
              <w:right w:val="single" w:sz="4" w:space="0" w:color="auto"/>
            </w:tcBorders>
            <w:shd w:val="clear" w:color="auto" w:fill="auto"/>
            <w:noWrap/>
            <w:vAlign w:val="bottom"/>
            <w:hideMark/>
          </w:tcPr>
          <w:p w14:paraId="1AF85CB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12.65 </w:t>
            </w:r>
          </w:p>
        </w:tc>
        <w:tc>
          <w:tcPr>
            <w:tcW w:w="960" w:type="dxa"/>
            <w:tcBorders>
              <w:top w:val="nil"/>
              <w:left w:val="nil"/>
              <w:bottom w:val="single" w:sz="4" w:space="0" w:color="auto"/>
              <w:right w:val="single" w:sz="4" w:space="0" w:color="auto"/>
            </w:tcBorders>
            <w:shd w:val="clear" w:color="auto" w:fill="auto"/>
            <w:noWrap/>
            <w:vAlign w:val="bottom"/>
            <w:hideMark/>
          </w:tcPr>
          <w:p w14:paraId="45087D3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71B97AE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6.4</w:t>
            </w:r>
          </w:p>
        </w:tc>
        <w:tc>
          <w:tcPr>
            <w:tcW w:w="603" w:type="dxa"/>
            <w:tcBorders>
              <w:top w:val="nil"/>
              <w:left w:val="nil"/>
              <w:bottom w:val="single" w:sz="4" w:space="0" w:color="auto"/>
              <w:right w:val="single" w:sz="4" w:space="0" w:color="auto"/>
            </w:tcBorders>
            <w:shd w:val="clear" w:color="auto" w:fill="auto"/>
            <w:noWrap/>
            <w:vAlign w:val="bottom"/>
            <w:hideMark/>
          </w:tcPr>
          <w:p w14:paraId="73ADDA4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3295E79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98F949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4450DC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82F1EE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42C07A6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1.99 </w:t>
            </w:r>
          </w:p>
        </w:tc>
        <w:tc>
          <w:tcPr>
            <w:tcW w:w="960" w:type="dxa"/>
            <w:tcBorders>
              <w:top w:val="nil"/>
              <w:left w:val="nil"/>
              <w:bottom w:val="single" w:sz="4" w:space="0" w:color="auto"/>
              <w:right w:val="single" w:sz="4" w:space="0" w:color="auto"/>
            </w:tcBorders>
            <w:shd w:val="clear" w:color="auto" w:fill="auto"/>
            <w:noWrap/>
            <w:vAlign w:val="bottom"/>
            <w:hideMark/>
          </w:tcPr>
          <w:p w14:paraId="6D25759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2.04 </w:t>
            </w:r>
          </w:p>
        </w:tc>
        <w:tc>
          <w:tcPr>
            <w:tcW w:w="960" w:type="dxa"/>
            <w:tcBorders>
              <w:top w:val="nil"/>
              <w:left w:val="nil"/>
              <w:bottom w:val="single" w:sz="4" w:space="0" w:color="auto"/>
              <w:right w:val="single" w:sz="4" w:space="0" w:color="auto"/>
            </w:tcBorders>
            <w:shd w:val="clear" w:color="auto" w:fill="auto"/>
            <w:noWrap/>
            <w:vAlign w:val="bottom"/>
            <w:hideMark/>
          </w:tcPr>
          <w:p w14:paraId="6BF1831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12.56 </w:t>
            </w:r>
          </w:p>
        </w:tc>
        <w:tc>
          <w:tcPr>
            <w:tcW w:w="960" w:type="dxa"/>
            <w:tcBorders>
              <w:top w:val="nil"/>
              <w:left w:val="nil"/>
              <w:bottom w:val="single" w:sz="4" w:space="0" w:color="auto"/>
              <w:right w:val="single" w:sz="4" w:space="0" w:color="auto"/>
            </w:tcBorders>
            <w:shd w:val="clear" w:color="auto" w:fill="auto"/>
            <w:noWrap/>
            <w:vAlign w:val="bottom"/>
            <w:hideMark/>
          </w:tcPr>
          <w:p w14:paraId="2B3EC2C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21C21EF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c>
          <w:tcPr>
            <w:tcW w:w="603" w:type="dxa"/>
            <w:tcBorders>
              <w:top w:val="nil"/>
              <w:left w:val="nil"/>
              <w:bottom w:val="single" w:sz="4" w:space="0" w:color="auto"/>
              <w:right w:val="single" w:sz="4" w:space="0" w:color="auto"/>
            </w:tcBorders>
            <w:shd w:val="clear" w:color="auto" w:fill="auto"/>
            <w:noWrap/>
            <w:vAlign w:val="bottom"/>
            <w:hideMark/>
          </w:tcPr>
          <w:p w14:paraId="2F2B7E3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27DDC45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BE1422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BB3868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13D5B1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69DB431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0.77 </w:t>
            </w:r>
          </w:p>
        </w:tc>
        <w:tc>
          <w:tcPr>
            <w:tcW w:w="960" w:type="dxa"/>
            <w:tcBorders>
              <w:top w:val="nil"/>
              <w:left w:val="nil"/>
              <w:bottom w:val="single" w:sz="4" w:space="0" w:color="auto"/>
              <w:right w:val="single" w:sz="4" w:space="0" w:color="auto"/>
            </w:tcBorders>
            <w:shd w:val="clear" w:color="auto" w:fill="auto"/>
            <w:noWrap/>
            <w:vAlign w:val="bottom"/>
            <w:hideMark/>
          </w:tcPr>
          <w:p w14:paraId="1BAA824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0.77 </w:t>
            </w:r>
          </w:p>
        </w:tc>
        <w:tc>
          <w:tcPr>
            <w:tcW w:w="960" w:type="dxa"/>
            <w:tcBorders>
              <w:top w:val="nil"/>
              <w:left w:val="nil"/>
              <w:bottom w:val="single" w:sz="4" w:space="0" w:color="auto"/>
              <w:right w:val="single" w:sz="4" w:space="0" w:color="auto"/>
            </w:tcBorders>
            <w:shd w:val="clear" w:color="auto" w:fill="auto"/>
            <w:noWrap/>
            <w:vAlign w:val="bottom"/>
            <w:hideMark/>
          </w:tcPr>
          <w:p w14:paraId="68A4FDA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12.55 </w:t>
            </w:r>
          </w:p>
        </w:tc>
        <w:tc>
          <w:tcPr>
            <w:tcW w:w="960" w:type="dxa"/>
            <w:tcBorders>
              <w:top w:val="nil"/>
              <w:left w:val="nil"/>
              <w:bottom w:val="single" w:sz="4" w:space="0" w:color="auto"/>
              <w:right w:val="single" w:sz="4" w:space="0" w:color="auto"/>
            </w:tcBorders>
            <w:shd w:val="clear" w:color="auto" w:fill="auto"/>
            <w:noWrap/>
            <w:vAlign w:val="bottom"/>
            <w:hideMark/>
          </w:tcPr>
          <w:p w14:paraId="1CA3275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3A29E9C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74F9A28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7890877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C2955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0E768D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8AD07B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510D2C7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2.81 </w:t>
            </w:r>
          </w:p>
        </w:tc>
        <w:tc>
          <w:tcPr>
            <w:tcW w:w="960" w:type="dxa"/>
            <w:tcBorders>
              <w:top w:val="nil"/>
              <w:left w:val="nil"/>
              <w:bottom w:val="single" w:sz="4" w:space="0" w:color="auto"/>
              <w:right w:val="single" w:sz="4" w:space="0" w:color="auto"/>
            </w:tcBorders>
            <w:shd w:val="clear" w:color="auto" w:fill="auto"/>
            <w:noWrap/>
            <w:vAlign w:val="bottom"/>
            <w:hideMark/>
          </w:tcPr>
          <w:p w14:paraId="017024F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2.89 </w:t>
            </w:r>
          </w:p>
        </w:tc>
        <w:tc>
          <w:tcPr>
            <w:tcW w:w="960" w:type="dxa"/>
            <w:tcBorders>
              <w:top w:val="nil"/>
              <w:left w:val="nil"/>
              <w:bottom w:val="single" w:sz="4" w:space="0" w:color="auto"/>
              <w:right w:val="single" w:sz="4" w:space="0" w:color="auto"/>
            </w:tcBorders>
            <w:shd w:val="clear" w:color="auto" w:fill="auto"/>
            <w:noWrap/>
            <w:vAlign w:val="bottom"/>
            <w:hideMark/>
          </w:tcPr>
          <w:p w14:paraId="3DBF241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12.49 </w:t>
            </w:r>
          </w:p>
        </w:tc>
        <w:tc>
          <w:tcPr>
            <w:tcW w:w="960" w:type="dxa"/>
            <w:tcBorders>
              <w:top w:val="nil"/>
              <w:left w:val="nil"/>
              <w:bottom w:val="single" w:sz="4" w:space="0" w:color="auto"/>
              <w:right w:val="single" w:sz="4" w:space="0" w:color="auto"/>
            </w:tcBorders>
            <w:shd w:val="clear" w:color="auto" w:fill="auto"/>
            <w:noWrap/>
            <w:vAlign w:val="bottom"/>
            <w:hideMark/>
          </w:tcPr>
          <w:p w14:paraId="68D9685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7783C7F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c>
          <w:tcPr>
            <w:tcW w:w="603" w:type="dxa"/>
            <w:tcBorders>
              <w:top w:val="nil"/>
              <w:left w:val="nil"/>
              <w:bottom w:val="single" w:sz="4" w:space="0" w:color="auto"/>
              <w:right w:val="single" w:sz="4" w:space="0" w:color="auto"/>
            </w:tcBorders>
            <w:shd w:val="clear" w:color="auto" w:fill="auto"/>
            <w:noWrap/>
            <w:vAlign w:val="bottom"/>
            <w:hideMark/>
          </w:tcPr>
          <w:p w14:paraId="159B0EB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r>
      <w:tr w:rsidR="00131E4F" w:rsidRPr="00570F8F" w14:paraId="3B50884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AA3CF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CF1D46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46F4DB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4D0613F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3.44 </w:t>
            </w:r>
          </w:p>
        </w:tc>
        <w:tc>
          <w:tcPr>
            <w:tcW w:w="960" w:type="dxa"/>
            <w:tcBorders>
              <w:top w:val="nil"/>
              <w:left w:val="nil"/>
              <w:bottom w:val="single" w:sz="4" w:space="0" w:color="auto"/>
              <w:right w:val="single" w:sz="4" w:space="0" w:color="auto"/>
            </w:tcBorders>
            <w:shd w:val="clear" w:color="auto" w:fill="auto"/>
            <w:noWrap/>
            <w:vAlign w:val="bottom"/>
            <w:hideMark/>
          </w:tcPr>
          <w:p w14:paraId="7D38CF6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3.54 </w:t>
            </w:r>
          </w:p>
        </w:tc>
        <w:tc>
          <w:tcPr>
            <w:tcW w:w="960" w:type="dxa"/>
            <w:tcBorders>
              <w:top w:val="nil"/>
              <w:left w:val="nil"/>
              <w:bottom w:val="single" w:sz="4" w:space="0" w:color="auto"/>
              <w:right w:val="single" w:sz="4" w:space="0" w:color="auto"/>
            </w:tcBorders>
            <w:shd w:val="clear" w:color="auto" w:fill="auto"/>
            <w:noWrap/>
            <w:vAlign w:val="bottom"/>
            <w:hideMark/>
          </w:tcPr>
          <w:p w14:paraId="0956A7B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12.50 </w:t>
            </w:r>
          </w:p>
        </w:tc>
        <w:tc>
          <w:tcPr>
            <w:tcW w:w="960" w:type="dxa"/>
            <w:tcBorders>
              <w:top w:val="nil"/>
              <w:left w:val="nil"/>
              <w:bottom w:val="single" w:sz="4" w:space="0" w:color="auto"/>
              <w:right w:val="single" w:sz="4" w:space="0" w:color="auto"/>
            </w:tcBorders>
            <w:shd w:val="clear" w:color="auto" w:fill="auto"/>
            <w:noWrap/>
            <w:vAlign w:val="bottom"/>
            <w:hideMark/>
          </w:tcPr>
          <w:p w14:paraId="5C6D6FB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6D63EE4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2DB95DC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r>
      <w:tr w:rsidR="00131E4F" w:rsidRPr="00570F8F" w14:paraId="18E3121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B88902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10E7D1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3E17DD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7CA4D06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3.46 </w:t>
            </w:r>
          </w:p>
        </w:tc>
        <w:tc>
          <w:tcPr>
            <w:tcW w:w="960" w:type="dxa"/>
            <w:tcBorders>
              <w:top w:val="nil"/>
              <w:left w:val="nil"/>
              <w:bottom w:val="single" w:sz="4" w:space="0" w:color="auto"/>
              <w:right w:val="single" w:sz="4" w:space="0" w:color="auto"/>
            </w:tcBorders>
            <w:shd w:val="clear" w:color="auto" w:fill="auto"/>
            <w:noWrap/>
            <w:vAlign w:val="bottom"/>
            <w:hideMark/>
          </w:tcPr>
          <w:p w14:paraId="59DC0DE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3.56 </w:t>
            </w:r>
          </w:p>
        </w:tc>
        <w:tc>
          <w:tcPr>
            <w:tcW w:w="960" w:type="dxa"/>
            <w:tcBorders>
              <w:top w:val="nil"/>
              <w:left w:val="nil"/>
              <w:bottom w:val="single" w:sz="4" w:space="0" w:color="auto"/>
              <w:right w:val="single" w:sz="4" w:space="0" w:color="auto"/>
            </w:tcBorders>
            <w:shd w:val="clear" w:color="auto" w:fill="auto"/>
            <w:noWrap/>
            <w:vAlign w:val="bottom"/>
            <w:hideMark/>
          </w:tcPr>
          <w:p w14:paraId="6878649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12.51 </w:t>
            </w:r>
          </w:p>
        </w:tc>
        <w:tc>
          <w:tcPr>
            <w:tcW w:w="960" w:type="dxa"/>
            <w:tcBorders>
              <w:top w:val="nil"/>
              <w:left w:val="nil"/>
              <w:bottom w:val="single" w:sz="4" w:space="0" w:color="auto"/>
              <w:right w:val="single" w:sz="4" w:space="0" w:color="auto"/>
            </w:tcBorders>
            <w:shd w:val="clear" w:color="auto" w:fill="auto"/>
            <w:noWrap/>
            <w:vAlign w:val="bottom"/>
            <w:hideMark/>
          </w:tcPr>
          <w:p w14:paraId="6DB71C3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24C2486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c>
          <w:tcPr>
            <w:tcW w:w="603" w:type="dxa"/>
            <w:tcBorders>
              <w:top w:val="nil"/>
              <w:left w:val="nil"/>
              <w:bottom w:val="single" w:sz="4" w:space="0" w:color="auto"/>
              <w:right w:val="single" w:sz="4" w:space="0" w:color="auto"/>
            </w:tcBorders>
            <w:shd w:val="clear" w:color="auto" w:fill="auto"/>
            <w:noWrap/>
            <w:vAlign w:val="bottom"/>
            <w:hideMark/>
          </w:tcPr>
          <w:p w14:paraId="4C5FF91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8.9</w:t>
            </w:r>
          </w:p>
        </w:tc>
      </w:tr>
      <w:tr w:rsidR="00131E4F" w:rsidRPr="00570F8F" w14:paraId="7FB3B25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A39BB1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3CA7CA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A1CE7B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01F2114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5.02 </w:t>
            </w:r>
          </w:p>
        </w:tc>
        <w:tc>
          <w:tcPr>
            <w:tcW w:w="960" w:type="dxa"/>
            <w:tcBorders>
              <w:top w:val="nil"/>
              <w:left w:val="nil"/>
              <w:bottom w:val="single" w:sz="4" w:space="0" w:color="auto"/>
              <w:right w:val="single" w:sz="4" w:space="0" w:color="auto"/>
            </w:tcBorders>
            <w:shd w:val="clear" w:color="auto" w:fill="auto"/>
            <w:noWrap/>
            <w:vAlign w:val="bottom"/>
            <w:hideMark/>
          </w:tcPr>
          <w:p w14:paraId="3E8C9FD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5.02 </w:t>
            </w:r>
          </w:p>
        </w:tc>
        <w:tc>
          <w:tcPr>
            <w:tcW w:w="960" w:type="dxa"/>
            <w:tcBorders>
              <w:top w:val="nil"/>
              <w:left w:val="nil"/>
              <w:bottom w:val="single" w:sz="4" w:space="0" w:color="auto"/>
              <w:right w:val="single" w:sz="4" w:space="0" w:color="auto"/>
            </w:tcBorders>
            <w:shd w:val="clear" w:color="auto" w:fill="auto"/>
            <w:noWrap/>
            <w:vAlign w:val="bottom"/>
            <w:hideMark/>
          </w:tcPr>
          <w:p w14:paraId="1170426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12.53 </w:t>
            </w:r>
          </w:p>
        </w:tc>
        <w:tc>
          <w:tcPr>
            <w:tcW w:w="960" w:type="dxa"/>
            <w:tcBorders>
              <w:top w:val="nil"/>
              <w:left w:val="nil"/>
              <w:bottom w:val="single" w:sz="4" w:space="0" w:color="auto"/>
              <w:right w:val="single" w:sz="4" w:space="0" w:color="auto"/>
            </w:tcBorders>
            <w:shd w:val="clear" w:color="auto" w:fill="auto"/>
            <w:noWrap/>
            <w:vAlign w:val="bottom"/>
            <w:hideMark/>
          </w:tcPr>
          <w:p w14:paraId="1AB0F70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1200F66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c>
          <w:tcPr>
            <w:tcW w:w="603" w:type="dxa"/>
            <w:tcBorders>
              <w:top w:val="nil"/>
              <w:left w:val="nil"/>
              <w:bottom w:val="single" w:sz="4" w:space="0" w:color="auto"/>
              <w:right w:val="single" w:sz="4" w:space="0" w:color="auto"/>
            </w:tcBorders>
            <w:shd w:val="clear" w:color="auto" w:fill="auto"/>
            <w:noWrap/>
            <w:vAlign w:val="bottom"/>
            <w:hideMark/>
          </w:tcPr>
          <w:p w14:paraId="49F9656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r>
      <w:tr w:rsidR="00131E4F" w:rsidRPr="00570F8F" w14:paraId="785B874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BCD03C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317ADC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E73ABF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66995E4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11.26 </w:t>
            </w:r>
          </w:p>
        </w:tc>
        <w:tc>
          <w:tcPr>
            <w:tcW w:w="960" w:type="dxa"/>
            <w:tcBorders>
              <w:top w:val="nil"/>
              <w:left w:val="nil"/>
              <w:bottom w:val="single" w:sz="4" w:space="0" w:color="auto"/>
              <w:right w:val="single" w:sz="4" w:space="0" w:color="auto"/>
            </w:tcBorders>
            <w:shd w:val="clear" w:color="auto" w:fill="auto"/>
            <w:noWrap/>
            <w:vAlign w:val="bottom"/>
            <w:hideMark/>
          </w:tcPr>
          <w:p w14:paraId="24C2962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11.72 </w:t>
            </w:r>
          </w:p>
        </w:tc>
        <w:tc>
          <w:tcPr>
            <w:tcW w:w="960" w:type="dxa"/>
            <w:tcBorders>
              <w:top w:val="nil"/>
              <w:left w:val="nil"/>
              <w:bottom w:val="single" w:sz="4" w:space="0" w:color="auto"/>
              <w:right w:val="single" w:sz="4" w:space="0" w:color="auto"/>
            </w:tcBorders>
            <w:shd w:val="clear" w:color="auto" w:fill="auto"/>
            <w:noWrap/>
            <w:vAlign w:val="bottom"/>
            <w:hideMark/>
          </w:tcPr>
          <w:p w14:paraId="1BD12CC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12.61 </w:t>
            </w:r>
          </w:p>
        </w:tc>
        <w:tc>
          <w:tcPr>
            <w:tcW w:w="960" w:type="dxa"/>
            <w:tcBorders>
              <w:top w:val="nil"/>
              <w:left w:val="nil"/>
              <w:bottom w:val="single" w:sz="4" w:space="0" w:color="auto"/>
              <w:right w:val="single" w:sz="4" w:space="0" w:color="auto"/>
            </w:tcBorders>
            <w:shd w:val="clear" w:color="auto" w:fill="auto"/>
            <w:noWrap/>
            <w:vAlign w:val="bottom"/>
            <w:hideMark/>
          </w:tcPr>
          <w:p w14:paraId="42AE994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3F3AA58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c>
          <w:tcPr>
            <w:tcW w:w="603" w:type="dxa"/>
            <w:tcBorders>
              <w:top w:val="nil"/>
              <w:left w:val="nil"/>
              <w:bottom w:val="single" w:sz="4" w:space="0" w:color="auto"/>
              <w:right w:val="single" w:sz="4" w:space="0" w:color="auto"/>
            </w:tcBorders>
            <w:shd w:val="clear" w:color="auto" w:fill="auto"/>
            <w:noWrap/>
            <w:vAlign w:val="bottom"/>
            <w:hideMark/>
          </w:tcPr>
          <w:p w14:paraId="47ED5ED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r>
      <w:tr w:rsidR="00131E4F" w:rsidRPr="00570F8F" w14:paraId="6AE23D3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A61018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auto" w:fill="auto"/>
            <w:vAlign w:val="bottom"/>
            <w:hideMark/>
          </w:tcPr>
          <w:p w14:paraId="2684C9B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FCMB</w:t>
            </w:r>
          </w:p>
        </w:tc>
        <w:tc>
          <w:tcPr>
            <w:tcW w:w="1179" w:type="dxa"/>
            <w:tcBorders>
              <w:top w:val="nil"/>
              <w:left w:val="nil"/>
              <w:bottom w:val="single" w:sz="4" w:space="0" w:color="auto"/>
              <w:right w:val="single" w:sz="4" w:space="0" w:color="auto"/>
            </w:tcBorders>
            <w:shd w:val="clear" w:color="auto" w:fill="auto"/>
            <w:noWrap/>
            <w:vAlign w:val="bottom"/>
            <w:hideMark/>
          </w:tcPr>
          <w:p w14:paraId="4F3AA53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17E0992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1.38 </w:t>
            </w:r>
          </w:p>
        </w:tc>
        <w:tc>
          <w:tcPr>
            <w:tcW w:w="960" w:type="dxa"/>
            <w:tcBorders>
              <w:top w:val="nil"/>
              <w:left w:val="nil"/>
              <w:bottom w:val="single" w:sz="4" w:space="0" w:color="auto"/>
              <w:right w:val="single" w:sz="4" w:space="0" w:color="auto"/>
            </w:tcBorders>
            <w:shd w:val="clear" w:color="auto" w:fill="auto"/>
            <w:noWrap/>
            <w:vAlign w:val="bottom"/>
            <w:hideMark/>
          </w:tcPr>
          <w:p w14:paraId="1E6132A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5.46 </w:t>
            </w:r>
          </w:p>
        </w:tc>
        <w:tc>
          <w:tcPr>
            <w:tcW w:w="960" w:type="dxa"/>
            <w:tcBorders>
              <w:top w:val="nil"/>
              <w:left w:val="nil"/>
              <w:bottom w:val="single" w:sz="4" w:space="0" w:color="auto"/>
              <w:right w:val="single" w:sz="4" w:space="0" w:color="auto"/>
            </w:tcBorders>
            <w:shd w:val="clear" w:color="auto" w:fill="auto"/>
            <w:noWrap/>
            <w:vAlign w:val="bottom"/>
            <w:hideMark/>
          </w:tcPr>
          <w:p w14:paraId="0761A99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20.09 </w:t>
            </w:r>
          </w:p>
        </w:tc>
        <w:tc>
          <w:tcPr>
            <w:tcW w:w="960" w:type="dxa"/>
            <w:tcBorders>
              <w:top w:val="nil"/>
              <w:left w:val="nil"/>
              <w:bottom w:val="single" w:sz="4" w:space="0" w:color="auto"/>
              <w:right w:val="single" w:sz="4" w:space="0" w:color="auto"/>
            </w:tcBorders>
            <w:shd w:val="clear" w:color="auto" w:fill="auto"/>
            <w:noWrap/>
            <w:vAlign w:val="bottom"/>
            <w:hideMark/>
          </w:tcPr>
          <w:p w14:paraId="48B37C57"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6.25</w:t>
            </w:r>
          </w:p>
        </w:tc>
        <w:tc>
          <w:tcPr>
            <w:tcW w:w="960" w:type="dxa"/>
            <w:tcBorders>
              <w:top w:val="nil"/>
              <w:left w:val="nil"/>
              <w:bottom w:val="single" w:sz="4" w:space="0" w:color="auto"/>
              <w:right w:val="single" w:sz="4" w:space="0" w:color="auto"/>
            </w:tcBorders>
            <w:shd w:val="clear" w:color="auto" w:fill="auto"/>
            <w:noWrap/>
            <w:vAlign w:val="bottom"/>
            <w:hideMark/>
          </w:tcPr>
          <w:p w14:paraId="28B5ECD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c>
          <w:tcPr>
            <w:tcW w:w="603" w:type="dxa"/>
            <w:tcBorders>
              <w:top w:val="nil"/>
              <w:left w:val="nil"/>
              <w:bottom w:val="single" w:sz="4" w:space="0" w:color="auto"/>
              <w:right w:val="single" w:sz="4" w:space="0" w:color="auto"/>
            </w:tcBorders>
            <w:shd w:val="clear" w:color="auto" w:fill="auto"/>
            <w:noWrap/>
            <w:vAlign w:val="bottom"/>
            <w:hideMark/>
          </w:tcPr>
          <w:p w14:paraId="664B1E9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r>
      <w:tr w:rsidR="00131E4F" w:rsidRPr="00570F8F" w14:paraId="740E046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45301B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F7636E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52613B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50CE2ED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1.86 </w:t>
            </w:r>
          </w:p>
        </w:tc>
        <w:tc>
          <w:tcPr>
            <w:tcW w:w="960" w:type="dxa"/>
            <w:tcBorders>
              <w:top w:val="nil"/>
              <w:left w:val="nil"/>
              <w:bottom w:val="single" w:sz="4" w:space="0" w:color="auto"/>
              <w:right w:val="single" w:sz="4" w:space="0" w:color="auto"/>
            </w:tcBorders>
            <w:shd w:val="clear" w:color="auto" w:fill="auto"/>
            <w:noWrap/>
            <w:vAlign w:val="bottom"/>
            <w:hideMark/>
          </w:tcPr>
          <w:p w14:paraId="10E8ABB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9.40 </w:t>
            </w:r>
          </w:p>
        </w:tc>
        <w:tc>
          <w:tcPr>
            <w:tcW w:w="960" w:type="dxa"/>
            <w:tcBorders>
              <w:top w:val="nil"/>
              <w:left w:val="nil"/>
              <w:bottom w:val="single" w:sz="4" w:space="0" w:color="auto"/>
              <w:right w:val="single" w:sz="4" w:space="0" w:color="auto"/>
            </w:tcBorders>
            <w:shd w:val="clear" w:color="auto" w:fill="auto"/>
            <w:noWrap/>
            <w:vAlign w:val="bottom"/>
            <w:hideMark/>
          </w:tcPr>
          <w:p w14:paraId="2625A78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20.20 </w:t>
            </w:r>
          </w:p>
        </w:tc>
        <w:tc>
          <w:tcPr>
            <w:tcW w:w="960" w:type="dxa"/>
            <w:tcBorders>
              <w:top w:val="nil"/>
              <w:left w:val="nil"/>
              <w:bottom w:val="single" w:sz="4" w:space="0" w:color="auto"/>
              <w:right w:val="single" w:sz="4" w:space="0" w:color="auto"/>
            </w:tcBorders>
            <w:shd w:val="clear" w:color="auto" w:fill="auto"/>
            <w:noWrap/>
            <w:vAlign w:val="bottom"/>
            <w:hideMark/>
          </w:tcPr>
          <w:p w14:paraId="0D979BBD"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6.25</w:t>
            </w:r>
          </w:p>
        </w:tc>
        <w:tc>
          <w:tcPr>
            <w:tcW w:w="960" w:type="dxa"/>
            <w:tcBorders>
              <w:top w:val="nil"/>
              <w:left w:val="nil"/>
              <w:bottom w:val="single" w:sz="4" w:space="0" w:color="auto"/>
              <w:right w:val="single" w:sz="4" w:space="0" w:color="auto"/>
            </w:tcBorders>
            <w:shd w:val="clear" w:color="auto" w:fill="auto"/>
            <w:noWrap/>
            <w:vAlign w:val="bottom"/>
            <w:hideMark/>
          </w:tcPr>
          <w:p w14:paraId="0C3E6B0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519C4B9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8.0</w:t>
            </w:r>
          </w:p>
        </w:tc>
      </w:tr>
      <w:tr w:rsidR="00131E4F" w:rsidRPr="00570F8F" w14:paraId="2992568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CCB87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0CE8D0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F04CB1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05EFF5C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1.41 </w:t>
            </w:r>
          </w:p>
        </w:tc>
        <w:tc>
          <w:tcPr>
            <w:tcW w:w="960" w:type="dxa"/>
            <w:tcBorders>
              <w:top w:val="nil"/>
              <w:left w:val="nil"/>
              <w:bottom w:val="single" w:sz="4" w:space="0" w:color="auto"/>
              <w:right w:val="single" w:sz="4" w:space="0" w:color="auto"/>
            </w:tcBorders>
            <w:shd w:val="clear" w:color="auto" w:fill="auto"/>
            <w:noWrap/>
            <w:vAlign w:val="bottom"/>
            <w:hideMark/>
          </w:tcPr>
          <w:p w14:paraId="61B433D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9.60 </w:t>
            </w:r>
          </w:p>
        </w:tc>
        <w:tc>
          <w:tcPr>
            <w:tcW w:w="960" w:type="dxa"/>
            <w:tcBorders>
              <w:top w:val="nil"/>
              <w:left w:val="nil"/>
              <w:bottom w:val="single" w:sz="4" w:space="0" w:color="auto"/>
              <w:right w:val="single" w:sz="4" w:space="0" w:color="auto"/>
            </w:tcBorders>
            <w:shd w:val="clear" w:color="auto" w:fill="auto"/>
            <w:noWrap/>
            <w:vAlign w:val="bottom"/>
            <w:hideMark/>
          </w:tcPr>
          <w:p w14:paraId="5F90E99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20.61 </w:t>
            </w:r>
          </w:p>
        </w:tc>
        <w:tc>
          <w:tcPr>
            <w:tcW w:w="960" w:type="dxa"/>
            <w:tcBorders>
              <w:top w:val="nil"/>
              <w:left w:val="nil"/>
              <w:bottom w:val="single" w:sz="4" w:space="0" w:color="auto"/>
              <w:right w:val="single" w:sz="4" w:space="0" w:color="auto"/>
            </w:tcBorders>
            <w:shd w:val="clear" w:color="auto" w:fill="auto"/>
            <w:noWrap/>
            <w:vAlign w:val="bottom"/>
            <w:hideMark/>
          </w:tcPr>
          <w:p w14:paraId="555DF4FC"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6.25</w:t>
            </w:r>
          </w:p>
        </w:tc>
        <w:tc>
          <w:tcPr>
            <w:tcW w:w="960" w:type="dxa"/>
            <w:tcBorders>
              <w:top w:val="nil"/>
              <w:left w:val="nil"/>
              <w:bottom w:val="single" w:sz="4" w:space="0" w:color="auto"/>
              <w:right w:val="single" w:sz="4" w:space="0" w:color="auto"/>
            </w:tcBorders>
            <w:shd w:val="clear" w:color="auto" w:fill="auto"/>
            <w:noWrap/>
            <w:vAlign w:val="bottom"/>
            <w:hideMark/>
          </w:tcPr>
          <w:p w14:paraId="108C4B0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712813F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r>
      <w:tr w:rsidR="00131E4F" w:rsidRPr="00570F8F" w14:paraId="32AB094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E0D44D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E16CBD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B97BC8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27280EF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4.58 </w:t>
            </w:r>
          </w:p>
        </w:tc>
        <w:tc>
          <w:tcPr>
            <w:tcW w:w="960" w:type="dxa"/>
            <w:tcBorders>
              <w:top w:val="nil"/>
              <w:left w:val="nil"/>
              <w:bottom w:val="single" w:sz="4" w:space="0" w:color="auto"/>
              <w:right w:val="single" w:sz="4" w:space="0" w:color="auto"/>
            </w:tcBorders>
            <w:shd w:val="clear" w:color="auto" w:fill="auto"/>
            <w:noWrap/>
            <w:vAlign w:val="bottom"/>
            <w:hideMark/>
          </w:tcPr>
          <w:p w14:paraId="46D3BD2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4.59 </w:t>
            </w:r>
          </w:p>
        </w:tc>
        <w:tc>
          <w:tcPr>
            <w:tcW w:w="960" w:type="dxa"/>
            <w:tcBorders>
              <w:top w:val="nil"/>
              <w:left w:val="nil"/>
              <w:bottom w:val="single" w:sz="4" w:space="0" w:color="auto"/>
              <w:right w:val="single" w:sz="4" w:space="0" w:color="auto"/>
            </w:tcBorders>
            <w:shd w:val="clear" w:color="auto" w:fill="auto"/>
            <w:noWrap/>
            <w:vAlign w:val="bottom"/>
            <w:hideMark/>
          </w:tcPr>
          <w:p w14:paraId="031B426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18.69 </w:t>
            </w:r>
          </w:p>
        </w:tc>
        <w:tc>
          <w:tcPr>
            <w:tcW w:w="960" w:type="dxa"/>
            <w:tcBorders>
              <w:top w:val="nil"/>
              <w:left w:val="nil"/>
              <w:bottom w:val="single" w:sz="4" w:space="0" w:color="auto"/>
              <w:right w:val="single" w:sz="4" w:space="0" w:color="auto"/>
            </w:tcBorders>
            <w:shd w:val="clear" w:color="auto" w:fill="auto"/>
            <w:noWrap/>
            <w:vAlign w:val="bottom"/>
            <w:hideMark/>
          </w:tcPr>
          <w:p w14:paraId="47CECEE5"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6.25</w:t>
            </w:r>
          </w:p>
        </w:tc>
        <w:tc>
          <w:tcPr>
            <w:tcW w:w="960" w:type="dxa"/>
            <w:tcBorders>
              <w:top w:val="nil"/>
              <w:left w:val="nil"/>
              <w:bottom w:val="single" w:sz="4" w:space="0" w:color="auto"/>
              <w:right w:val="single" w:sz="4" w:space="0" w:color="auto"/>
            </w:tcBorders>
            <w:shd w:val="clear" w:color="auto" w:fill="auto"/>
            <w:noWrap/>
            <w:vAlign w:val="bottom"/>
            <w:hideMark/>
          </w:tcPr>
          <w:p w14:paraId="63E3F57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5.4</w:t>
            </w:r>
          </w:p>
        </w:tc>
        <w:tc>
          <w:tcPr>
            <w:tcW w:w="603" w:type="dxa"/>
            <w:tcBorders>
              <w:top w:val="nil"/>
              <w:left w:val="nil"/>
              <w:bottom w:val="single" w:sz="4" w:space="0" w:color="auto"/>
              <w:right w:val="single" w:sz="4" w:space="0" w:color="auto"/>
            </w:tcBorders>
            <w:shd w:val="clear" w:color="auto" w:fill="auto"/>
            <w:noWrap/>
            <w:vAlign w:val="bottom"/>
            <w:hideMark/>
          </w:tcPr>
          <w:p w14:paraId="3B4DCC7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6.4</w:t>
            </w:r>
          </w:p>
        </w:tc>
      </w:tr>
      <w:tr w:rsidR="00131E4F" w:rsidRPr="00570F8F" w14:paraId="4DB0446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6903DF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6A5FDA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900D01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5F3C468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4.10 </w:t>
            </w:r>
          </w:p>
        </w:tc>
        <w:tc>
          <w:tcPr>
            <w:tcW w:w="960" w:type="dxa"/>
            <w:tcBorders>
              <w:top w:val="nil"/>
              <w:left w:val="nil"/>
              <w:bottom w:val="single" w:sz="4" w:space="0" w:color="auto"/>
              <w:right w:val="single" w:sz="4" w:space="0" w:color="auto"/>
            </w:tcBorders>
            <w:shd w:val="clear" w:color="auto" w:fill="auto"/>
            <w:noWrap/>
            <w:vAlign w:val="bottom"/>
            <w:hideMark/>
          </w:tcPr>
          <w:p w14:paraId="266A245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4.13 </w:t>
            </w:r>
          </w:p>
        </w:tc>
        <w:tc>
          <w:tcPr>
            <w:tcW w:w="960" w:type="dxa"/>
            <w:tcBorders>
              <w:top w:val="nil"/>
              <w:left w:val="nil"/>
              <w:bottom w:val="single" w:sz="4" w:space="0" w:color="auto"/>
              <w:right w:val="single" w:sz="4" w:space="0" w:color="auto"/>
            </w:tcBorders>
            <w:shd w:val="clear" w:color="auto" w:fill="auto"/>
            <w:noWrap/>
            <w:vAlign w:val="bottom"/>
            <w:hideMark/>
          </w:tcPr>
          <w:p w14:paraId="1396284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18.70 </w:t>
            </w:r>
          </w:p>
        </w:tc>
        <w:tc>
          <w:tcPr>
            <w:tcW w:w="960" w:type="dxa"/>
            <w:tcBorders>
              <w:top w:val="nil"/>
              <w:left w:val="nil"/>
              <w:bottom w:val="single" w:sz="4" w:space="0" w:color="auto"/>
              <w:right w:val="single" w:sz="4" w:space="0" w:color="auto"/>
            </w:tcBorders>
            <w:shd w:val="clear" w:color="auto" w:fill="auto"/>
            <w:noWrap/>
            <w:vAlign w:val="bottom"/>
            <w:hideMark/>
          </w:tcPr>
          <w:p w14:paraId="0294FA21"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6.25</w:t>
            </w:r>
          </w:p>
        </w:tc>
        <w:tc>
          <w:tcPr>
            <w:tcW w:w="960" w:type="dxa"/>
            <w:tcBorders>
              <w:top w:val="nil"/>
              <w:left w:val="nil"/>
              <w:bottom w:val="single" w:sz="4" w:space="0" w:color="auto"/>
              <w:right w:val="single" w:sz="4" w:space="0" w:color="auto"/>
            </w:tcBorders>
            <w:shd w:val="clear" w:color="auto" w:fill="auto"/>
            <w:noWrap/>
            <w:vAlign w:val="bottom"/>
            <w:hideMark/>
          </w:tcPr>
          <w:p w14:paraId="284C638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5.6</w:t>
            </w:r>
          </w:p>
        </w:tc>
        <w:tc>
          <w:tcPr>
            <w:tcW w:w="603" w:type="dxa"/>
            <w:tcBorders>
              <w:top w:val="nil"/>
              <w:left w:val="nil"/>
              <w:bottom w:val="single" w:sz="4" w:space="0" w:color="auto"/>
              <w:right w:val="single" w:sz="4" w:space="0" w:color="auto"/>
            </w:tcBorders>
            <w:shd w:val="clear" w:color="auto" w:fill="auto"/>
            <w:noWrap/>
            <w:vAlign w:val="bottom"/>
            <w:hideMark/>
          </w:tcPr>
          <w:p w14:paraId="1593444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r>
      <w:tr w:rsidR="00131E4F" w:rsidRPr="00570F8F" w14:paraId="593F317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E3CAB4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883EC2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8069B4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3081002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1.95 </w:t>
            </w:r>
          </w:p>
        </w:tc>
        <w:tc>
          <w:tcPr>
            <w:tcW w:w="960" w:type="dxa"/>
            <w:tcBorders>
              <w:top w:val="nil"/>
              <w:left w:val="nil"/>
              <w:bottom w:val="single" w:sz="4" w:space="0" w:color="auto"/>
              <w:right w:val="single" w:sz="4" w:space="0" w:color="auto"/>
            </w:tcBorders>
            <w:shd w:val="clear" w:color="auto" w:fill="auto"/>
            <w:noWrap/>
            <w:vAlign w:val="bottom"/>
            <w:hideMark/>
          </w:tcPr>
          <w:p w14:paraId="5FEF21D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1.97 </w:t>
            </w:r>
          </w:p>
        </w:tc>
        <w:tc>
          <w:tcPr>
            <w:tcW w:w="960" w:type="dxa"/>
            <w:tcBorders>
              <w:top w:val="nil"/>
              <w:left w:val="nil"/>
              <w:bottom w:val="single" w:sz="4" w:space="0" w:color="auto"/>
              <w:right w:val="single" w:sz="4" w:space="0" w:color="auto"/>
            </w:tcBorders>
            <w:shd w:val="clear" w:color="auto" w:fill="auto"/>
            <w:noWrap/>
            <w:vAlign w:val="bottom"/>
            <w:hideMark/>
          </w:tcPr>
          <w:p w14:paraId="2FBCF4C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18.68 </w:t>
            </w:r>
          </w:p>
        </w:tc>
        <w:tc>
          <w:tcPr>
            <w:tcW w:w="960" w:type="dxa"/>
            <w:tcBorders>
              <w:top w:val="nil"/>
              <w:left w:val="nil"/>
              <w:bottom w:val="single" w:sz="4" w:space="0" w:color="auto"/>
              <w:right w:val="single" w:sz="4" w:space="0" w:color="auto"/>
            </w:tcBorders>
            <w:shd w:val="clear" w:color="auto" w:fill="auto"/>
            <w:noWrap/>
            <w:vAlign w:val="bottom"/>
            <w:hideMark/>
          </w:tcPr>
          <w:p w14:paraId="7F087F97"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6.25</w:t>
            </w:r>
          </w:p>
        </w:tc>
        <w:tc>
          <w:tcPr>
            <w:tcW w:w="960" w:type="dxa"/>
            <w:tcBorders>
              <w:top w:val="nil"/>
              <w:left w:val="nil"/>
              <w:bottom w:val="single" w:sz="4" w:space="0" w:color="auto"/>
              <w:right w:val="single" w:sz="4" w:space="0" w:color="auto"/>
            </w:tcBorders>
            <w:shd w:val="clear" w:color="auto" w:fill="auto"/>
            <w:noWrap/>
            <w:vAlign w:val="bottom"/>
            <w:hideMark/>
          </w:tcPr>
          <w:p w14:paraId="0413AE4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5.8</w:t>
            </w:r>
          </w:p>
        </w:tc>
        <w:tc>
          <w:tcPr>
            <w:tcW w:w="603" w:type="dxa"/>
            <w:tcBorders>
              <w:top w:val="nil"/>
              <w:left w:val="nil"/>
              <w:bottom w:val="single" w:sz="4" w:space="0" w:color="auto"/>
              <w:right w:val="single" w:sz="4" w:space="0" w:color="auto"/>
            </w:tcBorders>
            <w:shd w:val="clear" w:color="auto" w:fill="auto"/>
            <w:noWrap/>
            <w:vAlign w:val="bottom"/>
            <w:hideMark/>
          </w:tcPr>
          <w:p w14:paraId="0210CAC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r>
      <w:tr w:rsidR="00131E4F" w:rsidRPr="00570F8F" w14:paraId="305462E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8599CE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0E4AE9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009E56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46B2ED3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2.84 </w:t>
            </w:r>
          </w:p>
        </w:tc>
        <w:tc>
          <w:tcPr>
            <w:tcW w:w="960" w:type="dxa"/>
            <w:tcBorders>
              <w:top w:val="nil"/>
              <w:left w:val="nil"/>
              <w:bottom w:val="single" w:sz="4" w:space="0" w:color="auto"/>
              <w:right w:val="single" w:sz="4" w:space="0" w:color="auto"/>
            </w:tcBorders>
            <w:shd w:val="clear" w:color="auto" w:fill="auto"/>
            <w:noWrap/>
            <w:vAlign w:val="bottom"/>
            <w:hideMark/>
          </w:tcPr>
          <w:p w14:paraId="5942815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2.87 </w:t>
            </w:r>
          </w:p>
        </w:tc>
        <w:tc>
          <w:tcPr>
            <w:tcW w:w="960" w:type="dxa"/>
            <w:tcBorders>
              <w:top w:val="nil"/>
              <w:left w:val="nil"/>
              <w:bottom w:val="single" w:sz="4" w:space="0" w:color="auto"/>
              <w:right w:val="single" w:sz="4" w:space="0" w:color="auto"/>
            </w:tcBorders>
            <w:shd w:val="clear" w:color="auto" w:fill="auto"/>
            <w:noWrap/>
            <w:vAlign w:val="bottom"/>
            <w:hideMark/>
          </w:tcPr>
          <w:p w14:paraId="35222FD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18.69 </w:t>
            </w:r>
          </w:p>
        </w:tc>
        <w:tc>
          <w:tcPr>
            <w:tcW w:w="960" w:type="dxa"/>
            <w:tcBorders>
              <w:top w:val="nil"/>
              <w:left w:val="nil"/>
              <w:bottom w:val="single" w:sz="4" w:space="0" w:color="auto"/>
              <w:right w:val="single" w:sz="4" w:space="0" w:color="auto"/>
            </w:tcBorders>
            <w:shd w:val="clear" w:color="auto" w:fill="auto"/>
            <w:noWrap/>
            <w:vAlign w:val="bottom"/>
            <w:hideMark/>
          </w:tcPr>
          <w:p w14:paraId="7B9184D2"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6.25</w:t>
            </w:r>
          </w:p>
        </w:tc>
        <w:tc>
          <w:tcPr>
            <w:tcW w:w="960" w:type="dxa"/>
            <w:tcBorders>
              <w:top w:val="nil"/>
              <w:left w:val="nil"/>
              <w:bottom w:val="single" w:sz="4" w:space="0" w:color="auto"/>
              <w:right w:val="single" w:sz="4" w:space="0" w:color="auto"/>
            </w:tcBorders>
            <w:shd w:val="clear" w:color="auto" w:fill="auto"/>
            <w:noWrap/>
            <w:vAlign w:val="bottom"/>
            <w:hideMark/>
          </w:tcPr>
          <w:p w14:paraId="18A15DF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5.8</w:t>
            </w:r>
          </w:p>
        </w:tc>
        <w:tc>
          <w:tcPr>
            <w:tcW w:w="603" w:type="dxa"/>
            <w:tcBorders>
              <w:top w:val="nil"/>
              <w:left w:val="nil"/>
              <w:bottom w:val="single" w:sz="4" w:space="0" w:color="auto"/>
              <w:right w:val="single" w:sz="4" w:space="0" w:color="auto"/>
            </w:tcBorders>
            <w:shd w:val="clear" w:color="auto" w:fill="auto"/>
            <w:noWrap/>
            <w:vAlign w:val="bottom"/>
            <w:hideMark/>
          </w:tcPr>
          <w:p w14:paraId="019E489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r>
      <w:tr w:rsidR="00131E4F" w:rsidRPr="00570F8F" w14:paraId="2014412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0626C9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AEDB9A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CF94D5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231823C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1.16 </w:t>
            </w:r>
          </w:p>
        </w:tc>
        <w:tc>
          <w:tcPr>
            <w:tcW w:w="960" w:type="dxa"/>
            <w:tcBorders>
              <w:top w:val="nil"/>
              <w:left w:val="nil"/>
              <w:bottom w:val="single" w:sz="4" w:space="0" w:color="auto"/>
              <w:right w:val="single" w:sz="4" w:space="0" w:color="auto"/>
            </w:tcBorders>
            <w:shd w:val="clear" w:color="auto" w:fill="auto"/>
            <w:noWrap/>
            <w:vAlign w:val="bottom"/>
            <w:hideMark/>
          </w:tcPr>
          <w:p w14:paraId="702031D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1.18 </w:t>
            </w:r>
          </w:p>
        </w:tc>
        <w:tc>
          <w:tcPr>
            <w:tcW w:w="960" w:type="dxa"/>
            <w:tcBorders>
              <w:top w:val="nil"/>
              <w:left w:val="nil"/>
              <w:bottom w:val="single" w:sz="4" w:space="0" w:color="auto"/>
              <w:right w:val="single" w:sz="4" w:space="0" w:color="auto"/>
            </w:tcBorders>
            <w:shd w:val="clear" w:color="auto" w:fill="auto"/>
            <w:noWrap/>
            <w:vAlign w:val="bottom"/>
            <w:hideMark/>
          </w:tcPr>
          <w:p w14:paraId="3A08560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18.70 </w:t>
            </w:r>
          </w:p>
        </w:tc>
        <w:tc>
          <w:tcPr>
            <w:tcW w:w="960" w:type="dxa"/>
            <w:tcBorders>
              <w:top w:val="nil"/>
              <w:left w:val="nil"/>
              <w:bottom w:val="single" w:sz="4" w:space="0" w:color="auto"/>
              <w:right w:val="single" w:sz="4" w:space="0" w:color="auto"/>
            </w:tcBorders>
            <w:shd w:val="clear" w:color="auto" w:fill="auto"/>
            <w:noWrap/>
            <w:vAlign w:val="bottom"/>
            <w:hideMark/>
          </w:tcPr>
          <w:p w14:paraId="6CD86131"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6.25</w:t>
            </w:r>
          </w:p>
        </w:tc>
        <w:tc>
          <w:tcPr>
            <w:tcW w:w="960" w:type="dxa"/>
            <w:tcBorders>
              <w:top w:val="nil"/>
              <w:left w:val="nil"/>
              <w:bottom w:val="single" w:sz="4" w:space="0" w:color="auto"/>
              <w:right w:val="single" w:sz="4" w:space="0" w:color="auto"/>
            </w:tcBorders>
            <w:shd w:val="clear" w:color="auto" w:fill="auto"/>
            <w:noWrap/>
            <w:vAlign w:val="bottom"/>
            <w:hideMark/>
          </w:tcPr>
          <w:p w14:paraId="4415862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5.7</w:t>
            </w:r>
          </w:p>
        </w:tc>
        <w:tc>
          <w:tcPr>
            <w:tcW w:w="603" w:type="dxa"/>
            <w:tcBorders>
              <w:top w:val="nil"/>
              <w:left w:val="nil"/>
              <w:bottom w:val="single" w:sz="4" w:space="0" w:color="auto"/>
              <w:right w:val="single" w:sz="4" w:space="0" w:color="auto"/>
            </w:tcBorders>
            <w:shd w:val="clear" w:color="auto" w:fill="auto"/>
            <w:noWrap/>
            <w:vAlign w:val="bottom"/>
            <w:hideMark/>
          </w:tcPr>
          <w:p w14:paraId="08C8F2B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r>
      <w:tr w:rsidR="00131E4F" w:rsidRPr="00570F8F" w14:paraId="521E553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4154E5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06C18A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DFABAD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26DE09A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2.68 </w:t>
            </w:r>
          </w:p>
        </w:tc>
        <w:tc>
          <w:tcPr>
            <w:tcW w:w="960" w:type="dxa"/>
            <w:tcBorders>
              <w:top w:val="nil"/>
              <w:left w:val="nil"/>
              <w:bottom w:val="single" w:sz="4" w:space="0" w:color="auto"/>
              <w:right w:val="single" w:sz="4" w:space="0" w:color="auto"/>
            </w:tcBorders>
            <w:shd w:val="clear" w:color="auto" w:fill="auto"/>
            <w:noWrap/>
            <w:vAlign w:val="bottom"/>
            <w:hideMark/>
          </w:tcPr>
          <w:p w14:paraId="2F25C25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2.71 </w:t>
            </w:r>
          </w:p>
        </w:tc>
        <w:tc>
          <w:tcPr>
            <w:tcW w:w="960" w:type="dxa"/>
            <w:tcBorders>
              <w:top w:val="nil"/>
              <w:left w:val="nil"/>
              <w:bottom w:val="single" w:sz="4" w:space="0" w:color="auto"/>
              <w:right w:val="single" w:sz="4" w:space="0" w:color="auto"/>
            </w:tcBorders>
            <w:shd w:val="clear" w:color="auto" w:fill="auto"/>
            <w:noWrap/>
            <w:vAlign w:val="bottom"/>
            <w:hideMark/>
          </w:tcPr>
          <w:p w14:paraId="625DB71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18.70 </w:t>
            </w:r>
          </w:p>
        </w:tc>
        <w:tc>
          <w:tcPr>
            <w:tcW w:w="960" w:type="dxa"/>
            <w:tcBorders>
              <w:top w:val="nil"/>
              <w:left w:val="nil"/>
              <w:bottom w:val="single" w:sz="4" w:space="0" w:color="auto"/>
              <w:right w:val="single" w:sz="4" w:space="0" w:color="auto"/>
            </w:tcBorders>
            <w:shd w:val="clear" w:color="auto" w:fill="auto"/>
            <w:noWrap/>
            <w:vAlign w:val="bottom"/>
            <w:hideMark/>
          </w:tcPr>
          <w:p w14:paraId="40463F88"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6.25</w:t>
            </w:r>
          </w:p>
        </w:tc>
        <w:tc>
          <w:tcPr>
            <w:tcW w:w="960" w:type="dxa"/>
            <w:tcBorders>
              <w:top w:val="nil"/>
              <w:left w:val="nil"/>
              <w:bottom w:val="single" w:sz="4" w:space="0" w:color="auto"/>
              <w:right w:val="single" w:sz="4" w:space="0" w:color="auto"/>
            </w:tcBorders>
            <w:shd w:val="clear" w:color="auto" w:fill="auto"/>
            <w:noWrap/>
            <w:vAlign w:val="bottom"/>
            <w:hideMark/>
          </w:tcPr>
          <w:p w14:paraId="62000B2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5.8</w:t>
            </w:r>
          </w:p>
        </w:tc>
        <w:tc>
          <w:tcPr>
            <w:tcW w:w="603" w:type="dxa"/>
            <w:tcBorders>
              <w:top w:val="nil"/>
              <w:left w:val="nil"/>
              <w:bottom w:val="single" w:sz="4" w:space="0" w:color="auto"/>
              <w:right w:val="single" w:sz="4" w:space="0" w:color="auto"/>
            </w:tcBorders>
            <w:shd w:val="clear" w:color="auto" w:fill="auto"/>
            <w:noWrap/>
            <w:vAlign w:val="bottom"/>
            <w:hideMark/>
          </w:tcPr>
          <w:p w14:paraId="36B8298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r>
      <w:tr w:rsidR="00131E4F" w:rsidRPr="00570F8F" w14:paraId="35EC8CC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0B8271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3C1D20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DA3943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2778C50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2.69 </w:t>
            </w:r>
          </w:p>
        </w:tc>
        <w:tc>
          <w:tcPr>
            <w:tcW w:w="960" w:type="dxa"/>
            <w:tcBorders>
              <w:top w:val="nil"/>
              <w:left w:val="nil"/>
              <w:bottom w:val="single" w:sz="4" w:space="0" w:color="auto"/>
              <w:right w:val="single" w:sz="4" w:space="0" w:color="auto"/>
            </w:tcBorders>
            <w:shd w:val="clear" w:color="auto" w:fill="auto"/>
            <w:noWrap/>
            <w:vAlign w:val="bottom"/>
            <w:hideMark/>
          </w:tcPr>
          <w:p w14:paraId="5F2ADA2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2.73 </w:t>
            </w:r>
          </w:p>
        </w:tc>
        <w:tc>
          <w:tcPr>
            <w:tcW w:w="960" w:type="dxa"/>
            <w:tcBorders>
              <w:top w:val="nil"/>
              <w:left w:val="nil"/>
              <w:bottom w:val="single" w:sz="4" w:space="0" w:color="auto"/>
              <w:right w:val="single" w:sz="4" w:space="0" w:color="auto"/>
            </w:tcBorders>
            <w:shd w:val="clear" w:color="auto" w:fill="auto"/>
            <w:noWrap/>
            <w:vAlign w:val="bottom"/>
            <w:hideMark/>
          </w:tcPr>
          <w:p w14:paraId="6526D43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18.71 </w:t>
            </w:r>
          </w:p>
        </w:tc>
        <w:tc>
          <w:tcPr>
            <w:tcW w:w="960" w:type="dxa"/>
            <w:tcBorders>
              <w:top w:val="nil"/>
              <w:left w:val="nil"/>
              <w:bottom w:val="single" w:sz="4" w:space="0" w:color="auto"/>
              <w:right w:val="single" w:sz="4" w:space="0" w:color="auto"/>
            </w:tcBorders>
            <w:shd w:val="clear" w:color="auto" w:fill="auto"/>
            <w:noWrap/>
            <w:vAlign w:val="bottom"/>
            <w:hideMark/>
          </w:tcPr>
          <w:p w14:paraId="1DA7D71D"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noWrap/>
            <w:vAlign w:val="bottom"/>
            <w:hideMark/>
          </w:tcPr>
          <w:p w14:paraId="4AF42F8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5.2</w:t>
            </w:r>
          </w:p>
        </w:tc>
        <w:tc>
          <w:tcPr>
            <w:tcW w:w="603" w:type="dxa"/>
            <w:tcBorders>
              <w:top w:val="nil"/>
              <w:left w:val="nil"/>
              <w:bottom w:val="single" w:sz="4" w:space="0" w:color="auto"/>
              <w:right w:val="single" w:sz="4" w:space="0" w:color="auto"/>
            </w:tcBorders>
            <w:shd w:val="clear" w:color="auto" w:fill="auto"/>
            <w:noWrap/>
            <w:vAlign w:val="bottom"/>
            <w:hideMark/>
          </w:tcPr>
          <w:p w14:paraId="14D1210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r>
      <w:tr w:rsidR="00131E4F" w:rsidRPr="00570F8F" w14:paraId="5F01A3C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EE10DC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ADA453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29E121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5529D92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2.27 </w:t>
            </w:r>
          </w:p>
        </w:tc>
        <w:tc>
          <w:tcPr>
            <w:tcW w:w="960" w:type="dxa"/>
            <w:tcBorders>
              <w:top w:val="nil"/>
              <w:left w:val="nil"/>
              <w:bottom w:val="single" w:sz="4" w:space="0" w:color="auto"/>
              <w:right w:val="single" w:sz="4" w:space="0" w:color="auto"/>
            </w:tcBorders>
            <w:shd w:val="clear" w:color="auto" w:fill="auto"/>
            <w:noWrap/>
            <w:vAlign w:val="bottom"/>
            <w:hideMark/>
          </w:tcPr>
          <w:p w14:paraId="417C4EE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2.31 </w:t>
            </w:r>
          </w:p>
        </w:tc>
        <w:tc>
          <w:tcPr>
            <w:tcW w:w="960" w:type="dxa"/>
            <w:tcBorders>
              <w:top w:val="nil"/>
              <w:left w:val="nil"/>
              <w:bottom w:val="single" w:sz="4" w:space="0" w:color="auto"/>
              <w:right w:val="single" w:sz="4" w:space="0" w:color="auto"/>
            </w:tcBorders>
            <w:shd w:val="clear" w:color="auto" w:fill="auto"/>
            <w:noWrap/>
            <w:vAlign w:val="bottom"/>
            <w:hideMark/>
          </w:tcPr>
          <w:p w14:paraId="50C1375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18.72 </w:t>
            </w:r>
          </w:p>
        </w:tc>
        <w:tc>
          <w:tcPr>
            <w:tcW w:w="960" w:type="dxa"/>
            <w:tcBorders>
              <w:top w:val="nil"/>
              <w:left w:val="nil"/>
              <w:bottom w:val="single" w:sz="4" w:space="0" w:color="auto"/>
              <w:right w:val="single" w:sz="4" w:space="0" w:color="auto"/>
            </w:tcBorders>
            <w:shd w:val="clear" w:color="auto" w:fill="auto"/>
            <w:noWrap/>
            <w:vAlign w:val="bottom"/>
            <w:hideMark/>
          </w:tcPr>
          <w:p w14:paraId="1F74C6C5"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7.5</w:t>
            </w:r>
          </w:p>
        </w:tc>
        <w:tc>
          <w:tcPr>
            <w:tcW w:w="960" w:type="dxa"/>
            <w:tcBorders>
              <w:top w:val="nil"/>
              <w:left w:val="nil"/>
              <w:bottom w:val="single" w:sz="4" w:space="0" w:color="auto"/>
              <w:right w:val="single" w:sz="4" w:space="0" w:color="auto"/>
            </w:tcBorders>
            <w:shd w:val="clear" w:color="auto" w:fill="auto"/>
            <w:noWrap/>
            <w:vAlign w:val="bottom"/>
            <w:hideMark/>
          </w:tcPr>
          <w:p w14:paraId="5DFA35F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5.6</w:t>
            </w:r>
          </w:p>
        </w:tc>
        <w:tc>
          <w:tcPr>
            <w:tcW w:w="603" w:type="dxa"/>
            <w:tcBorders>
              <w:top w:val="nil"/>
              <w:left w:val="nil"/>
              <w:bottom w:val="single" w:sz="4" w:space="0" w:color="auto"/>
              <w:right w:val="single" w:sz="4" w:space="0" w:color="auto"/>
            </w:tcBorders>
            <w:shd w:val="clear" w:color="auto" w:fill="auto"/>
            <w:noWrap/>
            <w:vAlign w:val="bottom"/>
            <w:hideMark/>
          </w:tcPr>
          <w:p w14:paraId="62F4A8E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r>
      <w:tr w:rsidR="00131E4F" w:rsidRPr="00570F8F" w14:paraId="0915FDFE" w14:textId="77777777" w:rsidTr="00131E4F">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CF3EF2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2410" w:type="dxa"/>
            <w:tcBorders>
              <w:top w:val="nil"/>
              <w:left w:val="nil"/>
              <w:bottom w:val="single" w:sz="4" w:space="0" w:color="auto"/>
              <w:right w:val="single" w:sz="4" w:space="0" w:color="auto"/>
            </w:tcBorders>
            <w:shd w:val="clear" w:color="auto" w:fill="auto"/>
            <w:vAlign w:val="bottom"/>
            <w:hideMark/>
          </w:tcPr>
          <w:p w14:paraId="152B061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FIDELITY BANK</w:t>
            </w:r>
          </w:p>
        </w:tc>
        <w:tc>
          <w:tcPr>
            <w:tcW w:w="1179" w:type="dxa"/>
            <w:tcBorders>
              <w:top w:val="nil"/>
              <w:left w:val="nil"/>
              <w:bottom w:val="single" w:sz="4" w:space="0" w:color="auto"/>
              <w:right w:val="single" w:sz="4" w:space="0" w:color="auto"/>
            </w:tcBorders>
            <w:shd w:val="clear" w:color="auto" w:fill="auto"/>
            <w:noWrap/>
            <w:vAlign w:val="bottom"/>
            <w:hideMark/>
          </w:tcPr>
          <w:p w14:paraId="2E96309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52D2270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1.17 </w:t>
            </w:r>
          </w:p>
        </w:tc>
        <w:tc>
          <w:tcPr>
            <w:tcW w:w="960" w:type="dxa"/>
            <w:tcBorders>
              <w:top w:val="nil"/>
              <w:left w:val="nil"/>
              <w:bottom w:val="single" w:sz="4" w:space="0" w:color="auto"/>
              <w:right w:val="single" w:sz="4" w:space="0" w:color="auto"/>
            </w:tcBorders>
            <w:shd w:val="clear" w:color="auto" w:fill="auto"/>
            <w:noWrap/>
            <w:vAlign w:val="bottom"/>
            <w:hideMark/>
          </w:tcPr>
          <w:p w14:paraId="6331320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4.33 </w:t>
            </w:r>
          </w:p>
        </w:tc>
        <w:tc>
          <w:tcPr>
            <w:tcW w:w="960" w:type="dxa"/>
            <w:tcBorders>
              <w:top w:val="nil"/>
              <w:left w:val="nil"/>
              <w:bottom w:val="single" w:sz="4" w:space="0" w:color="auto"/>
              <w:right w:val="single" w:sz="4" w:space="0" w:color="auto"/>
            </w:tcBorders>
            <w:shd w:val="clear" w:color="auto" w:fill="auto"/>
            <w:noWrap/>
            <w:vAlign w:val="bottom"/>
            <w:hideMark/>
          </w:tcPr>
          <w:p w14:paraId="6106DFA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13.12 </w:t>
            </w:r>
          </w:p>
        </w:tc>
        <w:tc>
          <w:tcPr>
            <w:tcW w:w="960" w:type="dxa"/>
            <w:tcBorders>
              <w:top w:val="nil"/>
              <w:left w:val="nil"/>
              <w:bottom w:val="single" w:sz="4" w:space="0" w:color="auto"/>
              <w:right w:val="single" w:sz="4" w:space="0" w:color="auto"/>
            </w:tcBorders>
            <w:shd w:val="clear" w:color="auto" w:fill="auto"/>
            <w:noWrap/>
            <w:vAlign w:val="bottom"/>
            <w:hideMark/>
          </w:tcPr>
          <w:p w14:paraId="5FBEEFA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AFC6EF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01392A3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r>
      <w:tr w:rsidR="00131E4F" w:rsidRPr="00570F8F" w14:paraId="7EB1B5C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BBDA39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53A6EB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DB5B51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4EF1E0D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0.53 </w:t>
            </w:r>
          </w:p>
        </w:tc>
        <w:tc>
          <w:tcPr>
            <w:tcW w:w="960" w:type="dxa"/>
            <w:tcBorders>
              <w:top w:val="nil"/>
              <w:left w:val="nil"/>
              <w:bottom w:val="single" w:sz="4" w:space="0" w:color="auto"/>
              <w:right w:val="single" w:sz="4" w:space="0" w:color="auto"/>
            </w:tcBorders>
            <w:shd w:val="clear" w:color="auto" w:fill="auto"/>
            <w:noWrap/>
            <w:vAlign w:val="bottom"/>
            <w:hideMark/>
          </w:tcPr>
          <w:p w14:paraId="304B0B8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2.87 </w:t>
            </w:r>
          </w:p>
        </w:tc>
        <w:tc>
          <w:tcPr>
            <w:tcW w:w="960" w:type="dxa"/>
            <w:tcBorders>
              <w:top w:val="nil"/>
              <w:left w:val="nil"/>
              <w:bottom w:val="single" w:sz="4" w:space="0" w:color="auto"/>
              <w:right w:val="single" w:sz="4" w:space="0" w:color="auto"/>
            </w:tcBorders>
            <w:shd w:val="clear" w:color="auto" w:fill="auto"/>
            <w:noWrap/>
            <w:vAlign w:val="bottom"/>
            <w:hideMark/>
          </w:tcPr>
          <w:p w14:paraId="57BF3D5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13.51 </w:t>
            </w:r>
          </w:p>
        </w:tc>
        <w:tc>
          <w:tcPr>
            <w:tcW w:w="960" w:type="dxa"/>
            <w:tcBorders>
              <w:top w:val="nil"/>
              <w:left w:val="nil"/>
              <w:bottom w:val="single" w:sz="4" w:space="0" w:color="auto"/>
              <w:right w:val="single" w:sz="4" w:space="0" w:color="auto"/>
            </w:tcBorders>
            <w:shd w:val="clear" w:color="auto" w:fill="auto"/>
            <w:noWrap/>
            <w:vAlign w:val="bottom"/>
            <w:hideMark/>
          </w:tcPr>
          <w:p w14:paraId="5EA1402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B26A9D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454EE4F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7.2</w:t>
            </w:r>
          </w:p>
        </w:tc>
      </w:tr>
      <w:tr w:rsidR="00131E4F" w:rsidRPr="00570F8F" w14:paraId="495EFC0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298B24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6FAF20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423D9E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7E6B37D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1.96 </w:t>
            </w:r>
          </w:p>
        </w:tc>
        <w:tc>
          <w:tcPr>
            <w:tcW w:w="960" w:type="dxa"/>
            <w:tcBorders>
              <w:top w:val="nil"/>
              <w:left w:val="nil"/>
              <w:bottom w:val="single" w:sz="4" w:space="0" w:color="auto"/>
              <w:right w:val="single" w:sz="4" w:space="0" w:color="auto"/>
            </w:tcBorders>
            <w:shd w:val="clear" w:color="auto" w:fill="auto"/>
            <w:noWrap/>
            <w:vAlign w:val="bottom"/>
            <w:hideMark/>
          </w:tcPr>
          <w:p w14:paraId="724A843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11.10 </w:t>
            </w:r>
          </w:p>
        </w:tc>
        <w:tc>
          <w:tcPr>
            <w:tcW w:w="960" w:type="dxa"/>
            <w:tcBorders>
              <w:top w:val="nil"/>
              <w:left w:val="nil"/>
              <w:bottom w:val="single" w:sz="4" w:space="0" w:color="auto"/>
              <w:right w:val="single" w:sz="4" w:space="0" w:color="auto"/>
            </w:tcBorders>
            <w:shd w:val="clear" w:color="auto" w:fill="auto"/>
            <w:noWrap/>
            <w:vAlign w:val="bottom"/>
            <w:hideMark/>
          </w:tcPr>
          <w:p w14:paraId="65FAC2C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13.73 </w:t>
            </w:r>
          </w:p>
        </w:tc>
        <w:tc>
          <w:tcPr>
            <w:tcW w:w="960" w:type="dxa"/>
            <w:tcBorders>
              <w:top w:val="nil"/>
              <w:left w:val="nil"/>
              <w:bottom w:val="single" w:sz="4" w:space="0" w:color="auto"/>
              <w:right w:val="single" w:sz="4" w:space="0" w:color="auto"/>
            </w:tcBorders>
            <w:shd w:val="clear" w:color="auto" w:fill="auto"/>
            <w:noWrap/>
            <w:vAlign w:val="bottom"/>
            <w:hideMark/>
          </w:tcPr>
          <w:p w14:paraId="600E98E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B0C4BC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11C4E3A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7.2</w:t>
            </w:r>
          </w:p>
        </w:tc>
      </w:tr>
      <w:tr w:rsidR="00131E4F" w:rsidRPr="00570F8F" w14:paraId="713F4C2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F84BE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F8493D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C287E6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3886842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0.71 </w:t>
            </w:r>
          </w:p>
        </w:tc>
        <w:tc>
          <w:tcPr>
            <w:tcW w:w="960" w:type="dxa"/>
            <w:tcBorders>
              <w:top w:val="nil"/>
              <w:left w:val="nil"/>
              <w:bottom w:val="single" w:sz="4" w:space="0" w:color="auto"/>
              <w:right w:val="single" w:sz="4" w:space="0" w:color="auto"/>
            </w:tcBorders>
            <w:shd w:val="clear" w:color="auto" w:fill="auto"/>
            <w:noWrap/>
            <w:vAlign w:val="bottom"/>
            <w:hideMark/>
          </w:tcPr>
          <w:p w14:paraId="1B885EF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4.72 </w:t>
            </w:r>
          </w:p>
        </w:tc>
        <w:tc>
          <w:tcPr>
            <w:tcW w:w="960" w:type="dxa"/>
            <w:tcBorders>
              <w:top w:val="nil"/>
              <w:left w:val="nil"/>
              <w:bottom w:val="single" w:sz="4" w:space="0" w:color="auto"/>
              <w:right w:val="single" w:sz="4" w:space="0" w:color="auto"/>
            </w:tcBorders>
            <w:shd w:val="clear" w:color="auto" w:fill="auto"/>
            <w:noWrap/>
            <w:vAlign w:val="bottom"/>
            <w:hideMark/>
          </w:tcPr>
          <w:p w14:paraId="5F6C3E1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13.89 </w:t>
            </w:r>
          </w:p>
        </w:tc>
        <w:tc>
          <w:tcPr>
            <w:tcW w:w="960" w:type="dxa"/>
            <w:tcBorders>
              <w:top w:val="nil"/>
              <w:left w:val="nil"/>
              <w:bottom w:val="single" w:sz="4" w:space="0" w:color="auto"/>
              <w:right w:val="single" w:sz="4" w:space="0" w:color="auto"/>
            </w:tcBorders>
            <w:shd w:val="clear" w:color="auto" w:fill="auto"/>
            <w:noWrap/>
            <w:vAlign w:val="bottom"/>
            <w:hideMark/>
          </w:tcPr>
          <w:p w14:paraId="5697096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B511A8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c>
          <w:tcPr>
            <w:tcW w:w="603" w:type="dxa"/>
            <w:tcBorders>
              <w:top w:val="nil"/>
              <w:left w:val="nil"/>
              <w:bottom w:val="single" w:sz="4" w:space="0" w:color="auto"/>
              <w:right w:val="single" w:sz="4" w:space="0" w:color="auto"/>
            </w:tcBorders>
            <w:shd w:val="clear" w:color="auto" w:fill="auto"/>
            <w:noWrap/>
            <w:vAlign w:val="bottom"/>
            <w:hideMark/>
          </w:tcPr>
          <w:p w14:paraId="7173598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r>
      <w:tr w:rsidR="00131E4F" w:rsidRPr="00570F8F" w14:paraId="676172E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459CE4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lastRenderedPageBreak/>
              <w:t> </w:t>
            </w:r>
          </w:p>
        </w:tc>
        <w:tc>
          <w:tcPr>
            <w:tcW w:w="2410" w:type="dxa"/>
            <w:tcBorders>
              <w:top w:val="nil"/>
              <w:left w:val="nil"/>
              <w:bottom w:val="single" w:sz="4" w:space="0" w:color="auto"/>
              <w:right w:val="single" w:sz="4" w:space="0" w:color="auto"/>
            </w:tcBorders>
            <w:shd w:val="clear" w:color="auto" w:fill="auto"/>
            <w:vAlign w:val="bottom"/>
            <w:hideMark/>
          </w:tcPr>
          <w:p w14:paraId="244B971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2EF4B2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312216A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1.16 </w:t>
            </w:r>
          </w:p>
        </w:tc>
        <w:tc>
          <w:tcPr>
            <w:tcW w:w="960" w:type="dxa"/>
            <w:tcBorders>
              <w:top w:val="nil"/>
              <w:left w:val="nil"/>
              <w:bottom w:val="single" w:sz="4" w:space="0" w:color="auto"/>
              <w:right w:val="single" w:sz="4" w:space="0" w:color="auto"/>
            </w:tcBorders>
            <w:shd w:val="clear" w:color="auto" w:fill="auto"/>
            <w:noWrap/>
            <w:vAlign w:val="bottom"/>
            <w:hideMark/>
          </w:tcPr>
          <w:p w14:paraId="03CC644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7.97 </w:t>
            </w:r>
          </w:p>
        </w:tc>
        <w:tc>
          <w:tcPr>
            <w:tcW w:w="960" w:type="dxa"/>
            <w:tcBorders>
              <w:top w:val="nil"/>
              <w:left w:val="nil"/>
              <w:bottom w:val="single" w:sz="4" w:space="0" w:color="auto"/>
              <w:right w:val="single" w:sz="4" w:space="0" w:color="auto"/>
            </w:tcBorders>
            <w:shd w:val="clear" w:color="auto" w:fill="auto"/>
            <w:noWrap/>
            <w:vAlign w:val="bottom"/>
            <w:hideMark/>
          </w:tcPr>
          <w:p w14:paraId="4D950A1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13.99 </w:t>
            </w:r>
          </w:p>
        </w:tc>
        <w:tc>
          <w:tcPr>
            <w:tcW w:w="960" w:type="dxa"/>
            <w:tcBorders>
              <w:top w:val="nil"/>
              <w:left w:val="nil"/>
              <w:bottom w:val="single" w:sz="4" w:space="0" w:color="auto"/>
              <w:right w:val="single" w:sz="4" w:space="0" w:color="auto"/>
            </w:tcBorders>
            <w:shd w:val="clear" w:color="auto" w:fill="auto"/>
            <w:noWrap/>
            <w:vAlign w:val="bottom"/>
            <w:hideMark/>
          </w:tcPr>
          <w:p w14:paraId="69B05A8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D8D24B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c>
          <w:tcPr>
            <w:tcW w:w="603" w:type="dxa"/>
            <w:tcBorders>
              <w:top w:val="nil"/>
              <w:left w:val="nil"/>
              <w:bottom w:val="single" w:sz="4" w:space="0" w:color="auto"/>
              <w:right w:val="single" w:sz="4" w:space="0" w:color="auto"/>
            </w:tcBorders>
            <w:shd w:val="clear" w:color="auto" w:fill="auto"/>
            <w:noWrap/>
            <w:vAlign w:val="bottom"/>
            <w:hideMark/>
          </w:tcPr>
          <w:p w14:paraId="1AC735A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r>
      <w:tr w:rsidR="00131E4F" w:rsidRPr="00570F8F" w14:paraId="7D766B4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082B73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1BC10B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6D97AB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5044C61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1.13 </w:t>
            </w:r>
          </w:p>
        </w:tc>
        <w:tc>
          <w:tcPr>
            <w:tcW w:w="960" w:type="dxa"/>
            <w:tcBorders>
              <w:top w:val="nil"/>
              <w:left w:val="nil"/>
              <w:bottom w:val="single" w:sz="4" w:space="0" w:color="auto"/>
              <w:right w:val="single" w:sz="4" w:space="0" w:color="auto"/>
            </w:tcBorders>
            <w:shd w:val="clear" w:color="auto" w:fill="auto"/>
            <w:noWrap/>
            <w:vAlign w:val="bottom"/>
            <w:hideMark/>
          </w:tcPr>
          <w:p w14:paraId="796F7E5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7.58 </w:t>
            </w:r>
          </w:p>
        </w:tc>
        <w:tc>
          <w:tcPr>
            <w:tcW w:w="960" w:type="dxa"/>
            <w:tcBorders>
              <w:top w:val="nil"/>
              <w:left w:val="nil"/>
              <w:bottom w:val="single" w:sz="4" w:space="0" w:color="auto"/>
              <w:right w:val="single" w:sz="4" w:space="0" w:color="auto"/>
            </w:tcBorders>
            <w:shd w:val="clear" w:color="auto" w:fill="auto"/>
            <w:noWrap/>
            <w:vAlign w:val="bottom"/>
            <w:hideMark/>
          </w:tcPr>
          <w:p w14:paraId="03A82C5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14.02 </w:t>
            </w:r>
          </w:p>
        </w:tc>
        <w:tc>
          <w:tcPr>
            <w:tcW w:w="960" w:type="dxa"/>
            <w:tcBorders>
              <w:top w:val="nil"/>
              <w:left w:val="nil"/>
              <w:bottom w:val="single" w:sz="4" w:space="0" w:color="auto"/>
              <w:right w:val="single" w:sz="4" w:space="0" w:color="auto"/>
            </w:tcBorders>
            <w:shd w:val="clear" w:color="auto" w:fill="auto"/>
            <w:noWrap/>
            <w:vAlign w:val="bottom"/>
            <w:hideMark/>
          </w:tcPr>
          <w:p w14:paraId="65B8E21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00C73F5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c>
          <w:tcPr>
            <w:tcW w:w="603" w:type="dxa"/>
            <w:tcBorders>
              <w:top w:val="nil"/>
              <w:left w:val="nil"/>
              <w:bottom w:val="single" w:sz="4" w:space="0" w:color="auto"/>
              <w:right w:val="single" w:sz="4" w:space="0" w:color="auto"/>
            </w:tcBorders>
            <w:shd w:val="clear" w:color="auto" w:fill="auto"/>
            <w:noWrap/>
            <w:vAlign w:val="bottom"/>
            <w:hideMark/>
          </w:tcPr>
          <w:p w14:paraId="76D5A70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r>
      <w:tr w:rsidR="00131E4F" w:rsidRPr="00570F8F" w14:paraId="6FC33AE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FE41C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F2F72E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A57AD1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2097DC1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0.75 </w:t>
            </w:r>
          </w:p>
        </w:tc>
        <w:tc>
          <w:tcPr>
            <w:tcW w:w="960" w:type="dxa"/>
            <w:tcBorders>
              <w:top w:val="nil"/>
              <w:left w:val="nil"/>
              <w:bottom w:val="single" w:sz="4" w:space="0" w:color="auto"/>
              <w:right w:val="single" w:sz="4" w:space="0" w:color="auto"/>
            </w:tcBorders>
            <w:shd w:val="clear" w:color="auto" w:fill="auto"/>
            <w:noWrap/>
            <w:vAlign w:val="bottom"/>
            <w:hideMark/>
          </w:tcPr>
          <w:p w14:paraId="7CE23F0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5.25 </w:t>
            </w:r>
          </w:p>
        </w:tc>
        <w:tc>
          <w:tcPr>
            <w:tcW w:w="960" w:type="dxa"/>
            <w:tcBorders>
              <w:top w:val="nil"/>
              <w:left w:val="nil"/>
              <w:bottom w:val="single" w:sz="4" w:space="0" w:color="auto"/>
              <w:right w:val="single" w:sz="4" w:space="0" w:color="auto"/>
            </w:tcBorders>
            <w:shd w:val="clear" w:color="auto" w:fill="auto"/>
            <w:noWrap/>
            <w:vAlign w:val="bottom"/>
            <w:hideMark/>
          </w:tcPr>
          <w:p w14:paraId="43793FC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14.08 </w:t>
            </w:r>
          </w:p>
        </w:tc>
        <w:tc>
          <w:tcPr>
            <w:tcW w:w="960" w:type="dxa"/>
            <w:tcBorders>
              <w:top w:val="nil"/>
              <w:left w:val="nil"/>
              <w:bottom w:val="single" w:sz="4" w:space="0" w:color="auto"/>
              <w:right w:val="single" w:sz="4" w:space="0" w:color="auto"/>
            </w:tcBorders>
            <w:shd w:val="clear" w:color="auto" w:fill="auto"/>
            <w:noWrap/>
            <w:vAlign w:val="bottom"/>
            <w:hideMark/>
          </w:tcPr>
          <w:p w14:paraId="1D8F924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27EA718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c>
          <w:tcPr>
            <w:tcW w:w="603" w:type="dxa"/>
            <w:tcBorders>
              <w:top w:val="nil"/>
              <w:left w:val="nil"/>
              <w:bottom w:val="single" w:sz="4" w:space="0" w:color="auto"/>
              <w:right w:val="single" w:sz="4" w:space="0" w:color="auto"/>
            </w:tcBorders>
            <w:shd w:val="clear" w:color="auto" w:fill="auto"/>
            <w:noWrap/>
            <w:vAlign w:val="bottom"/>
            <w:hideMark/>
          </w:tcPr>
          <w:p w14:paraId="6811039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18F8A2A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FB8811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43D5E3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155594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524EA9B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1.37 </w:t>
            </w:r>
          </w:p>
        </w:tc>
        <w:tc>
          <w:tcPr>
            <w:tcW w:w="960" w:type="dxa"/>
            <w:tcBorders>
              <w:top w:val="nil"/>
              <w:left w:val="nil"/>
              <w:bottom w:val="single" w:sz="4" w:space="0" w:color="auto"/>
              <w:right w:val="single" w:sz="4" w:space="0" w:color="auto"/>
            </w:tcBorders>
            <w:shd w:val="clear" w:color="auto" w:fill="auto"/>
            <w:noWrap/>
            <w:vAlign w:val="bottom"/>
            <w:hideMark/>
          </w:tcPr>
          <w:p w14:paraId="2ED1E92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9.27 </w:t>
            </w:r>
          </w:p>
        </w:tc>
        <w:tc>
          <w:tcPr>
            <w:tcW w:w="960" w:type="dxa"/>
            <w:tcBorders>
              <w:top w:val="nil"/>
              <w:left w:val="nil"/>
              <w:bottom w:val="single" w:sz="4" w:space="0" w:color="auto"/>
              <w:right w:val="single" w:sz="4" w:space="0" w:color="auto"/>
            </w:tcBorders>
            <w:shd w:val="clear" w:color="auto" w:fill="auto"/>
            <w:noWrap/>
            <w:vAlign w:val="bottom"/>
            <w:hideMark/>
          </w:tcPr>
          <w:p w14:paraId="3108DA0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14.14 </w:t>
            </w:r>
          </w:p>
        </w:tc>
        <w:tc>
          <w:tcPr>
            <w:tcW w:w="960" w:type="dxa"/>
            <w:tcBorders>
              <w:top w:val="nil"/>
              <w:left w:val="nil"/>
              <w:bottom w:val="single" w:sz="4" w:space="0" w:color="auto"/>
              <w:right w:val="single" w:sz="4" w:space="0" w:color="auto"/>
            </w:tcBorders>
            <w:shd w:val="clear" w:color="auto" w:fill="auto"/>
            <w:noWrap/>
            <w:vAlign w:val="bottom"/>
            <w:hideMark/>
          </w:tcPr>
          <w:p w14:paraId="3BA21B7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55053A1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c>
          <w:tcPr>
            <w:tcW w:w="603" w:type="dxa"/>
            <w:tcBorders>
              <w:top w:val="nil"/>
              <w:left w:val="nil"/>
              <w:bottom w:val="single" w:sz="4" w:space="0" w:color="auto"/>
              <w:right w:val="single" w:sz="4" w:space="0" w:color="auto"/>
            </w:tcBorders>
            <w:shd w:val="clear" w:color="auto" w:fill="auto"/>
            <w:noWrap/>
            <w:vAlign w:val="bottom"/>
            <w:hideMark/>
          </w:tcPr>
          <w:p w14:paraId="449165B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48ED0CF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585CEB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957423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3939FE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416B3B8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1.33 </w:t>
            </w:r>
          </w:p>
        </w:tc>
        <w:tc>
          <w:tcPr>
            <w:tcW w:w="960" w:type="dxa"/>
            <w:tcBorders>
              <w:top w:val="nil"/>
              <w:left w:val="nil"/>
              <w:bottom w:val="single" w:sz="4" w:space="0" w:color="auto"/>
              <w:right w:val="single" w:sz="4" w:space="0" w:color="auto"/>
            </w:tcBorders>
            <w:shd w:val="clear" w:color="auto" w:fill="auto"/>
            <w:noWrap/>
            <w:vAlign w:val="bottom"/>
            <w:hideMark/>
          </w:tcPr>
          <w:p w14:paraId="49D7DAF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11.79 </w:t>
            </w:r>
          </w:p>
        </w:tc>
        <w:tc>
          <w:tcPr>
            <w:tcW w:w="960" w:type="dxa"/>
            <w:tcBorders>
              <w:top w:val="nil"/>
              <w:left w:val="nil"/>
              <w:bottom w:val="single" w:sz="4" w:space="0" w:color="auto"/>
              <w:right w:val="single" w:sz="4" w:space="0" w:color="auto"/>
            </w:tcBorders>
            <w:shd w:val="clear" w:color="auto" w:fill="auto"/>
            <w:noWrap/>
            <w:vAlign w:val="bottom"/>
            <w:hideMark/>
          </w:tcPr>
          <w:p w14:paraId="47A3984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14.36 </w:t>
            </w:r>
          </w:p>
        </w:tc>
        <w:tc>
          <w:tcPr>
            <w:tcW w:w="960" w:type="dxa"/>
            <w:tcBorders>
              <w:top w:val="nil"/>
              <w:left w:val="nil"/>
              <w:bottom w:val="single" w:sz="4" w:space="0" w:color="auto"/>
              <w:right w:val="single" w:sz="4" w:space="0" w:color="auto"/>
            </w:tcBorders>
            <w:shd w:val="clear" w:color="auto" w:fill="auto"/>
            <w:noWrap/>
            <w:vAlign w:val="bottom"/>
            <w:hideMark/>
          </w:tcPr>
          <w:p w14:paraId="6A156AB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52AB5AD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c>
          <w:tcPr>
            <w:tcW w:w="603" w:type="dxa"/>
            <w:tcBorders>
              <w:top w:val="nil"/>
              <w:left w:val="nil"/>
              <w:bottom w:val="single" w:sz="4" w:space="0" w:color="auto"/>
              <w:right w:val="single" w:sz="4" w:space="0" w:color="auto"/>
            </w:tcBorders>
            <w:shd w:val="clear" w:color="auto" w:fill="auto"/>
            <w:noWrap/>
            <w:vAlign w:val="bottom"/>
            <w:hideMark/>
          </w:tcPr>
          <w:p w14:paraId="12C9206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8.4</w:t>
            </w:r>
          </w:p>
        </w:tc>
      </w:tr>
      <w:tr w:rsidR="00131E4F" w:rsidRPr="00570F8F" w14:paraId="56E9506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187CF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B7EB98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7A0CA9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4E89969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1.34 </w:t>
            </w:r>
          </w:p>
        </w:tc>
        <w:tc>
          <w:tcPr>
            <w:tcW w:w="960" w:type="dxa"/>
            <w:tcBorders>
              <w:top w:val="nil"/>
              <w:left w:val="nil"/>
              <w:bottom w:val="single" w:sz="4" w:space="0" w:color="auto"/>
              <w:right w:val="single" w:sz="4" w:space="0" w:color="auto"/>
            </w:tcBorders>
            <w:shd w:val="clear" w:color="auto" w:fill="auto"/>
            <w:noWrap/>
            <w:vAlign w:val="bottom"/>
            <w:hideMark/>
          </w:tcPr>
          <w:p w14:paraId="0F63097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12.15 </w:t>
            </w:r>
          </w:p>
        </w:tc>
        <w:tc>
          <w:tcPr>
            <w:tcW w:w="960" w:type="dxa"/>
            <w:tcBorders>
              <w:top w:val="nil"/>
              <w:left w:val="nil"/>
              <w:bottom w:val="single" w:sz="4" w:space="0" w:color="auto"/>
              <w:right w:val="single" w:sz="4" w:space="0" w:color="auto"/>
            </w:tcBorders>
            <w:shd w:val="clear" w:color="auto" w:fill="auto"/>
            <w:noWrap/>
            <w:vAlign w:val="bottom"/>
            <w:hideMark/>
          </w:tcPr>
          <w:p w14:paraId="008FE22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14.56 </w:t>
            </w:r>
          </w:p>
        </w:tc>
        <w:tc>
          <w:tcPr>
            <w:tcW w:w="960" w:type="dxa"/>
            <w:tcBorders>
              <w:top w:val="nil"/>
              <w:left w:val="nil"/>
              <w:bottom w:val="single" w:sz="4" w:space="0" w:color="auto"/>
              <w:right w:val="single" w:sz="4" w:space="0" w:color="auto"/>
            </w:tcBorders>
            <w:shd w:val="clear" w:color="auto" w:fill="auto"/>
            <w:noWrap/>
            <w:vAlign w:val="bottom"/>
            <w:hideMark/>
          </w:tcPr>
          <w:p w14:paraId="2AE3547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6E2D68A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7.2</w:t>
            </w:r>
          </w:p>
        </w:tc>
        <w:tc>
          <w:tcPr>
            <w:tcW w:w="603" w:type="dxa"/>
            <w:tcBorders>
              <w:top w:val="nil"/>
              <w:left w:val="nil"/>
              <w:bottom w:val="single" w:sz="4" w:space="0" w:color="auto"/>
              <w:right w:val="single" w:sz="4" w:space="0" w:color="auto"/>
            </w:tcBorders>
            <w:shd w:val="clear" w:color="auto" w:fill="auto"/>
            <w:noWrap/>
            <w:vAlign w:val="bottom"/>
            <w:hideMark/>
          </w:tcPr>
          <w:p w14:paraId="5F15805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r>
      <w:tr w:rsidR="00131E4F" w:rsidRPr="00570F8F" w14:paraId="42E1A9E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FBEBEE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3AFBB2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7ABA95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3F8BAD0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0.97 </w:t>
            </w:r>
          </w:p>
        </w:tc>
        <w:tc>
          <w:tcPr>
            <w:tcW w:w="960" w:type="dxa"/>
            <w:tcBorders>
              <w:top w:val="nil"/>
              <w:left w:val="nil"/>
              <w:bottom w:val="single" w:sz="4" w:space="0" w:color="auto"/>
              <w:right w:val="single" w:sz="4" w:space="0" w:color="auto"/>
            </w:tcBorders>
            <w:shd w:val="clear" w:color="auto" w:fill="auto"/>
            <w:noWrap/>
            <w:vAlign w:val="bottom"/>
            <w:hideMark/>
          </w:tcPr>
          <w:p w14:paraId="6C7A5B4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9.74 </w:t>
            </w:r>
          </w:p>
        </w:tc>
        <w:tc>
          <w:tcPr>
            <w:tcW w:w="960" w:type="dxa"/>
            <w:tcBorders>
              <w:top w:val="nil"/>
              <w:left w:val="nil"/>
              <w:bottom w:val="single" w:sz="4" w:space="0" w:color="auto"/>
              <w:right w:val="single" w:sz="4" w:space="0" w:color="auto"/>
            </w:tcBorders>
            <w:shd w:val="clear" w:color="auto" w:fill="auto"/>
            <w:noWrap/>
            <w:vAlign w:val="bottom"/>
            <w:hideMark/>
          </w:tcPr>
          <w:p w14:paraId="0237F15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14.83 </w:t>
            </w:r>
          </w:p>
        </w:tc>
        <w:tc>
          <w:tcPr>
            <w:tcW w:w="960" w:type="dxa"/>
            <w:tcBorders>
              <w:top w:val="nil"/>
              <w:left w:val="nil"/>
              <w:bottom w:val="single" w:sz="4" w:space="0" w:color="auto"/>
              <w:right w:val="single" w:sz="4" w:space="0" w:color="auto"/>
            </w:tcBorders>
            <w:shd w:val="clear" w:color="auto" w:fill="auto"/>
            <w:noWrap/>
            <w:vAlign w:val="bottom"/>
            <w:hideMark/>
          </w:tcPr>
          <w:p w14:paraId="37335E5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48B71C7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33CC623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r>
      <w:tr w:rsidR="00131E4F" w:rsidRPr="00570F8F" w14:paraId="31BB560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6400AC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w:t>
            </w:r>
          </w:p>
        </w:tc>
        <w:tc>
          <w:tcPr>
            <w:tcW w:w="2410" w:type="dxa"/>
            <w:tcBorders>
              <w:top w:val="nil"/>
              <w:left w:val="nil"/>
              <w:bottom w:val="single" w:sz="4" w:space="0" w:color="auto"/>
              <w:right w:val="single" w:sz="4" w:space="0" w:color="auto"/>
            </w:tcBorders>
            <w:shd w:val="clear" w:color="auto" w:fill="auto"/>
            <w:vAlign w:val="bottom"/>
            <w:hideMark/>
          </w:tcPr>
          <w:p w14:paraId="41E9C0B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GTB</w:t>
            </w:r>
          </w:p>
        </w:tc>
        <w:tc>
          <w:tcPr>
            <w:tcW w:w="1179" w:type="dxa"/>
            <w:tcBorders>
              <w:top w:val="nil"/>
              <w:left w:val="nil"/>
              <w:bottom w:val="single" w:sz="4" w:space="0" w:color="auto"/>
              <w:right w:val="single" w:sz="4" w:space="0" w:color="auto"/>
            </w:tcBorders>
            <w:shd w:val="clear" w:color="auto" w:fill="auto"/>
            <w:noWrap/>
            <w:vAlign w:val="bottom"/>
            <w:hideMark/>
          </w:tcPr>
          <w:p w14:paraId="3F94141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2ED277E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3.42 </w:t>
            </w:r>
          </w:p>
        </w:tc>
        <w:tc>
          <w:tcPr>
            <w:tcW w:w="960" w:type="dxa"/>
            <w:tcBorders>
              <w:top w:val="nil"/>
              <w:left w:val="nil"/>
              <w:bottom w:val="single" w:sz="4" w:space="0" w:color="auto"/>
              <w:right w:val="single" w:sz="4" w:space="0" w:color="auto"/>
            </w:tcBorders>
            <w:shd w:val="clear" w:color="auto" w:fill="auto"/>
            <w:noWrap/>
            <w:vAlign w:val="bottom"/>
            <w:hideMark/>
          </w:tcPr>
          <w:p w14:paraId="5B4E23A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17.80 </w:t>
            </w:r>
          </w:p>
        </w:tc>
        <w:tc>
          <w:tcPr>
            <w:tcW w:w="960" w:type="dxa"/>
            <w:tcBorders>
              <w:top w:val="nil"/>
              <w:left w:val="nil"/>
              <w:bottom w:val="single" w:sz="4" w:space="0" w:color="auto"/>
              <w:right w:val="single" w:sz="4" w:space="0" w:color="auto"/>
            </w:tcBorders>
            <w:shd w:val="clear" w:color="auto" w:fill="auto"/>
            <w:noWrap/>
            <w:vAlign w:val="bottom"/>
            <w:hideMark/>
          </w:tcPr>
          <w:p w14:paraId="07FC160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20.79 </w:t>
            </w:r>
          </w:p>
        </w:tc>
        <w:tc>
          <w:tcPr>
            <w:tcW w:w="960" w:type="dxa"/>
            <w:tcBorders>
              <w:top w:val="nil"/>
              <w:left w:val="nil"/>
              <w:bottom w:val="single" w:sz="4" w:space="0" w:color="auto"/>
              <w:right w:val="single" w:sz="4" w:space="0" w:color="auto"/>
            </w:tcBorders>
            <w:shd w:val="clear" w:color="auto" w:fill="auto"/>
            <w:noWrap/>
            <w:vAlign w:val="bottom"/>
            <w:hideMark/>
          </w:tcPr>
          <w:p w14:paraId="6CE5E61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4AB9724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6.4</w:t>
            </w:r>
          </w:p>
        </w:tc>
        <w:tc>
          <w:tcPr>
            <w:tcW w:w="603" w:type="dxa"/>
            <w:tcBorders>
              <w:top w:val="nil"/>
              <w:left w:val="nil"/>
              <w:bottom w:val="single" w:sz="4" w:space="0" w:color="auto"/>
              <w:right w:val="single" w:sz="4" w:space="0" w:color="auto"/>
            </w:tcBorders>
            <w:shd w:val="clear" w:color="auto" w:fill="auto"/>
            <w:noWrap/>
            <w:vAlign w:val="bottom"/>
            <w:hideMark/>
          </w:tcPr>
          <w:p w14:paraId="4762BB6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r>
      <w:tr w:rsidR="00131E4F" w:rsidRPr="00570F8F" w14:paraId="4C2E4DF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AE0F41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300AEC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C3E10E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241AB35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3.39 </w:t>
            </w:r>
          </w:p>
        </w:tc>
        <w:tc>
          <w:tcPr>
            <w:tcW w:w="960" w:type="dxa"/>
            <w:tcBorders>
              <w:top w:val="nil"/>
              <w:left w:val="nil"/>
              <w:bottom w:val="single" w:sz="4" w:space="0" w:color="auto"/>
              <w:right w:val="single" w:sz="4" w:space="0" w:color="auto"/>
            </w:tcBorders>
            <w:shd w:val="clear" w:color="auto" w:fill="auto"/>
            <w:noWrap/>
            <w:vAlign w:val="bottom"/>
            <w:hideMark/>
          </w:tcPr>
          <w:p w14:paraId="2F5E4F7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22.06 </w:t>
            </w:r>
          </w:p>
        </w:tc>
        <w:tc>
          <w:tcPr>
            <w:tcW w:w="960" w:type="dxa"/>
            <w:tcBorders>
              <w:top w:val="nil"/>
              <w:left w:val="nil"/>
              <w:bottom w:val="single" w:sz="4" w:space="0" w:color="auto"/>
              <w:right w:val="single" w:sz="4" w:space="0" w:color="auto"/>
            </w:tcBorders>
            <w:shd w:val="clear" w:color="auto" w:fill="auto"/>
            <w:noWrap/>
            <w:vAlign w:val="bottom"/>
            <w:hideMark/>
          </w:tcPr>
          <w:p w14:paraId="6EAF647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21.14 </w:t>
            </w:r>
          </w:p>
        </w:tc>
        <w:tc>
          <w:tcPr>
            <w:tcW w:w="960" w:type="dxa"/>
            <w:tcBorders>
              <w:top w:val="nil"/>
              <w:left w:val="nil"/>
              <w:bottom w:val="single" w:sz="4" w:space="0" w:color="auto"/>
              <w:right w:val="single" w:sz="4" w:space="0" w:color="auto"/>
            </w:tcBorders>
            <w:shd w:val="clear" w:color="auto" w:fill="auto"/>
            <w:noWrap/>
            <w:vAlign w:val="bottom"/>
            <w:hideMark/>
          </w:tcPr>
          <w:p w14:paraId="59AEFC8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2919CCB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5DCE3E0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r>
      <w:tr w:rsidR="00131E4F" w:rsidRPr="00570F8F" w14:paraId="2E352CB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771B1C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FBE103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980B73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6A00A8E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5.26 </w:t>
            </w:r>
          </w:p>
        </w:tc>
        <w:tc>
          <w:tcPr>
            <w:tcW w:w="960" w:type="dxa"/>
            <w:tcBorders>
              <w:top w:val="nil"/>
              <w:left w:val="nil"/>
              <w:bottom w:val="single" w:sz="4" w:space="0" w:color="auto"/>
              <w:right w:val="single" w:sz="4" w:space="0" w:color="auto"/>
            </w:tcBorders>
            <w:shd w:val="clear" w:color="auto" w:fill="auto"/>
            <w:noWrap/>
            <w:vAlign w:val="bottom"/>
            <w:hideMark/>
          </w:tcPr>
          <w:p w14:paraId="365C27B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29.76 </w:t>
            </w:r>
          </w:p>
        </w:tc>
        <w:tc>
          <w:tcPr>
            <w:tcW w:w="960" w:type="dxa"/>
            <w:tcBorders>
              <w:top w:val="nil"/>
              <w:left w:val="nil"/>
              <w:bottom w:val="single" w:sz="4" w:space="0" w:color="auto"/>
              <w:right w:val="single" w:sz="4" w:space="0" w:color="auto"/>
            </w:tcBorders>
            <w:shd w:val="clear" w:color="auto" w:fill="auto"/>
            <w:noWrap/>
            <w:vAlign w:val="bottom"/>
            <w:hideMark/>
          </w:tcPr>
          <w:p w14:paraId="455510A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21.21 </w:t>
            </w:r>
          </w:p>
        </w:tc>
        <w:tc>
          <w:tcPr>
            <w:tcW w:w="960" w:type="dxa"/>
            <w:tcBorders>
              <w:top w:val="nil"/>
              <w:left w:val="nil"/>
              <w:bottom w:val="single" w:sz="4" w:space="0" w:color="auto"/>
              <w:right w:val="single" w:sz="4" w:space="0" w:color="auto"/>
            </w:tcBorders>
            <w:shd w:val="clear" w:color="auto" w:fill="auto"/>
            <w:noWrap/>
            <w:vAlign w:val="bottom"/>
            <w:hideMark/>
          </w:tcPr>
          <w:p w14:paraId="6B6D2C2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5643278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694F9C8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r>
      <w:tr w:rsidR="00131E4F" w:rsidRPr="00570F8F" w14:paraId="5282055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00D5A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01210F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02263C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125B513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4.49 </w:t>
            </w:r>
          </w:p>
        </w:tc>
        <w:tc>
          <w:tcPr>
            <w:tcW w:w="960" w:type="dxa"/>
            <w:tcBorders>
              <w:top w:val="nil"/>
              <w:left w:val="nil"/>
              <w:bottom w:val="single" w:sz="4" w:space="0" w:color="auto"/>
              <w:right w:val="single" w:sz="4" w:space="0" w:color="auto"/>
            </w:tcBorders>
            <w:shd w:val="clear" w:color="auto" w:fill="auto"/>
            <w:noWrap/>
            <w:vAlign w:val="bottom"/>
            <w:hideMark/>
          </w:tcPr>
          <w:p w14:paraId="5446949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26.38 </w:t>
            </w:r>
          </w:p>
        </w:tc>
        <w:tc>
          <w:tcPr>
            <w:tcW w:w="960" w:type="dxa"/>
            <w:tcBorders>
              <w:top w:val="nil"/>
              <w:left w:val="nil"/>
              <w:bottom w:val="single" w:sz="4" w:space="0" w:color="auto"/>
              <w:right w:val="single" w:sz="4" w:space="0" w:color="auto"/>
            </w:tcBorders>
            <w:shd w:val="clear" w:color="auto" w:fill="auto"/>
            <w:noWrap/>
            <w:vAlign w:val="bottom"/>
            <w:hideMark/>
          </w:tcPr>
          <w:p w14:paraId="7BE6C24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21.37 </w:t>
            </w:r>
          </w:p>
        </w:tc>
        <w:tc>
          <w:tcPr>
            <w:tcW w:w="960" w:type="dxa"/>
            <w:tcBorders>
              <w:top w:val="nil"/>
              <w:left w:val="nil"/>
              <w:bottom w:val="single" w:sz="4" w:space="0" w:color="auto"/>
              <w:right w:val="single" w:sz="4" w:space="0" w:color="auto"/>
            </w:tcBorders>
            <w:shd w:val="clear" w:color="auto" w:fill="auto"/>
            <w:noWrap/>
            <w:vAlign w:val="bottom"/>
            <w:hideMark/>
          </w:tcPr>
          <w:p w14:paraId="5EB879A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661F134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6.4</w:t>
            </w:r>
          </w:p>
        </w:tc>
        <w:tc>
          <w:tcPr>
            <w:tcW w:w="603" w:type="dxa"/>
            <w:tcBorders>
              <w:top w:val="nil"/>
              <w:left w:val="nil"/>
              <w:bottom w:val="single" w:sz="4" w:space="0" w:color="auto"/>
              <w:right w:val="single" w:sz="4" w:space="0" w:color="auto"/>
            </w:tcBorders>
            <w:shd w:val="clear" w:color="auto" w:fill="auto"/>
            <w:noWrap/>
            <w:vAlign w:val="bottom"/>
            <w:hideMark/>
          </w:tcPr>
          <w:p w14:paraId="5133FD1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r>
      <w:tr w:rsidR="00131E4F" w:rsidRPr="00570F8F" w14:paraId="14E604F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113E99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3F44F6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E96A8D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54D8F19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4.19 </w:t>
            </w:r>
          </w:p>
        </w:tc>
        <w:tc>
          <w:tcPr>
            <w:tcW w:w="960" w:type="dxa"/>
            <w:tcBorders>
              <w:top w:val="nil"/>
              <w:left w:val="nil"/>
              <w:bottom w:val="single" w:sz="4" w:space="0" w:color="auto"/>
              <w:right w:val="single" w:sz="4" w:space="0" w:color="auto"/>
            </w:tcBorders>
            <w:shd w:val="clear" w:color="auto" w:fill="auto"/>
            <w:noWrap/>
            <w:vAlign w:val="bottom"/>
            <w:hideMark/>
          </w:tcPr>
          <w:p w14:paraId="21B8F66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24.78 </w:t>
            </w:r>
          </w:p>
        </w:tc>
        <w:tc>
          <w:tcPr>
            <w:tcW w:w="960" w:type="dxa"/>
            <w:tcBorders>
              <w:top w:val="nil"/>
              <w:left w:val="nil"/>
              <w:bottom w:val="single" w:sz="4" w:space="0" w:color="auto"/>
              <w:right w:val="single" w:sz="4" w:space="0" w:color="auto"/>
            </w:tcBorders>
            <w:shd w:val="clear" w:color="auto" w:fill="auto"/>
            <w:noWrap/>
            <w:vAlign w:val="bottom"/>
            <w:hideMark/>
          </w:tcPr>
          <w:p w14:paraId="210E74E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21.48 </w:t>
            </w:r>
          </w:p>
        </w:tc>
        <w:tc>
          <w:tcPr>
            <w:tcW w:w="960" w:type="dxa"/>
            <w:tcBorders>
              <w:top w:val="nil"/>
              <w:left w:val="nil"/>
              <w:bottom w:val="single" w:sz="4" w:space="0" w:color="auto"/>
              <w:right w:val="single" w:sz="4" w:space="0" w:color="auto"/>
            </w:tcBorders>
            <w:shd w:val="clear" w:color="auto" w:fill="auto"/>
            <w:noWrap/>
            <w:vAlign w:val="bottom"/>
            <w:hideMark/>
          </w:tcPr>
          <w:p w14:paraId="42A7133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1E99DEC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c>
          <w:tcPr>
            <w:tcW w:w="603" w:type="dxa"/>
            <w:tcBorders>
              <w:top w:val="nil"/>
              <w:left w:val="nil"/>
              <w:bottom w:val="single" w:sz="4" w:space="0" w:color="auto"/>
              <w:right w:val="single" w:sz="4" w:space="0" w:color="auto"/>
            </w:tcBorders>
            <w:shd w:val="clear" w:color="auto" w:fill="auto"/>
            <w:noWrap/>
            <w:vAlign w:val="bottom"/>
            <w:hideMark/>
          </w:tcPr>
          <w:p w14:paraId="10046D6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r>
      <w:tr w:rsidR="00131E4F" w:rsidRPr="00570F8F" w14:paraId="585FF66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758B3C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0F5701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2D944C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4430186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4.14 </w:t>
            </w:r>
          </w:p>
        </w:tc>
        <w:tc>
          <w:tcPr>
            <w:tcW w:w="960" w:type="dxa"/>
            <w:tcBorders>
              <w:top w:val="nil"/>
              <w:left w:val="nil"/>
              <w:bottom w:val="single" w:sz="4" w:space="0" w:color="auto"/>
              <w:right w:val="single" w:sz="4" w:space="0" w:color="auto"/>
            </w:tcBorders>
            <w:shd w:val="clear" w:color="auto" w:fill="auto"/>
            <w:noWrap/>
            <w:vAlign w:val="bottom"/>
            <w:hideMark/>
          </w:tcPr>
          <w:p w14:paraId="0425F14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23.25 </w:t>
            </w:r>
          </w:p>
        </w:tc>
        <w:tc>
          <w:tcPr>
            <w:tcW w:w="960" w:type="dxa"/>
            <w:tcBorders>
              <w:top w:val="nil"/>
              <w:left w:val="nil"/>
              <w:bottom w:val="single" w:sz="4" w:space="0" w:color="auto"/>
              <w:right w:val="single" w:sz="4" w:space="0" w:color="auto"/>
            </w:tcBorders>
            <w:shd w:val="clear" w:color="auto" w:fill="auto"/>
            <w:noWrap/>
            <w:vAlign w:val="bottom"/>
            <w:hideMark/>
          </w:tcPr>
          <w:p w14:paraId="5E0D237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21.55 </w:t>
            </w:r>
          </w:p>
        </w:tc>
        <w:tc>
          <w:tcPr>
            <w:tcW w:w="960" w:type="dxa"/>
            <w:tcBorders>
              <w:top w:val="nil"/>
              <w:left w:val="nil"/>
              <w:bottom w:val="single" w:sz="4" w:space="0" w:color="auto"/>
              <w:right w:val="single" w:sz="4" w:space="0" w:color="auto"/>
            </w:tcBorders>
            <w:shd w:val="clear" w:color="auto" w:fill="auto"/>
            <w:noWrap/>
            <w:vAlign w:val="bottom"/>
            <w:hideMark/>
          </w:tcPr>
          <w:p w14:paraId="39174B5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4DB2867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54DDB46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r>
      <w:tr w:rsidR="00131E4F" w:rsidRPr="00570F8F" w14:paraId="661B75E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47D368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2A1696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55478C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14AAD35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4.85 </w:t>
            </w:r>
          </w:p>
        </w:tc>
        <w:tc>
          <w:tcPr>
            <w:tcW w:w="960" w:type="dxa"/>
            <w:tcBorders>
              <w:top w:val="nil"/>
              <w:left w:val="nil"/>
              <w:bottom w:val="single" w:sz="4" w:space="0" w:color="auto"/>
              <w:right w:val="single" w:sz="4" w:space="0" w:color="auto"/>
            </w:tcBorders>
            <w:shd w:val="clear" w:color="auto" w:fill="auto"/>
            <w:noWrap/>
            <w:vAlign w:val="bottom"/>
            <w:hideMark/>
          </w:tcPr>
          <w:p w14:paraId="7879DDD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26.60 </w:t>
            </w:r>
          </w:p>
        </w:tc>
        <w:tc>
          <w:tcPr>
            <w:tcW w:w="960" w:type="dxa"/>
            <w:tcBorders>
              <w:top w:val="nil"/>
              <w:left w:val="nil"/>
              <w:bottom w:val="single" w:sz="4" w:space="0" w:color="auto"/>
              <w:right w:val="single" w:sz="4" w:space="0" w:color="auto"/>
            </w:tcBorders>
            <w:shd w:val="clear" w:color="auto" w:fill="auto"/>
            <w:noWrap/>
            <w:vAlign w:val="bottom"/>
            <w:hideMark/>
          </w:tcPr>
          <w:p w14:paraId="52145EF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21.68 </w:t>
            </w:r>
          </w:p>
        </w:tc>
        <w:tc>
          <w:tcPr>
            <w:tcW w:w="960" w:type="dxa"/>
            <w:tcBorders>
              <w:top w:val="nil"/>
              <w:left w:val="nil"/>
              <w:bottom w:val="single" w:sz="4" w:space="0" w:color="auto"/>
              <w:right w:val="single" w:sz="4" w:space="0" w:color="auto"/>
            </w:tcBorders>
            <w:shd w:val="clear" w:color="auto" w:fill="auto"/>
            <w:noWrap/>
            <w:vAlign w:val="bottom"/>
            <w:hideMark/>
          </w:tcPr>
          <w:p w14:paraId="728C301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071D3CE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07B5D79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r>
      <w:tr w:rsidR="00131E4F" w:rsidRPr="00570F8F" w14:paraId="40C0387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686B01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81DB99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765DD4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49E5C2B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5.71 </w:t>
            </w:r>
          </w:p>
        </w:tc>
        <w:tc>
          <w:tcPr>
            <w:tcW w:w="960" w:type="dxa"/>
            <w:tcBorders>
              <w:top w:val="nil"/>
              <w:left w:val="nil"/>
              <w:bottom w:val="single" w:sz="4" w:space="0" w:color="auto"/>
              <w:right w:val="single" w:sz="4" w:space="0" w:color="auto"/>
            </w:tcBorders>
            <w:shd w:val="clear" w:color="auto" w:fill="auto"/>
            <w:noWrap/>
            <w:vAlign w:val="bottom"/>
            <w:hideMark/>
          </w:tcPr>
          <w:p w14:paraId="0E6B672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27.60 </w:t>
            </w:r>
          </w:p>
        </w:tc>
        <w:tc>
          <w:tcPr>
            <w:tcW w:w="960" w:type="dxa"/>
            <w:tcBorders>
              <w:top w:val="nil"/>
              <w:left w:val="nil"/>
              <w:bottom w:val="single" w:sz="4" w:space="0" w:color="auto"/>
              <w:right w:val="single" w:sz="4" w:space="0" w:color="auto"/>
            </w:tcBorders>
            <w:shd w:val="clear" w:color="auto" w:fill="auto"/>
            <w:noWrap/>
            <w:vAlign w:val="bottom"/>
            <w:hideMark/>
          </w:tcPr>
          <w:p w14:paraId="3148DD5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21.76 </w:t>
            </w:r>
          </w:p>
        </w:tc>
        <w:tc>
          <w:tcPr>
            <w:tcW w:w="960" w:type="dxa"/>
            <w:tcBorders>
              <w:top w:val="nil"/>
              <w:left w:val="nil"/>
              <w:bottom w:val="single" w:sz="4" w:space="0" w:color="auto"/>
              <w:right w:val="single" w:sz="4" w:space="0" w:color="auto"/>
            </w:tcBorders>
            <w:shd w:val="clear" w:color="auto" w:fill="auto"/>
            <w:noWrap/>
            <w:vAlign w:val="bottom"/>
            <w:hideMark/>
          </w:tcPr>
          <w:p w14:paraId="53613BE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54442E8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603" w:type="dxa"/>
            <w:tcBorders>
              <w:top w:val="nil"/>
              <w:left w:val="nil"/>
              <w:bottom w:val="single" w:sz="4" w:space="0" w:color="auto"/>
              <w:right w:val="single" w:sz="4" w:space="0" w:color="auto"/>
            </w:tcBorders>
            <w:shd w:val="clear" w:color="auto" w:fill="auto"/>
            <w:noWrap/>
            <w:vAlign w:val="bottom"/>
            <w:hideMark/>
          </w:tcPr>
          <w:p w14:paraId="56BA364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7.2</w:t>
            </w:r>
          </w:p>
        </w:tc>
      </w:tr>
      <w:tr w:rsidR="00131E4F" w:rsidRPr="00570F8F" w14:paraId="049C161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9426FA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4C1B49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6396EF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2463452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6.15 </w:t>
            </w:r>
          </w:p>
        </w:tc>
        <w:tc>
          <w:tcPr>
            <w:tcW w:w="960" w:type="dxa"/>
            <w:tcBorders>
              <w:top w:val="nil"/>
              <w:left w:val="nil"/>
              <w:bottom w:val="single" w:sz="4" w:space="0" w:color="auto"/>
              <w:right w:val="single" w:sz="4" w:space="0" w:color="auto"/>
            </w:tcBorders>
            <w:shd w:val="clear" w:color="auto" w:fill="auto"/>
            <w:noWrap/>
            <w:vAlign w:val="bottom"/>
            <w:hideMark/>
          </w:tcPr>
          <w:p w14:paraId="0F6115A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32.68 </w:t>
            </w:r>
          </w:p>
        </w:tc>
        <w:tc>
          <w:tcPr>
            <w:tcW w:w="960" w:type="dxa"/>
            <w:tcBorders>
              <w:top w:val="nil"/>
              <w:left w:val="nil"/>
              <w:bottom w:val="single" w:sz="4" w:space="0" w:color="auto"/>
              <w:right w:val="single" w:sz="4" w:space="0" w:color="auto"/>
            </w:tcBorders>
            <w:shd w:val="clear" w:color="auto" w:fill="auto"/>
            <w:noWrap/>
            <w:vAlign w:val="bottom"/>
            <w:hideMark/>
          </w:tcPr>
          <w:p w14:paraId="02A660D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21.72 </w:t>
            </w:r>
          </w:p>
        </w:tc>
        <w:tc>
          <w:tcPr>
            <w:tcW w:w="960" w:type="dxa"/>
            <w:tcBorders>
              <w:top w:val="nil"/>
              <w:left w:val="nil"/>
              <w:bottom w:val="single" w:sz="4" w:space="0" w:color="auto"/>
              <w:right w:val="single" w:sz="4" w:space="0" w:color="auto"/>
            </w:tcBorders>
            <w:shd w:val="clear" w:color="auto" w:fill="auto"/>
            <w:noWrap/>
            <w:vAlign w:val="bottom"/>
            <w:hideMark/>
          </w:tcPr>
          <w:p w14:paraId="43DE2A4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3D09415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271C52A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7.6</w:t>
            </w:r>
          </w:p>
        </w:tc>
      </w:tr>
      <w:tr w:rsidR="00131E4F" w:rsidRPr="00570F8F" w14:paraId="22FC4A7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308D52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4E761F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BA5036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747FC69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5.65 </w:t>
            </w:r>
          </w:p>
        </w:tc>
        <w:tc>
          <w:tcPr>
            <w:tcW w:w="960" w:type="dxa"/>
            <w:tcBorders>
              <w:top w:val="nil"/>
              <w:left w:val="nil"/>
              <w:bottom w:val="single" w:sz="4" w:space="0" w:color="auto"/>
              <w:right w:val="single" w:sz="4" w:space="0" w:color="auto"/>
            </w:tcBorders>
            <w:shd w:val="clear" w:color="auto" w:fill="auto"/>
            <w:noWrap/>
            <w:vAlign w:val="bottom"/>
            <w:hideMark/>
          </w:tcPr>
          <w:p w14:paraId="64F1FEE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28.90 </w:t>
            </w:r>
          </w:p>
        </w:tc>
        <w:tc>
          <w:tcPr>
            <w:tcW w:w="960" w:type="dxa"/>
            <w:tcBorders>
              <w:top w:val="nil"/>
              <w:left w:val="nil"/>
              <w:bottom w:val="single" w:sz="4" w:space="0" w:color="auto"/>
              <w:right w:val="single" w:sz="4" w:space="0" w:color="auto"/>
            </w:tcBorders>
            <w:shd w:val="clear" w:color="auto" w:fill="auto"/>
            <w:noWrap/>
            <w:vAlign w:val="bottom"/>
            <w:hideMark/>
          </w:tcPr>
          <w:p w14:paraId="69E4FCE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21.85 </w:t>
            </w:r>
          </w:p>
        </w:tc>
        <w:tc>
          <w:tcPr>
            <w:tcW w:w="960" w:type="dxa"/>
            <w:tcBorders>
              <w:top w:val="nil"/>
              <w:left w:val="nil"/>
              <w:bottom w:val="single" w:sz="4" w:space="0" w:color="auto"/>
              <w:right w:val="single" w:sz="4" w:space="0" w:color="auto"/>
            </w:tcBorders>
            <w:shd w:val="clear" w:color="auto" w:fill="auto"/>
            <w:noWrap/>
            <w:vAlign w:val="bottom"/>
            <w:hideMark/>
          </w:tcPr>
          <w:p w14:paraId="10C662A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25C3D13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c>
          <w:tcPr>
            <w:tcW w:w="603" w:type="dxa"/>
            <w:tcBorders>
              <w:top w:val="nil"/>
              <w:left w:val="nil"/>
              <w:bottom w:val="single" w:sz="4" w:space="0" w:color="auto"/>
              <w:right w:val="single" w:sz="4" w:space="0" w:color="auto"/>
            </w:tcBorders>
            <w:shd w:val="clear" w:color="auto" w:fill="auto"/>
            <w:noWrap/>
            <w:vAlign w:val="bottom"/>
            <w:hideMark/>
          </w:tcPr>
          <w:p w14:paraId="643D694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7.2</w:t>
            </w:r>
          </w:p>
        </w:tc>
      </w:tr>
      <w:tr w:rsidR="00131E4F" w:rsidRPr="00570F8F" w14:paraId="2DD91C5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3C0AAB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162FEC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DD43A1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31C611A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4.38 </w:t>
            </w:r>
          </w:p>
        </w:tc>
        <w:tc>
          <w:tcPr>
            <w:tcW w:w="960" w:type="dxa"/>
            <w:tcBorders>
              <w:top w:val="nil"/>
              <w:left w:val="nil"/>
              <w:bottom w:val="single" w:sz="4" w:space="0" w:color="auto"/>
              <w:right w:val="single" w:sz="4" w:space="0" w:color="auto"/>
            </w:tcBorders>
            <w:shd w:val="clear" w:color="auto" w:fill="auto"/>
            <w:noWrap/>
            <w:vAlign w:val="bottom"/>
            <w:hideMark/>
          </w:tcPr>
          <w:p w14:paraId="169FE01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25.37 </w:t>
            </w:r>
          </w:p>
        </w:tc>
        <w:tc>
          <w:tcPr>
            <w:tcW w:w="960" w:type="dxa"/>
            <w:tcBorders>
              <w:top w:val="nil"/>
              <w:left w:val="nil"/>
              <w:bottom w:val="single" w:sz="4" w:space="0" w:color="auto"/>
              <w:right w:val="single" w:sz="4" w:space="0" w:color="auto"/>
            </w:tcBorders>
            <w:shd w:val="clear" w:color="auto" w:fill="auto"/>
            <w:noWrap/>
            <w:vAlign w:val="bottom"/>
            <w:hideMark/>
          </w:tcPr>
          <w:p w14:paraId="56C7783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22.13 </w:t>
            </w:r>
          </w:p>
        </w:tc>
        <w:tc>
          <w:tcPr>
            <w:tcW w:w="960" w:type="dxa"/>
            <w:tcBorders>
              <w:top w:val="nil"/>
              <w:left w:val="nil"/>
              <w:bottom w:val="single" w:sz="4" w:space="0" w:color="auto"/>
              <w:right w:val="single" w:sz="4" w:space="0" w:color="auto"/>
            </w:tcBorders>
            <w:shd w:val="clear" w:color="auto" w:fill="auto"/>
            <w:noWrap/>
            <w:vAlign w:val="bottom"/>
            <w:hideMark/>
          </w:tcPr>
          <w:p w14:paraId="3D5B344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6EF0D23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8.0</w:t>
            </w:r>
          </w:p>
        </w:tc>
        <w:tc>
          <w:tcPr>
            <w:tcW w:w="603" w:type="dxa"/>
            <w:tcBorders>
              <w:top w:val="nil"/>
              <w:left w:val="nil"/>
              <w:bottom w:val="single" w:sz="4" w:space="0" w:color="auto"/>
              <w:right w:val="single" w:sz="4" w:space="0" w:color="auto"/>
            </w:tcBorders>
            <w:shd w:val="clear" w:color="auto" w:fill="auto"/>
            <w:noWrap/>
            <w:vAlign w:val="bottom"/>
            <w:hideMark/>
          </w:tcPr>
          <w:p w14:paraId="27BD8D0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7.6</w:t>
            </w:r>
          </w:p>
        </w:tc>
      </w:tr>
      <w:tr w:rsidR="00131E4F" w:rsidRPr="00570F8F" w14:paraId="1A362B93" w14:textId="77777777" w:rsidTr="00131E4F">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D210FA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w:t>
            </w:r>
          </w:p>
        </w:tc>
        <w:tc>
          <w:tcPr>
            <w:tcW w:w="2410" w:type="dxa"/>
            <w:tcBorders>
              <w:top w:val="nil"/>
              <w:left w:val="nil"/>
              <w:bottom w:val="single" w:sz="4" w:space="0" w:color="auto"/>
              <w:right w:val="single" w:sz="4" w:space="0" w:color="auto"/>
            </w:tcBorders>
            <w:shd w:val="clear" w:color="auto" w:fill="auto"/>
            <w:vAlign w:val="bottom"/>
            <w:hideMark/>
          </w:tcPr>
          <w:p w14:paraId="7862F9B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STERLING BANK</w:t>
            </w:r>
          </w:p>
        </w:tc>
        <w:tc>
          <w:tcPr>
            <w:tcW w:w="1179" w:type="dxa"/>
            <w:tcBorders>
              <w:top w:val="nil"/>
              <w:left w:val="nil"/>
              <w:bottom w:val="single" w:sz="4" w:space="0" w:color="auto"/>
              <w:right w:val="single" w:sz="4" w:space="0" w:color="auto"/>
            </w:tcBorders>
            <w:shd w:val="clear" w:color="auto" w:fill="auto"/>
            <w:noWrap/>
            <w:vAlign w:val="bottom"/>
            <w:hideMark/>
          </w:tcPr>
          <w:p w14:paraId="0812152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38C1696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0.00 </w:t>
            </w:r>
          </w:p>
        </w:tc>
        <w:tc>
          <w:tcPr>
            <w:tcW w:w="960" w:type="dxa"/>
            <w:tcBorders>
              <w:top w:val="nil"/>
              <w:left w:val="nil"/>
              <w:bottom w:val="single" w:sz="4" w:space="0" w:color="auto"/>
              <w:right w:val="single" w:sz="4" w:space="0" w:color="auto"/>
            </w:tcBorders>
            <w:shd w:val="clear" w:color="auto" w:fill="auto"/>
            <w:noWrap/>
            <w:vAlign w:val="bottom"/>
            <w:hideMark/>
          </w:tcPr>
          <w:p w14:paraId="6EF498A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15.87 </w:t>
            </w:r>
          </w:p>
        </w:tc>
        <w:tc>
          <w:tcPr>
            <w:tcW w:w="960" w:type="dxa"/>
            <w:tcBorders>
              <w:top w:val="nil"/>
              <w:left w:val="nil"/>
              <w:bottom w:val="single" w:sz="4" w:space="0" w:color="auto"/>
              <w:right w:val="single" w:sz="4" w:space="0" w:color="auto"/>
            </w:tcBorders>
            <w:shd w:val="clear" w:color="auto" w:fill="auto"/>
            <w:noWrap/>
            <w:vAlign w:val="bottom"/>
            <w:hideMark/>
          </w:tcPr>
          <w:p w14:paraId="19FF927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19.37 </w:t>
            </w:r>
          </w:p>
        </w:tc>
        <w:tc>
          <w:tcPr>
            <w:tcW w:w="960" w:type="dxa"/>
            <w:tcBorders>
              <w:top w:val="nil"/>
              <w:left w:val="nil"/>
              <w:bottom w:val="single" w:sz="4" w:space="0" w:color="auto"/>
              <w:right w:val="single" w:sz="4" w:space="0" w:color="auto"/>
            </w:tcBorders>
            <w:shd w:val="clear" w:color="auto" w:fill="auto"/>
            <w:noWrap/>
            <w:vAlign w:val="bottom"/>
            <w:hideMark/>
          </w:tcPr>
          <w:p w14:paraId="7CA3A0A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2C57C97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c>
          <w:tcPr>
            <w:tcW w:w="603" w:type="dxa"/>
            <w:tcBorders>
              <w:top w:val="nil"/>
              <w:left w:val="nil"/>
              <w:bottom w:val="single" w:sz="4" w:space="0" w:color="auto"/>
              <w:right w:val="single" w:sz="4" w:space="0" w:color="auto"/>
            </w:tcBorders>
            <w:shd w:val="clear" w:color="auto" w:fill="auto"/>
            <w:noWrap/>
            <w:vAlign w:val="bottom"/>
            <w:hideMark/>
          </w:tcPr>
          <w:p w14:paraId="3ED8B21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7.6</w:t>
            </w:r>
          </w:p>
        </w:tc>
      </w:tr>
      <w:tr w:rsidR="00131E4F" w:rsidRPr="00570F8F" w14:paraId="546DCD9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B3277D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A2CAAA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E9CAFC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4C11161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0.00 </w:t>
            </w:r>
          </w:p>
        </w:tc>
        <w:tc>
          <w:tcPr>
            <w:tcW w:w="960" w:type="dxa"/>
            <w:tcBorders>
              <w:top w:val="nil"/>
              <w:left w:val="nil"/>
              <w:bottom w:val="single" w:sz="4" w:space="0" w:color="auto"/>
              <w:right w:val="single" w:sz="4" w:space="0" w:color="auto"/>
            </w:tcBorders>
            <w:shd w:val="clear" w:color="auto" w:fill="auto"/>
            <w:noWrap/>
            <w:vAlign w:val="bottom"/>
            <w:hideMark/>
          </w:tcPr>
          <w:p w14:paraId="4689B9F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16.33 </w:t>
            </w:r>
          </w:p>
        </w:tc>
        <w:tc>
          <w:tcPr>
            <w:tcW w:w="960" w:type="dxa"/>
            <w:tcBorders>
              <w:top w:val="nil"/>
              <w:left w:val="nil"/>
              <w:bottom w:val="single" w:sz="4" w:space="0" w:color="auto"/>
              <w:right w:val="single" w:sz="4" w:space="0" w:color="auto"/>
            </w:tcBorders>
            <w:shd w:val="clear" w:color="auto" w:fill="auto"/>
            <w:noWrap/>
            <w:vAlign w:val="bottom"/>
            <w:hideMark/>
          </w:tcPr>
          <w:p w14:paraId="1B15DD0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20.04 </w:t>
            </w:r>
          </w:p>
        </w:tc>
        <w:tc>
          <w:tcPr>
            <w:tcW w:w="960" w:type="dxa"/>
            <w:tcBorders>
              <w:top w:val="nil"/>
              <w:left w:val="nil"/>
              <w:bottom w:val="single" w:sz="4" w:space="0" w:color="auto"/>
              <w:right w:val="single" w:sz="4" w:space="0" w:color="auto"/>
            </w:tcBorders>
            <w:shd w:val="clear" w:color="auto" w:fill="auto"/>
            <w:noWrap/>
            <w:vAlign w:val="bottom"/>
            <w:hideMark/>
          </w:tcPr>
          <w:p w14:paraId="30CC2D1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23EB321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c>
          <w:tcPr>
            <w:tcW w:w="603" w:type="dxa"/>
            <w:tcBorders>
              <w:top w:val="nil"/>
              <w:left w:val="nil"/>
              <w:bottom w:val="single" w:sz="4" w:space="0" w:color="auto"/>
              <w:right w:val="single" w:sz="4" w:space="0" w:color="auto"/>
            </w:tcBorders>
            <w:shd w:val="clear" w:color="auto" w:fill="auto"/>
            <w:noWrap/>
            <w:vAlign w:val="bottom"/>
            <w:hideMark/>
          </w:tcPr>
          <w:p w14:paraId="10EC4DB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7.7</w:t>
            </w:r>
          </w:p>
        </w:tc>
      </w:tr>
      <w:tr w:rsidR="00131E4F" w:rsidRPr="00570F8F" w14:paraId="1D779A7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37482C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7C9E83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7DEF46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5F52ECA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0.00 </w:t>
            </w:r>
          </w:p>
        </w:tc>
        <w:tc>
          <w:tcPr>
            <w:tcW w:w="960" w:type="dxa"/>
            <w:tcBorders>
              <w:top w:val="nil"/>
              <w:left w:val="nil"/>
              <w:bottom w:val="single" w:sz="4" w:space="0" w:color="auto"/>
              <w:right w:val="single" w:sz="4" w:space="0" w:color="auto"/>
            </w:tcBorders>
            <w:shd w:val="clear" w:color="auto" w:fill="auto"/>
            <w:noWrap/>
            <w:vAlign w:val="bottom"/>
            <w:hideMark/>
          </w:tcPr>
          <w:p w14:paraId="0B4DCFB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14.91 </w:t>
            </w:r>
          </w:p>
        </w:tc>
        <w:tc>
          <w:tcPr>
            <w:tcW w:w="960" w:type="dxa"/>
            <w:tcBorders>
              <w:top w:val="nil"/>
              <w:left w:val="nil"/>
              <w:bottom w:val="single" w:sz="4" w:space="0" w:color="auto"/>
              <w:right w:val="single" w:sz="4" w:space="0" w:color="auto"/>
            </w:tcBorders>
            <w:shd w:val="clear" w:color="auto" w:fill="auto"/>
            <w:noWrap/>
            <w:vAlign w:val="bottom"/>
            <w:hideMark/>
          </w:tcPr>
          <w:p w14:paraId="072AEC4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20.18 </w:t>
            </w:r>
          </w:p>
        </w:tc>
        <w:tc>
          <w:tcPr>
            <w:tcW w:w="960" w:type="dxa"/>
            <w:tcBorders>
              <w:top w:val="nil"/>
              <w:left w:val="nil"/>
              <w:bottom w:val="single" w:sz="4" w:space="0" w:color="auto"/>
              <w:right w:val="single" w:sz="4" w:space="0" w:color="auto"/>
            </w:tcBorders>
            <w:shd w:val="clear" w:color="auto" w:fill="auto"/>
            <w:noWrap/>
            <w:vAlign w:val="bottom"/>
            <w:hideMark/>
          </w:tcPr>
          <w:p w14:paraId="14B6D4A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4507FBD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c>
          <w:tcPr>
            <w:tcW w:w="603" w:type="dxa"/>
            <w:tcBorders>
              <w:top w:val="nil"/>
              <w:left w:val="nil"/>
              <w:bottom w:val="single" w:sz="4" w:space="0" w:color="auto"/>
              <w:right w:val="single" w:sz="4" w:space="0" w:color="auto"/>
            </w:tcBorders>
            <w:shd w:val="clear" w:color="auto" w:fill="auto"/>
            <w:noWrap/>
            <w:vAlign w:val="bottom"/>
            <w:hideMark/>
          </w:tcPr>
          <w:p w14:paraId="5E55D27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7.7</w:t>
            </w:r>
          </w:p>
        </w:tc>
      </w:tr>
      <w:tr w:rsidR="00131E4F" w:rsidRPr="00570F8F" w14:paraId="47C2A311"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06C7C8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CF2FA1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07178D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1C36595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0.00 </w:t>
            </w:r>
          </w:p>
        </w:tc>
        <w:tc>
          <w:tcPr>
            <w:tcW w:w="960" w:type="dxa"/>
            <w:tcBorders>
              <w:top w:val="nil"/>
              <w:left w:val="nil"/>
              <w:bottom w:val="single" w:sz="4" w:space="0" w:color="auto"/>
              <w:right w:val="single" w:sz="4" w:space="0" w:color="auto"/>
            </w:tcBorders>
            <w:shd w:val="clear" w:color="auto" w:fill="auto"/>
            <w:noWrap/>
            <w:vAlign w:val="bottom"/>
            <w:hideMark/>
          </w:tcPr>
          <w:p w14:paraId="6C0EABD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13.04 </w:t>
            </w:r>
          </w:p>
        </w:tc>
        <w:tc>
          <w:tcPr>
            <w:tcW w:w="960" w:type="dxa"/>
            <w:tcBorders>
              <w:top w:val="nil"/>
              <w:left w:val="nil"/>
              <w:bottom w:val="single" w:sz="4" w:space="0" w:color="auto"/>
              <w:right w:val="single" w:sz="4" w:space="0" w:color="auto"/>
            </w:tcBorders>
            <w:shd w:val="clear" w:color="auto" w:fill="auto"/>
            <w:noWrap/>
            <w:vAlign w:val="bottom"/>
            <w:hideMark/>
          </w:tcPr>
          <w:p w14:paraId="6507443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20.38 </w:t>
            </w:r>
          </w:p>
        </w:tc>
        <w:tc>
          <w:tcPr>
            <w:tcW w:w="960" w:type="dxa"/>
            <w:tcBorders>
              <w:top w:val="nil"/>
              <w:left w:val="nil"/>
              <w:bottom w:val="single" w:sz="4" w:space="0" w:color="auto"/>
              <w:right w:val="single" w:sz="4" w:space="0" w:color="auto"/>
            </w:tcBorders>
            <w:shd w:val="clear" w:color="auto" w:fill="auto"/>
            <w:noWrap/>
            <w:vAlign w:val="bottom"/>
            <w:hideMark/>
          </w:tcPr>
          <w:p w14:paraId="62CFCC3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noWrap/>
            <w:vAlign w:val="bottom"/>
            <w:hideMark/>
          </w:tcPr>
          <w:p w14:paraId="58DB221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c>
          <w:tcPr>
            <w:tcW w:w="603" w:type="dxa"/>
            <w:tcBorders>
              <w:top w:val="nil"/>
              <w:left w:val="nil"/>
              <w:bottom w:val="single" w:sz="4" w:space="0" w:color="auto"/>
              <w:right w:val="single" w:sz="4" w:space="0" w:color="auto"/>
            </w:tcBorders>
            <w:shd w:val="clear" w:color="auto" w:fill="auto"/>
            <w:noWrap/>
            <w:vAlign w:val="bottom"/>
            <w:hideMark/>
          </w:tcPr>
          <w:p w14:paraId="69B7B5B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7.7</w:t>
            </w:r>
          </w:p>
        </w:tc>
      </w:tr>
      <w:tr w:rsidR="00131E4F" w:rsidRPr="00570F8F" w14:paraId="16A87D4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0F6938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E85648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E6F40E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4D19A2E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0.00 </w:t>
            </w:r>
          </w:p>
        </w:tc>
        <w:tc>
          <w:tcPr>
            <w:tcW w:w="960" w:type="dxa"/>
            <w:tcBorders>
              <w:top w:val="nil"/>
              <w:left w:val="nil"/>
              <w:bottom w:val="single" w:sz="4" w:space="0" w:color="auto"/>
              <w:right w:val="single" w:sz="4" w:space="0" w:color="auto"/>
            </w:tcBorders>
            <w:shd w:val="clear" w:color="auto" w:fill="auto"/>
            <w:noWrap/>
            <w:vAlign w:val="bottom"/>
            <w:hideMark/>
          </w:tcPr>
          <w:p w14:paraId="6B8C431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10.63 </w:t>
            </w:r>
          </w:p>
        </w:tc>
        <w:tc>
          <w:tcPr>
            <w:tcW w:w="960" w:type="dxa"/>
            <w:tcBorders>
              <w:top w:val="nil"/>
              <w:left w:val="nil"/>
              <w:bottom w:val="single" w:sz="4" w:space="0" w:color="auto"/>
              <w:right w:val="single" w:sz="4" w:space="0" w:color="auto"/>
            </w:tcBorders>
            <w:shd w:val="clear" w:color="auto" w:fill="auto"/>
            <w:noWrap/>
            <w:vAlign w:val="bottom"/>
            <w:hideMark/>
          </w:tcPr>
          <w:p w14:paraId="67444A1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20.53 </w:t>
            </w:r>
          </w:p>
        </w:tc>
        <w:tc>
          <w:tcPr>
            <w:tcW w:w="960" w:type="dxa"/>
            <w:tcBorders>
              <w:top w:val="nil"/>
              <w:left w:val="nil"/>
              <w:bottom w:val="single" w:sz="4" w:space="0" w:color="auto"/>
              <w:right w:val="single" w:sz="4" w:space="0" w:color="auto"/>
            </w:tcBorders>
            <w:shd w:val="clear" w:color="auto" w:fill="auto"/>
            <w:noWrap/>
            <w:vAlign w:val="bottom"/>
            <w:hideMark/>
          </w:tcPr>
          <w:p w14:paraId="41DB617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noWrap/>
            <w:vAlign w:val="bottom"/>
            <w:hideMark/>
          </w:tcPr>
          <w:p w14:paraId="18362D6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c>
          <w:tcPr>
            <w:tcW w:w="603" w:type="dxa"/>
            <w:tcBorders>
              <w:top w:val="nil"/>
              <w:left w:val="nil"/>
              <w:bottom w:val="single" w:sz="4" w:space="0" w:color="auto"/>
              <w:right w:val="single" w:sz="4" w:space="0" w:color="auto"/>
            </w:tcBorders>
            <w:shd w:val="clear" w:color="auto" w:fill="auto"/>
            <w:noWrap/>
            <w:vAlign w:val="bottom"/>
            <w:hideMark/>
          </w:tcPr>
          <w:p w14:paraId="7177A95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5559813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DA93E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469354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32E94C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0D0E6CE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0.00 </w:t>
            </w:r>
          </w:p>
        </w:tc>
        <w:tc>
          <w:tcPr>
            <w:tcW w:w="960" w:type="dxa"/>
            <w:tcBorders>
              <w:top w:val="nil"/>
              <w:left w:val="nil"/>
              <w:bottom w:val="single" w:sz="4" w:space="0" w:color="auto"/>
              <w:right w:val="single" w:sz="4" w:space="0" w:color="auto"/>
            </w:tcBorders>
            <w:shd w:val="clear" w:color="auto" w:fill="auto"/>
            <w:noWrap/>
            <w:vAlign w:val="bottom"/>
            <w:hideMark/>
          </w:tcPr>
          <w:p w14:paraId="7D74FF9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10.77 </w:t>
            </w:r>
          </w:p>
        </w:tc>
        <w:tc>
          <w:tcPr>
            <w:tcW w:w="960" w:type="dxa"/>
            <w:tcBorders>
              <w:top w:val="nil"/>
              <w:left w:val="nil"/>
              <w:bottom w:val="single" w:sz="4" w:space="0" w:color="auto"/>
              <w:right w:val="single" w:sz="4" w:space="0" w:color="auto"/>
            </w:tcBorders>
            <w:shd w:val="clear" w:color="auto" w:fill="auto"/>
            <w:noWrap/>
            <w:vAlign w:val="bottom"/>
            <w:hideMark/>
          </w:tcPr>
          <w:p w14:paraId="554483B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20.50 </w:t>
            </w:r>
          </w:p>
        </w:tc>
        <w:tc>
          <w:tcPr>
            <w:tcW w:w="960" w:type="dxa"/>
            <w:tcBorders>
              <w:top w:val="nil"/>
              <w:left w:val="nil"/>
              <w:bottom w:val="single" w:sz="4" w:space="0" w:color="auto"/>
              <w:right w:val="single" w:sz="4" w:space="0" w:color="auto"/>
            </w:tcBorders>
            <w:shd w:val="clear" w:color="auto" w:fill="auto"/>
            <w:noWrap/>
            <w:vAlign w:val="bottom"/>
            <w:hideMark/>
          </w:tcPr>
          <w:p w14:paraId="407D1B5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noWrap/>
            <w:vAlign w:val="bottom"/>
            <w:hideMark/>
          </w:tcPr>
          <w:p w14:paraId="1A8E534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7.2</w:t>
            </w:r>
          </w:p>
        </w:tc>
        <w:tc>
          <w:tcPr>
            <w:tcW w:w="603" w:type="dxa"/>
            <w:tcBorders>
              <w:top w:val="nil"/>
              <w:left w:val="nil"/>
              <w:bottom w:val="single" w:sz="4" w:space="0" w:color="auto"/>
              <w:right w:val="single" w:sz="4" w:space="0" w:color="auto"/>
            </w:tcBorders>
            <w:shd w:val="clear" w:color="auto" w:fill="auto"/>
            <w:noWrap/>
            <w:vAlign w:val="bottom"/>
            <w:hideMark/>
          </w:tcPr>
          <w:p w14:paraId="611DF55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1AEF9A3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5BFE65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DF36D2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EAEF55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2907D13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0.00 </w:t>
            </w:r>
          </w:p>
        </w:tc>
        <w:tc>
          <w:tcPr>
            <w:tcW w:w="960" w:type="dxa"/>
            <w:tcBorders>
              <w:top w:val="nil"/>
              <w:left w:val="nil"/>
              <w:bottom w:val="single" w:sz="4" w:space="0" w:color="auto"/>
              <w:right w:val="single" w:sz="4" w:space="0" w:color="auto"/>
            </w:tcBorders>
            <w:shd w:val="clear" w:color="auto" w:fill="auto"/>
            <w:noWrap/>
            <w:vAlign w:val="bottom"/>
            <w:hideMark/>
          </w:tcPr>
          <w:p w14:paraId="2BF2226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6.05 </w:t>
            </w:r>
          </w:p>
        </w:tc>
        <w:tc>
          <w:tcPr>
            <w:tcW w:w="960" w:type="dxa"/>
            <w:tcBorders>
              <w:top w:val="nil"/>
              <w:left w:val="nil"/>
              <w:bottom w:val="single" w:sz="4" w:space="0" w:color="auto"/>
              <w:right w:val="single" w:sz="4" w:space="0" w:color="auto"/>
            </w:tcBorders>
            <w:shd w:val="clear" w:color="auto" w:fill="auto"/>
            <w:noWrap/>
            <w:vAlign w:val="bottom"/>
            <w:hideMark/>
          </w:tcPr>
          <w:p w14:paraId="5DBCC29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20.54 </w:t>
            </w:r>
          </w:p>
        </w:tc>
        <w:tc>
          <w:tcPr>
            <w:tcW w:w="960" w:type="dxa"/>
            <w:tcBorders>
              <w:top w:val="nil"/>
              <w:left w:val="nil"/>
              <w:bottom w:val="single" w:sz="4" w:space="0" w:color="auto"/>
              <w:right w:val="single" w:sz="4" w:space="0" w:color="auto"/>
            </w:tcBorders>
            <w:shd w:val="clear" w:color="auto" w:fill="auto"/>
            <w:noWrap/>
            <w:vAlign w:val="bottom"/>
            <w:hideMark/>
          </w:tcPr>
          <w:p w14:paraId="2D8123C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noWrap/>
            <w:vAlign w:val="bottom"/>
            <w:hideMark/>
          </w:tcPr>
          <w:p w14:paraId="4E4721E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c>
          <w:tcPr>
            <w:tcW w:w="603" w:type="dxa"/>
            <w:tcBorders>
              <w:top w:val="nil"/>
              <w:left w:val="nil"/>
              <w:bottom w:val="single" w:sz="4" w:space="0" w:color="auto"/>
              <w:right w:val="single" w:sz="4" w:space="0" w:color="auto"/>
            </w:tcBorders>
            <w:shd w:val="clear" w:color="auto" w:fill="auto"/>
            <w:noWrap/>
            <w:vAlign w:val="bottom"/>
            <w:hideMark/>
          </w:tcPr>
          <w:p w14:paraId="19EC57C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r>
      <w:tr w:rsidR="00131E4F" w:rsidRPr="00570F8F" w14:paraId="220745C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4FB5F8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lastRenderedPageBreak/>
              <w:t> </w:t>
            </w:r>
          </w:p>
        </w:tc>
        <w:tc>
          <w:tcPr>
            <w:tcW w:w="2410" w:type="dxa"/>
            <w:tcBorders>
              <w:top w:val="nil"/>
              <w:left w:val="nil"/>
              <w:bottom w:val="single" w:sz="4" w:space="0" w:color="auto"/>
              <w:right w:val="single" w:sz="4" w:space="0" w:color="auto"/>
            </w:tcBorders>
            <w:shd w:val="clear" w:color="auto" w:fill="auto"/>
            <w:vAlign w:val="bottom"/>
            <w:hideMark/>
          </w:tcPr>
          <w:p w14:paraId="6A8BD4E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1741B5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2E4A3FB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0.74 </w:t>
            </w:r>
          </w:p>
        </w:tc>
        <w:tc>
          <w:tcPr>
            <w:tcW w:w="960" w:type="dxa"/>
            <w:tcBorders>
              <w:top w:val="nil"/>
              <w:left w:val="nil"/>
              <w:bottom w:val="single" w:sz="4" w:space="0" w:color="auto"/>
              <w:right w:val="single" w:sz="4" w:space="0" w:color="auto"/>
            </w:tcBorders>
            <w:shd w:val="clear" w:color="auto" w:fill="auto"/>
            <w:noWrap/>
            <w:vAlign w:val="bottom"/>
            <w:hideMark/>
          </w:tcPr>
          <w:p w14:paraId="7179FD4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7.83 </w:t>
            </w:r>
          </w:p>
        </w:tc>
        <w:tc>
          <w:tcPr>
            <w:tcW w:w="960" w:type="dxa"/>
            <w:tcBorders>
              <w:top w:val="nil"/>
              <w:left w:val="nil"/>
              <w:bottom w:val="single" w:sz="4" w:space="0" w:color="auto"/>
              <w:right w:val="single" w:sz="4" w:space="0" w:color="auto"/>
            </w:tcBorders>
            <w:shd w:val="clear" w:color="auto" w:fill="auto"/>
            <w:noWrap/>
            <w:vAlign w:val="bottom"/>
            <w:hideMark/>
          </w:tcPr>
          <w:p w14:paraId="05E7563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13.88 </w:t>
            </w:r>
          </w:p>
        </w:tc>
        <w:tc>
          <w:tcPr>
            <w:tcW w:w="960" w:type="dxa"/>
            <w:tcBorders>
              <w:top w:val="nil"/>
              <w:left w:val="nil"/>
              <w:bottom w:val="single" w:sz="4" w:space="0" w:color="auto"/>
              <w:right w:val="single" w:sz="4" w:space="0" w:color="auto"/>
            </w:tcBorders>
            <w:shd w:val="clear" w:color="auto" w:fill="auto"/>
            <w:noWrap/>
            <w:vAlign w:val="bottom"/>
            <w:hideMark/>
          </w:tcPr>
          <w:p w14:paraId="16E26E2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noWrap/>
            <w:vAlign w:val="bottom"/>
            <w:hideMark/>
          </w:tcPr>
          <w:p w14:paraId="07A83AD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c>
          <w:tcPr>
            <w:tcW w:w="603" w:type="dxa"/>
            <w:tcBorders>
              <w:top w:val="nil"/>
              <w:left w:val="nil"/>
              <w:bottom w:val="single" w:sz="4" w:space="0" w:color="auto"/>
              <w:right w:val="single" w:sz="4" w:space="0" w:color="auto"/>
            </w:tcBorders>
            <w:shd w:val="clear" w:color="auto" w:fill="auto"/>
            <w:noWrap/>
            <w:vAlign w:val="bottom"/>
            <w:hideMark/>
          </w:tcPr>
          <w:p w14:paraId="5BE602D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r>
      <w:tr w:rsidR="00131E4F" w:rsidRPr="00570F8F" w14:paraId="0A277C1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C0B9C3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47485B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53A2C2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53BD6F6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0.87 </w:t>
            </w:r>
          </w:p>
        </w:tc>
        <w:tc>
          <w:tcPr>
            <w:tcW w:w="960" w:type="dxa"/>
            <w:tcBorders>
              <w:top w:val="nil"/>
              <w:left w:val="nil"/>
              <w:bottom w:val="single" w:sz="4" w:space="0" w:color="auto"/>
              <w:right w:val="single" w:sz="4" w:space="0" w:color="auto"/>
            </w:tcBorders>
            <w:shd w:val="clear" w:color="auto" w:fill="auto"/>
            <w:noWrap/>
            <w:vAlign w:val="bottom"/>
            <w:hideMark/>
          </w:tcPr>
          <w:p w14:paraId="2567669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9.66 </w:t>
            </w:r>
          </w:p>
        </w:tc>
        <w:tc>
          <w:tcPr>
            <w:tcW w:w="960" w:type="dxa"/>
            <w:tcBorders>
              <w:top w:val="nil"/>
              <w:left w:val="nil"/>
              <w:bottom w:val="single" w:sz="4" w:space="0" w:color="auto"/>
              <w:right w:val="single" w:sz="4" w:space="0" w:color="auto"/>
            </w:tcBorders>
            <w:shd w:val="clear" w:color="auto" w:fill="auto"/>
            <w:noWrap/>
            <w:vAlign w:val="bottom"/>
            <w:hideMark/>
          </w:tcPr>
          <w:p w14:paraId="24D8CCF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13.90 </w:t>
            </w:r>
          </w:p>
        </w:tc>
        <w:tc>
          <w:tcPr>
            <w:tcW w:w="960" w:type="dxa"/>
            <w:tcBorders>
              <w:top w:val="nil"/>
              <w:left w:val="nil"/>
              <w:bottom w:val="single" w:sz="4" w:space="0" w:color="auto"/>
              <w:right w:val="single" w:sz="4" w:space="0" w:color="auto"/>
            </w:tcBorders>
            <w:shd w:val="clear" w:color="auto" w:fill="auto"/>
            <w:noWrap/>
            <w:vAlign w:val="bottom"/>
            <w:hideMark/>
          </w:tcPr>
          <w:p w14:paraId="2C3C87B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noWrap/>
            <w:vAlign w:val="bottom"/>
            <w:hideMark/>
          </w:tcPr>
          <w:p w14:paraId="292F126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5.7</w:t>
            </w:r>
          </w:p>
        </w:tc>
        <w:tc>
          <w:tcPr>
            <w:tcW w:w="603" w:type="dxa"/>
            <w:tcBorders>
              <w:top w:val="nil"/>
              <w:left w:val="nil"/>
              <w:bottom w:val="single" w:sz="4" w:space="0" w:color="auto"/>
              <w:right w:val="single" w:sz="4" w:space="0" w:color="auto"/>
            </w:tcBorders>
            <w:shd w:val="clear" w:color="auto" w:fill="auto"/>
            <w:noWrap/>
            <w:vAlign w:val="bottom"/>
            <w:hideMark/>
          </w:tcPr>
          <w:p w14:paraId="0DE0F51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r>
      <w:tr w:rsidR="00131E4F" w:rsidRPr="00570F8F" w14:paraId="09EB33F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7D0B7E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D2B02B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612EC8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5F08178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0.87 </w:t>
            </w:r>
          </w:p>
        </w:tc>
        <w:tc>
          <w:tcPr>
            <w:tcW w:w="960" w:type="dxa"/>
            <w:tcBorders>
              <w:top w:val="nil"/>
              <w:left w:val="nil"/>
              <w:bottom w:val="single" w:sz="4" w:space="0" w:color="auto"/>
              <w:right w:val="single" w:sz="4" w:space="0" w:color="auto"/>
            </w:tcBorders>
            <w:shd w:val="clear" w:color="auto" w:fill="auto"/>
            <w:noWrap/>
            <w:vAlign w:val="bottom"/>
            <w:hideMark/>
          </w:tcPr>
          <w:p w14:paraId="547ABFB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8.52 </w:t>
            </w:r>
          </w:p>
        </w:tc>
        <w:tc>
          <w:tcPr>
            <w:tcW w:w="960" w:type="dxa"/>
            <w:tcBorders>
              <w:top w:val="nil"/>
              <w:left w:val="nil"/>
              <w:bottom w:val="single" w:sz="4" w:space="0" w:color="auto"/>
              <w:right w:val="single" w:sz="4" w:space="0" w:color="auto"/>
            </w:tcBorders>
            <w:shd w:val="clear" w:color="auto" w:fill="auto"/>
            <w:noWrap/>
            <w:vAlign w:val="bottom"/>
            <w:hideMark/>
          </w:tcPr>
          <w:p w14:paraId="7750CA5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13.97 </w:t>
            </w:r>
          </w:p>
        </w:tc>
        <w:tc>
          <w:tcPr>
            <w:tcW w:w="960" w:type="dxa"/>
            <w:tcBorders>
              <w:top w:val="nil"/>
              <w:left w:val="nil"/>
              <w:bottom w:val="single" w:sz="4" w:space="0" w:color="auto"/>
              <w:right w:val="single" w:sz="4" w:space="0" w:color="auto"/>
            </w:tcBorders>
            <w:shd w:val="clear" w:color="auto" w:fill="auto"/>
            <w:noWrap/>
            <w:vAlign w:val="bottom"/>
            <w:hideMark/>
          </w:tcPr>
          <w:p w14:paraId="71706E4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noWrap/>
            <w:vAlign w:val="bottom"/>
            <w:hideMark/>
          </w:tcPr>
          <w:p w14:paraId="0144B7C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5.8</w:t>
            </w:r>
          </w:p>
        </w:tc>
        <w:tc>
          <w:tcPr>
            <w:tcW w:w="603" w:type="dxa"/>
            <w:tcBorders>
              <w:top w:val="nil"/>
              <w:left w:val="nil"/>
              <w:bottom w:val="single" w:sz="4" w:space="0" w:color="auto"/>
              <w:right w:val="single" w:sz="4" w:space="0" w:color="auto"/>
            </w:tcBorders>
            <w:shd w:val="clear" w:color="auto" w:fill="auto"/>
            <w:noWrap/>
            <w:vAlign w:val="bottom"/>
            <w:hideMark/>
          </w:tcPr>
          <w:p w14:paraId="444AF02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r>
      <w:tr w:rsidR="00131E4F" w:rsidRPr="00570F8F" w14:paraId="62BF119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F34D04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82766A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A99B7E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6630412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0.87 </w:t>
            </w:r>
          </w:p>
        </w:tc>
        <w:tc>
          <w:tcPr>
            <w:tcW w:w="960" w:type="dxa"/>
            <w:tcBorders>
              <w:top w:val="nil"/>
              <w:left w:val="nil"/>
              <w:bottom w:val="single" w:sz="4" w:space="0" w:color="auto"/>
              <w:right w:val="single" w:sz="4" w:space="0" w:color="auto"/>
            </w:tcBorders>
            <w:shd w:val="clear" w:color="auto" w:fill="auto"/>
            <w:noWrap/>
            <w:vAlign w:val="bottom"/>
            <w:hideMark/>
          </w:tcPr>
          <w:p w14:paraId="644140A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8.21 </w:t>
            </w:r>
          </w:p>
        </w:tc>
        <w:tc>
          <w:tcPr>
            <w:tcW w:w="960" w:type="dxa"/>
            <w:tcBorders>
              <w:top w:val="nil"/>
              <w:left w:val="nil"/>
              <w:bottom w:val="single" w:sz="4" w:space="0" w:color="auto"/>
              <w:right w:val="single" w:sz="4" w:space="0" w:color="auto"/>
            </w:tcBorders>
            <w:shd w:val="clear" w:color="auto" w:fill="auto"/>
            <w:noWrap/>
            <w:vAlign w:val="bottom"/>
            <w:hideMark/>
          </w:tcPr>
          <w:p w14:paraId="383108D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14.06 </w:t>
            </w:r>
          </w:p>
        </w:tc>
        <w:tc>
          <w:tcPr>
            <w:tcW w:w="960" w:type="dxa"/>
            <w:tcBorders>
              <w:top w:val="nil"/>
              <w:left w:val="nil"/>
              <w:bottom w:val="single" w:sz="4" w:space="0" w:color="auto"/>
              <w:right w:val="single" w:sz="4" w:space="0" w:color="auto"/>
            </w:tcBorders>
            <w:shd w:val="clear" w:color="auto" w:fill="auto"/>
            <w:noWrap/>
            <w:vAlign w:val="bottom"/>
            <w:hideMark/>
          </w:tcPr>
          <w:p w14:paraId="4C2CB48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8.25</w:t>
            </w:r>
          </w:p>
        </w:tc>
        <w:tc>
          <w:tcPr>
            <w:tcW w:w="960" w:type="dxa"/>
            <w:tcBorders>
              <w:top w:val="nil"/>
              <w:left w:val="nil"/>
              <w:bottom w:val="single" w:sz="4" w:space="0" w:color="auto"/>
              <w:right w:val="single" w:sz="4" w:space="0" w:color="auto"/>
            </w:tcBorders>
            <w:shd w:val="clear" w:color="auto" w:fill="auto"/>
            <w:noWrap/>
            <w:vAlign w:val="bottom"/>
            <w:hideMark/>
          </w:tcPr>
          <w:p w14:paraId="6A17C25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5.7</w:t>
            </w:r>
          </w:p>
        </w:tc>
        <w:tc>
          <w:tcPr>
            <w:tcW w:w="603" w:type="dxa"/>
            <w:tcBorders>
              <w:top w:val="nil"/>
              <w:left w:val="nil"/>
              <w:bottom w:val="single" w:sz="4" w:space="0" w:color="auto"/>
              <w:right w:val="single" w:sz="4" w:space="0" w:color="auto"/>
            </w:tcBorders>
            <w:shd w:val="clear" w:color="auto" w:fill="auto"/>
            <w:noWrap/>
            <w:vAlign w:val="bottom"/>
            <w:hideMark/>
          </w:tcPr>
          <w:p w14:paraId="2C876F2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r>
      <w:tr w:rsidR="00131E4F" w:rsidRPr="00570F8F" w14:paraId="37F99B0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711B39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w:t>
            </w:r>
          </w:p>
        </w:tc>
        <w:tc>
          <w:tcPr>
            <w:tcW w:w="2410" w:type="dxa"/>
            <w:tcBorders>
              <w:top w:val="nil"/>
              <w:left w:val="nil"/>
              <w:bottom w:val="single" w:sz="4" w:space="0" w:color="auto"/>
              <w:right w:val="single" w:sz="4" w:space="0" w:color="auto"/>
            </w:tcBorders>
            <w:shd w:val="clear" w:color="auto" w:fill="auto"/>
            <w:vAlign w:val="bottom"/>
            <w:hideMark/>
          </w:tcPr>
          <w:p w14:paraId="5D230EA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U.B.A</w:t>
            </w:r>
          </w:p>
        </w:tc>
        <w:tc>
          <w:tcPr>
            <w:tcW w:w="1179" w:type="dxa"/>
            <w:tcBorders>
              <w:top w:val="nil"/>
              <w:left w:val="nil"/>
              <w:bottom w:val="single" w:sz="4" w:space="0" w:color="auto"/>
              <w:right w:val="single" w:sz="4" w:space="0" w:color="auto"/>
            </w:tcBorders>
            <w:shd w:val="clear" w:color="auto" w:fill="auto"/>
            <w:noWrap/>
            <w:vAlign w:val="bottom"/>
            <w:hideMark/>
          </w:tcPr>
          <w:p w14:paraId="24F701D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330EDD7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0.15 </w:t>
            </w:r>
          </w:p>
        </w:tc>
        <w:tc>
          <w:tcPr>
            <w:tcW w:w="960" w:type="dxa"/>
            <w:tcBorders>
              <w:top w:val="nil"/>
              <w:left w:val="nil"/>
              <w:bottom w:val="single" w:sz="4" w:space="0" w:color="auto"/>
              <w:right w:val="single" w:sz="4" w:space="0" w:color="auto"/>
            </w:tcBorders>
            <w:shd w:val="clear" w:color="auto" w:fill="auto"/>
            <w:noWrap/>
            <w:vAlign w:val="bottom"/>
            <w:hideMark/>
          </w:tcPr>
          <w:p w14:paraId="5C52ECD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1.15 </w:t>
            </w:r>
          </w:p>
        </w:tc>
        <w:tc>
          <w:tcPr>
            <w:tcW w:w="960" w:type="dxa"/>
            <w:tcBorders>
              <w:top w:val="nil"/>
              <w:left w:val="nil"/>
              <w:bottom w:val="single" w:sz="4" w:space="0" w:color="auto"/>
              <w:right w:val="single" w:sz="4" w:space="0" w:color="auto"/>
            </w:tcBorders>
            <w:shd w:val="clear" w:color="auto" w:fill="auto"/>
            <w:noWrap/>
            <w:vAlign w:val="bottom"/>
            <w:hideMark/>
          </w:tcPr>
          <w:p w14:paraId="664A916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14.18 </w:t>
            </w:r>
          </w:p>
        </w:tc>
        <w:tc>
          <w:tcPr>
            <w:tcW w:w="960" w:type="dxa"/>
            <w:tcBorders>
              <w:top w:val="nil"/>
              <w:left w:val="nil"/>
              <w:bottom w:val="single" w:sz="4" w:space="0" w:color="auto"/>
              <w:right w:val="single" w:sz="4" w:space="0" w:color="auto"/>
            </w:tcBorders>
            <w:shd w:val="clear" w:color="auto" w:fill="auto"/>
            <w:noWrap/>
            <w:vAlign w:val="bottom"/>
            <w:hideMark/>
          </w:tcPr>
          <w:p w14:paraId="55B9259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noWrap/>
            <w:vAlign w:val="bottom"/>
            <w:hideMark/>
          </w:tcPr>
          <w:p w14:paraId="3AE4C1E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5.8</w:t>
            </w:r>
          </w:p>
        </w:tc>
        <w:tc>
          <w:tcPr>
            <w:tcW w:w="603" w:type="dxa"/>
            <w:tcBorders>
              <w:top w:val="nil"/>
              <w:left w:val="nil"/>
              <w:bottom w:val="single" w:sz="4" w:space="0" w:color="auto"/>
              <w:right w:val="single" w:sz="4" w:space="0" w:color="auto"/>
            </w:tcBorders>
            <w:shd w:val="clear" w:color="auto" w:fill="auto"/>
            <w:noWrap/>
            <w:vAlign w:val="bottom"/>
            <w:hideMark/>
          </w:tcPr>
          <w:p w14:paraId="74F00B9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r>
      <w:tr w:rsidR="00131E4F" w:rsidRPr="00570F8F" w14:paraId="0676189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DBD99C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DC194F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67D167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77D3660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0.58 </w:t>
            </w:r>
          </w:p>
        </w:tc>
        <w:tc>
          <w:tcPr>
            <w:tcW w:w="960" w:type="dxa"/>
            <w:tcBorders>
              <w:top w:val="nil"/>
              <w:left w:val="nil"/>
              <w:bottom w:val="single" w:sz="4" w:space="0" w:color="auto"/>
              <w:right w:val="single" w:sz="4" w:space="0" w:color="auto"/>
            </w:tcBorders>
            <w:shd w:val="clear" w:color="auto" w:fill="auto"/>
            <w:noWrap/>
            <w:vAlign w:val="bottom"/>
            <w:hideMark/>
          </w:tcPr>
          <w:p w14:paraId="03FE57D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5.67 </w:t>
            </w:r>
          </w:p>
        </w:tc>
        <w:tc>
          <w:tcPr>
            <w:tcW w:w="960" w:type="dxa"/>
            <w:tcBorders>
              <w:top w:val="nil"/>
              <w:left w:val="nil"/>
              <w:bottom w:val="single" w:sz="4" w:space="0" w:color="auto"/>
              <w:right w:val="single" w:sz="4" w:space="0" w:color="auto"/>
            </w:tcBorders>
            <w:shd w:val="clear" w:color="auto" w:fill="auto"/>
            <w:noWrap/>
            <w:vAlign w:val="bottom"/>
            <w:hideMark/>
          </w:tcPr>
          <w:p w14:paraId="53C86C7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14.32 </w:t>
            </w:r>
          </w:p>
        </w:tc>
        <w:tc>
          <w:tcPr>
            <w:tcW w:w="960" w:type="dxa"/>
            <w:tcBorders>
              <w:top w:val="nil"/>
              <w:left w:val="nil"/>
              <w:bottom w:val="single" w:sz="4" w:space="0" w:color="auto"/>
              <w:right w:val="single" w:sz="4" w:space="0" w:color="auto"/>
            </w:tcBorders>
            <w:shd w:val="clear" w:color="auto" w:fill="auto"/>
            <w:noWrap/>
            <w:vAlign w:val="bottom"/>
            <w:hideMark/>
          </w:tcPr>
          <w:p w14:paraId="4AF6225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noWrap/>
            <w:vAlign w:val="bottom"/>
            <w:hideMark/>
          </w:tcPr>
          <w:p w14:paraId="5F9143C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c>
          <w:tcPr>
            <w:tcW w:w="603" w:type="dxa"/>
            <w:tcBorders>
              <w:top w:val="nil"/>
              <w:left w:val="nil"/>
              <w:bottom w:val="single" w:sz="4" w:space="0" w:color="auto"/>
              <w:right w:val="single" w:sz="4" w:space="0" w:color="auto"/>
            </w:tcBorders>
            <w:shd w:val="clear" w:color="auto" w:fill="auto"/>
            <w:noWrap/>
            <w:vAlign w:val="bottom"/>
            <w:hideMark/>
          </w:tcPr>
          <w:p w14:paraId="62E1AB5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r>
      <w:tr w:rsidR="00131E4F" w:rsidRPr="00570F8F" w14:paraId="264DB86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B9A54B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AB0AD9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7018EF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31D7852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2.45 </w:t>
            </w:r>
          </w:p>
        </w:tc>
        <w:tc>
          <w:tcPr>
            <w:tcW w:w="960" w:type="dxa"/>
            <w:tcBorders>
              <w:top w:val="nil"/>
              <w:left w:val="nil"/>
              <w:bottom w:val="single" w:sz="4" w:space="0" w:color="auto"/>
              <w:right w:val="single" w:sz="4" w:space="0" w:color="auto"/>
            </w:tcBorders>
            <w:shd w:val="clear" w:color="auto" w:fill="auto"/>
            <w:noWrap/>
            <w:vAlign w:val="bottom"/>
            <w:hideMark/>
          </w:tcPr>
          <w:p w14:paraId="341B418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21.50 </w:t>
            </w:r>
          </w:p>
        </w:tc>
        <w:tc>
          <w:tcPr>
            <w:tcW w:w="960" w:type="dxa"/>
            <w:tcBorders>
              <w:top w:val="nil"/>
              <w:left w:val="nil"/>
              <w:bottom w:val="single" w:sz="4" w:space="0" w:color="auto"/>
              <w:right w:val="single" w:sz="4" w:space="0" w:color="auto"/>
            </w:tcBorders>
            <w:shd w:val="clear" w:color="auto" w:fill="auto"/>
            <w:noWrap/>
            <w:vAlign w:val="bottom"/>
            <w:hideMark/>
          </w:tcPr>
          <w:p w14:paraId="7C5961C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14.47 </w:t>
            </w:r>
          </w:p>
        </w:tc>
        <w:tc>
          <w:tcPr>
            <w:tcW w:w="960" w:type="dxa"/>
            <w:tcBorders>
              <w:top w:val="nil"/>
              <w:left w:val="nil"/>
              <w:bottom w:val="single" w:sz="4" w:space="0" w:color="auto"/>
              <w:right w:val="single" w:sz="4" w:space="0" w:color="auto"/>
            </w:tcBorders>
            <w:shd w:val="clear" w:color="auto" w:fill="auto"/>
            <w:noWrap/>
            <w:vAlign w:val="bottom"/>
            <w:hideMark/>
          </w:tcPr>
          <w:p w14:paraId="0C07EF1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noWrap/>
            <w:vAlign w:val="bottom"/>
            <w:hideMark/>
          </w:tcPr>
          <w:p w14:paraId="276C5EB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5.4</w:t>
            </w:r>
          </w:p>
        </w:tc>
        <w:tc>
          <w:tcPr>
            <w:tcW w:w="603" w:type="dxa"/>
            <w:tcBorders>
              <w:top w:val="nil"/>
              <w:left w:val="nil"/>
              <w:bottom w:val="single" w:sz="4" w:space="0" w:color="auto"/>
              <w:right w:val="single" w:sz="4" w:space="0" w:color="auto"/>
            </w:tcBorders>
            <w:shd w:val="clear" w:color="auto" w:fill="auto"/>
            <w:noWrap/>
            <w:vAlign w:val="bottom"/>
            <w:hideMark/>
          </w:tcPr>
          <w:p w14:paraId="037B252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r>
      <w:tr w:rsidR="00131E4F" w:rsidRPr="00570F8F" w14:paraId="7A6FE54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A8938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4304D6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C172EF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2071374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2.10 </w:t>
            </w:r>
          </w:p>
        </w:tc>
        <w:tc>
          <w:tcPr>
            <w:tcW w:w="960" w:type="dxa"/>
            <w:tcBorders>
              <w:top w:val="nil"/>
              <w:left w:val="nil"/>
              <w:bottom w:val="single" w:sz="4" w:space="0" w:color="auto"/>
              <w:right w:val="single" w:sz="4" w:space="0" w:color="auto"/>
            </w:tcBorders>
            <w:shd w:val="clear" w:color="auto" w:fill="auto"/>
            <w:noWrap/>
            <w:vAlign w:val="bottom"/>
            <w:hideMark/>
          </w:tcPr>
          <w:p w14:paraId="3261B91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17.91 </w:t>
            </w:r>
          </w:p>
        </w:tc>
        <w:tc>
          <w:tcPr>
            <w:tcW w:w="960" w:type="dxa"/>
            <w:tcBorders>
              <w:top w:val="nil"/>
              <w:left w:val="nil"/>
              <w:bottom w:val="single" w:sz="4" w:space="0" w:color="auto"/>
              <w:right w:val="single" w:sz="4" w:space="0" w:color="auto"/>
            </w:tcBorders>
            <w:shd w:val="clear" w:color="auto" w:fill="auto"/>
            <w:noWrap/>
            <w:vAlign w:val="bottom"/>
            <w:hideMark/>
          </w:tcPr>
          <w:p w14:paraId="3C099D8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14.61 </w:t>
            </w:r>
          </w:p>
        </w:tc>
        <w:tc>
          <w:tcPr>
            <w:tcW w:w="960" w:type="dxa"/>
            <w:tcBorders>
              <w:top w:val="nil"/>
              <w:left w:val="nil"/>
              <w:bottom w:val="single" w:sz="4" w:space="0" w:color="auto"/>
              <w:right w:val="single" w:sz="4" w:space="0" w:color="auto"/>
            </w:tcBorders>
            <w:shd w:val="clear" w:color="auto" w:fill="auto"/>
            <w:noWrap/>
            <w:vAlign w:val="bottom"/>
            <w:hideMark/>
          </w:tcPr>
          <w:p w14:paraId="57ED607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noWrap/>
            <w:vAlign w:val="bottom"/>
            <w:hideMark/>
          </w:tcPr>
          <w:p w14:paraId="489BA5C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5.6</w:t>
            </w:r>
          </w:p>
        </w:tc>
        <w:tc>
          <w:tcPr>
            <w:tcW w:w="603" w:type="dxa"/>
            <w:tcBorders>
              <w:top w:val="nil"/>
              <w:left w:val="nil"/>
              <w:bottom w:val="single" w:sz="4" w:space="0" w:color="auto"/>
              <w:right w:val="single" w:sz="4" w:space="0" w:color="auto"/>
            </w:tcBorders>
            <w:shd w:val="clear" w:color="auto" w:fill="auto"/>
            <w:noWrap/>
            <w:vAlign w:val="bottom"/>
            <w:hideMark/>
          </w:tcPr>
          <w:p w14:paraId="1634961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r>
      <w:tr w:rsidR="00131E4F" w:rsidRPr="00570F8F" w14:paraId="1BA9F2D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1BB893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28CEF1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3BBDCA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090BDF9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1.71 </w:t>
            </w:r>
          </w:p>
        </w:tc>
        <w:tc>
          <w:tcPr>
            <w:tcW w:w="960" w:type="dxa"/>
            <w:tcBorders>
              <w:top w:val="nil"/>
              <w:left w:val="nil"/>
              <w:bottom w:val="single" w:sz="4" w:space="0" w:color="auto"/>
              <w:right w:val="single" w:sz="4" w:space="0" w:color="auto"/>
            </w:tcBorders>
            <w:shd w:val="clear" w:color="auto" w:fill="auto"/>
            <w:noWrap/>
            <w:vAlign w:val="bottom"/>
            <w:hideMark/>
          </w:tcPr>
          <w:p w14:paraId="278D58D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14.22 </w:t>
            </w:r>
          </w:p>
        </w:tc>
        <w:tc>
          <w:tcPr>
            <w:tcW w:w="960" w:type="dxa"/>
            <w:tcBorders>
              <w:top w:val="nil"/>
              <w:left w:val="nil"/>
              <w:bottom w:val="single" w:sz="4" w:space="0" w:color="auto"/>
              <w:right w:val="single" w:sz="4" w:space="0" w:color="auto"/>
            </w:tcBorders>
            <w:shd w:val="clear" w:color="auto" w:fill="auto"/>
            <w:noWrap/>
            <w:vAlign w:val="bottom"/>
            <w:hideMark/>
          </w:tcPr>
          <w:p w14:paraId="2C33256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14.67 </w:t>
            </w:r>
          </w:p>
        </w:tc>
        <w:tc>
          <w:tcPr>
            <w:tcW w:w="960" w:type="dxa"/>
            <w:tcBorders>
              <w:top w:val="nil"/>
              <w:left w:val="nil"/>
              <w:bottom w:val="single" w:sz="4" w:space="0" w:color="auto"/>
              <w:right w:val="single" w:sz="4" w:space="0" w:color="auto"/>
            </w:tcBorders>
            <w:shd w:val="clear" w:color="auto" w:fill="auto"/>
            <w:noWrap/>
            <w:vAlign w:val="bottom"/>
            <w:hideMark/>
          </w:tcPr>
          <w:p w14:paraId="412F9C6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noWrap/>
            <w:vAlign w:val="bottom"/>
            <w:hideMark/>
          </w:tcPr>
          <w:p w14:paraId="5A8F815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4E61DEB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r>
      <w:tr w:rsidR="00131E4F" w:rsidRPr="00570F8F" w14:paraId="091F53C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1D5EC3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6D39FB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FA42AD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380C6CB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2.15 </w:t>
            </w:r>
          </w:p>
        </w:tc>
        <w:tc>
          <w:tcPr>
            <w:tcW w:w="960" w:type="dxa"/>
            <w:tcBorders>
              <w:top w:val="nil"/>
              <w:left w:val="nil"/>
              <w:bottom w:val="single" w:sz="4" w:space="0" w:color="auto"/>
              <w:right w:val="single" w:sz="4" w:space="0" w:color="auto"/>
            </w:tcBorders>
            <w:shd w:val="clear" w:color="auto" w:fill="auto"/>
            <w:noWrap/>
            <w:vAlign w:val="bottom"/>
            <w:hideMark/>
          </w:tcPr>
          <w:p w14:paraId="4FB4B1C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14.09 </w:t>
            </w:r>
          </w:p>
        </w:tc>
        <w:tc>
          <w:tcPr>
            <w:tcW w:w="960" w:type="dxa"/>
            <w:tcBorders>
              <w:top w:val="nil"/>
              <w:left w:val="nil"/>
              <w:bottom w:val="single" w:sz="4" w:space="0" w:color="auto"/>
              <w:right w:val="single" w:sz="4" w:space="0" w:color="auto"/>
            </w:tcBorders>
            <w:shd w:val="clear" w:color="auto" w:fill="auto"/>
            <w:noWrap/>
            <w:vAlign w:val="bottom"/>
            <w:hideMark/>
          </w:tcPr>
          <w:p w14:paraId="5C21A27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14.61 </w:t>
            </w:r>
          </w:p>
        </w:tc>
        <w:tc>
          <w:tcPr>
            <w:tcW w:w="960" w:type="dxa"/>
            <w:tcBorders>
              <w:top w:val="nil"/>
              <w:left w:val="nil"/>
              <w:bottom w:val="single" w:sz="4" w:space="0" w:color="auto"/>
              <w:right w:val="single" w:sz="4" w:space="0" w:color="auto"/>
            </w:tcBorders>
            <w:shd w:val="clear" w:color="auto" w:fill="auto"/>
            <w:noWrap/>
            <w:vAlign w:val="bottom"/>
            <w:hideMark/>
          </w:tcPr>
          <w:p w14:paraId="1161AC6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noWrap/>
            <w:vAlign w:val="bottom"/>
            <w:hideMark/>
          </w:tcPr>
          <w:p w14:paraId="6B1FE61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41CA4E0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7.6</w:t>
            </w:r>
          </w:p>
        </w:tc>
      </w:tr>
      <w:tr w:rsidR="00131E4F" w:rsidRPr="00570F8F" w14:paraId="3B7ABAB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1DEDEB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E12633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274842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1AFDAF5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1.87 </w:t>
            </w:r>
          </w:p>
        </w:tc>
        <w:tc>
          <w:tcPr>
            <w:tcW w:w="960" w:type="dxa"/>
            <w:tcBorders>
              <w:top w:val="nil"/>
              <w:left w:val="nil"/>
              <w:bottom w:val="single" w:sz="4" w:space="0" w:color="auto"/>
              <w:right w:val="single" w:sz="4" w:space="0" w:color="auto"/>
            </w:tcBorders>
            <w:shd w:val="clear" w:color="auto" w:fill="auto"/>
            <w:noWrap/>
            <w:vAlign w:val="bottom"/>
            <w:hideMark/>
          </w:tcPr>
          <w:p w14:paraId="113C962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12.16 </w:t>
            </w:r>
          </w:p>
        </w:tc>
        <w:tc>
          <w:tcPr>
            <w:tcW w:w="960" w:type="dxa"/>
            <w:tcBorders>
              <w:top w:val="nil"/>
              <w:left w:val="nil"/>
              <w:bottom w:val="single" w:sz="4" w:space="0" w:color="auto"/>
              <w:right w:val="single" w:sz="4" w:space="0" w:color="auto"/>
            </w:tcBorders>
            <w:shd w:val="clear" w:color="auto" w:fill="auto"/>
            <w:noWrap/>
            <w:vAlign w:val="bottom"/>
            <w:hideMark/>
          </w:tcPr>
          <w:p w14:paraId="5126AE2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14.75 </w:t>
            </w:r>
          </w:p>
        </w:tc>
        <w:tc>
          <w:tcPr>
            <w:tcW w:w="960" w:type="dxa"/>
            <w:tcBorders>
              <w:top w:val="nil"/>
              <w:left w:val="nil"/>
              <w:bottom w:val="single" w:sz="4" w:space="0" w:color="auto"/>
              <w:right w:val="single" w:sz="4" w:space="0" w:color="auto"/>
            </w:tcBorders>
            <w:shd w:val="clear" w:color="auto" w:fill="auto"/>
            <w:noWrap/>
            <w:vAlign w:val="bottom"/>
            <w:hideMark/>
          </w:tcPr>
          <w:p w14:paraId="53F3219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noWrap/>
            <w:vAlign w:val="bottom"/>
            <w:hideMark/>
          </w:tcPr>
          <w:p w14:paraId="315CBCD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c>
          <w:tcPr>
            <w:tcW w:w="603" w:type="dxa"/>
            <w:tcBorders>
              <w:top w:val="nil"/>
              <w:left w:val="nil"/>
              <w:bottom w:val="single" w:sz="4" w:space="0" w:color="auto"/>
              <w:right w:val="single" w:sz="4" w:space="0" w:color="auto"/>
            </w:tcBorders>
            <w:shd w:val="clear" w:color="auto" w:fill="auto"/>
            <w:noWrap/>
            <w:vAlign w:val="bottom"/>
            <w:hideMark/>
          </w:tcPr>
          <w:p w14:paraId="4DC5E1F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8.4</w:t>
            </w:r>
          </w:p>
        </w:tc>
      </w:tr>
      <w:tr w:rsidR="00131E4F" w:rsidRPr="00570F8F" w14:paraId="7D8D312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E59CD3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623269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D8CB79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6A6BE6E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1.45 </w:t>
            </w:r>
          </w:p>
        </w:tc>
        <w:tc>
          <w:tcPr>
            <w:tcW w:w="960" w:type="dxa"/>
            <w:tcBorders>
              <w:top w:val="nil"/>
              <w:left w:val="nil"/>
              <w:bottom w:val="single" w:sz="4" w:space="0" w:color="auto"/>
              <w:right w:val="single" w:sz="4" w:space="0" w:color="auto"/>
            </w:tcBorders>
            <w:shd w:val="clear" w:color="auto" w:fill="auto"/>
            <w:noWrap/>
            <w:vAlign w:val="bottom"/>
            <w:hideMark/>
          </w:tcPr>
          <w:p w14:paraId="488738D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10.54 </w:t>
            </w:r>
          </w:p>
        </w:tc>
        <w:tc>
          <w:tcPr>
            <w:tcW w:w="960" w:type="dxa"/>
            <w:tcBorders>
              <w:top w:val="nil"/>
              <w:left w:val="nil"/>
              <w:bottom w:val="single" w:sz="4" w:space="0" w:color="auto"/>
              <w:right w:val="single" w:sz="4" w:space="0" w:color="auto"/>
            </w:tcBorders>
            <w:shd w:val="clear" w:color="auto" w:fill="auto"/>
            <w:noWrap/>
            <w:vAlign w:val="bottom"/>
            <w:hideMark/>
          </w:tcPr>
          <w:p w14:paraId="1238602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14.89 </w:t>
            </w:r>
          </w:p>
        </w:tc>
        <w:tc>
          <w:tcPr>
            <w:tcW w:w="960" w:type="dxa"/>
            <w:tcBorders>
              <w:top w:val="nil"/>
              <w:left w:val="nil"/>
              <w:bottom w:val="single" w:sz="4" w:space="0" w:color="auto"/>
              <w:right w:val="single" w:sz="4" w:space="0" w:color="auto"/>
            </w:tcBorders>
            <w:shd w:val="clear" w:color="auto" w:fill="auto"/>
            <w:noWrap/>
            <w:vAlign w:val="bottom"/>
            <w:hideMark/>
          </w:tcPr>
          <w:p w14:paraId="17CCC75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noWrap/>
            <w:vAlign w:val="bottom"/>
            <w:hideMark/>
          </w:tcPr>
          <w:p w14:paraId="2607A63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7.2</w:t>
            </w:r>
          </w:p>
        </w:tc>
        <w:tc>
          <w:tcPr>
            <w:tcW w:w="603" w:type="dxa"/>
            <w:tcBorders>
              <w:top w:val="nil"/>
              <w:left w:val="nil"/>
              <w:bottom w:val="single" w:sz="4" w:space="0" w:color="auto"/>
              <w:right w:val="single" w:sz="4" w:space="0" w:color="auto"/>
            </w:tcBorders>
            <w:shd w:val="clear" w:color="auto" w:fill="auto"/>
            <w:noWrap/>
            <w:vAlign w:val="bottom"/>
            <w:hideMark/>
          </w:tcPr>
          <w:p w14:paraId="0E80C83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8.4</w:t>
            </w:r>
          </w:p>
        </w:tc>
      </w:tr>
      <w:tr w:rsidR="00131E4F" w:rsidRPr="00570F8F" w14:paraId="6D1E8FB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CA3A33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CB8A31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255485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4CC66C5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1.14 </w:t>
            </w:r>
          </w:p>
        </w:tc>
        <w:tc>
          <w:tcPr>
            <w:tcW w:w="960" w:type="dxa"/>
            <w:tcBorders>
              <w:top w:val="nil"/>
              <w:left w:val="nil"/>
              <w:bottom w:val="single" w:sz="4" w:space="0" w:color="auto"/>
              <w:right w:val="single" w:sz="4" w:space="0" w:color="auto"/>
            </w:tcBorders>
            <w:shd w:val="clear" w:color="auto" w:fill="auto"/>
            <w:noWrap/>
            <w:vAlign w:val="bottom"/>
            <w:hideMark/>
          </w:tcPr>
          <w:p w14:paraId="7337C50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11.26 </w:t>
            </w:r>
          </w:p>
        </w:tc>
        <w:tc>
          <w:tcPr>
            <w:tcW w:w="960" w:type="dxa"/>
            <w:tcBorders>
              <w:top w:val="nil"/>
              <w:left w:val="nil"/>
              <w:bottom w:val="single" w:sz="4" w:space="0" w:color="auto"/>
              <w:right w:val="single" w:sz="4" w:space="0" w:color="auto"/>
            </w:tcBorders>
            <w:shd w:val="clear" w:color="auto" w:fill="auto"/>
            <w:noWrap/>
            <w:vAlign w:val="bottom"/>
            <w:hideMark/>
          </w:tcPr>
          <w:p w14:paraId="2A3F89C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15.09 </w:t>
            </w:r>
          </w:p>
        </w:tc>
        <w:tc>
          <w:tcPr>
            <w:tcW w:w="960" w:type="dxa"/>
            <w:tcBorders>
              <w:top w:val="nil"/>
              <w:left w:val="nil"/>
              <w:bottom w:val="single" w:sz="4" w:space="0" w:color="auto"/>
              <w:right w:val="single" w:sz="4" w:space="0" w:color="auto"/>
            </w:tcBorders>
            <w:shd w:val="clear" w:color="auto" w:fill="auto"/>
            <w:noWrap/>
            <w:vAlign w:val="bottom"/>
            <w:hideMark/>
          </w:tcPr>
          <w:p w14:paraId="629448F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noWrap/>
            <w:vAlign w:val="bottom"/>
            <w:hideMark/>
          </w:tcPr>
          <w:p w14:paraId="6DBF163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7.2</w:t>
            </w:r>
          </w:p>
        </w:tc>
        <w:tc>
          <w:tcPr>
            <w:tcW w:w="603" w:type="dxa"/>
            <w:tcBorders>
              <w:top w:val="nil"/>
              <w:left w:val="nil"/>
              <w:bottom w:val="single" w:sz="4" w:space="0" w:color="auto"/>
              <w:right w:val="single" w:sz="4" w:space="0" w:color="auto"/>
            </w:tcBorders>
            <w:shd w:val="clear" w:color="auto" w:fill="auto"/>
            <w:noWrap/>
            <w:vAlign w:val="bottom"/>
            <w:hideMark/>
          </w:tcPr>
          <w:p w14:paraId="56C560C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r>
      <w:tr w:rsidR="00131E4F" w:rsidRPr="00570F8F" w14:paraId="638FAC4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87CBFD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4D7887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B9B51B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609B9A1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1.52 </w:t>
            </w:r>
          </w:p>
        </w:tc>
        <w:tc>
          <w:tcPr>
            <w:tcW w:w="960" w:type="dxa"/>
            <w:tcBorders>
              <w:top w:val="nil"/>
              <w:left w:val="nil"/>
              <w:bottom w:val="single" w:sz="4" w:space="0" w:color="auto"/>
              <w:right w:val="single" w:sz="4" w:space="0" w:color="auto"/>
            </w:tcBorders>
            <w:shd w:val="clear" w:color="auto" w:fill="auto"/>
            <w:noWrap/>
            <w:vAlign w:val="bottom"/>
            <w:hideMark/>
          </w:tcPr>
          <w:p w14:paraId="4C73942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14.05 </w:t>
            </w:r>
          </w:p>
        </w:tc>
        <w:tc>
          <w:tcPr>
            <w:tcW w:w="960" w:type="dxa"/>
            <w:tcBorders>
              <w:top w:val="nil"/>
              <w:left w:val="nil"/>
              <w:bottom w:val="single" w:sz="4" w:space="0" w:color="auto"/>
              <w:right w:val="single" w:sz="4" w:space="0" w:color="auto"/>
            </w:tcBorders>
            <w:shd w:val="clear" w:color="auto" w:fill="auto"/>
            <w:noWrap/>
            <w:vAlign w:val="bottom"/>
            <w:hideMark/>
          </w:tcPr>
          <w:p w14:paraId="6805BCB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15.24 </w:t>
            </w:r>
          </w:p>
        </w:tc>
        <w:tc>
          <w:tcPr>
            <w:tcW w:w="960" w:type="dxa"/>
            <w:tcBorders>
              <w:top w:val="nil"/>
              <w:left w:val="nil"/>
              <w:bottom w:val="single" w:sz="4" w:space="0" w:color="auto"/>
              <w:right w:val="single" w:sz="4" w:space="0" w:color="auto"/>
            </w:tcBorders>
            <w:shd w:val="clear" w:color="auto" w:fill="auto"/>
            <w:noWrap/>
            <w:vAlign w:val="bottom"/>
            <w:hideMark/>
          </w:tcPr>
          <w:p w14:paraId="3F25DB2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2A5527C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603" w:type="dxa"/>
            <w:tcBorders>
              <w:top w:val="nil"/>
              <w:left w:val="nil"/>
              <w:bottom w:val="single" w:sz="4" w:space="0" w:color="auto"/>
              <w:right w:val="single" w:sz="4" w:space="0" w:color="auto"/>
            </w:tcBorders>
            <w:shd w:val="clear" w:color="auto" w:fill="auto"/>
            <w:noWrap/>
            <w:vAlign w:val="bottom"/>
            <w:hideMark/>
          </w:tcPr>
          <w:p w14:paraId="1FE306F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r>
      <w:tr w:rsidR="00131E4F" w:rsidRPr="00570F8F" w14:paraId="644CCEF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9D17C4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49AABF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CC4886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6AB10D6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1.09 </w:t>
            </w:r>
          </w:p>
        </w:tc>
        <w:tc>
          <w:tcPr>
            <w:tcW w:w="960" w:type="dxa"/>
            <w:tcBorders>
              <w:top w:val="nil"/>
              <w:left w:val="nil"/>
              <w:bottom w:val="single" w:sz="4" w:space="0" w:color="auto"/>
              <w:right w:val="single" w:sz="4" w:space="0" w:color="auto"/>
            </w:tcBorders>
            <w:shd w:val="clear" w:color="auto" w:fill="auto"/>
            <w:noWrap/>
            <w:vAlign w:val="bottom"/>
            <w:hideMark/>
          </w:tcPr>
          <w:p w14:paraId="255B7D7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1.64 </w:t>
            </w:r>
          </w:p>
        </w:tc>
        <w:tc>
          <w:tcPr>
            <w:tcW w:w="960" w:type="dxa"/>
            <w:tcBorders>
              <w:top w:val="nil"/>
              <w:left w:val="nil"/>
              <w:bottom w:val="single" w:sz="4" w:space="0" w:color="auto"/>
              <w:right w:val="single" w:sz="4" w:space="0" w:color="auto"/>
            </w:tcBorders>
            <w:shd w:val="clear" w:color="auto" w:fill="auto"/>
            <w:noWrap/>
            <w:vAlign w:val="bottom"/>
            <w:hideMark/>
          </w:tcPr>
          <w:p w14:paraId="4296167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15.47 </w:t>
            </w:r>
          </w:p>
        </w:tc>
        <w:tc>
          <w:tcPr>
            <w:tcW w:w="960" w:type="dxa"/>
            <w:tcBorders>
              <w:top w:val="nil"/>
              <w:left w:val="nil"/>
              <w:bottom w:val="single" w:sz="4" w:space="0" w:color="auto"/>
              <w:right w:val="single" w:sz="4" w:space="0" w:color="auto"/>
            </w:tcBorders>
            <w:shd w:val="clear" w:color="auto" w:fill="auto"/>
            <w:noWrap/>
            <w:vAlign w:val="bottom"/>
            <w:hideMark/>
          </w:tcPr>
          <w:p w14:paraId="12E7AF9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5D47F2B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7.2</w:t>
            </w:r>
          </w:p>
        </w:tc>
        <w:tc>
          <w:tcPr>
            <w:tcW w:w="603" w:type="dxa"/>
            <w:tcBorders>
              <w:top w:val="nil"/>
              <w:left w:val="nil"/>
              <w:bottom w:val="single" w:sz="4" w:space="0" w:color="auto"/>
              <w:right w:val="single" w:sz="4" w:space="0" w:color="auto"/>
            </w:tcBorders>
            <w:shd w:val="clear" w:color="auto" w:fill="auto"/>
            <w:noWrap/>
            <w:vAlign w:val="bottom"/>
            <w:hideMark/>
          </w:tcPr>
          <w:p w14:paraId="2C3765E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r>
      <w:tr w:rsidR="00131E4F" w:rsidRPr="00570F8F" w14:paraId="0FCB294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ADC71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w:t>
            </w:r>
          </w:p>
        </w:tc>
        <w:tc>
          <w:tcPr>
            <w:tcW w:w="2410" w:type="dxa"/>
            <w:tcBorders>
              <w:top w:val="nil"/>
              <w:left w:val="nil"/>
              <w:bottom w:val="single" w:sz="4" w:space="0" w:color="auto"/>
              <w:right w:val="single" w:sz="4" w:space="0" w:color="auto"/>
            </w:tcBorders>
            <w:shd w:val="clear" w:color="auto" w:fill="auto"/>
            <w:vAlign w:val="bottom"/>
            <w:hideMark/>
          </w:tcPr>
          <w:p w14:paraId="32BB3E2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UNION BANK</w:t>
            </w:r>
          </w:p>
        </w:tc>
        <w:tc>
          <w:tcPr>
            <w:tcW w:w="1179" w:type="dxa"/>
            <w:tcBorders>
              <w:top w:val="nil"/>
              <w:left w:val="nil"/>
              <w:bottom w:val="single" w:sz="4" w:space="0" w:color="auto"/>
              <w:right w:val="single" w:sz="4" w:space="0" w:color="auto"/>
            </w:tcBorders>
            <w:shd w:val="clear" w:color="auto" w:fill="auto"/>
            <w:noWrap/>
            <w:vAlign w:val="bottom"/>
            <w:hideMark/>
          </w:tcPr>
          <w:p w14:paraId="544D448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334BA6E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13.96 </w:t>
            </w:r>
          </w:p>
        </w:tc>
        <w:tc>
          <w:tcPr>
            <w:tcW w:w="960" w:type="dxa"/>
            <w:tcBorders>
              <w:top w:val="nil"/>
              <w:left w:val="nil"/>
              <w:bottom w:val="single" w:sz="4" w:space="0" w:color="auto"/>
              <w:right w:val="single" w:sz="4" w:space="0" w:color="auto"/>
            </w:tcBorders>
            <w:shd w:val="clear" w:color="auto" w:fill="auto"/>
            <w:noWrap/>
            <w:vAlign w:val="bottom"/>
            <w:hideMark/>
          </w:tcPr>
          <w:p w14:paraId="784E789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32.77 </w:t>
            </w:r>
          </w:p>
        </w:tc>
        <w:tc>
          <w:tcPr>
            <w:tcW w:w="960" w:type="dxa"/>
            <w:tcBorders>
              <w:top w:val="nil"/>
              <w:left w:val="nil"/>
              <w:bottom w:val="single" w:sz="4" w:space="0" w:color="auto"/>
              <w:right w:val="single" w:sz="4" w:space="0" w:color="auto"/>
            </w:tcBorders>
            <w:shd w:val="clear" w:color="auto" w:fill="auto"/>
            <w:noWrap/>
            <w:vAlign w:val="bottom"/>
            <w:hideMark/>
          </w:tcPr>
          <w:p w14:paraId="1A1E00D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13.65 </w:t>
            </w:r>
          </w:p>
        </w:tc>
        <w:tc>
          <w:tcPr>
            <w:tcW w:w="960" w:type="dxa"/>
            <w:tcBorders>
              <w:top w:val="nil"/>
              <w:left w:val="nil"/>
              <w:bottom w:val="single" w:sz="4" w:space="0" w:color="auto"/>
              <w:right w:val="single" w:sz="4" w:space="0" w:color="auto"/>
            </w:tcBorders>
            <w:shd w:val="clear" w:color="auto" w:fill="auto"/>
            <w:noWrap/>
            <w:vAlign w:val="bottom"/>
            <w:hideMark/>
          </w:tcPr>
          <w:p w14:paraId="0C11F79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285529E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7.3</w:t>
            </w:r>
          </w:p>
        </w:tc>
        <w:tc>
          <w:tcPr>
            <w:tcW w:w="603" w:type="dxa"/>
            <w:tcBorders>
              <w:top w:val="nil"/>
              <w:left w:val="nil"/>
              <w:bottom w:val="single" w:sz="4" w:space="0" w:color="auto"/>
              <w:right w:val="single" w:sz="4" w:space="0" w:color="auto"/>
            </w:tcBorders>
            <w:shd w:val="clear" w:color="auto" w:fill="auto"/>
            <w:noWrap/>
            <w:vAlign w:val="bottom"/>
            <w:hideMark/>
          </w:tcPr>
          <w:p w14:paraId="6634B9D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w:t>
            </w:r>
          </w:p>
        </w:tc>
      </w:tr>
      <w:tr w:rsidR="00131E4F" w:rsidRPr="00570F8F" w14:paraId="7A35916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FFC5CE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F84829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992230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2656DDB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9.09 </w:t>
            </w:r>
          </w:p>
        </w:tc>
        <w:tc>
          <w:tcPr>
            <w:tcW w:w="960" w:type="dxa"/>
            <w:tcBorders>
              <w:top w:val="nil"/>
              <w:left w:val="nil"/>
              <w:bottom w:val="single" w:sz="4" w:space="0" w:color="auto"/>
              <w:right w:val="single" w:sz="4" w:space="0" w:color="auto"/>
            </w:tcBorders>
            <w:shd w:val="clear" w:color="auto" w:fill="auto"/>
            <w:noWrap/>
            <w:vAlign w:val="bottom"/>
            <w:hideMark/>
          </w:tcPr>
          <w:p w14:paraId="6D85BB2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14.55 </w:t>
            </w:r>
          </w:p>
        </w:tc>
        <w:tc>
          <w:tcPr>
            <w:tcW w:w="960" w:type="dxa"/>
            <w:tcBorders>
              <w:top w:val="nil"/>
              <w:left w:val="nil"/>
              <w:bottom w:val="single" w:sz="4" w:space="0" w:color="auto"/>
              <w:right w:val="single" w:sz="4" w:space="0" w:color="auto"/>
            </w:tcBorders>
            <w:shd w:val="clear" w:color="auto" w:fill="auto"/>
            <w:noWrap/>
            <w:vAlign w:val="bottom"/>
            <w:hideMark/>
          </w:tcPr>
          <w:p w14:paraId="21A9FCB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13.65 </w:t>
            </w:r>
          </w:p>
        </w:tc>
        <w:tc>
          <w:tcPr>
            <w:tcW w:w="960" w:type="dxa"/>
            <w:tcBorders>
              <w:top w:val="nil"/>
              <w:left w:val="nil"/>
              <w:bottom w:val="single" w:sz="4" w:space="0" w:color="auto"/>
              <w:right w:val="single" w:sz="4" w:space="0" w:color="auto"/>
            </w:tcBorders>
            <w:shd w:val="clear" w:color="auto" w:fill="auto"/>
            <w:noWrap/>
            <w:vAlign w:val="bottom"/>
            <w:hideMark/>
          </w:tcPr>
          <w:p w14:paraId="114FE3A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40DE215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7.3</w:t>
            </w:r>
          </w:p>
        </w:tc>
        <w:tc>
          <w:tcPr>
            <w:tcW w:w="603" w:type="dxa"/>
            <w:tcBorders>
              <w:top w:val="nil"/>
              <w:left w:val="nil"/>
              <w:bottom w:val="single" w:sz="4" w:space="0" w:color="auto"/>
              <w:right w:val="single" w:sz="4" w:space="0" w:color="auto"/>
            </w:tcBorders>
            <w:shd w:val="clear" w:color="auto" w:fill="auto"/>
            <w:noWrap/>
            <w:vAlign w:val="bottom"/>
            <w:hideMark/>
          </w:tcPr>
          <w:p w14:paraId="24B2CB7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8.6</w:t>
            </w:r>
          </w:p>
        </w:tc>
      </w:tr>
      <w:tr w:rsidR="00131E4F" w:rsidRPr="00570F8F" w14:paraId="0A3C158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417836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5187A0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70F461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000207B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0.36 </w:t>
            </w:r>
          </w:p>
        </w:tc>
        <w:tc>
          <w:tcPr>
            <w:tcW w:w="960" w:type="dxa"/>
            <w:tcBorders>
              <w:top w:val="nil"/>
              <w:left w:val="nil"/>
              <w:bottom w:val="single" w:sz="4" w:space="0" w:color="auto"/>
              <w:right w:val="single" w:sz="4" w:space="0" w:color="auto"/>
            </w:tcBorders>
            <w:shd w:val="clear" w:color="auto" w:fill="auto"/>
            <w:noWrap/>
            <w:vAlign w:val="bottom"/>
            <w:hideMark/>
          </w:tcPr>
          <w:p w14:paraId="68EE423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1.85 </w:t>
            </w:r>
          </w:p>
        </w:tc>
        <w:tc>
          <w:tcPr>
            <w:tcW w:w="960" w:type="dxa"/>
            <w:tcBorders>
              <w:top w:val="nil"/>
              <w:left w:val="nil"/>
              <w:bottom w:val="single" w:sz="4" w:space="0" w:color="auto"/>
              <w:right w:val="single" w:sz="4" w:space="0" w:color="auto"/>
            </w:tcBorders>
            <w:shd w:val="clear" w:color="auto" w:fill="auto"/>
            <w:noWrap/>
            <w:vAlign w:val="bottom"/>
            <w:hideMark/>
          </w:tcPr>
          <w:p w14:paraId="0EB472F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13.70 </w:t>
            </w:r>
          </w:p>
        </w:tc>
        <w:tc>
          <w:tcPr>
            <w:tcW w:w="960" w:type="dxa"/>
            <w:tcBorders>
              <w:top w:val="nil"/>
              <w:left w:val="nil"/>
              <w:bottom w:val="single" w:sz="4" w:space="0" w:color="auto"/>
              <w:right w:val="single" w:sz="4" w:space="0" w:color="auto"/>
            </w:tcBorders>
            <w:shd w:val="clear" w:color="auto" w:fill="auto"/>
            <w:noWrap/>
            <w:vAlign w:val="bottom"/>
            <w:hideMark/>
          </w:tcPr>
          <w:p w14:paraId="3BAAC6F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21A0DBA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3316BC2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7C77A07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11D5B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D3FF3B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9759C7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1FFFFA5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0.58 </w:t>
            </w:r>
          </w:p>
        </w:tc>
        <w:tc>
          <w:tcPr>
            <w:tcW w:w="960" w:type="dxa"/>
            <w:tcBorders>
              <w:top w:val="nil"/>
              <w:left w:val="nil"/>
              <w:bottom w:val="single" w:sz="4" w:space="0" w:color="auto"/>
              <w:right w:val="single" w:sz="4" w:space="0" w:color="auto"/>
            </w:tcBorders>
            <w:shd w:val="clear" w:color="auto" w:fill="auto"/>
            <w:noWrap/>
            <w:vAlign w:val="bottom"/>
            <w:hideMark/>
          </w:tcPr>
          <w:p w14:paraId="3A339A2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2.73 </w:t>
            </w:r>
          </w:p>
        </w:tc>
        <w:tc>
          <w:tcPr>
            <w:tcW w:w="960" w:type="dxa"/>
            <w:tcBorders>
              <w:top w:val="nil"/>
              <w:left w:val="nil"/>
              <w:bottom w:val="single" w:sz="4" w:space="0" w:color="auto"/>
              <w:right w:val="single" w:sz="4" w:space="0" w:color="auto"/>
            </w:tcBorders>
            <w:shd w:val="clear" w:color="auto" w:fill="auto"/>
            <w:noWrap/>
            <w:vAlign w:val="bottom"/>
            <w:hideMark/>
          </w:tcPr>
          <w:p w14:paraId="03529D2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13.69 </w:t>
            </w:r>
          </w:p>
        </w:tc>
        <w:tc>
          <w:tcPr>
            <w:tcW w:w="960" w:type="dxa"/>
            <w:tcBorders>
              <w:top w:val="nil"/>
              <w:left w:val="nil"/>
              <w:bottom w:val="single" w:sz="4" w:space="0" w:color="auto"/>
              <w:right w:val="single" w:sz="4" w:space="0" w:color="auto"/>
            </w:tcBorders>
            <w:shd w:val="clear" w:color="auto" w:fill="auto"/>
            <w:noWrap/>
            <w:vAlign w:val="bottom"/>
            <w:hideMark/>
          </w:tcPr>
          <w:p w14:paraId="1364CD0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1D1A147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0C8F9C9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427D2401"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535A2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CB7810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6DE067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0EAA048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2.22 </w:t>
            </w:r>
          </w:p>
        </w:tc>
        <w:tc>
          <w:tcPr>
            <w:tcW w:w="960" w:type="dxa"/>
            <w:tcBorders>
              <w:top w:val="nil"/>
              <w:left w:val="nil"/>
              <w:bottom w:val="single" w:sz="4" w:space="0" w:color="auto"/>
              <w:right w:val="single" w:sz="4" w:space="0" w:color="auto"/>
            </w:tcBorders>
            <w:shd w:val="clear" w:color="auto" w:fill="auto"/>
            <w:noWrap/>
            <w:vAlign w:val="bottom"/>
            <w:hideMark/>
          </w:tcPr>
          <w:p w14:paraId="2B7C82F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9.95 </w:t>
            </w:r>
          </w:p>
        </w:tc>
        <w:tc>
          <w:tcPr>
            <w:tcW w:w="960" w:type="dxa"/>
            <w:tcBorders>
              <w:top w:val="nil"/>
              <w:left w:val="nil"/>
              <w:bottom w:val="single" w:sz="4" w:space="0" w:color="auto"/>
              <w:right w:val="single" w:sz="4" w:space="0" w:color="auto"/>
            </w:tcBorders>
            <w:shd w:val="clear" w:color="auto" w:fill="auto"/>
            <w:noWrap/>
            <w:vAlign w:val="bottom"/>
            <w:hideMark/>
          </w:tcPr>
          <w:p w14:paraId="6E8E32F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13.73 </w:t>
            </w:r>
          </w:p>
        </w:tc>
        <w:tc>
          <w:tcPr>
            <w:tcW w:w="960" w:type="dxa"/>
            <w:tcBorders>
              <w:top w:val="nil"/>
              <w:left w:val="nil"/>
              <w:bottom w:val="single" w:sz="4" w:space="0" w:color="auto"/>
              <w:right w:val="single" w:sz="4" w:space="0" w:color="auto"/>
            </w:tcBorders>
            <w:shd w:val="clear" w:color="auto" w:fill="auto"/>
            <w:noWrap/>
            <w:vAlign w:val="bottom"/>
            <w:hideMark/>
          </w:tcPr>
          <w:p w14:paraId="6045B7F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6DB0872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c>
          <w:tcPr>
            <w:tcW w:w="603" w:type="dxa"/>
            <w:tcBorders>
              <w:top w:val="nil"/>
              <w:left w:val="nil"/>
              <w:bottom w:val="single" w:sz="4" w:space="0" w:color="auto"/>
              <w:right w:val="single" w:sz="4" w:space="0" w:color="auto"/>
            </w:tcBorders>
            <w:shd w:val="clear" w:color="auto" w:fill="auto"/>
            <w:noWrap/>
            <w:vAlign w:val="bottom"/>
            <w:hideMark/>
          </w:tcPr>
          <w:p w14:paraId="283CE07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7.6</w:t>
            </w:r>
          </w:p>
        </w:tc>
      </w:tr>
      <w:tr w:rsidR="00131E4F" w:rsidRPr="00570F8F" w14:paraId="7010FBE1"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DB193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16377E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FFB846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1F123E3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1.77 </w:t>
            </w:r>
          </w:p>
        </w:tc>
        <w:tc>
          <w:tcPr>
            <w:tcW w:w="960" w:type="dxa"/>
            <w:tcBorders>
              <w:top w:val="nil"/>
              <w:left w:val="nil"/>
              <w:bottom w:val="single" w:sz="4" w:space="0" w:color="auto"/>
              <w:right w:val="single" w:sz="4" w:space="0" w:color="auto"/>
            </w:tcBorders>
            <w:shd w:val="clear" w:color="auto" w:fill="auto"/>
            <w:noWrap/>
            <w:vAlign w:val="bottom"/>
            <w:hideMark/>
          </w:tcPr>
          <w:p w14:paraId="19E916F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7.59 </w:t>
            </w:r>
          </w:p>
        </w:tc>
        <w:tc>
          <w:tcPr>
            <w:tcW w:w="960" w:type="dxa"/>
            <w:tcBorders>
              <w:top w:val="nil"/>
              <w:left w:val="nil"/>
              <w:bottom w:val="single" w:sz="4" w:space="0" w:color="auto"/>
              <w:right w:val="single" w:sz="4" w:space="0" w:color="auto"/>
            </w:tcBorders>
            <w:shd w:val="clear" w:color="auto" w:fill="auto"/>
            <w:noWrap/>
            <w:vAlign w:val="bottom"/>
            <w:hideMark/>
          </w:tcPr>
          <w:p w14:paraId="225AF59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13.82 </w:t>
            </w:r>
          </w:p>
        </w:tc>
        <w:tc>
          <w:tcPr>
            <w:tcW w:w="960" w:type="dxa"/>
            <w:tcBorders>
              <w:top w:val="nil"/>
              <w:left w:val="nil"/>
              <w:bottom w:val="single" w:sz="4" w:space="0" w:color="auto"/>
              <w:right w:val="single" w:sz="4" w:space="0" w:color="auto"/>
            </w:tcBorders>
            <w:shd w:val="clear" w:color="auto" w:fill="auto"/>
            <w:noWrap/>
            <w:vAlign w:val="bottom"/>
            <w:hideMark/>
          </w:tcPr>
          <w:p w14:paraId="168B73B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7EE354F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723ED8D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7.6</w:t>
            </w:r>
          </w:p>
        </w:tc>
      </w:tr>
      <w:tr w:rsidR="00131E4F" w:rsidRPr="00570F8F" w14:paraId="3EF87D4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69BCFD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282252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5D746A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6EBDF1B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1.41 </w:t>
            </w:r>
          </w:p>
        </w:tc>
        <w:tc>
          <w:tcPr>
            <w:tcW w:w="960" w:type="dxa"/>
            <w:tcBorders>
              <w:top w:val="nil"/>
              <w:left w:val="nil"/>
              <w:bottom w:val="single" w:sz="4" w:space="0" w:color="auto"/>
              <w:right w:val="single" w:sz="4" w:space="0" w:color="auto"/>
            </w:tcBorders>
            <w:shd w:val="clear" w:color="auto" w:fill="auto"/>
            <w:noWrap/>
            <w:vAlign w:val="bottom"/>
            <w:hideMark/>
          </w:tcPr>
          <w:p w14:paraId="07F0030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6.32 </w:t>
            </w:r>
          </w:p>
        </w:tc>
        <w:tc>
          <w:tcPr>
            <w:tcW w:w="960" w:type="dxa"/>
            <w:tcBorders>
              <w:top w:val="nil"/>
              <w:left w:val="nil"/>
              <w:bottom w:val="single" w:sz="4" w:space="0" w:color="auto"/>
              <w:right w:val="single" w:sz="4" w:space="0" w:color="auto"/>
            </w:tcBorders>
            <w:shd w:val="clear" w:color="auto" w:fill="auto"/>
            <w:noWrap/>
            <w:vAlign w:val="bottom"/>
            <w:hideMark/>
          </w:tcPr>
          <w:p w14:paraId="0754791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13.93 </w:t>
            </w:r>
          </w:p>
        </w:tc>
        <w:tc>
          <w:tcPr>
            <w:tcW w:w="960" w:type="dxa"/>
            <w:tcBorders>
              <w:top w:val="nil"/>
              <w:left w:val="nil"/>
              <w:bottom w:val="single" w:sz="4" w:space="0" w:color="auto"/>
              <w:right w:val="single" w:sz="4" w:space="0" w:color="auto"/>
            </w:tcBorders>
            <w:shd w:val="clear" w:color="auto" w:fill="auto"/>
            <w:noWrap/>
            <w:vAlign w:val="bottom"/>
            <w:hideMark/>
          </w:tcPr>
          <w:p w14:paraId="4EB7320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65068D2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c>
          <w:tcPr>
            <w:tcW w:w="603" w:type="dxa"/>
            <w:tcBorders>
              <w:top w:val="nil"/>
              <w:left w:val="nil"/>
              <w:bottom w:val="single" w:sz="4" w:space="0" w:color="auto"/>
              <w:right w:val="single" w:sz="4" w:space="0" w:color="auto"/>
            </w:tcBorders>
            <w:shd w:val="clear" w:color="auto" w:fill="auto"/>
            <w:noWrap/>
            <w:vAlign w:val="bottom"/>
            <w:hideMark/>
          </w:tcPr>
          <w:p w14:paraId="476313B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406203B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EA8A7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9CF059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616768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06CEF35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0.84 </w:t>
            </w:r>
          </w:p>
        </w:tc>
        <w:tc>
          <w:tcPr>
            <w:tcW w:w="960" w:type="dxa"/>
            <w:tcBorders>
              <w:top w:val="nil"/>
              <w:left w:val="nil"/>
              <w:bottom w:val="single" w:sz="4" w:space="0" w:color="auto"/>
              <w:right w:val="single" w:sz="4" w:space="0" w:color="auto"/>
            </w:tcBorders>
            <w:shd w:val="clear" w:color="auto" w:fill="auto"/>
            <w:noWrap/>
            <w:vAlign w:val="bottom"/>
            <w:hideMark/>
          </w:tcPr>
          <w:p w14:paraId="4C5AFF1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3.50 </w:t>
            </w:r>
          </w:p>
        </w:tc>
        <w:tc>
          <w:tcPr>
            <w:tcW w:w="960" w:type="dxa"/>
            <w:tcBorders>
              <w:top w:val="nil"/>
              <w:left w:val="nil"/>
              <w:bottom w:val="single" w:sz="4" w:space="0" w:color="auto"/>
              <w:right w:val="single" w:sz="4" w:space="0" w:color="auto"/>
            </w:tcBorders>
            <w:shd w:val="clear" w:color="auto" w:fill="auto"/>
            <w:noWrap/>
            <w:vAlign w:val="bottom"/>
            <w:hideMark/>
          </w:tcPr>
          <w:p w14:paraId="3F9DF01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14.10 </w:t>
            </w:r>
          </w:p>
        </w:tc>
        <w:tc>
          <w:tcPr>
            <w:tcW w:w="960" w:type="dxa"/>
            <w:tcBorders>
              <w:top w:val="nil"/>
              <w:left w:val="nil"/>
              <w:bottom w:val="single" w:sz="4" w:space="0" w:color="auto"/>
              <w:right w:val="single" w:sz="4" w:space="0" w:color="auto"/>
            </w:tcBorders>
            <w:shd w:val="clear" w:color="auto" w:fill="auto"/>
            <w:noWrap/>
            <w:vAlign w:val="bottom"/>
            <w:hideMark/>
          </w:tcPr>
          <w:p w14:paraId="29103F4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6F5864F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c>
          <w:tcPr>
            <w:tcW w:w="603" w:type="dxa"/>
            <w:tcBorders>
              <w:top w:val="nil"/>
              <w:left w:val="nil"/>
              <w:bottom w:val="single" w:sz="4" w:space="0" w:color="auto"/>
              <w:right w:val="single" w:sz="4" w:space="0" w:color="auto"/>
            </w:tcBorders>
            <w:shd w:val="clear" w:color="auto" w:fill="auto"/>
            <w:noWrap/>
            <w:vAlign w:val="bottom"/>
            <w:hideMark/>
          </w:tcPr>
          <w:p w14:paraId="2D26B10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03FB207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B35DA8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C0D2C5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06B8B8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08D5A10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1.39 </w:t>
            </w:r>
          </w:p>
        </w:tc>
        <w:tc>
          <w:tcPr>
            <w:tcW w:w="960" w:type="dxa"/>
            <w:tcBorders>
              <w:top w:val="nil"/>
              <w:left w:val="nil"/>
              <w:bottom w:val="single" w:sz="4" w:space="0" w:color="auto"/>
              <w:right w:val="single" w:sz="4" w:space="0" w:color="auto"/>
            </w:tcBorders>
            <w:shd w:val="clear" w:color="auto" w:fill="auto"/>
            <w:noWrap/>
            <w:vAlign w:val="bottom"/>
            <w:hideMark/>
          </w:tcPr>
          <w:p w14:paraId="068F463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9.21 </w:t>
            </w:r>
          </w:p>
        </w:tc>
        <w:tc>
          <w:tcPr>
            <w:tcW w:w="960" w:type="dxa"/>
            <w:tcBorders>
              <w:top w:val="nil"/>
              <w:left w:val="nil"/>
              <w:bottom w:val="single" w:sz="4" w:space="0" w:color="auto"/>
              <w:right w:val="single" w:sz="4" w:space="0" w:color="auto"/>
            </w:tcBorders>
            <w:shd w:val="clear" w:color="auto" w:fill="auto"/>
            <w:noWrap/>
            <w:vAlign w:val="bottom"/>
            <w:hideMark/>
          </w:tcPr>
          <w:p w14:paraId="57E8075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14.10 </w:t>
            </w:r>
          </w:p>
        </w:tc>
        <w:tc>
          <w:tcPr>
            <w:tcW w:w="960" w:type="dxa"/>
            <w:tcBorders>
              <w:top w:val="nil"/>
              <w:left w:val="nil"/>
              <w:bottom w:val="single" w:sz="4" w:space="0" w:color="auto"/>
              <w:right w:val="single" w:sz="4" w:space="0" w:color="auto"/>
            </w:tcBorders>
            <w:shd w:val="clear" w:color="auto" w:fill="auto"/>
            <w:noWrap/>
            <w:vAlign w:val="bottom"/>
            <w:hideMark/>
          </w:tcPr>
          <w:p w14:paraId="7B6EDDA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67399D2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c>
          <w:tcPr>
            <w:tcW w:w="603" w:type="dxa"/>
            <w:tcBorders>
              <w:top w:val="nil"/>
              <w:left w:val="nil"/>
              <w:bottom w:val="single" w:sz="4" w:space="0" w:color="auto"/>
              <w:right w:val="single" w:sz="4" w:space="0" w:color="auto"/>
            </w:tcBorders>
            <w:shd w:val="clear" w:color="auto" w:fill="auto"/>
            <w:noWrap/>
            <w:vAlign w:val="bottom"/>
            <w:hideMark/>
          </w:tcPr>
          <w:p w14:paraId="284F444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4BE454C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419A32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694661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61E055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38BF5A8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0.89 </w:t>
            </w:r>
          </w:p>
        </w:tc>
        <w:tc>
          <w:tcPr>
            <w:tcW w:w="960" w:type="dxa"/>
            <w:tcBorders>
              <w:top w:val="nil"/>
              <w:left w:val="nil"/>
              <w:bottom w:val="single" w:sz="4" w:space="0" w:color="auto"/>
              <w:right w:val="single" w:sz="4" w:space="0" w:color="auto"/>
            </w:tcBorders>
            <w:shd w:val="clear" w:color="auto" w:fill="auto"/>
            <w:noWrap/>
            <w:vAlign w:val="bottom"/>
            <w:hideMark/>
          </w:tcPr>
          <w:p w14:paraId="2000E64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6.62 </w:t>
            </w:r>
          </w:p>
        </w:tc>
        <w:tc>
          <w:tcPr>
            <w:tcW w:w="960" w:type="dxa"/>
            <w:tcBorders>
              <w:top w:val="nil"/>
              <w:left w:val="nil"/>
              <w:bottom w:val="single" w:sz="4" w:space="0" w:color="auto"/>
              <w:right w:val="single" w:sz="4" w:space="0" w:color="auto"/>
            </w:tcBorders>
            <w:shd w:val="clear" w:color="auto" w:fill="auto"/>
            <w:noWrap/>
            <w:vAlign w:val="bottom"/>
            <w:hideMark/>
          </w:tcPr>
          <w:p w14:paraId="5322DE8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14.35 </w:t>
            </w:r>
          </w:p>
        </w:tc>
        <w:tc>
          <w:tcPr>
            <w:tcW w:w="960" w:type="dxa"/>
            <w:tcBorders>
              <w:top w:val="nil"/>
              <w:left w:val="nil"/>
              <w:bottom w:val="single" w:sz="4" w:space="0" w:color="auto"/>
              <w:right w:val="single" w:sz="4" w:space="0" w:color="auto"/>
            </w:tcBorders>
            <w:shd w:val="clear" w:color="auto" w:fill="auto"/>
            <w:noWrap/>
            <w:vAlign w:val="bottom"/>
            <w:hideMark/>
          </w:tcPr>
          <w:p w14:paraId="7BBEF2F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677C1AD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c>
          <w:tcPr>
            <w:tcW w:w="603" w:type="dxa"/>
            <w:tcBorders>
              <w:top w:val="nil"/>
              <w:left w:val="nil"/>
              <w:bottom w:val="single" w:sz="4" w:space="0" w:color="auto"/>
              <w:right w:val="single" w:sz="4" w:space="0" w:color="auto"/>
            </w:tcBorders>
            <w:shd w:val="clear" w:color="auto" w:fill="auto"/>
            <w:noWrap/>
            <w:vAlign w:val="bottom"/>
            <w:hideMark/>
          </w:tcPr>
          <w:p w14:paraId="1F1D8E2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331B66A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195168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lastRenderedPageBreak/>
              <w:t> </w:t>
            </w:r>
          </w:p>
        </w:tc>
        <w:tc>
          <w:tcPr>
            <w:tcW w:w="2410" w:type="dxa"/>
            <w:tcBorders>
              <w:top w:val="nil"/>
              <w:left w:val="nil"/>
              <w:bottom w:val="single" w:sz="4" w:space="0" w:color="auto"/>
              <w:right w:val="single" w:sz="4" w:space="0" w:color="auto"/>
            </w:tcBorders>
            <w:shd w:val="clear" w:color="auto" w:fill="auto"/>
            <w:vAlign w:val="bottom"/>
            <w:hideMark/>
          </w:tcPr>
          <w:p w14:paraId="1F8D464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9CCFAF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17C496E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0.75 </w:t>
            </w:r>
          </w:p>
        </w:tc>
        <w:tc>
          <w:tcPr>
            <w:tcW w:w="960" w:type="dxa"/>
            <w:tcBorders>
              <w:top w:val="nil"/>
              <w:left w:val="nil"/>
              <w:bottom w:val="single" w:sz="4" w:space="0" w:color="auto"/>
              <w:right w:val="single" w:sz="4" w:space="0" w:color="auto"/>
            </w:tcBorders>
            <w:shd w:val="clear" w:color="auto" w:fill="auto"/>
            <w:noWrap/>
            <w:vAlign w:val="bottom"/>
            <w:hideMark/>
          </w:tcPr>
          <w:p w14:paraId="6BDE904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6.27 </w:t>
            </w:r>
          </w:p>
        </w:tc>
        <w:tc>
          <w:tcPr>
            <w:tcW w:w="960" w:type="dxa"/>
            <w:tcBorders>
              <w:top w:val="nil"/>
              <w:left w:val="nil"/>
              <w:bottom w:val="single" w:sz="4" w:space="0" w:color="auto"/>
              <w:right w:val="single" w:sz="4" w:space="0" w:color="auto"/>
            </w:tcBorders>
            <w:shd w:val="clear" w:color="auto" w:fill="auto"/>
            <w:noWrap/>
            <w:vAlign w:val="bottom"/>
            <w:hideMark/>
          </w:tcPr>
          <w:p w14:paraId="4671A6B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14.54 </w:t>
            </w:r>
          </w:p>
        </w:tc>
        <w:tc>
          <w:tcPr>
            <w:tcW w:w="960" w:type="dxa"/>
            <w:tcBorders>
              <w:top w:val="nil"/>
              <w:left w:val="nil"/>
              <w:bottom w:val="single" w:sz="4" w:space="0" w:color="auto"/>
              <w:right w:val="single" w:sz="4" w:space="0" w:color="auto"/>
            </w:tcBorders>
            <w:shd w:val="clear" w:color="auto" w:fill="auto"/>
            <w:noWrap/>
            <w:vAlign w:val="bottom"/>
            <w:hideMark/>
          </w:tcPr>
          <w:p w14:paraId="11169A7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2B31BAF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c>
          <w:tcPr>
            <w:tcW w:w="603" w:type="dxa"/>
            <w:tcBorders>
              <w:top w:val="nil"/>
              <w:left w:val="nil"/>
              <w:bottom w:val="single" w:sz="4" w:space="0" w:color="auto"/>
              <w:right w:val="single" w:sz="4" w:space="0" w:color="auto"/>
            </w:tcBorders>
            <w:shd w:val="clear" w:color="auto" w:fill="auto"/>
            <w:noWrap/>
            <w:vAlign w:val="bottom"/>
            <w:hideMark/>
          </w:tcPr>
          <w:p w14:paraId="2DDDDAB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r>
      <w:tr w:rsidR="00131E4F" w:rsidRPr="00570F8F" w14:paraId="4438228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D3F0BC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2410" w:type="dxa"/>
            <w:tcBorders>
              <w:top w:val="nil"/>
              <w:left w:val="nil"/>
              <w:bottom w:val="single" w:sz="4" w:space="0" w:color="auto"/>
              <w:right w:val="single" w:sz="4" w:space="0" w:color="auto"/>
            </w:tcBorders>
            <w:shd w:val="clear" w:color="auto" w:fill="auto"/>
            <w:vAlign w:val="bottom"/>
            <w:hideMark/>
          </w:tcPr>
          <w:p w14:paraId="36B2F68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UNITY BANK</w:t>
            </w:r>
          </w:p>
        </w:tc>
        <w:tc>
          <w:tcPr>
            <w:tcW w:w="1179" w:type="dxa"/>
            <w:tcBorders>
              <w:top w:val="nil"/>
              <w:left w:val="nil"/>
              <w:bottom w:val="single" w:sz="4" w:space="0" w:color="auto"/>
              <w:right w:val="single" w:sz="4" w:space="0" w:color="auto"/>
            </w:tcBorders>
            <w:shd w:val="clear" w:color="auto" w:fill="auto"/>
            <w:noWrap/>
            <w:vAlign w:val="bottom"/>
            <w:hideMark/>
          </w:tcPr>
          <w:p w14:paraId="0AA980B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23BB281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4.07 </w:t>
            </w:r>
          </w:p>
        </w:tc>
        <w:tc>
          <w:tcPr>
            <w:tcW w:w="960" w:type="dxa"/>
            <w:tcBorders>
              <w:top w:val="nil"/>
              <w:left w:val="nil"/>
              <w:bottom w:val="single" w:sz="4" w:space="0" w:color="auto"/>
              <w:right w:val="single" w:sz="4" w:space="0" w:color="auto"/>
            </w:tcBorders>
            <w:shd w:val="clear" w:color="auto" w:fill="auto"/>
            <w:noWrap/>
            <w:vAlign w:val="bottom"/>
            <w:hideMark/>
          </w:tcPr>
          <w:p w14:paraId="5DFD1A9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28.12 </w:t>
            </w:r>
          </w:p>
        </w:tc>
        <w:tc>
          <w:tcPr>
            <w:tcW w:w="960" w:type="dxa"/>
            <w:tcBorders>
              <w:top w:val="nil"/>
              <w:left w:val="nil"/>
              <w:bottom w:val="single" w:sz="4" w:space="0" w:color="auto"/>
              <w:right w:val="single" w:sz="4" w:space="0" w:color="auto"/>
            </w:tcBorders>
            <w:shd w:val="clear" w:color="auto" w:fill="auto"/>
            <w:noWrap/>
            <w:vAlign w:val="bottom"/>
            <w:hideMark/>
          </w:tcPr>
          <w:p w14:paraId="53C87EF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19.54 </w:t>
            </w:r>
          </w:p>
        </w:tc>
        <w:tc>
          <w:tcPr>
            <w:tcW w:w="960" w:type="dxa"/>
            <w:tcBorders>
              <w:top w:val="nil"/>
              <w:left w:val="nil"/>
              <w:bottom w:val="single" w:sz="4" w:space="0" w:color="auto"/>
              <w:right w:val="single" w:sz="4" w:space="0" w:color="auto"/>
            </w:tcBorders>
            <w:shd w:val="clear" w:color="auto" w:fill="auto"/>
            <w:noWrap/>
            <w:vAlign w:val="bottom"/>
            <w:hideMark/>
          </w:tcPr>
          <w:p w14:paraId="4DBB6A5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29EACC8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5.2</w:t>
            </w:r>
          </w:p>
        </w:tc>
        <w:tc>
          <w:tcPr>
            <w:tcW w:w="603" w:type="dxa"/>
            <w:tcBorders>
              <w:top w:val="nil"/>
              <w:left w:val="nil"/>
              <w:bottom w:val="single" w:sz="4" w:space="0" w:color="auto"/>
              <w:right w:val="single" w:sz="4" w:space="0" w:color="auto"/>
            </w:tcBorders>
            <w:shd w:val="clear" w:color="auto" w:fill="auto"/>
            <w:noWrap/>
            <w:vAlign w:val="bottom"/>
            <w:hideMark/>
          </w:tcPr>
          <w:p w14:paraId="2FB4C00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r>
      <w:tr w:rsidR="00131E4F" w:rsidRPr="00570F8F" w14:paraId="62004AF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891D8F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E3DEEA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8F92B8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4A06952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0.65 </w:t>
            </w:r>
          </w:p>
        </w:tc>
        <w:tc>
          <w:tcPr>
            <w:tcW w:w="960" w:type="dxa"/>
            <w:tcBorders>
              <w:top w:val="nil"/>
              <w:left w:val="nil"/>
              <w:bottom w:val="single" w:sz="4" w:space="0" w:color="auto"/>
              <w:right w:val="single" w:sz="4" w:space="0" w:color="auto"/>
            </w:tcBorders>
            <w:shd w:val="clear" w:color="auto" w:fill="auto"/>
            <w:noWrap/>
            <w:vAlign w:val="bottom"/>
            <w:hideMark/>
          </w:tcPr>
          <w:p w14:paraId="799405B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0.91 </w:t>
            </w:r>
          </w:p>
        </w:tc>
        <w:tc>
          <w:tcPr>
            <w:tcW w:w="960" w:type="dxa"/>
            <w:tcBorders>
              <w:top w:val="nil"/>
              <w:left w:val="nil"/>
              <w:bottom w:val="single" w:sz="4" w:space="0" w:color="auto"/>
              <w:right w:val="single" w:sz="4" w:space="0" w:color="auto"/>
            </w:tcBorders>
            <w:shd w:val="clear" w:color="auto" w:fill="auto"/>
            <w:noWrap/>
            <w:vAlign w:val="bottom"/>
            <w:hideMark/>
          </w:tcPr>
          <w:p w14:paraId="5A4F572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19.74 </w:t>
            </w:r>
          </w:p>
        </w:tc>
        <w:tc>
          <w:tcPr>
            <w:tcW w:w="960" w:type="dxa"/>
            <w:tcBorders>
              <w:top w:val="nil"/>
              <w:left w:val="nil"/>
              <w:bottom w:val="single" w:sz="4" w:space="0" w:color="auto"/>
              <w:right w:val="single" w:sz="4" w:space="0" w:color="auto"/>
            </w:tcBorders>
            <w:shd w:val="clear" w:color="auto" w:fill="auto"/>
            <w:noWrap/>
            <w:vAlign w:val="bottom"/>
            <w:hideMark/>
          </w:tcPr>
          <w:p w14:paraId="30D03EC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4006161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5.2</w:t>
            </w:r>
          </w:p>
        </w:tc>
        <w:tc>
          <w:tcPr>
            <w:tcW w:w="603" w:type="dxa"/>
            <w:tcBorders>
              <w:top w:val="nil"/>
              <w:left w:val="nil"/>
              <w:bottom w:val="single" w:sz="4" w:space="0" w:color="auto"/>
              <w:right w:val="single" w:sz="4" w:space="0" w:color="auto"/>
            </w:tcBorders>
            <w:shd w:val="clear" w:color="auto" w:fill="auto"/>
            <w:noWrap/>
            <w:vAlign w:val="bottom"/>
            <w:hideMark/>
          </w:tcPr>
          <w:p w14:paraId="44894A9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r>
      <w:tr w:rsidR="00131E4F" w:rsidRPr="00570F8F" w14:paraId="129E0C0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048CF1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43D1AF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73F5FD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554DE36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1.56 </w:t>
            </w:r>
          </w:p>
        </w:tc>
        <w:tc>
          <w:tcPr>
            <w:tcW w:w="960" w:type="dxa"/>
            <w:tcBorders>
              <w:top w:val="nil"/>
              <w:left w:val="nil"/>
              <w:bottom w:val="single" w:sz="4" w:space="0" w:color="auto"/>
              <w:right w:val="single" w:sz="4" w:space="0" w:color="auto"/>
            </w:tcBorders>
            <w:shd w:val="clear" w:color="auto" w:fill="auto"/>
            <w:noWrap/>
            <w:vAlign w:val="bottom"/>
            <w:hideMark/>
          </w:tcPr>
          <w:p w14:paraId="281A985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2.35 </w:t>
            </w:r>
          </w:p>
        </w:tc>
        <w:tc>
          <w:tcPr>
            <w:tcW w:w="960" w:type="dxa"/>
            <w:tcBorders>
              <w:top w:val="nil"/>
              <w:left w:val="nil"/>
              <w:bottom w:val="single" w:sz="4" w:space="0" w:color="auto"/>
              <w:right w:val="single" w:sz="4" w:space="0" w:color="auto"/>
            </w:tcBorders>
            <w:shd w:val="clear" w:color="auto" w:fill="auto"/>
            <w:noWrap/>
            <w:vAlign w:val="bottom"/>
            <w:hideMark/>
          </w:tcPr>
          <w:p w14:paraId="617C275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19.80 </w:t>
            </w:r>
          </w:p>
        </w:tc>
        <w:tc>
          <w:tcPr>
            <w:tcW w:w="960" w:type="dxa"/>
            <w:tcBorders>
              <w:top w:val="nil"/>
              <w:left w:val="nil"/>
              <w:bottom w:val="single" w:sz="4" w:space="0" w:color="auto"/>
              <w:right w:val="single" w:sz="4" w:space="0" w:color="auto"/>
            </w:tcBorders>
            <w:shd w:val="clear" w:color="auto" w:fill="auto"/>
            <w:noWrap/>
            <w:vAlign w:val="bottom"/>
            <w:hideMark/>
          </w:tcPr>
          <w:p w14:paraId="72FF15A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3EEF16C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5.1</w:t>
            </w:r>
          </w:p>
        </w:tc>
        <w:tc>
          <w:tcPr>
            <w:tcW w:w="603" w:type="dxa"/>
            <w:tcBorders>
              <w:top w:val="nil"/>
              <w:left w:val="nil"/>
              <w:bottom w:val="single" w:sz="4" w:space="0" w:color="auto"/>
              <w:right w:val="single" w:sz="4" w:space="0" w:color="auto"/>
            </w:tcBorders>
            <w:shd w:val="clear" w:color="auto" w:fill="auto"/>
            <w:noWrap/>
            <w:vAlign w:val="bottom"/>
            <w:hideMark/>
          </w:tcPr>
          <w:p w14:paraId="7549285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r>
      <w:tr w:rsidR="00131E4F" w:rsidRPr="00570F8F" w14:paraId="5E3829F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43FD11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F453ED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E879B2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035764E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5.59 </w:t>
            </w:r>
          </w:p>
        </w:tc>
        <w:tc>
          <w:tcPr>
            <w:tcW w:w="960" w:type="dxa"/>
            <w:tcBorders>
              <w:top w:val="nil"/>
              <w:left w:val="nil"/>
              <w:bottom w:val="single" w:sz="4" w:space="0" w:color="auto"/>
              <w:right w:val="single" w:sz="4" w:space="0" w:color="auto"/>
            </w:tcBorders>
            <w:shd w:val="clear" w:color="auto" w:fill="auto"/>
            <w:noWrap/>
            <w:vAlign w:val="bottom"/>
            <w:hideMark/>
          </w:tcPr>
          <w:p w14:paraId="4AC7E8C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9.22 </w:t>
            </w:r>
          </w:p>
        </w:tc>
        <w:tc>
          <w:tcPr>
            <w:tcW w:w="960" w:type="dxa"/>
            <w:tcBorders>
              <w:top w:val="nil"/>
              <w:left w:val="nil"/>
              <w:bottom w:val="single" w:sz="4" w:space="0" w:color="auto"/>
              <w:right w:val="single" w:sz="4" w:space="0" w:color="auto"/>
            </w:tcBorders>
            <w:shd w:val="clear" w:color="auto" w:fill="auto"/>
            <w:noWrap/>
            <w:vAlign w:val="bottom"/>
            <w:hideMark/>
          </w:tcPr>
          <w:p w14:paraId="3E643A4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19.82 </w:t>
            </w:r>
          </w:p>
        </w:tc>
        <w:tc>
          <w:tcPr>
            <w:tcW w:w="960" w:type="dxa"/>
            <w:tcBorders>
              <w:top w:val="nil"/>
              <w:left w:val="nil"/>
              <w:bottom w:val="single" w:sz="4" w:space="0" w:color="auto"/>
              <w:right w:val="single" w:sz="4" w:space="0" w:color="auto"/>
            </w:tcBorders>
            <w:shd w:val="clear" w:color="auto" w:fill="auto"/>
            <w:noWrap/>
            <w:vAlign w:val="bottom"/>
            <w:hideMark/>
          </w:tcPr>
          <w:p w14:paraId="261C89C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2FDED59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5.2</w:t>
            </w:r>
          </w:p>
        </w:tc>
        <w:tc>
          <w:tcPr>
            <w:tcW w:w="603" w:type="dxa"/>
            <w:tcBorders>
              <w:top w:val="nil"/>
              <w:left w:val="nil"/>
              <w:bottom w:val="single" w:sz="4" w:space="0" w:color="auto"/>
              <w:right w:val="single" w:sz="4" w:space="0" w:color="auto"/>
            </w:tcBorders>
            <w:shd w:val="clear" w:color="auto" w:fill="auto"/>
            <w:noWrap/>
            <w:vAlign w:val="bottom"/>
            <w:hideMark/>
          </w:tcPr>
          <w:p w14:paraId="12B5A99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r>
      <w:tr w:rsidR="00131E4F" w:rsidRPr="00570F8F" w14:paraId="38A9A75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BAE212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23B834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028230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2ED443B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9.53 </w:t>
            </w:r>
          </w:p>
        </w:tc>
        <w:tc>
          <w:tcPr>
            <w:tcW w:w="960" w:type="dxa"/>
            <w:tcBorders>
              <w:top w:val="nil"/>
              <w:left w:val="nil"/>
              <w:bottom w:val="single" w:sz="4" w:space="0" w:color="auto"/>
              <w:right w:val="single" w:sz="4" w:space="0" w:color="auto"/>
            </w:tcBorders>
            <w:shd w:val="clear" w:color="auto" w:fill="auto"/>
            <w:noWrap/>
            <w:vAlign w:val="bottom"/>
            <w:hideMark/>
          </w:tcPr>
          <w:p w14:paraId="2035C51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6.16 </w:t>
            </w:r>
          </w:p>
        </w:tc>
        <w:tc>
          <w:tcPr>
            <w:tcW w:w="960" w:type="dxa"/>
            <w:tcBorders>
              <w:top w:val="nil"/>
              <w:left w:val="nil"/>
              <w:bottom w:val="single" w:sz="4" w:space="0" w:color="auto"/>
              <w:right w:val="single" w:sz="4" w:space="0" w:color="auto"/>
            </w:tcBorders>
            <w:shd w:val="clear" w:color="auto" w:fill="auto"/>
            <w:noWrap/>
            <w:vAlign w:val="bottom"/>
            <w:hideMark/>
          </w:tcPr>
          <w:p w14:paraId="3F3BDBC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18.87 </w:t>
            </w:r>
          </w:p>
        </w:tc>
        <w:tc>
          <w:tcPr>
            <w:tcW w:w="960" w:type="dxa"/>
            <w:tcBorders>
              <w:top w:val="nil"/>
              <w:left w:val="nil"/>
              <w:bottom w:val="single" w:sz="4" w:space="0" w:color="auto"/>
              <w:right w:val="single" w:sz="4" w:space="0" w:color="auto"/>
            </w:tcBorders>
            <w:shd w:val="clear" w:color="auto" w:fill="auto"/>
            <w:noWrap/>
            <w:vAlign w:val="bottom"/>
            <w:hideMark/>
          </w:tcPr>
          <w:p w14:paraId="766C350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303AC9B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5.3</w:t>
            </w:r>
          </w:p>
        </w:tc>
        <w:tc>
          <w:tcPr>
            <w:tcW w:w="603" w:type="dxa"/>
            <w:tcBorders>
              <w:top w:val="nil"/>
              <w:left w:val="nil"/>
              <w:bottom w:val="single" w:sz="4" w:space="0" w:color="auto"/>
              <w:right w:val="single" w:sz="4" w:space="0" w:color="auto"/>
            </w:tcBorders>
            <w:shd w:val="clear" w:color="auto" w:fill="auto"/>
            <w:noWrap/>
            <w:vAlign w:val="bottom"/>
            <w:hideMark/>
          </w:tcPr>
          <w:p w14:paraId="5A598E0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r>
      <w:tr w:rsidR="00131E4F" w:rsidRPr="00570F8F" w14:paraId="745FB12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865CF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0A898A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EF5890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4C9782A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0.54 </w:t>
            </w:r>
          </w:p>
        </w:tc>
        <w:tc>
          <w:tcPr>
            <w:tcW w:w="960" w:type="dxa"/>
            <w:tcBorders>
              <w:top w:val="nil"/>
              <w:left w:val="nil"/>
              <w:bottom w:val="single" w:sz="4" w:space="0" w:color="auto"/>
              <w:right w:val="single" w:sz="4" w:space="0" w:color="auto"/>
            </w:tcBorders>
            <w:shd w:val="clear" w:color="auto" w:fill="auto"/>
            <w:noWrap/>
            <w:vAlign w:val="bottom"/>
            <w:hideMark/>
          </w:tcPr>
          <w:p w14:paraId="6B7C0CB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5.36 </w:t>
            </w:r>
          </w:p>
        </w:tc>
        <w:tc>
          <w:tcPr>
            <w:tcW w:w="960" w:type="dxa"/>
            <w:tcBorders>
              <w:top w:val="nil"/>
              <w:left w:val="nil"/>
              <w:bottom w:val="single" w:sz="4" w:space="0" w:color="auto"/>
              <w:right w:val="single" w:sz="4" w:space="0" w:color="auto"/>
            </w:tcBorders>
            <w:shd w:val="clear" w:color="auto" w:fill="auto"/>
            <w:noWrap/>
            <w:vAlign w:val="bottom"/>
            <w:hideMark/>
          </w:tcPr>
          <w:p w14:paraId="68393B3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19.28 </w:t>
            </w:r>
          </w:p>
        </w:tc>
        <w:tc>
          <w:tcPr>
            <w:tcW w:w="960" w:type="dxa"/>
            <w:tcBorders>
              <w:top w:val="nil"/>
              <w:left w:val="nil"/>
              <w:bottom w:val="single" w:sz="4" w:space="0" w:color="auto"/>
              <w:right w:val="single" w:sz="4" w:space="0" w:color="auto"/>
            </w:tcBorders>
            <w:shd w:val="clear" w:color="auto" w:fill="auto"/>
            <w:noWrap/>
            <w:vAlign w:val="bottom"/>
            <w:hideMark/>
          </w:tcPr>
          <w:p w14:paraId="76A16A9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298248B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5.3</w:t>
            </w:r>
          </w:p>
        </w:tc>
        <w:tc>
          <w:tcPr>
            <w:tcW w:w="603" w:type="dxa"/>
            <w:tcBorders>
              <w:top w:val="nil"/>
              <w:left w:val="nil"/>
              <w:bottom w:val="single" w:sz="4" w:space="0" w:color="auto"/>
              <w:right w:val="single" w:sz="4" w:space="0" w:color="auto"/>
            </w:tcBorders>
            <w:shd w:val="clear" w:color="auto" w:fill="auto"/>
            <w:noWrap/>
            <w:vAlign w:val="bottom"/>
            <w:hideMark/>
          </w:tcPr>
          <w:p w14:paraId="062C810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r>
      <w:tr w:rsidR="00131E4F" w:rsidRPr="00570F8F" w14:paraId="7DB126A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1B1DE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957C5F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7528FC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25620F6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1.15 </w:t>
            </w:r>
          </w:p>
        </w:tc>
        <w:tc>
          <w:tcPr>
            <w:tcW w:w="960" w:type="dxa"/>
            <w:tcBorders>
              <w:top w:val="nil"/>
              <w:left w:val="nil"/>
              <w:bottom w:val="single" w:sz="4" w:space="0" w:color="auto"/>
              <w:right w:val="single" w:sz="4" w:space="0" w:color="auto"/>
            </w:tcBorders>
            <w:shd w:val="clear" w:color="auto" w:fill="auto"/>
            <w:noWrap/>
            <w:vAlign w:val="bottom"/>
            <w:hideMark/>
          </w:tcPr>
          <w:p w14:paraId="3DF6651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2.19 </w:t>
            </w:r>
          </w:p>
        </w:tc>
        <w:tc>
          <w:tcPr>
            <w:tcW w:w="960" w:type="dxa"/>
            <w:tcBorders>
              <w:top w:val="nil"/>
              <w:left w:val="nil"/>
              <w:bottom w:val="single" w:sz="4" w:space="0" w:color="auto"/>
              <w:right w:val="single" w:sz="4" w:space="0" w:color="auto"/>
            </w:tcBorders>
            <w:shd w:val="clear" w:color="auto" w:fill="auto"/>
            <w:noWrap/>
            <w:vAlign w:val="bottom"/>
            <w:hideMark/>
          </w:tcPr>
          <w:p w14:paraId="28B2025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19.50 </w:t>
            </w:r>
          </w:p>
        </w:tc>
        <w:tc>
          <w:tcPr>
            <w:tcW w:w="960" w:type="dxa"/>
            <w:tcBorders>
              <w:top w:val="nil"/>
              <w:left w:val="nil"/>
              <w:bottom w:val="single" w:sz="4" w:space="0" w:color="auto"/>
              <w:right w:val="single" w:sz="4" w:space="0" w:color="auto"/>
            </w:tcBorders>
            <w:shd w:val="clear" w:color="auto" w:fill="auto"/>
            <w:noWrap/>
            <w:vAlign w:val="bottom"/>
            <w:hideMark/>
          </w:tcPr>
          <w:p w14:paraId="501151B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4378F8E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5.2</w:t>
            </w:r>
          </w:p>
        </w:tc>
        <w:tc>
          <w:tcPr>
            <w:tcW w:w="603" w:type="dxa"/>
            <w:tcBorders>
              <w:top w:val="nil"/>
              <w:left w:val="nil"/>
              <w:bottom w:val="single" w:sz="4" w:space="0" w:color="auto"/>
              <w:right w:val="single" w:sz="4" w:space="0" w:color="auto"/>
            </w:tcBorders>
            <w:shd w:val="clear" w:color="auto" w:fill="auto"/>
            <w:noWrap/>
            <w:vAlign w:val="bottom"/>
            <w:hideMark/>
          </w:tcPr>
          <w:p w14:paraId="12F28A5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r>
      <w:tr w:rsidR="00131E4F" w:rsidRPr="00570F8F" w14:paraId="204AE2C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025D89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6F2408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6A1DBD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6A7CE4A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0.14 </w:t>
            </w:r>
          </w:p>
        </w:tc>
        <w:tc>
          <w:tcPr>
            <w:tcW w:w="960" w:type="dxa"/>
            <w:tcBorders>
              <w:top w:val="nil"/>
              <w:left w:val="nil"/>
              <w:bottom w:val="single" w:sz="4" w:space="0" w:color="auto"/>
              <w:right w:val="single" w:sz="4" w:space="0" w:color="auto"/>
            </w:tcBorders>
            <w:shd w:val="clear" w:color="auto" w:fill="auto"/>
            <w:noWrap/>
            <w:vAlign w:val="bottom"/>
            <w:hideMark/>
          </w:tcPr>
          <w:p w14:paraId="545C06E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0.24 </w:t>
            </w:r>
          </w:p>
        </w:tc>
        <w:tc>
          <w:tcPr>
            <w:tcW w:w="960" w:type="dxa"/>
            <w:tcBorders>
              <w:top w:val="nil"/>
              <w:left w:val="nil"/>
              <w:bottom w:val="single" w:sz="4" w:space="0" w:color="auto"/>
              <w:right w:val="single" w:sz="4" w:space="0" w:color="auto"/>
            </w:tcBorders>
            <w:shd w:val="clear" w:color="auto" w:fill="auto"/>
            <w:noWrap/>
            <w:vAlign w:val="bottom"/>
            <w:hideMark/>
          </w:tcPr>
          <w:p w14:paraId="2793DC4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19.72 </w:t>
            </w:r>
          </w:p>
        </w:tc>
        <w:tc>
          <w:tcPr>
            <w:tcW w:w="960" w:type="dxa"/>
            <w:tcBorders>
              <w:top w:val="nil"/>
              <w:left w:val="nil"/>
              <w:bottom w:val="single" w:sz="4" w:space="0" w:color="auto"/>
              <w:right w:val="single" w:sz="4" w:space="0" w:color="auto"/>
            </w:tcBorders>
            <w:shd w:val="clear" w:color="auto" w:fill="auto"/>
            <w:noWrap/>
            <w:vAlign w:val="bottom"/>
            <w:hideMark/>
          </w:tcPr>
          <w:p w14:paraId="6E766C5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5026B8D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5.1</w:t>
            </w:r>
          </w:p>
        </w:tc>
        <w:tc>
          <w:tcPr>
            <w:tcW w:w="603" w:type="dxa"/>
            <w:tcBorders>
              <w:top w:val="nil"/>
              <w:left w:val="nil"/>
              <w:bottom w:val="single" w:sz="4" w:space="0" w:color="auto"/>
              <w:right w:val="single" w:sz="4" w:space="0" w:color="auto"/>
            </w:tcBorders>
            <w:shd w:val="clear" w:color="auto" w:fill="auto"/>
            <w:noWrap/>
            <w:vAlign w:val="bottom"/>
            <w:hideMark/>
          </w:tcPr>
          <w:p w14:paraId="788EFB4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r>
      <w:tr w:rsidR="00131E4F" w:rsidRPr="00570F8F" w14:paraId="671DE2F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3EBD72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11</w:t>
            </w:r>
          </w:p>
        </w:tc>
        <w:tc>
          <w:tcPr>
            <w:tcW w:w="2410" w:type="dxa"/>
            <w:tcBorders>
              <w:top w:val="nil"/>
              <w:left w:val="nil"/>
              <w:bottom w:val="single" w:sz="4" w:space="0" w:color="auto"/>
              <w:right w:val="single" w:sz="4" w:space="0" w:color="auto"/>
            </w:tcBorders>
            <w:shd w:val="clear" w:color="auto" w:fill="auto"/>
            <w:vAlign w:val="bottom"/>
            <w:hideMark/>
          </w:tcPr>
          <w:p w14:paraId="39AA80C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WEMA BANK</w:t>
            </w:r>
          </w:p>
        </w:tc>
        <w:tc>
          <w:tcPr>
            <w:tcW w:w="1179" w:type="dxa"/>
            <w:tcBorders>
              <w:top w:val="nil"/>
              <w:left w:val="nil"/>
              <w:bottom w:val="single" w:sz="4" w:space="0" w:color="auto"/>
              <w:right w:val="single" w:sz="4" w:space="0" w:color="auto"/>
            </w:tcBorders>
            <w:shd w:val="clear" w:color="auto" w:fill="auto"/>
            <w:noWrap/>
            <w:vAlign w:val="bottom"/>
            <w:hideMark/>
          </w:tcPr>
          <w:p w14:paraId="5D1A814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5CDF0CE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7.99 </w:t>
            </w:r>
          </w:p>
        </w:tc>
        <w:tc>
          <w:tcPr>
            <w:tcW w:w="960" w:type="dxa"/>
            <w:tcBorders>
              <w:top w:val="nil"/>
              <w:left w:val="nil"/>
              <w:bottom w:val="single" w:sz="4" w:space="0" w:color="auto"/>
              <w:right w:val="single" w:sz="4" w:space="0" w:color="auto"/>
            </w:tcBorders>
            <w:shd w:val="clear" w:color="auto" w:fill="auto"/>
            <w:noWrap/>
            <w:vAlign w:val="bottom"/>
            <w:hideMark/>
          </w:tcPr>
          <w:p w14:paraId="73FE36D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14.08 </w:t>
            </w:r>
          </w:p>
        </w:tc>
        <w:tc>
          <w:tcPr>
            <w:tcW w:w="960" w:type="dxa"/>
            <w:tcBorders>
              <w:top w:val="nil"/>
              <w:left w:val="nil"/>
              <w:bottom w:val="single" w:sz="4" w:space="0" w:color="auto"/>
              <w:right w:val="single" w:sz="4" w:space="0" w:color="auto"/>
            </w:tcBorders>
            <w:shd w:val="clear" w:color="auto" w:fill="auto"/>
            <w:noWrap/>
            <w:vAlign w:val="bottom"/>
            <w:hideMark/>
          </w:tcPr>
          <w:p w14:paraId="4F06E32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19.13 </w:t>
            </w:r>
          </w:p>
        </w:tc>
        <w:tc>
          <w:tcPr>
            <w:tcW w:w="960" w:type="dxa"/>
            <w:tcBorders>
              <w:top w:val="nil"/>
              <w:left w:val="nil"/>
              <w:bottom w:val="single" w:sz="4" w:space="0" w:color="auto"/>
              <w:right w:val="single" w:sz="4" w:space="0" w:color="auto"/>
            </w:tcBorders>
            <w:shd w:val="clear" w:color="auto" w:fill="auto"/>
            <w:noWrap/>
            <w:vAlign w:val="bottom"/>
            <w:hideMark/>
          </w:tcPr>
          <w:p w14:paraId="5644E5D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2C33774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5.2</w:t>
            </w:r>
          </w:p>
        </w:tc>
        <w:tc>
          <w:tcPr>
            <w:tcW w:w="603" w:type="dxa"/>
            <w:tcBorders>
              <w:top w:val="nil"/>
              <w:left w:val="nil"/>
              <w:bottom w:val="single" w:sz="4" w:space="0" w:color="auto"/>
              <w:right w:val="single" w:sz="4" w:space="0" w:color="auto"/>
            </w:tcBorders>
            <w:shd w:val="clear" w:color="auto" w:fill="auto"/>
            <w:noWrap/>
            <w:vAlign w:val="bottom"/>
            <w:hideMark/>
          </w:tcPr>
          <w:p w14:paraId="4D739B6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r>
      <w:tr w:rsidR="00131E4F" w:rsidRPr="00570F8F" w14:paraId="007C4CF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98CCB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0F237B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74F1F0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6166F8F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3.65 </w:t>
            </w:r>
          </w:p>
        </w:tc>
        <w:tc>
          <w:tcPr>
            <w:tcW w:w="960" w:type="dxa"/>
            <w:tcBorders>
              <w:top w:val="nil"/>
              <w:left w:val="nil"/>
              <w:bottom w:val="single" w:sz="4" w:space="0" w:color="auto"/>
              <w:right w:val="single" w:sz="4" w:space="0" w:color="auto"/>
            </w:tcBorders>
            <w:shd w:val="clear" w:color="auto" w:fill="auto"/>
            <w:noWrap/>
            <w:vAlign w:val="bottom"/>
            <w:hideMark/>
          </w:tcPr>
          <w:p w14:paraId="466A190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6.71 </w:t>
            </w:r>
          </w:p>
        </w:tc>
        <w:tc>
          <w:tcPr>
            <w:tcW w:w="960" w:type="dxa"/>
            <w:tcBorders>
              <w:top w:val="nil"/>
              <w:left w:val="nil"/>
              <w:bottom w:val="single" w:sz="4" w:space="0" w:color="auto"/>
              <w:right w:val="single" w:sz="4" w:space="0" w:color="auto"/>
            </w:tcBorders>
            <w:shd w:val="clear" w:color="auto" w:fill="auto"/>
            <w:noWrap/>
            <w:vAlign w:val="bottom"/>
            <w:hideMark/>
          </w:tcPr>
          <w:p w14:paraId="2B5ACCC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19.22 </w:t>
            </w:r>
          </w:p>
        </w:tc>
        <w:tc>
          <w:tcPr>
            <w:tcW w:w="960" w:type="dxa"/>
            <w:tcBorders>
              <w:top w:val="nil"/>
              <w:left w:val="nil"/>
              <w:bottom w:val="single" w:sz="4" w:space="0" w:color="auto"/>
              <w:right w:val="single" w:sz="4" w:space="0" w:color="auto"/>
            </w:tcBorders>
            <w:shd w:val="clear" w:color="auto" w:fill="auto"/>
            <w:noWrap/>
            <w:vAlign w:val="bottom"/>
            <w:hideMark/>
          </w:tcPr>
          <w:p w14:paraId="556F478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2917362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7A85F7B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6.9</w:t>
            </w:r>
          </w:p>
        </w:tc>
      </w:tr>
      <w:tr w:rsidR="00131E4F" w:rsidRPr="00570F8F" w14:paraId="02ECBEC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BA18FC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014816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DB6459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049933B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2.05 </w:t>
            </w:r>
          </w:p>
        </w:tc>
        <w:tc>
          <w:tcPr>
            <w:tcW w:w="960" w:type="dxa"/>
            <w:tcBorders>
              <w:top w:val="nil"/>
              <w:left w:val="nil"/>
              <w:bottom w:val="single" w:sz="4" w:space="0" w:color="auto"/>
              <w:right w:val="single" w:sz="4" w:space="0" w:color="auto"/>
            </w:tcBorders>
            <w:shd w:val="clear" w:color="auto" w:fill="auto"/>
            <w:noWrap/>
            <w:vAlign w:val="bottom"/>
            <w:hideMark/>
          </w:tcPr>
          <w:p w14:paraId="04609B7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3.25 </w:t>
            </w:r>
          </w:p>
        </w:tc>
        <w:tc>
          <w:tcPr>
            <w:tcW w:w="960" w:type="dxa"/>
            <w:tcBorders>
              <w:top w:val="nil"/>
              <w:left w:val="nil"/>
              <w:bottom w:val="single" w:sz="4" w:space="0" w:color="auto"/>
              <w:right w:val="single" w:sz="4" w:space="0" w:color="auto"/>
            </w:tcBorders>
            <w:shd w:val="clear" w:color="auto" w:fill="auto"/>
            <w:noWrap/>
            <w:vAlign w:val="bottom"/>
            <w:hideMark/>
          </w:tcPr>
          <w:p w14:paraId="669DD69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19.32 </w:t>
            </w:r>
          </w:p>
        </w:tc>
        <w:tc>
          <w:tcPr>
            <w:tcW w:w="960" w:type="dxa"/>
            <w:tcBorders>
              <w:top w:val="nil"/>
              <w:left w:val="nil"/>
              <w:bottom w:val="single" w:sz="4" w:space="0" w:color="auto"/>
              <w:right w:val="single" w:sz="4" w:space="0" w:color="auto"/>
            </w:tcBorders>
            <w:shd w:val="clear" w:color="auto" w:fill="auto"/>
            <w:noWrap/>
            <w:vAlign w:val="bottom"/>
            <w:hideMark/>
          </w:tcPr>
          <w:p w14:paraId="503D728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605ECC6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2FD469D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r>
      <w:tr w:rsidR="00131E4F" w:rsidRPr="00570F8F" w14:paraId="773DB00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F5F030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B03E24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F0BF01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780694B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0.48 </w:t>
            </w:r>
          </w:p>
        </w:tc>
        <w:tc>
          <w:tcPr>
            <w:tcW w:w="960" w:type="dxa"/>
            <w:tcBorders>
              <w:top w:val="nil"/>
              <w:left w:val="nil"/>
              <w:bottom w:val="single" w:sz="4" w:space="0" w:color="auto"/>
              <w:right w:val="single" w:sz="4" w:space="0" w:color="auto"/>
            </w:tcBorders>
            <w:shd w:val="clear" w:color="auto" w:fill="auto"/>
            <w:noWrap/>
            <w:vAlign w:val="bottom"/>
            <w:hideMark/>
          </w:tcPr>
          <w:p w14:paraId="2F83518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3.86 </w:t>
            </w:r>
          </w:p>
        </w:tc>
        <w:tc>
          <w:tcPr>
            <w:tcW w:w="960" w:type="dxa"/>
            <w:tcBorders>
              <w:top w:val="nil"/>
              <w:left w:val="nil"/>
              <w:bottom w:val="single" w:sz="4" w:space="0" w:color="auto"/>
              <w:right w:val="single" w:sz="4" w:space="0" w:color="auto"/>
            </w:tcBorders>
            <w:shd w:val="clear" w:color="auto" w:fill="auto"/>
            <w:noWrap/>
            <w:vAlign w:val="bottom"/>
            <w:hideMark/>
          </w:tcPr>
          <w:p w14:paraId="2B080AC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19.62 </w:t>
            </w:r>
          </w:p>
        </w:tc>
        <w:tc>
          <w:tcPr>
            <w:tcW w:w="960" w:type="dxa"/>
            <w:tcBorders>
              <w:top w:val="nil"/>
              <w:left w:val="nil"/>
              <w:bottom w:val="single" w:sz="4" w:space="0" w:color="auto"/>
              <w:right w:val="single" w:sz="4" w:space="0" w:color="auto"/>
            </w:tcBorders>
            <w:shd w:val="clear" w:color="auto" w:fill="auto"/>
            <w:noWrap/>
            <w:vAlign w:val="bottom"/>
            <w:hideMark/>
          </w:tcPr>
          <w:p w14:paraId="6E91551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58796DE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5.9</w:t>
            </w:r>
          </w:p>
        </w:tc>
        <w:tc>
          <w:tcPr>
            <w:tcW w:w="603" w:type="dxa"/>
            <w:tcBorders>
              <w:top w:val="nil"/>
              <w:left w:val="nil"/>
              <w:bottom w:val="single" w:sz="4" w:space="0" w:color="auto"/>
              <w:right w:val="single" w:sz="4" w:space="0" w:color="auto"/>
            </w:tcBorders>
            <w:shd w:val="clear" w:color="auto" w:fill="auto"/>
            <w:noWrap/>
            <w:vAlign w:val="bottom"/>
            <w:hideMark/>
          </w:tcPr>
          <w:p w14:paraId="457A132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r>
      <w:tr w:rsidR="00131E4F" w:rsidRPr="00570F8F" w14:paraId="689D0A9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962BB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01725F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317D6C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7496B78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0.62 </w:t>
            </w:r>
          </w:p>
        </w:tc>
        <w:tc>
          <w:tcPr>
            <w:tcW w:w="960" w:type="dxa"/>
            <w:tcBorders>
              <w:top w:val="nil"/>
              <w:left w:val="nil"/>
              <w:bottom w:val="single" w:sz="4" w:space="0" w:color="auto"/>
              <w:right w:val="single" w:sz="4" w:space="0" w:color="auto"/>
            </w:tcBorders>
            <w:shd w:val="clear" w:color="auto" w:fill="auto"/>
            <w:noWrap/>
            <w:vAlign w:val="bottom"/>
            <w:hideMark/>
          </w:tcPr>
          <w:p w14:paraId="550AA06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0.72 </w:t>
            </w:r>
          </w:p>
        </w:tc>
        <w:tc>
          <w:tcPr>
            <w:tcW w:w="960" w:type="dxa"/>
            <w:tcBorders>
              <w:top w:val="nil"/>
              <w:left w:val="nil"/>
              <w:bottom w:val="single" w:sz="4" w:space="0" w:color="auto"/>
              <w:right w:val="single" w:sz="4" w:space="0" w:color="auto"/>
            </w:tcBorders>
            <w:shd w:val="clear" w:color="auto" w:fill="auto"/>
            <w:noWrap/>
            <w:vAlign w:val="bottom"/>
            <w:hideMark/>
          </w:tcPr>
          <w:p w14:paraId="31B144A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19.76 </w:t>
            </w:r>
          </w:p>
        </w:tc>
        <w:tc>
          <w:tcPr>
            <w:tcW w:w="960" w:type="dxa"/>
            <w:tcBorders>
              <w:top w:val="nil"/>
              <w:left w:val="nil"/>
              <w:bottom w:val="single" w:sz="4" w:space="0" w:color="auto"/>
              <w:right w:val="single" w:sz="4" w:space="0" w:color="auto"/>
            </w:tcBorders>
            <w:shd w:val="clear" w:color="auto" w:fill="auto"/>
            <w:noWrap/>
            <w:vAlign w:val="bottom"/>
            <w:hideMark/>
          </w:tcPr>
          <w:p w14:paraId="78A2BCD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1634451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6E4BAF9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r>
      <w:tr w:rsidR="00131E4F" w:rsidRPr="00570F8F" w14:paraId="7891321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ABA30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2997C5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544C05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7993D18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0.59 </w:t>
            </w:r>
          </w:p>
        </w:tc>
        <w:tc>
          <w:tcPr>
            <w:tcW w:w="960" w:type="dxa"/>
            <w:tcBorders>
              <w:top w:val="nil"/>
              <w:left w:val="nil"/>
              <w:bottom w:val="single" w:sz="4" w:space="0" w:color="auto"/>
              <w:right w:val="single" w:sz="4" w:space="0" w:color="auto"/>
            </w:tcBorders>
            <w:shd w:val="clear" w:color="auto" w:fill="auto"/>
            <w:noWrap/>
            <w:vAlign w:val="bottom"/>
            <w:hideMark/>
          </w:tcPr>
          <w:p w14:paraId="36D9EE8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5.05 </w:t>
            </w:r>
          </w:p>
        </w:tc>
        <w:tc>
          <w:tcPr>
            <w:tcW w:w="960" w:type="dxa"/>
            <w:tcBorders>
              <w:top w:val="nil"/>
              <w:left w:val="nil"/>
              <w:bottom w:val="single" w:sz="4" w:space="0" w:color="auto"/>
              <w:right w:val="single" w:sz="4" w:space="0" w:color="auto"/>
            </w:tcBorders>
            <w:shd w:val="clear" w:color="auto" w:fill="auto"/>
            <w:noWrap/>
            <w:vAlign w:val="bottom"/>
            <w:hideMark/>
          </w:tcPr>
          <w:p w14:paraId="090E096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19.80 </w:t>
            </w:r>
          </w:p>
        </w:tc>
        <w:tc>
          <w:tcPr>
            <w:tcW w:w="960" w:type="dxa"/>
            <w:tcBorders>
              <w:top w:val="nil"/>
              <w:left w:val="nil"/>
              <w:bottom w:val="single" w:sz="4" w:space="0" w:color="auto"/>
              <w:right w:val="single" w:sz="4" w:space="0" w:color="auto"/>
            </w:tcBorders>
            <w:shd w:val="clear" w:color="auto" w:fill="auto"/>
            <w:noWrap/>
            <w:vAlign w:val="bottom"/>
            <w:hideMark/>
          </w:tcPr>
          <w:p w14:paraId="7A8B6A9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5185093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77BF14E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r>
      <w:tr w:rsidR="00131E4F" w:rsidRPr="00570F8F" w14:paraId="2355DCD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53C60D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85D18D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68FA5A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1FD21F6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0.62 </w:t>
            </w:r>
          </w:p>
        </w:tc>
        <w:tc>
          <w:tcPr>
            <w:tcW w:w="960" w:type="dxa"/>
            <w:tcBorders>
              <w:top w:val="nil"/>
              <w:left w:val="nil"/>
              <w:bottom w:val="single" w:sz="4" w:space="0" w:color="auto"/>
              <w:right w:val="single" w:sz="4" w:space="0" w:color="auto"/>
            </w:tcBorders>
            <w:shd w:val="clear" w:color="auto" w:fill="auto"/>
            <w:noWrap/>
            <w:vAlign w:val="bottom"/>
            <w:hideMark/>
          </w:tcPr>
          <w:p w14:paraId="5B0B8D4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5.34 </w:t>
            </w:r>
          </w:p>
        </w:tc>
        <w:tc>
          <w:tcPr>
            <w:tcW w:w="960" w:type="dxa"/>
            <w:tcBorders>
              <w:top w:val="nil"/>
              <w:left w:val="nil"/>
              <w:bottom w:val="single" w:sz="4" w:space="0" w:color="auto"/>
              <w:right w:val="single" w:sz="4" w:space="0" w:color="auto"/>
            </w:tcBorders>
            <w:shd w:val="clear" w:color="auto" w:fill="auto"/>
            <w:noWrap/>
            <w:vAlign w:val="bottom"/>
            <w:hideMark/>
          </w:tcPr>
          <w:p w14:paraId="4F8A312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19.86 </w:t>
            </w:r>
          </w:p>
        </w:tc>
        <w:tc>
          <w:tcPr>
            <w:tcW w:w="960" w:type="dxa"/>
            <w:tcBorders>
              <w:top w:val="nil"/>
              <w:left w:val="nil"/>
              <w:bottom w:val="single" w:sz="4" w:space="0" w:color="auto"/>
              <w:right w:val="single" w:sz="4" w:space="0" w:color="auto"/>
            </w:tcBorders>
            <w:shd w:val="clear" w:color="auto" w:fill="auto"/>
            <w:noWrap/>
            <w:vAlign w:val="bottom"/>
            <w:hideMark/>
          </w:tcPr>
          <w:p w14:paraId="038CEBB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503C25B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6.1</w:t>
            </w:r>
          </w:p>
        </w:tc>
        <w:tc>
          <w:tcPr>
            <w:tcW w:w="603" w:type="dxa"/>
            <w:tcBorders>
              <w:top w:val="nil"/>
              <w:left w:val="nil"/>
              <w:bottom w:val="single" w:sz="4" w:space="0" w:color="auto"/>
              <w:right w:val="single" w:sz="4" w:space="0" w:color="auto"/>
            </w:tcBorders>
            <w:shd w:val="clear" w:color="auto" w:fill="auto"/>
            <w:noWrap/>
            <w:vAlign w:val="bottom"/>
            <w:hideMark/>
          </w:tcPr>
          <w:p w14:paraId="2E80EEC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7.2</w:t>
            </w:r>
          </w:p>
        </w:tc>
      </w:tr>
      <w:tr w:rsidR="00131E4F" w:rsidRPr="00570F8F" w14:paraId="5EA5BAE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00681B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4AC3B1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E642F8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448155F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0.60 </w:t>
            </w:r>
          </w:p>
        </w:tc>
        <w:tc>
          <w:tcPr>
            <w:tcW w:w="960" w:type="dxa"/>
            <w:tcBorders>
              <w:top w:val="nil"/>
              <w:left w:val="nil"/>
              <w:bottom w:val="single" w:sz="4" w:space="0" w:color="auto"/>
              <w:right w:val="single" w:sz="4" w:space="0" w:color="auto"/>
            </w:tcBorders>
            <w:shd w:val="clear" w:color="auto" w:fill="auto"/>
            <w:noWrap/>
            <w:vAlign w:val="bottom"/>
            <w:hideMark/>
          </w:tcPr>
          <w:p w14:paraId="30CCD15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4.63 </w:t>
            </w:r>
          </w:p>
        </w:tc>
        <w:tc>
          <w:tcPr>
            <w:tcW w:w="960" w:type="dxa"/>
            <w:tcBorders>
              <w:top w:val="nil"/>
              <w:left w:val="nil"/>
              <w:bottom w:val="single" w:sz="4" w:space="0" w:color="auto"/>
              <w:right w:val="single" w:sz="4" w:space="0" w:color="auto"/>
            </w:tcBorders>
            <w:shd w:val="clear" w:color="auto" w:fill="auto"/>
            <w:noWrap/>
            <w:vAlign w:val="bottom"/>
            <w:hideMark/>
          </w:tcPr>
          <w:p w14:paraId="350BC49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19.77 </w:t>
            </w:r>
          </w:p>
        </w:tc>
        <w:tc>
          <w:tcPr>
            <w:tcW w:w="960" w:type="dxa"/>
            <w:tcBorders>
              <w:top w:val="nil"/>
              <w:left w:val="nil"/>
              <w:bottom w:val="single" w:sz="4" w:space="0" w:color="auto"/>
              <w:right w:val="single" w:sz="4" w:space="0" w:color="auto"/>
            </w:tcBorders>
            <w:shd w:val="clear" w:color="auto" w:fill="auto"/>
            <w:noWrap/>
            <w:vAlign w:val="bottom"/>
            <w:hideMark/>
          </w:tcPr>
          <w:p w14:paraId="1F80DC0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2D84A00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c>
          <w:tcPr>
            <w:tcW w:w="603" w:type="dxa"/>
            <w:tcBorders>
              <w:top w:val="nil"/>
              <w:left w:val="nil"/>
              <w:bottom w:val="single" w:sz="4" w:space="0" w:color="auto"/>
              <w:right w:val="single" w:sz="4" w:space="0" w:color="auto"/>
            </w:tcBorders>
            <w:shd w:val="clear" w:color="auto" w:fill="auto"/>
            <w:noWrap/>
            <w:vAlign w:val="bottom"/>
            <w:hideMark/>
          </w:tcPr>
          <w:p w14:paraId="53FAFC1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r>
      <w:tr w:rsidR="00131E4F" w:rsidRPr="00570F8F" w14:paraId="5266628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FFDA6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06A7AE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FF9054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4F4CFC5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0.70 </w:t>
            </w:r>
          </w:p>
        </w:tc>
        <w:tc>
          <w:tcPr>
            <w:tcW w:w="960" w:type="dxa"/>
            <w:tcBorders>
              <w:top w:val="nil"/>
              <w:left w:val="nil"/>
              <w:bottom w:val="single" w:sz="4" w:space="0" w:color="auto"/>
              <w:right w:val="single" w:sz="4" w:space="0" w:color="auto"/>
            </w:tcBorders>
            <w:shd w:val="clear" w:color="auto" w:fill="auto"/>
            <w:noWrap/>
            <w:vAlign w:val="bottom"/>
            <w:hideMark/>
          </w:tcPr>
          <w:p w14:paraId="577882B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6.59 </w:t>
            </w:r>
          </w:p>
        </w:tc>
        <w:tc>
          <w:tcPr>
            <w:tcW w:w="960" w:type="dxa"/>
            <w:tcBorders>
              <w:top w:val="nil"/>
              <w:left w:val="nil"/>
              <w:bottom w:val="single" w:sz="4" w:space="0" w:color="auto"/>
              <w:right w:val="single" w:sz="4" w:space="0" w:color="auto"/>
            </w:tcBorders>
            <w:shd w:val="clear" w:color="auto" w:fill="auto"/>
            <w:noWrap/>
            <w:vAlign w:val="bottom"/>
            <w:hideMark/>
          </w:tcPr>
          <w:p w14:paraId="449D8AC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19.98 </w:t>
            </w:r>
          </w:p>
        </w:tc>
        <w:tc>
          <w:tcPr>
            <w:tcW w:w="960" w:type="dxa"/>
            <w:tcBorders>
              <w:top w:val="nil"/>
              <w:left w:val="nil"/>
              <w:bottom w:val="single" w:sz="4" w:space="0" w:color="auto"/>
              <w:right w:val="single" w:sz="4" w:space="0" w:color="auto"/>
            </w:tcBorders>
            <w:shd w:val="clear" w:color="auto" w:fill="auto"/>
            <w:noWrap/>
            <w:vAlign w:val="bottom"/>
            <w:hideMark/>
          </w:tcPr>
          <w:p w14:paraId="6AE1C84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72CD8A1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c>
          <w:tcPr>
            <w:tcW w:w="603" w:type="dxa"/>
            <w:tcBorders>
              <w:top w:val="nil"/>
              <w:left w:val="nil"/>
              <w:bottom w:val="single" w:sz="4" w:space="0" w:color="auto"/>
              <w:right w:val="single" w:sz="4" w:space="0" w:color="auto"/>
            </w:tcBorders>
            <w:shd w:val="clear" w:color="auto" w:fill="auto"/>
            <w:noWrap/>
            <w:vAlign w:val="bottom"/>
            <w:hideMark/>
          </w:tcPr>
          <w:p w14:paraId="52383C1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44A8891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DE878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002C9A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5FF8DB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77ECBB8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0.74 </w:t>
            </w:r>
          </w:p>
        </w:tc>
        <w:tc>
          <w:tcPr>
            <w:tcW w:w="960" w:type="dxa"/>
            <w:tcBorders>
              <w:top w:val="nil"/>
              <w:left w:val="nil"/>
              <w:bottom w:val="single" w:sz="4" w:space="0" w:color="auto"/>
              <w:right w:val="single" w:sz="4" w:space="0" w:color="auto"/>
            </w:tcBorders>
            <w:shd w:val="clear" w:color="auto" w:fill="auto"/>
            <w:noWrap/>
            <w:vAlign w:val="bottom"/>
            <w:hideMark/>
          </w:tcPr>
          <w:p w14:paraId="4FE4567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9.41 </w:t>
            </w:r>
          </w:p>
        </w:tc>
        <w:tc>
          <w:tcPr>
            <w:tcW w:w="960" w:type="dxa"/>
            <w:tcBorders>
              <w:top w:val="nil"/>
              <w:left w:val="nil"/>
              <w:bottom w:val="single" w:sz="4" w:space="0" w:color="auto"/>
              <w:right w:val="single" w:sz="4" w:space="0" w:color="auto"/>
            </w:tcBorders>
            <w:shd w:val="clear" w:color="auto" w:fill="auto"/>
            <w:noWrap/>
            <w:vAlign w:val="bottom"/>
            <w:hideMark/>
          </w:tcPr>
          <w:p w14:paraId="158B6AF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20.37 </w:t>
            </w:r>
          </w:p>
        </w:tc>
        <w:tc>
          <w:tcPr>
            <w:tcW w:w="960" w:type="dxa"/>
            <w:tcBorders>
              <w:top w:val="nil"/>
              <w:left w:val="nil"/>
              <w:bottom w:val="single" w:sz="4" w:space="0" w:color="auto"/>
              <w:right w:val="single" w:sz="4" w:space="0" w:color="auto"/>
            </w:tcBorders>
            <w:shd w:val="clear" w:color="auto" w:fill="auto"/>
            <w:noWrap/>
            <w:vAlign w:val="bottom"/>
            <w:hideMark/>
          </w:tcPr>
          <w:p w14:paraId="2093771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544CCD1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c>
          <w:tcPr>
            <w:tcW w:w="603" w:type="dxa"/>
            <w:tcBorders>
              <w:top w:val="nil"/>
              <w:left w:val="nil"/>
              <w:bottom w:val="single" w:sz="4" w:space="0" w:color="auto"/>
              <w:right w:val="single" w:sz="4" w:space="0" w:color="auto"/>
            </w:tcBorders>
            <w:shd w:val="clear" w:color="auto" w:fill="auto"/>
            <w:noWrap/>
            <w:vAlign w:val="bottom"/>
            <w:hideMark/>
          </w:tcPr>
          <w:p w14:paraId="2165422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4637B4D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0A13CC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4A4B7C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E2BAE0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3CBF2C3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0.47 </w:t>
            </w:r>
          </w:p>
        </w:tc>
        <w:tc>
          <w:tcPr>
            <w:tcW w:w="960" w:type="dxa"/>
            <w:tcBorders>
              <w:top w:val="nil"/>
              <w:left w:val="nil"/>
              <w:bottom w:val="single" w:sz="4" w:space="0" w:color="auto"/>
              <w:right w:val="single" w:sz="4" w:space="0" w:color="auto"/>
            </w:tcBorders>
            <w:shd w:val="clear" w:color="auto" w:fill="auto"/>
            <w:noWrap/>
            <w:vAlign w:val="bottom"/>
            <w:hideMark/>
          </w:tcPr>
          <w:p w14:paraId="0D10EBC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7.74 </w:t>
            </w:r>
          </w:p>
        </w:tc>
        <w:tc>
          <w:tcPr>
            <w:tcW w:w="960" w:type="dxa"/>
            <w:tcBorders>
              <w:top w:val="nil"/>
              <w:left w:val="nil"/>
              <w:bottom w:val="single" w:sz="4" w:space="0" w:color="auto"/>
              <w:right w:val="single" w:sz="4" w:space="0" w:color="auto"/>
            </w:tcBorders>
            <w:shd w:val="clear" w:color="auto" w:fill="auto"/>
            <w:noWrap/>
            <w:vAlign w:val="bottom"/>
            <w:hideMark/>
          </w:tcPr>
          <w:p w14:paraId="4E783FA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20.69 </w:t>
            </w:r>
          </w:p>
        </w:tc>
        <w:tc>
          <w:tcPr>
            <w:tcW w:w="960" w:type="dxa"/>
            <w:tcBorders>
              <w:top w:val="nil"/>
              <w:left w:val="nil"/>
              <w:bottom w:val="single" w:sz="4" w:space="0" w:color="auto"/>
              <w:right w:val="single" w:sz="4" w:space="0" w:color="auto"/>
            </w:tcBorders>
            <w:shd w:val="clear" w:color="auto" w:fill="auto"/>
            <w:noWrap/>
            <w:vAlign w:val="bottom"/>
            <w:hideMark/>
          </w:tcPr>
          <w:p w14:paraId="762E971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7466909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603" w:type="dxa"/>
            <w:tcBorders>
              <w:top w:val="nil"/>
              <w:left w:val="nil"/>
              <w:bottom w:val="single" w:sz="4" w:space="0" w:color="auto"/>
              <w:right w:val="single" w:sz="4" w:space="0" w:color="auto"/>
            </w:tcBorders>
            <w:shd w:val="clear" w:color="auto" w:fill="auto"/>
            <w:noWrap/>
            <w:vAlign w:val="bottom"/>
            <w:hideMark/>
          </w:tcPr>
          <w:p w14:paraId="1DC5BED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r>
      <w:tr w:rsidR="00131E4F" w:rsidRPr="00570F8F" w14:paraId="7957C5A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221A1C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w:t>
            </w:r>
          </w:p>
        </w:tc>
        <w:tc>
          <w:tcPr>
            <w:tcW w:w="2410" w:type="dxa"/>
            <w:tcBorders>
              <w:top w:val="nil"/>
              <w:left w:val="nil"/>
              <w:bottom w:val="single" w:sz="4" w:space="0" w:color="auto"/>
              <w:right w:val="single" w:sz="4" w:space="0" w:color="auto"/>
            </w:tcBorders>
            <w:shd w:val="clear" w:color="auto" w:fill="auto"/>
            <w:vAlign w:val="bottom"/>
            <w:hideMark/>
          </w:tcPr>
          <w:p w14:paraId="3F482AE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ZENITH BANK</w:t>
            </w:r>
          </w:p>
        </w:tc>
        <w:tc>
          <w:tcPr>
            <w:tcW w:w="1179" w:type="dxa"/>
            <w:tcBorders>
              <w:top w:val="nil"/>
              <w:left w:val="nil"/>
              <w:bottom w:val="single" w:sz="4" w:space="0" w:color="auto"/>
              <w:right w:val="single" w:sz="4" w:space="0" w:color="auto"/>
            </w:tcBorders>
            <w:shd w:val="clear" w:color="auto" w:fill="auto"/>
            <w:noWrap/>
            <w:vAlign w:val="bottom"/>
            <w:hideMark/>
          </w:tcPr>
          <w:p w14:paraId="4EA3CBE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7CD2DFF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1.87 </w:t>
            </w:r>
          </w:p>
        </w:tc>
        <w:tc>
          <w:tcPr>
            <w:tcW w:w="960" w:type="dxa"/>
            <w:tcBorders>
              <w:top w:val="nil"/>
              <w:left w:val="nil"/>
              <w:bottom w:val="single" w:sz="4" w:space="0" w:color="auto"/>
              <w:right w:val="single" w:sz="4" w:space="0" w:color="auto"/>
            </w:tcBorders>
            <w:shd w:val="clear" w:color="auto" w:fill="auto"/>
            <w:noWrap/>
            <w:vAlign w:val="bottom"/>
            <w:hideMark/>
          </w:tcPr>
          <w:p w14:paraId="40E61E2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9.53 </w:t>
            </w:r>
          </w:p>
        </w:tc>
        <w:tc>
          <w:tcPr>
            <w:tcW w:w="960" w:type="dxa"/>
            <w:tcBorders>
              <w:top w:val="nil"/>
              <w:left w:val="nil"/>
              <w:bottom w:val="single" w:sz="4" w:space="0" w:color="auto"/>
              <w:right w:val="single" w:sz="4" w:space="0" w:color="auto"/>
            </w:tcBorders>
            <w:shd w:val="clear" w:color="auto" w:fill="auto"/>
            <w:noWrap/>
            <w:vAlign w:val="bottom"/>
            <w:hideMark/>
          </w:tcPr>
          <w:p w14:paraId="5211473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14.40 </w:t>
            </w:r>
          </w:p>
        </w:tc>
        <w:tc>
          <w:tcPr>
            <w:tcW w:w="960" w:type="dxa"/>
            <w:tcBorders>
              <w:top w:val="nil"/>
              <w:left w:val="nil"/>
              <w:bottom w:val="single" w:sz="4" w:space="0" w:color="auto"/>
              <w:right w:val="single" w:sz="4" w:space="0" w:color="auto"/>
            </w:tcBorders>
            <w:shd w:val="clear" w:color="auto" w:fill="auto"/>
            <w:noWrap/>
            <w:vAlign w:val="bottom"/>
            <w:hideMark/>
          </w:tcPr>
          <w:p w14:paraId="7BE6B045"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6.3</w:t>
            </w:r>
          </w:p>
        </w:tc>
        <w:tc>
          <w:tcPr>
            <w:tcW w:w="960" w:type="dxa"/>
            <w:tcBorders>
              <w:top w:val="nil"/>
              <w:left w:val="nil"/>
              <w:bottom w:val="single" w:sz="4" w:space="0" w:color="auto"/>
              <w:right w:val="single" w:sz="4" w:space="0" w:color="auto"/>
            </w:tcBorders>
            <w:shd w:val="clear" w:color="auto" w:fill="auto"/>
            <w:noWrap/>
            <w:vAlign w:val="bottom"/>
            <w:hideMark/>
          </w:tcPr>
          <w:p w14:paraId="5C05415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7.6</w:t>
            </w:r>
          </w:p>
        </w:tc>
        <w:tc>
          <w:tcPr>
            <w:tcW w:w="603" w:type="dxa"/>
            <w:tcBorders>
              <w:top w:val="nil"/>
              <w:left w:val="nil"/>
              <w:bottom w:val="single" w:sz="4" w:space="0" w:color="auto"/>
              <w:right w:val="single" w:sz="4" w:space="0" w:color="auto"/>
            </w:tcBorders>
            <w:shd w:val="clear" w:color="auto" w:fill="auto"/>
            <w:noWrap/>
            <w:vAlign w:val="bottom"/>
            <w:hideMark/>
          </w:tcPr>
          <w:p w14:paraId="50A8DDF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r>
      <w:tr w:rsidR="00131E4F" w:rsidRPr="00570F8F" w14:paraId="27F4F1B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747C7E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7CDCAF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CEFD62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67F72BA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1.90 </w:t>
            </w:r>
          </w:p>
        </w:tc>
        <w:tc>
          <w:tcPr>
            <w:tcW w:w="960" w:type="dxa"/>
            <w:tcBorders>
              <w:top w:val="nil"/>
              <w:left w:val="nil"/>
              <w:bottom w:val="single" w:sz="4" w:space="0" w:color="auto"/>
              <w:right w:val="single" w:sz="4" w:space="0" w:color="auto"/>
            </w:tcBorders>
            <w:shd w:val="clear" w:color="auto" w:fill="auto"/>
            <w:noWrap/>
            <w:vAlign w:val="bottom"/>
            <w:hideMark/>
          </w:tcPr>
          <w:p w14:paraId="1053445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11.10 </w:t>
            </w:r>
          </w:p>
        </w:tc>
        <w:tc>
          <w:tcPr>
            <w:tcW w:w="960" w:type="dxa"/>
            <w:tcBorders>
              <w:top w:val="nil"/>
              <w:left w:val="nil"/>
              <w:bottom w:val="single" w:sz="4" w:space="0" w:color="auto"/>
              <w:right w:val="single" w:sz="4" w:space="0" w:color="auto"/>
            </w:tcBorders>
            <w:shd w:val="clear" w:color="auto" w:fill="auto"/>
            <w:noWrap/>
            <w:vAlign w:val="bottom"/>
            <w:hideMark/>
          </w:tcPr>
          <w:p w14:paraId="574C42B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14.59 </w:t>
            </w:r>
          </w:p>
        </w:tc>
        <w:tc>
          <w:tcPr>
            <w:tcW w:w="960" w:type="dxa"/>
            <w:tcBorders>
              <w:top w:val="nil"/>
              <w:left w:val="nil"/>
              <w:bottom w:val="single" w:sz="4" w:space="0" w:color="auto"/>
              <w:right w:val="single" w:sz="4" w:space="0" w:color="auto"/>
            </w:tcBorders>
            <w:shd w:val="clear" w:color="auto" w:fill="auto"/>
            <w:noWrap/>
            <w:vAlign w:val="bottom"/>
            <w:hideMark/>
          </w:tcPr>
          <w:p w14:paraId="23A84DCF"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6.3</w:t>
            </w:r>
          </w:p>
        </w:tc>
        <w:tc>
          <w:tcPr>
            <w:tcW w:w="960" w:type="dxa"/>
            <w:tcBorders>
              <w:top w:val="nil"/>
              <w:left w:val="nil"/>
              <w:bottom w:val="single" w:sz="4" w:space="0" w:color="auto"/>
              <w:right w:val="single" w:sz="4" w:space="0" w:color="auto"/>
            </w:tcBorders>
            <w:shd w:val="clear" w:color="auto" w:fill="auto"/>
            <w:noWrap/>
            <w:vAlign w:val="bottom"/>
            <w:hideMark/>
          </w:tcPr>
          <w:p w14:paraId="0ABDC43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c>
          <w:tcPr>
            <w:tcW w:w="603" w:type="dxa"/>
            <w:tcBorders>
              <w:top w:val="nil"/>
              <w:left w:val="nil"/>
              <w:bottom w:val="single" w:sz="4" w:space="0" w:color="auto"/>
              <w:right w:val="single" w:sz="4" w:space="0" w:color="auto"/>
            </w:tcBorders>
            <w:shd w:val="clear" w:color="auto" w:fill="auto"/>
            <w:noWrap/>
            <w:vAlign w:val="bottom"/>
            <w:hideMark/>
          </w:tcPr>
          <w:p w14:paraId="2D1C0B9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r>
      <w:tr w:rsidR="00131E4F" w:rsidRPr="00570F8F" w14:paraId="7D4B550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AE93E0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0FEC41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8B50C3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44A2180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3.93 </w:t>
            </w:r>
          </w:p>
        </w:tc>
        <w:tc>
          <w:tcPr>
            <w:tcW w:w="960" w:type="dxa"/>
            <w:tcBorders>
              <w:top w:val="nil"/>
              <w:left w:val="nil"/>
              <w:bottom w:val="single" w:sz="4" w:space="0" w:color="auto"/>
              <w:right w:val="single" w:sz="4" w:space="0" w:color="auto"/>
            </w:tcBorders>
            <w:shd w:val="clear" w:color="auto" w:fill="auto"/>
            <w:noWrap/>
            <w:vAlign w:val="bottom"/>
            <w:hideMark/>
          </w:tcPr>
          <w:p w14:paraId="1980CF6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21.87 </w:t>
            </w:r>
          </w:p>
        </w:tc>
        <w:tc>
          <w:tcPr>
            <w:tcW w:w="960" w:type="dxa"/>
            <w:tcBorders>
              <w:top w:val="nil"/>
              <w:left w:val="nil"/>
              <w:bottom w:val="single" w:sz="4" w:space="0" w:color="auto"/>
              <w:right w:val="single" w:sz="4" w:space="0" w:color="auto"/>
            </w:tcBorders>
            <w:shd w:val="clear" w:color="auto" w:fill="auto"/>
            <w:noWrap/>
            <w:vAlign w:val="bottom"/>
            <w:hideMark/>
          </w:tcPr>
          <w:p w14:paraId="1DBFC65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14.71 </w:t>
            </w:r>
          </w:p>
        </w:tc>
        <w:tc>
          <w:tcPr>
            <w:tcW w:w="960" w:type="dxa"/>
            <w:tcBorders>
              <w:top w:val="nil"/>
              <w:left w:val="nil"/>
              <w:bottom w:val="single" w:sz="4" w:space="0" w:color="auto"/>
              <w:right w:val="single" w:sz="4" w:space="0" w:color="auto"/>
            </w:tcBorders>
            <w:shd w:val="clear" w:color="auto" w:fill="auto"/>
            <w:noWrap/>
            <w:vAlign w:val="bottom"/>
            <w:hideMark/>
          </w:tcPr>
          <w:p w14:paraId="6127C832"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6.3</w:t>
            </w:r>
          </w:p>
        </w:tc>
        <w:tc>
          <w:tcPr>
            <w:tcW w:w="960" w:type="dxa"/>
            <w:tcBorders>
              <w:top w:val="nil"/>
              <w:left w:val="nil"/>
              <w:bottom w:val="single" w:sz="4" w:space="0" w:color="auto"/>
              <w:right w:val="single" w:sz="4" w:space="0" w:color="auto"/>
            </w:tcBorders>
            <w:shd w:val="clear" w:color="auto" w:fill="auto"/>
            <w:noWrap/>
            <w:vAlign w:val="bottom"/>
            <w:hideMark/>
          </w:tcPr>
          <w:p w14:paraId="4E381DE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59DFE46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r>
      <w:tr w:rsidR="00131E4F" w:rsidRPr="00570F8F" w14:paraId="1171217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E0A048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15C62D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047D97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5F6EC00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2.90 </w:t>
            </w:r>
          </w:p>
        </w:tc>
        <w:tc>
          <w:tcPr>
            <w:tcW w:w="960" w:type="dxa"/>
            <w:tcBorders>
              <w:top w:val="nil"/>
              <w:left w:val="nil"/>
              <w:bottom w:val="single" w:sz="4" w:space="0" w:color="auto"/>
              <w:right w:val="single" w:sz="4" w:space="0" w:color="auto"/>
            </w:tcBorders>
            <w:shd w:val="clear" w:color="auto" w:fill="auto"/>
            <w:noWrap/>
            <w:vAlign w:val="bottom"/>
            <w:hideMark/>
          </w:tcPr>
          <w:p w14:paraId="36C910C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17.65 </w:t>
            </w:r>
          </w:p>
        </w:tc>
        <w:tc>
          <w:tcPr>
            <w:tcW w:w="960" w:type="dxa"/>
            <w:tcBorders>
              <w:top w:val="nil"/>
              <w:left w:val="nil"/>
              <w:bottom w:val="single" w:sz="4" w:space="0" w:color="auto"/>
              <w:right w:val="single" w:sz="4" w:space="0" w:color="auto"/>
            </w:tcBorders>
            <w:shd w:val="clear" w:color="auto" w:fill="auto"/>
            <w:noWrap/>
            <w:vAlign w:val="bottom"/>
            <w:hideMark/>
          </w:tcPr>
          <w:p w14:paraId="0DFC695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14.87 </w:t>
            </w:r>
          </w:p>
        </w:tc>
        <w:tc>
          <w:tcPr>
            <w:tcW w:w="960" w:type="dxa"/>
            <w:tcBorders>
              <w:top w:val="nil"/>
              <w:left w:val="nil"/>
              <w:bottom w:val="single" w:sz="4" w:space="0" w:color="auto"/>
              <w:right w:val="single" w:sz="4" w:space="0" w:color="auto"/>
            </w:tcBorders>
            <w:shd w:val="clear" w:color="auto" w:fill="auto"/>
            <w:noWrap/>
            <w:vAlign w:val="bottom"/>
            <w:hideMark/>
          </w:tcPr>
          <w:p w14:paraId="2761D199"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6.3</w:t>
            </w:r>
          </w:p>
        </w:tc>
        <w:tc>
          <w:tcPr>
            <w:tcW w:w="960" w:type="dxa"/>
            <w:tcBorders>
              <w:top w:val="nil"/>
              <w:left w:val="nil"/>
              <w:bottom w:val="single" w:sz="4" w:space="0" w:color="auto"/>
              <w:right w:val="single" w:sz="4" w:space="0" w:color="auto"/>
            </w:tcBorders>
            <w:shd w:val="clear" w:color="auto" w:fill="auto"/>
            <w:noWrap/>
            <w:vAlign w:val="bottom"/>
            <w:hideMark/>
          </w:tcPr>
          <w:p w14:paraId="6EB2ADC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c>
          <w:tcPr>
            <w:tcW w:w="603" w:type="dxa"/>
            <w:tcBorders>
              <w:top w:val="nil"/>
              <w:left w:val="nil"/>
              <w:bottom w:val="single" w:sz="4" w:space="0" w:color="auto"/>
              <w:right w:val="single" w:sz="4" w:space="0" w:color="auto"/>
            </w:tcBorders>
            <w:shd w:val="clear" w:color="auto" w:fill="auto"/>
            <w:noWrap/>
            <w:vAlign w:val="bottom"/>
            <w:hideMark/>
          </w:tcPr>
          <w:p w14:paraId="57C0906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8.0</w:t>
            </w:r>
          </w:p>
        </w:tc>
      </w:tr>
      <w:tr w:rsidR="00131E4F" w:rsidRPr="00570F8F" w14:paraId="2AFF7AD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1E1F8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AAC98E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A735A8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3664706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2.70 </w:t>
            </w:r>
          </w:p>
        </w:tc>
        <w:tc>
          <w:tcPr>
            <w:tcW w:w="960" w:type="dxa"/>
            <w:tcBorders>
              <w:top w:val="nil"/>
              <w:left w:val="nil"/>
              <w:bottom w:val="single" w:sz="4" w:space="0" w:color="auto"/>
              <w:right w:val="single" w:sz="4" w:space="0" w:color="auto"/>
            </w:tcBorders>
            <w:shd w:val="clear" w:color="auto" w:fill="auto"/>
            <w:noWrap/>
            <w:vAlign w:val="bottom"/>
            <w:hideMark/>
          </w:tcPr>
          <w:p w14:paraId="4639731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18.04 </w:t>
            </w:r>
          </w:p>
        </w:tc>
        <w:tc>
          <w:tcPr>
            <w:tcW w:w="960" w:type="dxa"/>
            <w:tcBorders>
              <w:top w:val="nil"/>
              <w:left w:val="nil"/>
              <w:bottom w:val="single" w:sz="4" w:space="0" w:color="auto"/>
              <w:right w:val="single" w:sz="4" w:space="0" w:color="auto"/>
            </w:tcBorders>
            <w:shd w:val="clear" w:color="auto" w:fill="auto"/>
            <w:noWrap/>
            <w:vAlign w:val="bottom"/>
            <w:hideMark/>
          </w:tcPr>
          <w:p w14:paraId="36108DE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15.05 </w:t>
            </w:r>
          </w:p>
        </w:tc>
        <w:tc>
          <w:tcPr>
            <w:tcW w:w="960" w:type="dxa"/>
            <w:tcBorders>
              <w:top w:val="nil"/>
              <w:left w:val="nil"/>
              <w:bottom w:val="single" w:sz="4" w:space="0" w:color="auto"/>
              <w:right w:val="single" w:sz="4" w:space="0" w:color="auto"/>
            </w:tcBorders>
            <w:shd w:val="clear" w:color="auto" w:fill="auto"/>
            <w:noWrap/>
            <w:vAlign w:val="bottom"/>
            <w:hideMark/>
          </w:tcPr>
          <w:p w14:paraId="34211397"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6.3</w:t>
            </w:r>
          </w:p>
        </w:tc>
        <w:tc>
          <w:tcPr>
            <w:tcW w:w="960" w:type="dxa"/>
            <w:tcBorders>
              <w:top w:val="nil"/>
              <w:left w:val="nil"/>
              <w:bottom w:val="single" w:sz="4" w:space="0" w:color="auto"/>
              <w:right w:val="single" w:sz="4" w:space="0" w:color="auto"/>
            </w:tcBorders>
            <w:shd w:val="clear" w:color="auto" w:fill="auto"/>
            <w:noWrap/>
            <w:vAlign w:val="bottom"/>
            <w:hideMark/>
          </w:tcPr>
          <w:p w14:paraId="73F9499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3D8824F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r>
      <w:tr w:rsidR="00131E4F" w:rsidRPr="00570F8F" w14:paraId="684460B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61852C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lastRenderedPageBreak/>
              <w:t> </w:t>
            </w:r>
          </w:p>
        </w:tc>
        <w:tc>
          <w:tcPr>
            <w:tcW w:w="2410" w:type="dxa"/>
            <w:tcBorders>
              <w:top w:val="nil"/>
              <w:left w:val="nil"/>
              <w:bottom w:val="single" w:sz="4" w:space="0" w:color="auto"/>
              <w:right w:val="single" w:sz="4" w:space="0" w:color="auto"/>
            </w:tcBorders>
            <w:shd w:val="clear" w:color="auto" w:fill="auto"/>
            <w:vAlign w:val="bottom"/>
            <w:hideMark/>
          </w:tcPr>
          <w:p w14:paraId="0E2CCA3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755F6E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67EE80E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2.63 </w:t>
            </w:r>
          </w:p>
        </w:tc>
        <w:tc>
          <w:tcPr>
            <w:tcW w:w="960" w:type="dxa"/>
            <w:tcBorders>
              <w:top w:val="nil"/>
              <w:left w:val="nil"/>
              <w:bottom w:val="single" w:sz="4" w:space="0" w:color="auto"/>
              <w:right w:val="single" w:sz="4" w:space="0" w:color="auto"/>
            </w:tcBorders>
            <w:shd w:val="clear" w:color="auto" w:fill="auto"/>
            <w:noWrap/>
            <w:vAlign w:val="bottom"/>
            <w:hideMark/>
          </w:tcPr>
          <w:p w14:paraId="43D39DC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18.06 </w:t>
            </w:r>
          </w:p>
        </w:tc>
        <w:tc>
          <w:tcPr>
            <w:tcW w:w="960" w:type="dxa"/>
            <w:tcBorders>
              <w:top w:val="nil"/>
              <w:left w:val="nil"/>
              <w:bottom w:val="single" w:sz="4" w:space="0" w:color="auto"/>
              <w:right w:val="single" w:sz="4" w:space="0" w:color="auto"/>
            </w:tcBorders>
            <w:shd w:val="clear" w:color="auto" w:fill="auto"/>
            <w:noWrap/>
            <w:vAlign w:val="bottom"/>
            <w:hideMark/>
          </w:tcPr>
          <w:p w14:paraId="6093878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15.14 </w:t>
            </w:r>
          </w:p>
        </w:tc>
        <w:tc>
          <w:tcPr>
            <w:tcW w:w="960" w:type="dxa"/>
            <w:tcBorders>
              <w:top w:val="nil"/>
              <w:left w:val="nil"/>
              <w:bottom w:val="single" w:sz="4" w:space="0" w:color="auto"/>
              <w:right w:val="single" w:sz="4" w:space="0" w:color="auto"/>
            </w:tcBorders>
            <w:shd w:val="clear" w:color="auto" w:fill="auto"/>
            <w:noWrap/>
            <w:vAlign w:val="bottom"/>
            <w:hideMark/>
          </w:tcPr>
          <w:p w14:paraId="16C25EDF"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14:paraId="39BE3FE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52A6E8F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51BC90D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3E1DA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405323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665377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440C7F0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2.78 </w:t>
            </w:r>
          </w:p>
        </w:tc>
        <w:tc>
          <w:tcPr>
            <w:tcW w:w="960" w:type="dxa"/>
            <w:tcBorders>
              <w:top w:val="nil"/>
              <w:left w:val="nil"/>
              <w:bottom w:val="single" w:sz="4" w:space="0" w:color="auto"/>
              <w:right w:val="single" w:sz="4" w:space="0" w:color="auto"/>
            </w:tcBorders>
            <w:shd w:val="clear" w:color="auto" w:fill="auto"/>
            <w:noWrap/>
            <w:vAlign w:val="bottom"/>
            <w:hideMark/>
          </w:tcPr>
          <w:p w14:paraId="2E722A5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19.35 </w:t>
            </w:r>
          </w:p>
        </w:tc>
        <w:tc>
          <w:tcPr>
            <w:tcW w:w="960" w:type="dxa"/>
            <w:tcBorders>
              <w:top w:val="nil"/>
              <w:left w:val="nil"/>
              <w:bottom w:val="single" w:sz="4" w:space="0" w:color="auto"/>
              <w:right w:val="single" w:sz="4" w:space="0" w:color="auto"/>
            </w:tcBorders>
            <w:shd w:val="clear" w:color="auto" w:fill="auto"/>
            <w:noWrap/>
            <w:vAlign w:val="bottom"/>
            <w:hideMark/>
          </w:tcPr>
          <w:p w14:paraId="716F44B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15.27 </w:t>
            </w:r>
          </w:p>
        </w:tc>
        <w:tc>
          <w:tcPr>
            <w:tcW w:w="960" w:type="dxa"/>
            <w:tcBorders>
              <w:top w:val="nil"/>
              <w:left w:val="nil"/>
              <w:bottom w:val="single" w:sz="4" w:space="0" w:color="auto"/>
              <w:right w:val="single" w:sz="4" w:space="0" w:color="auto"/>
            </w:tcBorders>
            <w:shd w:val="clear" w:color="auto" w:fill="auto"/>
            <w:noWrap/>
            <w:vAlign w:val="bottom"/>
            <w:hideMark/>
          </w:tcPr>
          <w:p w14:paraId="54ABD3CE"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14:paraId="5EE9700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c>
          <w:tcPr>
            <w:tcW w:w="603" w:type="dxa"/>
            <w:tcBorders>
              <w:top w:val="nil"/>
              <w:left w:val="nil"/>
              <w:bottom w:val="single" w:sz="4" w:space="0" w:color="auto"/>
              <w:right w:val="single" w:sz="4" w:space="0" w:color="auto"/>
            </w:tcBorders>
            <w:shd w:val="clear" w:color="auto" w:fill="auto"/>
            <w:noWrap/>
            <w:vAlign w:val="bottom"/>
            <w:hideMark/>
          </w:tcPr>
          <w:p w14:paraId="3C7AE55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r>
      <w:tr w:rsidR="00131E4F" w:rsidRPr="00570F8F" w14:paraId="4556973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A0E8E2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B716C6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9578DC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6EE691C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3.25 </w:t>
            </w:r>
          </w:p>
        </w:tc>
        <w:tc>
          <w:tcPr>
            <w:tcW w:w="960" w:type="dxa"/>
            <w:tcBorders>
              <w:top w:val="nil"/>
              <w:left w:val="nil"/>
              <w:bottom w:val="single" w:sz="4" w:space="0" w:color="auto"/>
              <w:right w:val="single" w:sz="4" w:space="0" w:color="auto"/>
            </w:tcBorders>
            <w:shd w:val="clear" w:color="auto" w:fill="auto"/>
            <w:noWrap/>
            <w:vAlign w:val="bottom"/>
            <w:hideMark/>
          </w:tcPr>
          <w:p w14:paraId="1E74AAD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22.21 </w:t>
            </w:r>
          </w:p>
        </w:tc>
        <w:tc>
          <w:tcPr>
            <w:tcW w:w="960" w:type="dxa"/>
            <w:tcBorders>
              <w:top w:val="nil"/>
              <w:left w:val="nil"/>
              <w:bottom w:val="single" w:sz="4" w:space="0" w:color="auto"/>
              <w:right w:val="single" w:sz="4" w:space="0" w:color="auto"/>
            </w:tcBorders>
            <w:shd w:val="clear" w:color="auto" w:fill="auto"/>
            <w:noWrap/>
            <w:vAlign w:val="bottom"/>
            <w:hideMark/>
          </w:tcPr>
          <w:p w14:paraId="0341A38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15.39 </w:t>
            </w:r>
          </w:p>
        </w:tc>
        <w:tc>
          <w:tcPr>
            <w:tcW w:w="960" w:type="dxa"/>
            <w:tcBorders>
              <w:top w:val="nil"/>
              <w:left w:val="nil"/>
              <w:bottom w:val="single" w:sz="4" w:space="0" w:color="auto"/>
              <w:right w:val="single" w:sz="4" w:space="0" w:color="auto"/>
            </w:tcBorders>
            <w:shd w:val="clear" w:color="auto" w:fill="auto"/>
            <w:noWrap/>
            <w:vAlign w:val="bottom"/>
            <w:hideMark/>
          </w:tcPr>
          <w:p w14:paraId="082B5F11"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14:paraId="02EACDA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8.3</w:t>
            </w:r>
          </w:p>
        </w:tc>
        <w:tc>
          <w:tcPr>
            <w:tcW w:w="603" w:type="dxa"/>
            <w:tcBorders>
              <w:top w:val="nil"/>
              <w:left w:val="nil"/>
              <w:bottom w:val="single" w:sz="4" w:space="0" w:color="auto"/>
              <w:right w:val="single" w:sz="4" w:space="0" w:color="auto"/>
            </w:tcBorders>
            <w:shd w:val="clear" w:color="auto" w:fill="auto"/>
            <w:noWrap/>
            <w:vAlign w:val="bottom"/>
            <w:hideMark/>
          </w:tcPr>
          <w:p w14:paraId="04E0F65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r>
      <w:tr w:rsidR="00131E4F" w:rsidRPr="00570F8F" w14:paraId="3917CBD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5F4D4D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C96D5D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1964B6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7DD6C3D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3.34 </w:t>
            </w:r>
          </w:p>
        </w:tc>
        <w:tc>
          <w:tcPr>
            <w:tcW w:w="960" w:type="dxa"/>
            <w:tcBorders>
              <w:top w:val="nil"/>
              <w:left w:val="nil"/>
              <w:bottom w:val="single" w:sz="4" w:space="0" w:color="auto"/>
              <w:right w:val="single" w:sz="4" w:space="0" w:color="auto"/>
            </w:tcBorders>
            <w:shd w:val="clear" w:color="auto" w:fill="auto"/>
            <w:noWrap/>
            <w:vAlign w:val="bottom"/>
            <w:hideMark/>
          </w:tcPr>
          <w:p w14:paraId="3325109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24.51 </w:t>
            </w:r>
          </w:p>
        </w:tc>
        <w:tc>
          <w:tcPr>
            <w:tcW w:w="960" w:type="dxa"/>
            <w:tcBorders>
              <w:top w:val="nil"/>
              <w:left w:val="nil"/>
              <w:bottom w:val="single" w:sz="4" w:space="0" w:color="auto"/>
              <w:right w:val="single" w:sz="4" w:space="0" w:color="auto"/>
            </w:tcBorders>
            <w:shd w:val="clear" w:color="auto" w:fill="auto"/>
            <w:noWrap/>
            <w:vAlign w:val="bottom"/>
            <w:hideMark/>
          </w:tcPr>
          <w:p w14:paraId="51A8DD6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15.42 </w:t>
            </w:r>
          </w:p>
        </w:tc>
        <w:tc>
          <w:tcPr>
            <w:tcW w:w="960" w:type="dxa"/>
            <w:tcBorders>
              <w:top w:val="nil"/>
              <w:left w:val="nil"/>
              <w:bottom w:val="single" w:sz="4" w:space="0" w:color="auto"/>
              <w:right w:val="single" w:sz="4" w:space="0" w:color="auto"/>
            </w:tcBorders>
            <w:shd w:val="clear" w:color="auto" w:fill="auto"/>
            <w:noWrap/>
            <w:vAlign w:val="bottom"/>
            <w:hideMark/>
          </w:tcPr>
          <w:p w14:paraId="5642357F"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14:paraId="450B1FC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c>
          <w:tcPr>
            <w:tcW w:w="603" w:type="dxa"/>
            <w:tcBorders>
              <w:top w:val="nil"/>
              <w:left w:val="nil"/>
              <w:bottom w:val="single" w:sz="4" w:space="0" w:color="auto"/>
              <w:right w:val="single" w:sz="4" w:space="0" w:color="auto"/>
            </w:tcBorders>
            <w:shd w:val="clear" w:color="auto" w:fill="auto"/>
            <w:noWrap/>
            <w:vAlign w:val="bottom"/>
            <w:hideMark/>
          </w:tcPr>
          <w:p w14:paraId="56CE080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445125D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0F4C1C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8BA45E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D19B17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2DBA4C0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3.28 </w:t>
            </w:r>
          </w:p>
        </w:tc>
        <w:tc>
          <w:tcPr>
            <w:tcW w:w="960" w:type="dxa"/>
            <w:tcBorders>
              <w:top w:val="nil"/>
              <w:left w:val="nil"/>
              <w:bottom w:val="single" w:sz="4" w:space="0" w:color="auto"/>
              <w:right w:val="single" w:sz="4" w:space="0" w:color="auto"/>
            </w:tcBorders>
            <w:shd w:val="clear" w:color="auto" w:fill="auto"/>
            <w:noWrap/>
            <w:vAlign w:val="bottom"/>
            <w:hideMark/>
          </w:tcPr>
          <w:p w14:paraId="5F03263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22.85 </w:t>
            </w:r>
          </w:p>
        </w:tc>
        <w:tc>
          <w:tcPr>
            <w:tcW w:w="960" w:type="dxa"/>
            <w:tcBorders>
              <w:top w:val="nil"/>
              <w:left w:val="nil"/>
              <w:bottom w:val="single" w:sz="4" w:space="0" w:color="auto"/>
              <w:right w:val="single" w:sz="4" w:space="0" w:color="auto"/>
            </w:tcBorders>
            <w:shd w:val="clear" w:color="auto" w:fill="auto"/>
            <w:noWrap/>
            <w:vAlign w:val="bottom"/>
            <w:hideMark/>
          </w:tcPr>
          <w:p w14:paraId="61A5804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15.51 </w:t>
            </w:r>
          </w:p>
        </w:tc>
        <w:tc>
          <w:tcPr>
            <w:tcW w:w="960" w:type="dxa"/>
            <w:tcBorders>
              <w:top w:val="nil"/>
              <w:left w:val="nil"/>
              <w:bottom w:val="single" w:sz="4" w:space="0" w:color="auto"/>
              <w:right w:val="single" w:sz="4" w:space="0" w:color="auto"/>
            </w:tcBorders>
            <w:shd w:val="clear" w:color="auto" w:fill="auto"/>
            <w:noWrap/>
            <w:vAlign w:val="bottom"/>
            <w:hideMark/>
          </w:tcPr>
          <w:p w14:paraId="2537FE1D"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8.8</w:t>
            </w:r>
          </w:p>
        </w:tc>
        <w:tc>
          <w:tcPr>
            <w:tcW w:w="960" w:type="dxa"/>
            <w:tcBorders>
              <w:top w:val="nil"/>
              <w:left w:val="nil"/>
              <w:bottom w:val="single" w:sz="4" w:space="0" w:color="auto"/>
              <w:right w:val="single" w:sz="4" w:space="0" w:color="auto"/>
            </w:tcBorders>
            <w:shd w:val="clear" w:color="auto" w:fill="auto"/>
            <w:noWrap/>
            <w:vAlign w:val="bottom"/>
            <w:hideMark/>
          </w:tcPr>
          <w:p w14:paraId="701C66D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c>
          <w:tcPr>
            <w:tcW w:w="603" w:type="dxa"/>
            <w:tcBorders>
              <w:top w:val="nil"/>
              <w:left w:val="nil"/>
              <w:bottom w:val="single" w:sz="4" w:space="0" w:color="auto"/>
              <w:right w:val="single" w:sz="4" w:space="0" w:color="auto"/>
            </w:tcBorders>
            <w:shd w:val="clear" w:color="auto" w:fill="auto"/>
            <w:noWrap/>
            <w:vAlign w:val="bottom"/>
            <w:hideMark/>
          </w:tcPr>
          <w:p w14:paraId="0CA22AD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174FD1C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825460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8FC58B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3E4BDD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4954055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2.78 </w:t>
            </w:r>
          </w:p>
        </w:tc>
        <w:tc>
          <w:tcPr>
            <w:tcW w:w="960" w:type="dxa"/>
            <w:tcBorders>
              <w:top w:val="nil"/>
              <w:left w:val="nil"/>
              <w:bottom w:val="single" w:sz="4" w:space="0" w:color="auto"/>
              <w:right w:val="single" w:sz="4" w:space="0" w:color="auto"/>
            </w:tcBorders>
            <w:shd w:val="clear" w:color="auto" w:fill="auto"/>
            <w:noWrap/>
            <w:vAlign w:val="bottom"/>
            <w:hideMark/>
          </w:tcPr>
          <w:p w14:paraId="375E072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21.86 </w:t>
            </w:r>
          </w:p>
        </w:tc>
        <w:tc>
          <w:tcPr>
            <w:tcW w:w="960" w:type="dxa"/>
            <w:tcBorders>
              <w:top w:val="nil"/>
              <w:left w:val="nil"/>
              <w:bottom w:val="single" w:sz="4" w:space="0" w:color="auto"/>
              <w:right w:val="single" w:sz="4" w:space="0" w:color="auto"/>
            </w:tcBorders>
            <w:shd w:val="clear" w:color="auto" w:fill="auto"/>
            <w:noWrap/>
            <w:vAlign w:val="bottom"/>
            <w:hideMark/>
          </w:tcPr>
          <w:p w14:paraId="67560BA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15.78 </w:t>
            </w:r>
          </w:p>
        </w:tc>
        <w:tc>
          <w:tcPr>
            <w:tcW w:w="960" w:type="dxa"/>
            <w:tcBorders>
              <w:top w:val="nil"/>
              <w:left w:val="nil"/>
              <w:bottom w:val="single" w:sz="4" w:space="0" w:color="auto"/>
              <w:right w:val="single" w:sz="4" w:space="0" w:color="auto"/>
            </w:tcBorders>
            <w:shd w:val="clear" w:color="auto" w:fill="auto"/>
            <w:noWrap/>
            <w:vAlign w:val="bottom"/>
            <w:hideMark/>
          </w:tcPr>
          <w:p w14:paraId="6B0AB1AE"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8.8</w:t>
            </w:r>
          </w:p>
        </w:tc>
        <w:tc>
          <w:tcPr>
            <w:tcW w:w="960" w:type="dxa"/>
            <w:tcBorders>
              <w:top w:val="nil"/>
              <w:left w:val="nil"/>
              <w:bottom w:val="single" w:sz="4" w:space="0" w:color="auto"/>
              <w:right w:val="single" w:sz="4" w:space="0" w:color="auto"/>
            </w:tcBorders>
            <w:shd w:val="clear" w:color="auto" w:fill="auto"/>
            <w:noWrap/>
            <w:vAlign w:val="bottom"/>
            <w:hideMark/>
          </w:tcPr>
          <w:p w14:paraId="144F452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603" w:type="dxa"/>
            <w:tcBorders>
              <w:top w:val="nil"/>
              <w:left w:val="nil"/>
              <w:bottom w:val="single" w:sz="4" w:space="0" w:color="auto"/>
              <w:right w:val="single" w:sz="4" w:space="0" w:color="auto"/>
            </w:tcBorders>
            <w:shd w:val="clear" w:color="auto" w:fill="auto"/>
            <w:noWrap/>
            <w:vAlign w:val="bottom"/>
            <w:hideMark/>
          </w:tcPr>
          <w:p w14:paraId="401C435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8.3</w:t>
            </w:r>
          </w:p>
        </w:tc>
      </w:tr>
      <w:tr w:rsidR="00131E4F" w:rsidRPr="00570F8F" w14:paraId="2E1B02E7" w14:textId="77777777" w:rsidTr="00131E4F">
        <w:trPr>
          <w:trHeight w:val="9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C2F4DC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13</w:t>
            </w:r>
          </w:p>
        </w:tc>
        <w:tc>
          <w:tcPr>
            <w:tcW w:w="2410" w:type="dxa"/>
            <w:tcBorders>
              <w:top w:val="nil"/>
              <w:left w:val="nil"/>
              <w:bottom w:val="single" w:sz="4" w:space="0" w:color="auto"/>
              <w:right w:val="single" w:sz="4" w:space="0" w:color="auto"/>
            </w:tcBorders>
            <w:shd w:val="clear" w:color="auto" w:fill="auto"/>
            <w:vAlign w:val="bottom"/>
            <w:hideMark/>
          </w:tcPr>
          <w:p w14:paraId="6DC6C11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REGENCY ASSURANCE PLC</w:t>
            </w:r>
          </w:p>
        </w:tc>
        <w:tc>
          <w:tcPr>
            <w:tcW w:w="1179" w:type="dxa"/>
            <w:tcBorders>
              <w:top w:val="nil"/>
              <w:left w:val="nil"/>
              <w:bottom w:val="single" w:sz="4" w:space="0" w:color="auto"/>
              <w:right w:val="single" w:sz="4" w:space="0" w:color="auto"/>
            </w:tcBorders>
            <w:shd w:val="clear" w:color="auto" w:fill="auto"/>
            <w:noWrap/>
            <w:vAlign w:val="bottom"/>
            <w:hideMark/>
          </w:tcPr>
          <w:p w14:paraId="7CEBC48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7BE09D5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4.78 </w:t>
            </w:r>
          </w:p>
        </w:tc>
        <w:tc>
          <w:tcPr>
            <w:tcW w:w="960" w:type="dxa"/>
            <w:tcBorders>
              <w:top w:val="nil"/>
              <w:left w:val="nil"/>
              <w:bottom w:val="single" w:sz="4" w:space="0" w:color="auto"/>
              <w:right w:val="single" w:sz="4" w:space="0" w:color="auto"/>
            </w:tcBorders>
            <w:shd w:val="clear" w:color="auto" w:fill="auto"/>
            <w:noWrap/>
            <w:vAlign w:val="bottom"/>
            <w:hideMark/>
          </w:tcPr>
          <w:p w14:paraId="73018C3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 </w:t>
            </w:r>
          </w:p>
        </w:tc>
        <w:tc>
          <w:tcPr>
            <w:tcW w:w="960" w:type="dxa"/>
            <w:tcBorders>
              <w:top w:val="nil"/>
              <w:left w:val="nil"/>
              <w:bottom w:val="single" w:sz="4" w:space="0" w:color="auto"/>
              <w:right w:val="single" w:sz="4" w:space="0" w:color="auto"/>
            </w:tcBorders>
            <w:shd w:val="clear" w:color="auto" w:fill="auto"/>
            <w:noWrap/>
            <w:vAlign w:val="bottom"/>
            <w:hideMark/>
          </w:tcPr>
          <w:p w14:paraId="55991B3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15.46 </w:t>
            </w:r>
          </w:p>
        </w:tc>
        <w:tc>
          <w:tcPr>
            <w:tcW w:w="960" w:type="dxa"/>
            <w:tcBorders>
              <w:top w:val="nil"/>
              <w:left w:val="nil"/>
              <w:bottom w:val="single" w:sz="4" w:space="0" w:color="auto"/>
              <w:right w:val="single" w:sz="4" w:space="0" w:color="auto"/>
            </w:tcBorders>
            <w:shd w:val="clear" w:color="auto" w:fill="auto"/>
            <w:noWrap/>
            <w:vAlign w:val="bottom"/>
            <w:hideMark/>
          </w:tcPr>
          <w:p w14:paraId="6DB623E2" w14:textId="77777777" w:rsidR="00131E4F" w:rsidRPr="00570F8F" w:rsidRDefault="00131E4F" w:rsidP="00DC674C">
            <w:pPr>
              <w:spacing w:line="240" w:lineRule="auto"/>
              <w:jc w:val="right"/>
              <w:rPr>
                <w:rFonts w:ascii="Times New Roman" w:eastAsia="Times New Roman" w:hAnsi="Times New Roman" w:cs="Times New Roman"/>
                <w:color w:val="000000"/>
                <w:sz w:val="24"/>
                <w:szCs w:val="24"/>
              </w:rPr>
            </w:pPr>
            <w:r w:rsidRPr="00570F8F">
              <w:rPr>
                <w:rFonts w:ascii="Times New Roman" w:eastAsia="Times New Roman" w:hAnsi="Times New Roman" w:cs="Times New Roman"/>
                <w:color w:val="000000"/>
                <w:sz w:val="24"/>
                <w:szCs w:val="24"/>
              </w:rPr>
              <w:t>8.8</w:t>
            </w:r>
          </w:p>
        </w:tc>
        <w:tc>
          <w:tcPr>
            <w:tcW w:w="960" w:type="dxa"/>
            <w:tcBorders>
              <w:top w:val="nil"/>
              <w:left w:val="nil"/>
              <w:bottom w:val="single" w:sz="4" w:space="0" w:color="auto"/>
              <w:right w:val="single" w:sz="4" w:space="0" w:color="auto"/>
            </w:tcBorders>
            <w:shd w:val="clear" w:color="auto" w:fill="auto"/>
            <w:noWrap/>
            <w:vAlign w:val="bottom"/>
            <w:hideMark/>
          </w:tcPr>
          <w:p w14:paraId="7F8B8E8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5.9</w:t>
            </w:r>
          </w:p>
        </w:tc>
        <w:tc>
          <w:tcPr>
            <w:tcW w:w="603" w:type="dxa"/>
            <w:tcBorders>
              <w:top w:val="nil"/>
              <w:left w:val="nil"/>
              <w:bottom w:val="single" w:sz="4" w:space="0" w:color="auto"/>
              <w:right w:val="single" w:sz="4" w:space="0" w:color="auto"/>
            </w:tcBorders>
            <w:shd w:val="clear" w:color="auto" w:fill="auto"/>
            <w:noWrap/>
            <w:vAlign w:val="bottom"/>
            <w:hideMark/>
          </w:tcPr>
          <w:p w14:paraId="27E8EEB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r>
      <w:tr w:rsidR="00131E4F" w:rsidRPr="00570F8F" w14:paraId="54765A7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4B2DA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822984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238183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4D05893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0.45 </w:t>
            </w:r>
          </w:p>
        </w:tc>
        <w:tc>
          <w:tcPr>
            <w:tcW w:w="960" w:type="dxa"/>
            <w:tcBorders>
              <w:top w:val="nil"/>
              <w:left w:val="nil"/>
              <w:bottom w:val="single" w:sz="4" w:space="0" w:color="auto"/>
              <w:right w:val="single" w:sz="4" w:space="0" w:color="auto"/>
            </w:tcBorders>
            <w:shd w:val="clear" w:color="auto" w:fill="auto"/>
            <w:noWrap/>
            <w:vAlign w:val="bottom"/>
            <w:hideMark/>
          </w:tcPr>
          <w:p w14:paraId="686EB6C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0.60 </w:t>
            </w:r>
          </w:p>
        </w:tc>
        <w:tc>
          <w:tcPr>
            <w:tcW w:w="960" w:type="dxa"/>
            <w:tcBorders>
              <w:top w:val="nil"/>
              <w:left w:val="nil"/>
              <w:bottom w:val="single" w:sz="4" w:space="0" w:color="auto"/>
              <w:right w:val="single" w:sz="4" w:space="0" w:color="auto"/>
            </w:tcBorders>
            <w:shd w:val="clear" w:color="auto" w:fill="auto"/>
            <w:noWrap/>
            <w:vAlign w:val="bottom"/>
            <w:hideMark/>
          </w:tcPr>
          <w:p w14:paraId="60ED3BB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15.36 </w:t>
            </w:r>
          </w:p>
        </w:tc>
        <w:tc>
          <w:tcPr>
            <w:tcW w:w="960" w:type="dxa"/>
            <w:tcBorders>
              <w:top w:val="nil"/>
              <w:left w:val="nil"/>
              <w:bottom w:val="single" w:sz="4" w:space="0" w:color="auto"/>
              <w:right w:val="single" w:sz="4" w:space="0" w:color="auto"/>
            </w:tcBorders>
            <w:shd w:val="clear" w:color="auto" w:fill="auto"/>
            <w:noWrap/>
            <w:vAlign w:val="bottom"/>
            <w:hideMark/>
          </w:tcPr>
          <w:p w14:paraId="0817F9B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AD3204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308AB60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r>
      <w:tr w:rsidR="00131E4F" w:rsidRPr="00570F8F" w14:paraId="7D2FD50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79C0A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8E19C3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231DA7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3D97F3A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7.54 </w:t>
            </w:r>
          </w:p>
        </w:tc>
        <w:tc>
          <w:tcPr>
            <w:tcW w:w="960" w:type="dxa"/>
            <w:tcBorders>
              <w:top w:val="nil"/>
              <w:left w:val="nil"/>
              <w:bottom w:val="single" w:sz="4" w:space="0" w:color="auto"/>
              <w:right w:val="single" w:sz="4" w:space="0" w:color="auto"/>
            </w:tcBorders>
            <w:shd w:val="clear" w:color="auto" w:fill="auto"/>
            <w:noWrap/>
            <w:vAlign w:val="bottom"/>
            <w:hideMark/>
          </w:tcPr>
          <w:p w14:paraId="096C473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13.10 </w:t>
            </w:r>
          </w:p>
        </w:tc>
        <w:tc>
          <w:tcPr>
            <w:tcW w:w="960" w:type="dxa"/>
            <w:tcBorders>
              <w:top w:val="nil"/>
              <w:left w:val="nil"/>
              <w:bottom w:val="single" w:sz="4" w:space="0" w:color="auto"/>
              <w:right w:val="single" w:sz="4" w:space="0" w:color="auto"/>
            </w:tcBorders>
            <w:shd w:val="clear" w:color="auto" w:fill="auto"/>
            <w:noWrap/>
            <w:vAlign w:val="bottom"/>
            <w:hideMark/>
          </w:tcPr>
          <w:p w14:paraId="7B53E81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15.46 </w:t>
            </w:r>
          </w:p>
        </w:tc>
        <w:tc>
          <w:tcPr>
            <w:tcW w:w="960" w:type="dxa"/>
            <w:tcBorders>
              <w:top w:val="nil"/>
              <w:left w:val="nil"/>
              <w:bottom w:val="single" w:sz="4" w:space="0" w:color="auto"/>
              <w:right w:val="single" w:sz="4" w:space="0" w:color="auto"/>
            </w:tcBorders>
            <w:shd w:val="clear" w:color="auto" w:fill="auto"/>
            <w:noWrap/>
            <w:vAlign w:val="bottom"/>
            <w:hideMark/>
          </w:tcPr>
          <w:p w14:paraId="5CFB9BC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B9366C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5.8</w:t>
            </w:r>
          </w:p>
        </w:tc>
        <w:tc>
          <w:tcPr>
            <w:tcW w:w="603" w:type="dxa"/>
            <w:tcBorders>
              <w:top w:val="nil"/>
              <w:left w:val="nil"/>
              <w:bottom w:val="single" w:sz="4" w:space="0" w:color="auto"/>
              <w:right w:val="single" w:sz="4" w:space="0" w:color="auto"/>
            </w:tcBorders>
            <w:shd w:val="clear" w:color="auto" w:fill="auto"/>
            <w:noWrap/>
            <w:vAlign w:val="bottom"/>
            <w:hideMark/>
          </w:tcPr>
          <w:p w14:paraId="20DA991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r>
      <w:tr w:rsidR="00131E4F" w:rsidRPr="00570F8F" w14:paraId="6552AC4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F0D61C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F6D44D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DF6F0B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557DFCB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6.75 </w:t>
            </w:r>
          </w:p>
        </w:tc>
        <w:tc>
          <w:tcPr>
            <w:tcW w:w="960" w:type="dxa"/>
            <w:tcBorders>
              <w:top w:val="nil"/>
              <w:left w:val="nil"/>
              <w:bottom w:val="single" w:sz="4" w:space="0" w:color="auto"/>
              <w:right w:val="single" w:sz="4" w:space="0" w:color="auto"/>
            </w:tcBorders>
            <w:shd w:val="clear" w:color="auto" w:fill="auto"/>
            <w:noWrap/>
            <w:vAlign w:val="bottom"/>
            <w:hideMark/>
          </w:tcPr>
          <w:p w14:paraId="5D55D17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10.70 </w:t>
            </w:r>
          </w:p>
        </w:tc>
        <w:tc>
          <w:tcPr>
            <w:tcW w:w="960" w:type="dxa"/>
            <w:tcBorders>
              <w:top w:val="nil"/>
              <w:left w:val="nil"/>
              <w:bottom w:val="single" w:sz="4" w:space="0" w:color="auto"/>
              <w:right w:val="single" w:sz="4" w:space="0" w:color="auto"/>
            </w:tcBorders>
            <w:shd w:val="clear" w:color="auto" w:fill="auto"/>
            <w:noWrap/>
            <w:vAlign w:val="bottom"/>
            <w:hideMark/>
          </w:tcPr>
          <w:p w14:paraId="0070A6F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15.60 </w:t>
            </w:r>
          </w:p>
        </w:tc>
        <w:tc>
          <w:tcPr>
            <w:tcW w:w="960" w:type="dxa"/>
            <w:tcBorders>
              <w:top w:val="nil"/>
              <w:left w:val="nil"/>
              <w:bottom w:val="single" w:sz="4" w:space="0" w:color="auto"/>
              <w:right w:val="single" w:sz="4" w:space="0" w:color="auto"/>
            </w:tcBorders>
            <w:shd w:val="clear" w:color="auto" w:fill="auto"/>
            <w:noWrap/>
            <w:vAlign w:val="bottom"/>
            <w:hideMark/>
          </w:tcPr>
          <w:p w14:paraId="7CC2299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FC3951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5.9</w:t>
            </w:r>
          </w:p>
        </w:tc>
        <w:tc>
          <w:tcPr>
            <w:tcW w:w="603" w:type="dxa"/>
            <w:tcBorders>
              <w:top w:val="nil"/>
              <w:left w:val="nil"/>
              <w:bottom w:val="single" w:sz="4" w:space="0" w:color="auto"/>
              <w:right w:val="single" w:sz="4" w:space="0" w:color="auto"/>
            </w:tcBorders>
            <w:shd w:val="clear" w:color="auto" w:fill="auto"/>
            <w:noWrap/>
            <w:vAlign w:val="bottom"/>
            <w:hideMark/>
          </w:tcPr>
          <w:p w14:paraId="4D3AD6E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r>
      <w:tr w:rsidR="00131E4F" w:rsidRPr="00570F8F" w14:paraId="26228D6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FA7727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5DEF6D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5AFF45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1A3C7DF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4.67 </w:t>
            </w:r>
          </w:p>
        </w:tc>
        <w:tc>
          <w:tcPr>
            <w:tcW w:w="960" w:type="dxa"/>
            <w:tcBorders>
              <w:top w:val="nil"/>
              <w:left w:val="nil"/>
              <w:bottom w:val="single" w:sz="4" w:space="0" w:color="auto"/>
              <w:right w:val="single" w:sz="4" w:space="0" w:color="auto"/>
            </w:tcBorders>
            <w:shd w:val="clear" w:color="auto" w:fill="auto"/>
            <w:noWrap/>
            <w:vAlign w:val="bottom"/>
            <w:hideMark/>
          </w:tcPr>
          <w:p w14:paraId="1DB99C4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7.19 </w:t>
            </w:r>
          </w:p>
        </w:tc>
        <w:tc>
          <w:tcPr>
            <w:tcW w:w="960" w:type="dxa"/>
            <w:tcBorders>
              <w:top w:val="nil"/>
              <w:left w:val="nil"/>
              <w:bottom w:val="single" w:sz="4" w:space="0" w:color="auto"/>
              <w:right w:val="single" w:sz="4" w:space="0" w:color="auto"/>
            </w:tcBorders>
            <w:shd w:val="clear" w:color="auto" w:fill="auto"/>
            <w:noWrap/>
            <w:vAlign w:val="bottom"/>
            <w:hideMark/>
          </w:tcPr>
          <w:p w14:paraId="40FDF26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15.66 </w:t>
            </w:r>
          </w:p>
        </w:tc>
        <w:tc>
          <w:tcPr>
            <w:tcW w:w="960" w:type="dxa"/>
            <w:tcBorders>
              <w:top w:val="nil"/>
              <w:left w:val="nil"/>
              <w:bottom w:val="single" w:sz="4" w:space="0" w:color="auto"/>
              <w:right w:val="single" w:sz="4" w:space="0" w:color="auto"/>
            </w:tcBorders>
            <w:shd w:val="clear" w:color="auto" w:fill="auto"/>
            <w:noWrap/>
            <w:vAlign w:val="bottom"/>
            <w:hideMark/>
          </w:tcPr>
          <w:p w14:paraId="694A147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A00F7E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5.9</w:t>
            </w:r>
          </w:p>
        </w:tc>
        <w:tc>
          <w:tcPr>
            <w:tcW w:w="603" w:type="dxa"/>
            <w:tcBorders>
              <w:top w:val="nil"/>
              <w:left w:val="nil"/>
              <w:bottom w:val="single" w:sz="4" w:space="0" w:color="auto"/>
              <w:right w:val="single" w:sz="4" w:space="0" w:color="auto"/>
            </w:tcBorders>
            <w:shd w:val="clear" w:color="auto" w:fill="auto"/>
            <w:noWrap/>
            <w:vAlign w:val="bottom"/>
            <w:hideMark/>
          </w:tcPr>
          <w:p w14:paraId="7232E90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r>
      <w:tr w:rsidR="00131E4F" w:rsidRPr="00570F8F" w14:paraId="7A04241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979CE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16C419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11DCDC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2F6BDF1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4.96 </w:t>
            </w:r>
          </w:p>
        </w:tc>
        <w:tc>
          <w:tcPr>
            <w:tcW w:w="960" w:type="dxa"/>
            <w:tcBorders>
              <w:top w:val="nil"/>
              <w:left w:val="nil"/>
              <w:bottom w:val="single" w:sz="4" w:space="0" w:color="auto"/>
              <w:right w:val="single" w:sz="4" w:space="0" w:color="auto"/>
            </w:tcBorders>
            <w:shd w:val="clear" w:color="auto" w:fill="auto"/>
            <w:noWrap/>
            <w:vAlign w:val="bottom"/>
            <w:hideMark/>
          </w:tcPr>
          <w:p w14:paraId="5859B3F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7.52 </w:t>
            </w:r>
          </w:p>
        </w:tc>
        <w:tc>
          <w:tcPr>
            <w:tcW w:w="960" w:type="dxa"/>
            <w:tcBorders>
              <w:top w:val="nil"/>
              <w:left w:val="nil"/>
              <w:bottom w:val="single" w:sz="4" w:space="0" w:color="auto"/>
              <w:right w:val="single" w:sz="4" w:space="0" w:color="auto"/>
            </w:tcBorders>
            <w:shd w:val="clear" w:color="auto" w:fill="auto"/>
            <w:noWrap/>
            <w:vAlign w:val="bottom"/>
            <w:hideMark/>
          </w:tcPr>
          <w:p w14:paraId="679997A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15.72 </w:t>
            </w:r>
          </w:p>
        </w:tc>
        <w:tc>
          <w:tcPr>
            <w:tcW w:w="960" w:type="dxa"/>
            <w:tcBorders>
              <w:top w:val="nil"/>
              <w:left w:val="nil"/>
              <w:bottom w:val="single" w:sz="4" w:space="0" w:color="auto"/>
              <w:right w:val="single" w:sz="4" w:space="0" w:color="auto"/>
            </w:tcBorders>
            <w:shd w:val="clear" w:color="auto" w:fill="auto"/>
            <w:noWrap/>
            <w:vAlign w:val="bottom"/>
            <w:hideMark/>
          </w:tcPr>
          <w:p w14:paraId="0A5CB37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15CEFF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5.9</w:t>
            </w:r>
          </w:p>
        </w:tc>
        <w:tc>
          <w:tcPr>
            <w:tcW w:w="603" w:type="dxa"/>
            <w:tcBorders>
              <w:top w:val="nil"/>
              <w:left w:val="nil"/>
              <w:bottom w:val="single" w:sz="4" w:space="0" w:color="auto"/>
              <w:right w:val="single" w:sz="4" w:space="0" w:color="auto"/>
            </w:tcBorders>
            <w:shd w:val="clear" w:color="auto" w:fill="auto"/>
            <w:noWrap/>
            <w:vAlign w:val="bottom"/>
            <w:hideMark/>
          </w:tcPr>
          <w:p w14:paraId="056E782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r>
      <w:tr w:rsidR="00131E4F" w:rsidRPr="00570F8F" w14:paraId="626A511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BE981D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826D5C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4E3B70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4EF1D79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6.78 </w:t>
            </w:r>
          </w:p>
        </w:tc>
        <w:tc>
          <w:tcPr>
            <w:tcW w:w="960" w:type="dxa"/>
            <w:tcBorders>
              <w:top w:val="nil"/>
              <w:left w:val="nil"/>
              <w:bottom w:val="single" w:sz="4" w:space="0" w:color="auto"/>
              <w:right w:val="single" w:sz="4" w:space="0" w:color="auto"/>
            </w:tcBorders>
            <w:shd w:val="clear" w:color="auto" w:fill="auto"/>
            <w:noWrap/>
            <w:vAlign w:val="bottom"/>
            <w:hideMark/>
          </w:tcPr>
          <w:p w14:paraId="2EE9B23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10.26 </w:t>
            </w:r>
          </w:p>
        </w:tc>
        <w:tc>
          <w:tcPr>
            <w:tcW w:w="960" w:type="dxa"/>
            <w:tcBorders>
              <w:top w:val="nil"/>
              <w:left w:val="nil"/>
              <w:bottom w:val="single" w:sz="4" w:space="0" w:color="auto"/>
              <w:right w:val="single" w:sz="4" w:space="0" w:color="auto"/>
            </w:tcBorders>
            <w:shd w:val="clear" w:color="auto" w:fill="auto"/>
            <w:noWrap/>
            <w:vAlign w:val="bottom"/>
            <w:hideMark/>
          </w:tcPr>
          <w:p w14:paraId="2525127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15.75 </w:t>
            </w:r>
          </w:p>
        </w:tc>
        <w:tc>
          <w:tcPr>
            <w:tcW w:w="960" w:type="dxa"/>
            <w:tcBorders>
              <w:top w:val="nil"/>
              <w:left w:val="nil"/>
              <w:bottom w:val="single" w:sz="4" w:space="0" w:color="auto"/>
              <w:right w:val="single" w:sz="4" w:space="0" w:color="auto"/>
            </w:tcBorders>
            <w:shd w:val="clear" w:color="auto" w:fill="auto"/>
            <w:noWrap/>
            <w:vAlign w:val="bottom"/>
            <w:hideMark/>
          </w:tcPr>
          <w:p w14:paraId="1A42C9F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0F4B7F1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5E579E8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7.2</w:t>
            </w:r>
          </w:p>
        </w:tc>
      </w:tr>
      <w:tr w:rsidR="00131E4F" w:rsidRPr="00570F8F" w14:paraId="593024B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B6300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F5D77B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FC6E5B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6C67CB2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2.68 </w:t>
            </w:r>
          </w:p>
        </w:tc>
        <w:tc>
          <w:tcPr>
            <w:tcW w:w="960" w:type="dxa"/>
            <w:tcBorders>
              <w:top w:val="nil"/>
              <w:left w:val="nil"/>
              <w:bottom w:val="single" w:sz="4" w:space="0" w:color="auto"/>
              <w:right w:val="single" w:sz="4" w:space="0" w:color="auto"/>
            </w:tcBorders>
            <w:shd w:val="clear" w:color="auto" w:fill="auto"/>
            <w:noWrap/>
            <w:vAlign w:val="bottom"/>
            <w:hideMark/>
          </w:tcPr>
          <w:p w14:paraId="64E9E5B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4.24 </w:t>
            </w:r>
          </w:p>
        </w:tc>
        <w:tc>
          <w:tcPr>
            <w:tcW w:w="960" w:type="dxa"/>
            <w:tcBorders>
              <w:top w:val="nil"/>
              <w:left w:val="nil"/>
              <w:bottom w:val="single" w:sz="4" w:space="0" w:color="auto"/>
              <w:right w:val="single" w:sz="4" w:space="0" w:color="auto"/>
            </w:tcBorders>
            <w:shd w:val="clear" w:color="auto" w:fill="auto"/>
            <w:noWrap/>
            <w:vAlign w:val="bottom"/>
            <w:hideMark/>
          </w:tcPr>
          <w:p w14:paraId="649612F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15.81 </w:t>
            </w:r>
          </w:p>
        </w:tc>
        <w:tc>
          <w:tcPr>
            <w:tcW w:w="960" w:type="dxa"/>
            <w:tcBorders>
              <w:top w:val="nil"/>
              <w:left w:val="nil"/>
              <w:bottom w:val="single" w:sz="4" w:space="0" w:color="auto"/>
              <w:right w:val="single" w:sz="4" w:space="0" w:color="auto"/>
            </w:tcBorders>
            <w:shd w:val="clear" w:color="auto" w:fill="auto"/>
            <w:noWrap/>
            <w:vAlign w:val="bottom"/>
            <w:hideMark/>
          </w:tcPr>
          <w:p w14:paraId="6C62867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1ACC686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2ECF139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7.3</w:t>
            </w:r>
          </w:p>
        </w:tc>
      </w:tr>
      <w:tr w:rsidR="00131E4F" w:rsidRPr="00570F8F" w14:paraId="5F87B8B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6FE0AB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AED5D0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F16B3E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24FF8C9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2.68 </w:t>
            </w:r>
          </w:p>
        </w:tc>
        <w:tc>
          <w:tcPr>
            <w:tcW w:w="960" w:type="dxa"/>
            <w:tcBorders>
              <w:top w:val="nil"/>
              <w:left w:val="nil"/>
              <w:bottom w:val="single" w:sz="4" w:space="0" w:color="auto"/>
              <w:right w:val="single" w:sz="4" w:space="0" w:color="auto"/>
            </w:tcBorders>
            <w:shd w:val="clear" w:color="auto" w:fill="auto"/>
            <w:noWrap/>
            <w:vAlign w:val="bottom"/>
            <w:hideMark/>
          </w:tcPr>
          <w:p w14:paraId="7AC14C3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4.07 </w:t>
            </w:r>
          </w:p>
        </w:tc>
        <w:tc>
          <w:tcPr>
            <w:tcW w:w="960" w:type="dxa"/>
            <w:tcBorders>
              <w:top w:val="nil"/>
              <w:left w:val="nil"/>
              <w:bottom w:val="single" w:sz="4" w:space="0" w:color="auto"/>
              <w:right w:val="single" w:sz="4" w:space="0" w:color="auto"/>
            </w:tcBorders>
            <w:shd w:val="clear" w:color="auto" w:fill="auto"/>
            <w:noWrap/>
            <w:vAlign w:val="bottom"/>
            <w:hideMark/>
          </w:tcPr>
          <w:p w14:paraId="4EEF201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15.87 </w:t>
            </w:r>
          </w:p>
        </w:tc>
        <w:tc>
          <w:tcPr>
            <w:tcW w:w="960" w:type="dxa"/>
            <w:tcBorders>
              <w:top w:val="nil"/>
              <w:left w:val="nil"/>
              <w:bottom w:val="single" w:sz="4" w:space="0" w:color="auto"/>
              <w:right w:val="single" w:sz="4" w:space="0" w:color="auto"/>
            </w:tcBorders>
            <w:shd w:val="clear" w:color="auto" w:fill="auto"/>
            <w:noWrap/>
            <w:vAlign w:val="bottom"/>
            <w:hideMark/>
          </w:tcPr>
          <w:p w14:paraId="46AEE06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3DE4C02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c>
          <w:tcPr>
            <w:tcW w:w="603" w:type="dxa"/>
            <w:tcBorders>
              <w:top w:val="nil"/>
              <w:left w:val="nil"/>
              <w:bottom w:val="single" w:sz="4" w:space="0" w:color="auto"/>
              <w:right w:val="single" w:sz="4" w:space="0" w:color="auto"/>
            </w:tcBorders>
            <w:shd w:val="clear" w:color="auto" w:fill="auto"/>
            <w:noWrap/>
            <w:vAlign w:val="bottom"/>
            <w:hideMark/>
          </w:tcPr>
          <w:p w14:paraId="0BABF94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6.1</w:t>
            </w:r>
          </w:p>
        </w:tc>
      </w:tr>
      <w:tr w:rsidR="00131E4F" w:rsidRPr="00570F8F" w14:paraId="444AD4B1"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4C72C9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8064EF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510E0F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3392CE7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7.61 </w:t>
            </w:r>
          </w:p>
        </w:tc>
        <w:tc>
          <w:tcPr>
            <w:tcW w:w="960" w:type="dxa"/>
            <w:tcBorders>
              <w:top w:val="nil"/>
              <w:left w:val="nil"/>
              <w:bottom w:val="single" w:sz="4" w:space="0" w:color="auto"/>
              <w:right w:val="single" w:sz="4" w:space="0" w:color="auto"/>
            </w:tcBorders>
            <w:shd w:val="clear" w:color="auto" w:fill="auto"/>
            <w:noWrap/>
            <w:vAlign w:val="bottom"/>
            <w:hideMark/>
          </w:tcPr>
          <w:p w14:paraId="2206FB8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10.86 </w:t>
            </w:r>
          </w:p>
        </w:tc>
        <w:tc>
          <w:tcPr>
            <w:tcW w:w="960" w:type="dxa"/>
            <w:tcBorders>
              <w:top w:val="nil"/>
              <w:left w:val="nil"/>
              <w:bottom w:val="single" w:sz="4" w:space="0" w:color="auto"/>
              <w:right w:val="single" w:sz="4" w:space="0" w:color="auto"/>
            </w:tcBorders>
            <w:shd w:val="clear" w:color="auto" w:fill="auto"/>
            <w:noWrap/>
            <w:vAlign w:val="bottom"/>
            <w:hideMark/>
          </w:tcPr>
          <w:p w14:paraId="5C68E2B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15.96 </w:t>
            </w:r>
          </w:p>
        </w:tc>
        <w:tc>
          <w:tcPr>
            <w:tcW w:w="960" w:type="dxa"/>
            <w:tcBorders>
              <w:top w:val="nil"/>
              <w:left w:val="nil"/>
              <w:bottom w:val="single" w:sz="4" w:space="0" w:color="auto"/>
              <w:right w:val="single" w:sz="4" w:space="0" w:color="auto"/>
            </w:tcBorders>
            <w:shd w:val="clear" w:color="auto" w:fill="auto"/>
            <w:noWrap/>
            <w:vAlign w:val="bottom"/>
            <w:hideMark/>
          </w:tcPr>
          <w:p w14:paraId="3ECFB0A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40B9A26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c>
          <w:tcPr>
            <w:tcW w:w="603" w:type="dxa"/>
            <w:tcBorders>
              <w:top w:val="nil"/>
              <w:left w:val="nil"/>
              <w:bottom w:val="single" w:sz="4" w:space="0" w:color="auto"/>
              <w:right w:val="single" w:sz="4" w:space="0" w:color="auto"/>
            </w:tcBorders>
            <w:shd w:val="clear" w:color="auto" w:fill="auto"/>
            <w:noWrap/>
            <w:vAlign w:val="bottom"/>
            <w:hideMark/>
          </w:tcPr>
          <w:p w14:paraId="2C9752A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r>
      <w:tr w:rsidR="00131E4F" w:rsidRPr="00570F8F" w14:paraId="53F273A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5CE661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A2F476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2D2824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40DD759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7.17 </w:t>
            </w:r>
          </w:p>
        </w:tc>
        <w:tc>
          <w:tcPr>
            <w:tcW w:w="960" w:type="dxa"/>
            <w:tcBorders>
              <w:top w:val="nil"/>
              <w:left w:val="nil"/>
              <w:bottom w:val="single" w:sz="4" w:space="0" w:color="auto"/>
              <w:right w:val="single" w:sz="4" w:space="0" w:color="auto"/>
            </w:tcBorders>
            <w:shd w:val="clear" w:color="auto" w:fill="auto"/>
            <w:noWrap/>
            <w:vAlign w:val="bottom"/>
            <w:hideMark/>
          </w:tcPr>
          <w:p w14:paraId="0AF46BB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10.58 </w:t>
            </w:r>
          </w:p>
        </w:tc>
        <w:tc>
          <w:tcPr>
            <w:tcW w:w="960" w:type="dxa"/>
            <w:tcBorders>
              <w:top w:val="nil"/>
              <w:left w:val="nil"/>
              <w:bottom w:val="single" w:sz="4" w:space="0" w:color="auto"/>
              <w:right w:val="single" w:sz="4" w:space="0" w:color="auto"/>
            </w:tcBorders>
            <w:shd w:val="clear" w:color="auto" w:fill="auto"/>
            <w:noWrap/>
            <w:vAlign w:val="bottom"/>
            <w:hideMark/>
          </w:tcPr>
          <w:p w14:paraId="252793C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16.10 </w:t>
            </w:r>
          </w:p>
        </w:tc>
        <w:tc>
          <w:tcPr>
            <w:tcW w:w="960" w:type="dxa"/>
            <w:tcBorders>
              <w:top w:val="nil"/>
              <w:left w:val="nil"/>
              <w:bottom w:val="single" w:sz="4" w:space="0" w:color="auto"/>
              <w:right w:val="single" w:sz="4" w:space="0" w:color="auto"/>
            </w:tcBorders>
            <w:shd w:val="clear" w:color="auto" w:fill="auto"/>
            <w:noWrap/>
            <w:vAlign w:val="bottom"/>
            <w:hideMark/>
          </w:tcPr>
          <w:p w14:paraId="7A5D105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5F4975C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c>
          <w:tcPr>
            <w:tcW w:w="603" w:type="dxa"/>
            <w:tcBorders>
              <w:top w:val="nil"/>
              <w:left w:val="nil"/>
              <w:bottom w:val="single" w:sz="4" w:space="0" w:color="auto"/>
              <w:right w:val="single" w:sz="4" w:space="0" w:color="auto"/>
            </w:tcBorders>
            <w:shd w:val="clear" w:color="auto" w:fill="auto"/>
            <w:noWrap/>
            <w:vAlign w:val="bottom"/>
            <w:hideMark/>
          </w:tcPr>
          <w:p w14:paraId="20395EB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r>
      <w:tr w:rsidR="00131E4F" w:rsidRPr="00570F8F" w14:paraId="7C5B6D56" w14:textId="77777777" w:rsidTr="00131E4F">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74AE4B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14</w:t>
            </w:r>
          </w:p>
        </w:tc>
        <w:tc>
          <w:tcPr>
            <w:tcW w:w="2410" w:type="dxa"/>
            <w:tcBorders>
              <w:top w:val="nil"/>
              <w:left w:val="nil"/>
              <w:bottom w:val="single" w:sz="4" w:space="0" w:color="auto"/>
              <w:right w:val="single" w:sz="4" w:space="0" w:color="auto"/>
            </w:tcBorders>
            <w:shd w:val="clear" w:color="auto" w:fill="auto"/>
            <w:vAlign w:val="bottom"/>
            <w:hideMark/>
          </w:tcPr>
          <w:p w14:paraId="2F34482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xml:space="preserve">PRESTIGE ASSURANCE </w:t>
            </w:r>
          </w:p>
        </w:tc>
        <w:tc>
          <w:tcPr>
            <w:tcW w:w="1179" w:type="dxa"/>
            <w:tcBorders>
              <w:top w:val="nil"/>
              <w:left w:val="nil"/>
              <w:bottom w:val="single" w:sz="4" w:space="0" w:color="auto"/>
              <w:right w:val="single" w:sz="4" w:space="0" w:color="auto"/>
            </w:tcBorders>
            <w:shd w:val="clear" w:color="auto" w:fill="auto"/>
            <w:noWrap/>
            <w:vAlign w:val="bottom"/>
            <w:hideMark/>
          </w:tcPr>
          <w:p w14:paraId="03C0983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0E9C81F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6.46 </w:t>
            </w:r>
          </w:p>
        </w:tc>
        <w:tc>
          <w:tcPr>
            <w:tcW w:w="960" w:type="dxa"/>
            <w:tcBorders>
              <w:top w:val="nil"/>
              <w:left w:val="nil"/>
              <w:bottom w:val="single" w:sz="4" w:space="0" w:color="auto"/>
              <w:right w:val="single" w:sz="4" w:space="0" w:color="auto"/>
            </w:tcBorders>
            <w:shd w:val="clear" w:color="auto" w:fill="auto"/>
            <w:noWrap/>
            <w:vAlign w:val="bottom"/>
            <w:hideMark/>
          </w:tcPr>
          <w:p w14:paraId="2532067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10.26 </w:t>
            </w:r>
          </w:p>
        </w:tc>
        <w:tc>
          <w:tcPr>
            <w:tcW w:w="960" w:type="dxa"/>
            <w:tcBorders>
              <w:top w:val="nil"/>
              <w:left w:val="nil"/>
              <w:bottom w:val="single" w:sz="4" w:space="0" w:color="auto"/>
              <w:right w:val="single" w:sz="4" w:space="0" w:color="auto"/>
            </w:tcBorders>
            <w:shd w:val="clear" w:color="auto" w:fill="auto"/>
            <w:noWrap/>
            <w:vAlign w:val="bottom"/>
            <w:hideMark/>
          </w:tcPr>
          <w:p w14:paraId="7E1A725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15.84 </w:t>
            </w:r>
          </w:p>
        </w:tc>
        <w:tc>
          <w:tcPr>
            <w:tcW w:w="960" w:type="dxa"/>
            <w:tcBorders>
              <w:top w:val="nil"/>
              <w:left w:val="nil"/>
              <w:bottom w:val="single" w:sz="4" w:space="0" w:color="auto"/>
              <w:right w:val="single" w:sz="4" w:space="0" w:color="auto"/>
            </w:tcBorders>
            <w:shd w:val="clear" w:color="auto" w:fill="auto"/>
            <w:noWrap/>
            <w:vAlign w:val="bottom"/>
            <w:hideMark/>
          </w:tcPr>
          <w:p w14:paraId="57A1C90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74A8EAD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c>
          <w:tcPr>
            <w:tcW w:w="603" w:type="dxa"/>
            <w:tcBorders>
              <w:top w:val="nil"/>
              <w:left w:val="nil"/>
              <w:bottom w:val="single" w:sz="4" w:space="0" w:color="auto"/>
              <w:right w:val="single" w:sz="4" w:space="0" w:color="auto"/>
            </w:tcBorders>
            <w:shd w:val="clear" w:color="auto" w:fill="auto"/>
            <w:noWrap/>
            <w:vAlign w:val="bottom"/>
            <w:hideMark/>
          </w:tcPr>
          <w:p w14:paraId="0F459B1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r>
      <w:tr w:rsidR="00131E4F" w:rsidRPr="00570F8F" w14:paraId="26560A5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A7E6DF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F4E2C3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502573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35D9167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3.65 </w:t>
            </w:r>
          </w:p>
        </w:tc>
        <w:tc>
          <w:tcPr>
            <w:tcW w:w="960" w:type="dxa"/>
            <w:tcBorders>
              <w:top w:val="nil"/>
              <w:left w:val="nil"/>
              <w:bottom w:val="single" w:sz="4" w:space="0" w:color="auto"/>
              <w:right w:val="single" w:sz="4" w:space="0" w:color="auto"/>
            </w:tcBorders>
            <w:shd w:val="clear" w:color="auto" w:fill="auto"/>
            <w:noWrap/>
            <w:vAlign w:val="bottom"/>
            <w:hideMark/>
          </w:tcPr>
          <w:p w14:paraId="644007F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5.40 </w:t>
            </w:r>
          </w:p>
        </w:tc>
        <w:tc>
          <w:tcPr>
            <w:tcW w:w="960" w:type="dxa"/>
            <w:tcBorders>
              <w:top w:val="nil"/>
              <w:left w:val="nil"/>
              <w:bottom w:val="single" w:sz="4" w:space="0" w:color="auto"/>
              <w:right w:val="single" w:sz="4" w:space="0" w:color="auto"/>
            </w:tcBorders>
            <w:shd w:val="clear" w:color="auto" w:fill="auto"/>
            <w:noWrap/>
            <w:vAlign w:val="bottom"/>
            <w:hideMark/>
          </w:tcPr>
          <w:p w14:paraId="0CAB776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15.76 </w:t>
            </w:r>
          </w:p>
        </w:tc>
        <w:tc>
          <w:tcPr>
            <w:tcW w:w="960" w:type="dxa"/>
            <w:tcBorders>
              <w:top w:val="nil"/>
              <w:left w:val="nil"/>
              <w:bottom w:val="single" w:sz="4" w:space="0" w:color="auto"/>
              <w:right w:val="single" w:sz="4" w:space="0" w:color="auto"/>
            </w:tcBorders>
            <w:shd w:val="clear" w:color="auto" w:fill="auto"/>
            <w:noWrap/>
            <w:vAlign w:val="bottom"/>
            <w:hideMark/>
          </w:tcPr>
          <w:p w14:paraId="290FB2E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A4F52F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c>
          <w:tcPr>
            <w:tcW w:w="603" w:type="dxa"/>
            <w:tcBorders>
              <w:top w:val="nil"/>
              <w:left w:val="nil"/>
              <w:bottom w:val="single" w:sz="4" w:space="0" w:color="auto"/>
              <w:right w:val="single" w:sz="4" w:space="0" w:color="auto"/>
            </w:tcBorders>
            <w:shd w:val="clear" w:color="auto" w:fill="auto"/>
            <w:noWrap/>
            <w:vAlign w:val="bottom"/>
            <w:hideMark/>
          </w:tcPr>
          <w:p w14:paraId="302F6C2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4590239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DD8499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D8CA58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7B6632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4B0619B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6.31 </w:t>
            </w:r>
          </w:p>
        </w:tc>
        <w:tc>
          <w:tcPr>
            <w:tcW w:w="960" w:type="dxa"/>
            <w:tcBorders>
              <w:top w:val="nil"/>
              <w:left w:val="nil"/>
              <w:bottom w:val="single" w:sz="4" w:space="0" w:color="auto"/>
              <w:right w:val="single" w:sz="4" w:space="0" w:color="auto"/>
            </w:tcBorders>
            <w:shd w:val="clear" w:color="auto" w:fill="auto"/>
            <w:noWrap/>
            <w:vAlign w:val="bottom"/>
            <w:hideMark/>
          </w:tcPr>
          <w:p w14:paraId="44167AA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15.76 </w:t>
            </w:r>
          </w:p>
        </w:tc>
        <w:tc>
          <w:tcPr>
            <w:tcW w:w="960" w:type="dxa"/>
            <w:tcBorders>
              <w:top w:val="nil"/>
              <w:left w:val="nil"/>
              <w:bottom w:val="single" w:sz="4" w:space="0" w:color="auto"/>
              <w:right w:val="single" w:sz="4" w:space="0" w:color="auto"/>
            </w:tcBorders>
            <w:shd w:val="clear" w:color="auto" w:fill="auto"/>
            <w:noWrap/>
            <w:vAlign w:val="bottom"/>
            <w:hideMark/>
          </w:tcPr>
          <w:p w14:paraId="440714F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16.09 </w:t>
            </w:r>
          </w:p>
        </w:tc>
        <w:tc>
          <w:tcPr>
            <w:tcW w:w="960" w:type="dxa"/>
            <w:tcBorders>
              <w:top w:val="nil"/>
              <w:left w:val="nil"/>
              <w:bottom w:val="single" w:sz="4" w:space="0" w:color="auto"/>
              <w:right w:val="single" w:sz="4" w:space="0" w:color="auto"/>
            </w:tcBorders>
            <w:shd w:val="clear" w:color="auto" w:fill="auto"/>
            <w:noWrap/>
            <w:vAlign w:val="bottom"/>
            <w:hideMark/>
          </w:tcPr>
          <w:p w14:paraId="5EBB8DC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C3C2EB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6.1</w:t>
            </w:r>
          </w:p>
        </w:tc>
        <w:tc>
          <w:tcPr>
            <w:tcW w:w="603" w:type="dxa"/>
            <w:tcBorders>
              <w:top w:val="nil"/>
              <w:left w:val="nil"/>
              <w:bottom w:val="single" w:sz="4" w:space="0" w:color="auto"/>
              <w:right w:val="single" w:sz="4" w:space="0" w:color="auto"/>
            </w:tcBorders>
            <w:shd w:val="clear" w:color="auto" w:fill="auto"/>
            <w:noWrap/>
            <w:vAlign w:val="bottom"/>
            <w:hideMark/>
          </w:tcPr>
          <w:p w14:paraId="0BDA021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7.6</w:t>
            </w:r>
          </w:p>
        </w:tc>
      </w:tr>
      <w:tr w:rsidR="00131E4F" w:rsidRPr="00570F8F" w14:paraId="3EEE26C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5B2713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9AEDDA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47ABEE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23FAF00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0.90 </w:t>
            </w:r>
          </w:p>
        </w:tc>
        <w:tc>
          <w:tcPr>
            <w:tcW w:w="960" w:type="dxa"/>
            <w:tcBorders>
              <w:top w:val="nil"/>
              <w:left w:val="nil"/>
              <w:bottom w:val="single" w:sz="4" w:space="0" w:color="auto"/>
              <w:right w:val="single" w:sz="4" w:space="0" w:color="auto"/>
            </w:tcBorders>
            <w:shd w:val="clear" w:color="auto" w:fill="auto"/>
            <w:noWrap/>
            <w:vAlign w:val="bottom"/>
            <w:hideMark/>
          </w:tcPr>
          <w:p w14:paraId="6CD6E7E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1.24 </w:t>
            </w:r>
          </w:p>
        </w:tc>
        <w:tc>
          <w:tcPr>
            <w:tcW w:w="960" w:type="dxa"/>
            <w:tcBorders>
              <w:top w:val="nil"/>
              <w:left w:val="nil"/>
              <w:bottom w:val="single" w:sz="4" w:space="0" w:color="auto"/>
              <w:right w:val="single" w:sz="4" w:space="0" w:color="auto"/>
            </w:tcBorders>
            <w:shd w:val="clear" w:color="auto" w:fill="auto"/>
            <w:noWrap/>
            <w:vAlign w:val="bottom"/>
            <w:hideMark/>
          </w:tcPr>
          <w:p w14:paraId="20D105C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16.13 </w:t>
            </w:r>
          </w:p>
        </w:tc>
        <w:tc>
          <w:tcPr>
            <w:tcW w:w="960" w:type="dxa"/>
            <w:tcBorders>
              <w:top w:val="nil"/>
              <w:left w:val="nil"/>
              <w:bottom w:val="single" w:sz="4" w:space="0" w:color="auto"/>
              <w:right w:val="single" w:sz="4" w:space="0" w:color="auto"/>
            </w:tcBorders>
            <w:shd w:val="clear" w:color="auto" w:fill="auto"/>
            <w:noWrap/>
            <w:vAlign w:val="bottom"/>
            <w:hideMark/>
          </w:tcPr>
          <w:p w14:paraId="0DD6BD8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2323DB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6.1</w:t>
            </w:r>
          </w:p>
        </w:tc>
        <w:tc>
          <w:tcPr>
            <w:tcW w:w="603" w:type="dxa"/>
            <w:tcBorders>
              <w:top w:val="nil"/>
              <w:left w:val="nil"/>
              <w:bottom w:val="single" w:sz="4" w:space="0" w:color="auto"/>
              <w:right w:val="single" w:sz="4" w:space="0" w:color="auto"/>
            </w:tcBorders>
            <w:shd w:val="clear" w:color="auto" w:fill="auto"/>
            <w:noWrap/>
            <w:vAlign w:val="bottom"/>
            <w:hideMark/>
          </w:tcPr>
          <w:p w14:paraId="5C763C2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7.7</w:t>
            </w:r>
          </w:p>
        </w:tc>
      </w:tr>
      <w:tr w:rsidR="00131E4F" w:rsidRPr="00570F8F" w14:paraId="5B03BC2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15311F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AE3F60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661920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382CE92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0.12 </w:t>
            </w:r>
          </w:p>
        </w:tc>
        <w:tc>
          <w:tcPr>
            <w:tcW w:w="960" w:type="dxa"/>
            <w:tcBorders>
              <w:top w:val="nil"/>
              <w:left w:val="nil"/>
              <w:bottom w:val="single" w:sz="4" w:space="0" w:color="auto"/>
              <w:right w:val="single" w:sz="4" w:space="0" w:color="auto"/>
            </w:tcBorders>
            <w:shd w:val="clear" w:color="auto" w:fill="auto"/>
            <w:noWrap/>
            <w:vAlign w:val="bottom"/>
            <w:hideMark/>
          </w:tcPr>
          <w:p w14:paraId="2DF903E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0.17 </w:t>
            </w:r>
          </w:p>
        </w:tc>
        <w:tc>
          <w:tcPr>
            <w:tcW w:w="960" w:type="dxa"/>
            <w:tcBorders>
              <w:top w:val="nil"/>
              <w:left w:val="nil"/>
              <w:bottom w:val="single" w:sz="4" w:space="0" w:color="auto"/>
              <w:right w:val="single" w:sz="4" w:space="0" w:color="auto"/>
            </w:tcBorders>
            <w:shd w:val="clear" w:color="auto" w:fill="auto"/>
            <w:noWrap/>
            <w:vAlign w:val="bottom"/>
            <w:hideMark/>
          </w:tcPr>
          <w:p w14:paraId="414B9EB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16.29 </w:t>
            </w:r>
          </w:p>
        </w:tc>
        <w:tc>
          <w:tcPr>
            <w:tcW w:w="960" w:type="dxa"/>
            <w:tcBorders>
              <w:top w:val="nil"/>
              <w:left w:val="nil"/>
              <w:bottom w:val="single" w:sz="4" w:space="0" w:color="auto"/>
              <w:right w:val="single" w:sz="4" w:space="0" w:color="auto"/>
            </w:tcBorders>
            <w:shd w:val="clear" w:color="auto" w:fill="auto"/>
            <w:noWrap/>
            <w:vAlign w:val="bottom"/>
            <w:hideMark/>
          </w:tcPr>
          <w:p w14:paraId="0D140DC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561291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5.8</w:t>
            </w:r>
          </w:p>
        </w:tc>
        <w:tc>
          <w:tcPr>
            <w:tcW w:w="603" w:type="dxa"/>
            <w:tcBorders>
              <w:top w:val="nil"/>
              <w:left w:val="nil"/>
              <w:bottom w:val="single" w:sz="4" w:space="0" w:color="auto"/>
              <w:right w:val="single" w:sz="4" w:space="0" w:color="auto"/>
            </w:tcBorders>
            <w:shd w:val="clear" w:color="auto" w:fill="auto"/>
            <w:noWrap/>
            <w:vAlign w:val="bottom"/>
            <w:hideMark/>
          </w:tcPr>
          <w:p w14:paraId="0B73229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r>
      <w:tr w:rsidR="00131E4F" w:rsidRPr="00570F8F" w14:paraId="0CAC1C1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955D2D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C86AEE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5F0356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2B3E4CD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1.32 </w:t>
            </w:r>
          </w:p>
        </w:tc>
        <w:tc>
          <w:tcPr>
            <w:tcW w:w="960" w:type="dxa"/>
            <w:tcBorders>
              <w:top w:val="nil"/>
              <w:left w:val="nil"/>
              <w:bottom w:val="single" w:sz="4" w:space="0" w:color="auto"/>
              <w:right w:val="single" w:sz="4" w:space="0" w:color="auto"/>
            </w:tcBorders>
            <w:shd w:val="clear" w:color="auto" w:fill="auto"/>
            <w:noWrap/>
            <w:vAlign w:val="bottom"/>
            <w:hideMark/>
          </w:tcPr>
          <w:p w14:paraId="1016E7C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2.36 </w:t>
            </w:r>
          </w:p>
        </w:tc>
        <w:tc>
          <w:tcPr>
            <w:tcW w:w="960" w:type="dxa"/>
            <w:tcBorders>
              <w:top w:val="nil"/>
              <w:left w:val="nil"/>
              <w:bottom w:val="single" w:sz="4" w:space="0" w:color="auto"/>
              <w:right w:val="single" w:sz="4" w:space="0" w:color="auto"/>
            </w:tcBorders>
            <w:shd w:val="clear" w:color="auto" w:fill="auto"/>
            <w:noWrap/>
            <w:vAlign w:val="bottom"/>
            <w:hideMark/>
          </w:tcPr>
          <w:p w14:paraId="43F41D7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16.15 </w:t>
            </w:r>
          </w:p>
        </w:tc>
        <w:tc>
          <w:tcPr>
            <w:tcW w:w="960" w:type="dxa"/>
            <w:tcBorders>
              <w:top w:val="nil"/>
              <w:left w:val="nil"/>
              <w:bottom w:val="single" w:sz="4" w:space="0" w:color="auto"/>
              <w:right w:val="single" w:sz="4" w:space="0" w:color="auto"/>
            </w:tcBorders>
            <w:shd w:val="clear" w:color="auto" w:fill="auto"/>
            <w:noWrap/>
            <w:vAlign w:val="bottom"/>
            <w:hideMark/>
          </w:tcPr>
          <w:p w14:paraId="071B8DD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71E282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5.9</w:t>
            </w:r>
          </w:p>
        </w:tc>
        <w:tc>
          <w:tcPr>
            <w:tcW w:w="603" w:type="dxa"/>
            <w:tcBorders>
              <w:top w:val="nil"/>
              <w:left w:val="nil"/>
              <w:bottom w:val="single" w:sz="4" w:space="0" w:color="auto"/>
              <w:right w:val="single" w:sz="4" w:space="0" w:color="auto"/>
            </w:tcBorders>
            <w:shd w:val="clear" w:color="auto" w:fill="auto"/>
            <w:noWrap/>
            <w:vAlign w:val="bottom"/>
            <w:hideMark/>
          </w:tcPr>
          <w:p w14:paraId="6AF679D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r>
      <w:tr w:rsidR="00131E4F" w:rsidRPr="00570F8F" w14:paraId="3E6C35C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1BF98F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E5C356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279FCB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7CE2121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2.29 </w:t>
            </w:r>
          </w:p>
        </w:tc>
        <w:tc>
          <w:tcPr>
            <w:tcW w:w="960" w:type="dxa"/>
            <w:tcBorders>
              <w:top w:val="nil"/>
              <w:left w:val="nil"/>
              <w:bottom w:val="single" w:sz="4" w:space="0" w:color="auto"/>
              <w:right w:val="single" w:sz="4" w:space="0" w:color="auto"/>
            </w:tcBorders>
            <w:shd w:val="clear" w:color="auto" w:fill="auto"/>
            <w:noWrap/>
            <w:vAlign w:val="bottom"/>
            <w:hideMark/>
          </w:tcPr>
          <w:p w14:paraId="07DDBD8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3.56 </w:t>
            </w:r>
          </w:p>
        </w:tc>
        <w:tc>
          <w:tcPr>
            <w:tcW w:w="960" w:type="dxa"/>
            <w:tcBorders>
              <w:top w:val="nil"/>
              <w:left w:val="nil"/>
              <w:bottom w:val="single" w:sz="4" w:space="0" w:color="auto"/>
              <w:right w:val="single" w:sz="4" w:space="0" w:color="auto"/>
            </w:tcBorders>
            <w:shd w:val="clear" w:color="auto" w:fill="auto"/>
            <w:noWrap/>
            <w:vAlign w:val="bottom"/>
            <w:hideMark/>
          </w:tcPr>
          <w:p w14:paraId="18C6485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16.09 </w:t>
            </w:r>
          </w:p>
        </w:tc>
        <w:tc>
          <w:tcPr>
            <w:tcW w:w="960" w:type="dxa"/>
            <w:tcBorders>
              <w:top w:val="nil"/>
              <w:left w:val="nil"/>
              <w:bottom w:val="single" w:sz="4" w:space="0" w:color="auto"/>
              <w:right w:val="single" w:sz="4" w:space="0" w:color="auto"/>
            </w:tcBorders>
            <w:shd w:val="clear" w:color="auto" w:fill="auto"/>
            <w:noWrap/>
            <w:vAlign w:val="bottom"/>
            <w:hideMark/>
          </w:tcPr>
          <w:p w14:paraId="09D2704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92AF80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5.9</w:t>
            </w:r>
          </w:p>
        </w:tc>
        <w:tc>
          <w:tcPr>
            <w:tcW w:w="603" w:type="dxa"/>
            <w:tcBorders>
              <w:top w:val="nil"/>
              <w:left w:val="nil"/>
              <w:bottom w:val="single" w:sz="4" w:space="0" w:color="auto"/>
              <w:right w:val="single" w:sz="4" w:space="0" w:color="auto"/>
            </w:tcBorders>
            <w:shd w:val="clear" w:color="auto" w:fill="auto"/>
            <w:noWrap/>
            <w:vAlign w:val="bottom"/>
            <w:hideMark/>
          </w:tcPr>
          <w:p w14:paraId="3079743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r>
      <w:tr w:rsidR="00131E4F" w:rsidRPr="00570F8F" w14:paraId="2BBBF401"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56E36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lastRenderedPageBreak/>
              <w:t> </w:t>
            </w:r>
          </w:p>
        </w:tc>
        <w:tc>
          <w:tcPr>
            <w:tcW w:w="2410" w:type="dxa"/>
            <w:tcBorders>
              <w:top w:val="nil"/>
              <w:left w:val="nil"/>
              <w:bottom w:val="single" w:sz="4" w:space="0" w:color="auto"/>
              <w:right w:val="single" w:sz="4" w:space="0" w:color="auto"/>
            </w:tcBorders>
            <w:shd w:val="clear" w:color="auto" w:fill="auto"/>
            <w:vAlign w:val="bottom"/>
            <w:hideMark/>
          </w:tcPr>
          <w:p w14:paraId="18600D9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7F7164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1D1E7E4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4.52 </w:t>
            </w:r>
          </w:p>
        </w:tc>
        <w:tc>
          <w:tcPr>
            <w:tcW w:w="960" w:type="dxa"/>
            <w:tcBorders>
              <w:top w:val="nil"/>
              <w:left w:val="nil"/>
              <w:bottom w:val="single" w:sz="4" w:space="0" w:color="auto"/>
              <w:right w:val="single" w:sz="4" w:space="0" w:color="auto"/>
            </w:tcBorders>
            <w:shd w:val="clear" w:color="auto" w:fill="auto"/>
            <w:noWrap/>
            <w:vAlign w:val="bottom"/>
            <w:hideMark/>
          </w:tcPr>
          <w:p w14:paraId="35DE62F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7.08 </w:t>
            </w:r>
          </w:p>
        </w:tc>
        <w:tc>
          <w:tcPr>
            <w:tcW w:w="960" w:type="dxa"/>
            <w:tcBorders>
              <w:top w:val="nil"/>
              <w:left w:val="nil"/>
              <w:bottom w:val="single" w:sz="4" w:space="0" w:color="auto"/>
              <w:right w:val="single" w:sz="4" w:space="0" w:color="auto"/>
            </w:tcBorders>
            <w:shd w:val="clear" w:color="auto" w:fill="auto"/>
            <w:noWrap/>
            <w:vAlign w:val="bottom"/>
            <w:hideMark/>
          </w:tcPr>
          <w:p w14:paraId="2A512CD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16.28 </w:t>
            </w:r>
          </w:p>
        </w:tc>
        <w:tc>
          <w:tcPr>
            <w:tcW w:w="960" w:type="dxa"/>
            <w:tcBorders>
              <w:top w:val="nil"/>
              <w:left w:val="nil"/>
              <w:bottom w:val="single" w:sz="4" w:space="0" w:color="auto"/>
              <w:right w:val="single" w:sz="4" w:space="0" w:color="auto"/>
            </w:tcBorders>
            <w:shd w:val="clear" w:color="auto" w:fill="auto"/>
            <w:noWrap/>
            <w:vAlign w:val="bottom"/>
            <w:hideMark/>
          </w:tcPr>
          <w:p w14:paraId="0732DDE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57687B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5.9</w:t>
            </w:r>
          </w:p>
        </w:tc>
        <w:tc>
          <w:tcPr>
            <w:tcW w:w="603" w:type="dxa"/>
            <w:tcBorders>
              <w:top w:val="nil"/>
              <w:left w:val="nil"/>
              <w:bottom w:val="single" w:sz="4" w:space="0" w:color="auto"/>
              <w:right w:val="single" w:sz="4" w:space="0" w:color="auto"/>
            </w:tcBorders>
            <w:shd w:val="clear" w:color="auto" w:fill="auto"/>
            <w:noWrap/>
            <w:vAlign w:val="bottom"/>
            <w:hideMark/>
          </w:tcPr>
          <w:p w14:paraId="6F41007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r>
      <w:tr w:rsidR="00131E4F" w:rsidRPr="00570F8F" w14:paraId="6F2532A1"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48CA04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1EEB74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DFA5B6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4890C61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3.25 </w:t>
            </w:r>
          </w:p>
        </w:tc>
        <w:tc>
          <w:tcPr>
            <w:tcW w:w="960" w:type="dxa"/>
            <w:tcBorders>
              <w:top w:val="nil"/>
              <w:left w:val="nil"/>
              <w:bottom w:val="single" w:sz="4" w:space="0" w:color="auto"/>
              <w:right w:val="single" w:sz="4" w:space="0" w:color="auto"/>
            </w:tcBorders>
            <w:shd w:val="clear" w:color="auto" w:fill="auto"/>
            <w:noWrap/>
            <w:vAlign w:val="bottom"/>
            <w:hideMark/>
          </w:tcPr>
          <w:p w14:paraId="750BA0F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5.23 </w:t>
            </w:r>
          </w:p>
        </w:tc>
        <w:tc>
          <w:tcPr>
            <w:tcW w:w="960" w:type="dxa"/>
            <w:tcBorders>
              <w:top w:val="nil"/>
              <w:left w:val="nil"/>
              <w:bottom w:val="single" w:sz="4" w:space="0" w:color="auto"/>
              <w:right w:val="single" w:sz="4" w:space="0" w:color="auto"/>
            </w:tcBorders>
            <w:shd w:val="clear" w:color="auto" w:fill="auto"/>
            <w:noWrap/>
            <w:vAlign w:val="bottom"/>
            <w:hideMark/>
          </w:tcPr>
          <w:p w14:paraId="403745C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16.38 </w:t>
            </w:r>
          </w:p>
        </w:tc>
        <w:tc>
          <w:tcPr>
            <w:tcW w:w="960" w:type="dxa"/>
            <w:tcBorders>
              <w:top w:val="nil"/>
              <w:left w:val="nil"/>
              <w:bottom w:val="single" w:sz="4" w:space="0" w:color="auto"/>
              <w:right w:val="single" w:sz="4" w:space="0" w:color="auto"/>
            </w:tcBorders>
            <w:shd w:val="clear" w:color="auto" w:fill="auto"/>
            <w:noWrap/>
            <w:vAlign w:val="bottom"/>
            <w:hideMark/>
          </w:tcPr>
          <w:p w14:paraId="237D9FC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567EBD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5.9</w:t>
            </w:r>
          </w:p>
        </w:tc>
        <w:tc>
          <w:tcPr>
            <w:tcW w:w="603" w:type="dxa"/>
            <w:tcBorders>
              <w:top w:val="nil"/>
              <w:left w:val="nil"/>
              <w:bottom w:val="single" w:sz="4" w:space="0" w:color="auto"/>
              <w:right w:val="single" w:sz="4" w:space="0" w:color="auto"/>
            </w:tcBorders>
            <w:shd w:val="clear" w:color="auto" w:fill="auto"/>
            <w:noWrap/>
            <w:vAlign w:val="bottom"/>
            <w:hideMark/>
          </w:tcPr>
          <w:p w14:paraId="1ECE65D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r>
      <w:tr w:rsidR="00131E4F" w:rsidRPr="00570F8F" w14:paraId="3763FDD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1448A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2349D7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789B3C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38C38F1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3.28 </w:t>
            </w:r>
          </w:p>
        </w:tc>
        <w:tc>
          <w:tcPr>
            <w:tcW w:w="960" w:type="dxa"/>
            <w:tcBorders>
              <w:top w:val="nil"/>
              <w:left w:val="nil"/>
              <w:bottom w:val="single" w:sz="4" w:space="0" w:color="auto"/>
              <w:right w:val="single" w:sz="4" w:space="0" w:color="auto"/>
            </w:tcBorders>
            <w:shd w:val="clear" w:color="auto" w:fill="auto"/>
            <w:noWrap/>
            <w:vAlign w:val="bottom"/>
            <w:hideMark/>
          </w:tcPr>
          <w:p w14:paraId="4154EE6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5.11 </w:t>
            </w:r>
          </w:p>
        </w:tc>
        <w:tc>
          <w:tcPr>
            <w:tcW w:w="960" w:type="dxa"/>
            <w:tcBorders>
              <w:top w:val="nil"/>
              <w:left w:val="nil"/>
              <w:bottom w:val="single" w:sz="4" w:space="0" w:color="auto"/>
              <w:right w:val="single" w:sz="4" w:space="0" w:color="auto"/>
            </w:tcBorders>
            <w:shd w:val="clear" w:color="auto" w:fill="auto"/>
            <w:noWrap/>
            <w:vAlign w:val="bottom"/>
            <w:hideMark/>
          </w:tcPr>
          <w:p w14:paraId="55372EF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16.39 </w:t>
            </w:r>
          </w:p>
        </w:tc>
        <w:tc>
          <w:tcPr>
            <w:tcW w:w="960" w:type="dxa"/>
            <w:tcBorders>
              <w:top w:val="nil"/>
              <w:left w:val="nil"/>
              <w:bottom w:val="single" w:sz="4" w:space="0" w:color="auto"/>
              <w:right w:val="single" w:sz="4" w:space="0" w:color="auto"/>
            </w:tcBorders>
            <w:shd w:val="clear" w:color="auto" w:fill="auto"/>
            <w:noWrap/>
            <w:vAlign w:val="bottom"/>
            <w:hideMark/>
          </w:tcPr>
          <w:p w14:paraId="4112CD1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951FC9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2954DB0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r>
      <w:tr w:rsidR="00131E4F" w:rsidRPr="00570F8F" w14:paraId="6CBDEF7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20D76C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9924BB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C6F97C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101D8CA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3.67 </w:t>
            </w:r>
          </w:p>
        </w:tc>
        <w:tc>
          <w:tcPr>
            <w:tcW w:w="960" w:type="dxa"/>
            <w:tcBorders>
              <w:top w:val="nil"/>
              <w:left w:val="nil"/>
              <w:bottom w:val="single" w:sz="4" w:space="0" w:color="auto"/>
              <w:right w:val="single" w:sz="4" w:space="0" w:color="auto"/>
            </w:tcBorders>
            <w:shd w:val="clear" w:color="auto" w:fill="auto"/>
            <w:noWrap/>
            <w:vAlign w:val="bottom"/>
            <w:hideMark/>
          </w:tcPr>
          <w:p w14:paraId="58A9855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5.47 </w:t>
            </w:r>
          </w:p>
        </w:tc>
        <w:tc>
          <w:tcPr>
            <w:tcW w:w="960" w:type="dxa"/>
            <w:tcBorders>
              <w:top w:val="nil"/>
              <w:left w:val="nil"/>
              <w:bottom w:val="single" w:sz="4" w:space="0" w:color="auto"/>
              <w:right w:val="single" w:sz="4" w:space="0" w:color="auto"/>
            </w:tcBorders>
            <w:shd w:val="clear" w:color="auto" w:fill="auto"/>
            <w:noWrap/>
            <w:vAlign w:val="bottom"/>
            <w:hideMark/>
          </w:tcPr>
          <w:p w14:paraId="67D3196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16.73 </w:t>
            </w:r>
          </w:p>
        </w:tc>
        <w:tc>
          <w:tcPr>
            <w:tcW w:w="960" w:type="dxa"/>
            <w:tcBorders>
              <w:top w:val="nil"/>
              <w:left w:val="nil"/>
              <w:bottom w:val="single" w:sz="4" w:space="0" w:color="auto"/>
              <w:right w:val="single" w:sz="4" w:space="0" w:color="auto"/>
            </w:tcBorders>
            <w:shd w:val="clear" w:color="auto" w:fill="auto"/>
            <w:noWrap/>
            <w:vAlign w:val="bottom"/>
            <w:hideMark/>
          </w:tcPr>
          <w:p w14:paraId="2882E4F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097331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0391001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r>
      <w:tr w:rsidR="00131E4F" w:rsidRPr="00570F8F" w14:paraId="59906924" w14:textId="77777777" w:rsidTr="00131E4F">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D98720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15</w:t>
            </w:r>
          </w:p>
        </w:tc>
        <w:tc>
          <w:tcPr>
            <w:tcW w:w="2410" w:type="dxa"/>
            <w:tcBorders>
              <w:top w:val="nil"/>
              <w:left w:val="nil"/>
              <w:bottom w:val="single" w:sz="4" w:space="0" w:color="auto"/>
              <w:right w:val="single" w:sz="4" w:space="0" w:color="auto"/>
            </w:tcBorders>
            <w:shd w:val="clear" w:color="auto" w:fill="auto"/>
            <w:vAlign w:val="bottom"/>
            <w:hideMark/>
          </w:tcPr>
          <w:p w14:paraId="6C5B99F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NEM INSURANCE</w:t>
            </w:r>
          </w:p>
        </w:tc>
        <w:tc>
          <w:tcPr>
            <w:tcW w:w="1179" w:type="dxa"/>
            <w:tcBorders>
              <w:top w:val="nil"/>
              <w:left w:val="nil"/>
              <w:bottom w:val="single" w:sz="4" w:space="0" w:color="auto"/>
              <w:right w:val="single" w:sz="4" w:space="0" w:color="auto"/>
            </w:tcBorders>
            <w:shd w:val="clear" w:color="auto" w:fill="auto"/>
            <w:noWrap/>
            <w:vAlign w:val="bottom"/>
            <w:hideMark/>
          </w:tcPr>
          <w:p w14:paraId="112E524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3917347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12.10 </w:t>
            </w:r>
          </w:p>
        </w:tc>
        <w:tc>
          <w:tcPr>
            <w:tcW w:w="960" w:type="dxa"/>
            <w:tcBorders>
              <w:top w:val="nil"/>
              <w:left w:val="nil"/>
              <w:bottom w:val="single" w:sz="4" w:space="0" w:color="auto"/>
              <w:right w:val="single" w:sz="4" w:space="0" w:color="auto"/>
            </w:tcBorders>
            <w:shd w:val="clear" w:color="auto" w:fill="auto"/>
            <w:noWrap/>
            <w:vAlign w:val="bottom"/>
            <w:hideMark/>
          </w:tcPr>
          <w:p w14:paraId="4A4404A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19.38 </w:t>
            </w:r>
          </w:p>
        </w:tc>
        <w:tc>
          <w:tcPr>
            <w:tcW w:w="960" w:type="dxa"/>
            <w:tcBorders>
              <w:top w:val="nil"/>
              <w:left w:val="nil"/>
              <w:bottom w:val="single" w:sz="4" w:space="0" w:color="auto"/>
              <w:right w:val="single" w:sz="4" w:space="0" w:color="auto"/>
            </w:tcBorders>
            <w:shd w:val="clear" w:color="auto" w:fill="auto"/>
            <w:noWrap/>
            <w:vAlign w:val="bottom"/>
            <w:hideMark/>
          </w:tcPr>
          <w:p w14:paraId="79CDFDD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15.76 </w:t>
            </w:r>
          </w:p>
        </w:tc>
        <w:tc>
          <w:tcPr>
            <w:tcW w:w="960" w:type="dxa"/>
            <w:tcBorders>
              <w:top w:val="nil"/>
              <w:left w:val="nil"/>
              <w:bottom w:val="single" w:sz="4" w:space="0" w:color="auto"/>
              <w:right w:val="single" w:sz="4" w:space="0" w:color="auto"/>
            </w:tcBorders>
            <w:shd w:val="clear" w:color="auto" w:fill="auto"/>
            <w:noWrap/>
            <w:vAlign w:val="bottom"/>
            <w:hideMark/>
          </w:tcPr>
          <w:p w14:paraId="6E90997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3C5D560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c>
          <w:tcPr>
            <w:tcW w:w="603" w:type="dxa"/>
            <w:tcBorders>
              <w:top w:val="nil"/>
              <w:left w:val="nil"/>
              <w:bottom w:val="single" w:sz="4" w:space="0" w:color="auto"/>
              <w:right w:val="single" w:sz="4" w:space="0" w:color="auto"/>
            </w:tcBorders>
            <w:shd w:val="clear" w:color="auto" w:fill="auto"/>
            <w:noWrap/>
            <w:vAlign w:val="bottom"/>
            <w:hideMark/>
          </w:tcPr>
          <w:p w14:paraId="63B95F7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6.7</w:t>
            </w:r>
          </w:p>
        </w:tc>
      </w:tr>
      <w:tr w:rsidR="00131E4F" w:rsidRPr="00570F8F" w14:paraId="09A5EAE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1E6F2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E9B2CA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20C8AF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463CC5A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4.12 </w:t>
            </w:r>
          </w:p>
        </w:tc>
        <w:tc>
          <w:tcPr>
            <w:tcW w:w="960" w:type="dxa"/>
            <w:tcBorders>
              <w:top w:val="nil"/>
              <w:left w:val="nil"/>
              <w:bottom w:val="single" w:sz="4" w:space="0" w:color="auto"/>
              <w:right w:val="single" w:sz="4" w:space="0" w:color="auto"/>
            </w:tcBorders>
            <w:shd w:val="clear" w:color="auto" w:fill="auto"/>
            <w:noWrap/>
            <w:vAlign w:val="bottom"/>
            <w:hideMark/>
          </w:tcPr>
          <w:p w14:paraId="24787FC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5.54 </w:t>
            </w:r>
          </w:p>
        </w:tc>
        <w:tc>
          <w:tcPr>
            <w:tcW w:w="960" w:type="dxa"/>
            <w:tcBorders>
              <w:top w:val="nil"/>
              <w:left w:val="nil"/>
              <w:bottom w:val="single" w:sz="4" w:space="0" w:color="auto"/>
              <w:right w:val="single" w:sz="4" w:space="0" w:color="auto"/>
            </w:tcBorders>
            <w:shd w:val="clear" w:color="auto" w:fill="auto"/>
            <w:noWrap/>
            <w:vAlign w:val="bottom"/>
            <w:hideMark/>
          </w:tcPr>
          <w:p w14:paraId="2285A19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15.66 </w:t>
            </w:r>
          </w:p>
        </w:tc>
        <w:tc>
          <w:tcPr>
            <w:tcW w:w="960" w:type="dxa"/>
            <w:tcBorders>
              <w:top w:val="nil"/>
              <w:left w:val="nil"/>
              <w:bottom w:val="single" w:sz="4" w:space="0" w:color="auto"/>
              <w:right w:val="single" w:sz="4" w:space="0" w:color="auto"/>
            </w:tcBorders>
            <w:shd w:val="clear" w:color="auto" w:fill="auto"/>
            <w:noWrap/>
            <w:vAlign w:val="bottom"/>
            <w:hideMark/>
          </w:tcPr>
          <w:p w14:paraId="7B940E8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79FDCBC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6.1</w:t>
            </w:r>
          </w:p>
        </w:tc>
        <w:tc>
          <w:tcPr>
            <w:tcW w:w="603" w:type="dxa"/>
            <w:tcBorders>
              <w:top w:val="nil"/>
              <w:left w:val="nil"/>
              <w:bottom w:val="single" w:sz="4" w:space="0" w:color="auto"/>
              <w:right w:val="single" w:sz="4" w:space="0" w:color="auto"/>
            </w:tcBorders>
            <w:shd w:val="clear" w:color="auto" w:fill="auto"/>
            <w:noWrap/>
            <w:vAlign w:val="bottom"/>
            <w:hideMark/>
          </w:tcPr>
          <w:p w14:paraId="1880360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r>
      <w:tr w:rsidR="00131E4F" w:rsidRPr="00570F8F" w14:paraId="3DE52B5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D30C45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2E9B24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A67F6E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7177B17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5.56 </w:t>
            </w:r>
          </w:p>
        </w:tc>
        <w:tc>
          <w:tcPr>
            <w:tcW w:w="960" w:type="dxa"/>
            <w:tcBorders>
              <w:top w:val="nil"/>
              <w:left w:val="nil"/>
              <w:bottom w:val="single" w:sz="4" w:space="0" w:color="auto"/>
              <w:right w:val="single" w:sz="4" w:space="0" w:color="auto"/>
            </w:tcBorders>
            <w:shd w:val="clear" w:color="auto" w:fill="auto"/>
            <w:noWrap/>
            <w:vAlign w:val="bottom"/>
            <w:hideMark/>
          </w:tcPr>
          <w:p w14:paraId="17E103B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10.09 </w:t>
            </w:r>
          </w:p>
        </w:tc>
        <w:tc>
          <w:tcPr>
            <w:tcW w:w="960" w:type="dxa"/>
            <w:tcBorders>
              <w:top w:val="nil"/>
              <w:left w:val="nil"/>
              <w:bottom w:val="single" w:sz="4" w:space="0" w:color="auto"/>
              <w:right w:val="single" w:sz="4" w:space="0" w:color="auto"/>
            </w:tcBorders>
            <w:shd w:val="clear" w:color="auto" w:fill="auto"/>
            <w:noWrap/>
            <w:vAlign w:val="bottom"/>
            <w:hideMark/>
          </w:tcPr>
          <w:p w14:paraId="372815F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15.87 </w:t>
            </w:r>
          </w:p>
        </w:tc>
        <w:tc>
          <w:tcPr>
            <w:tcW w:w="960" w:type="dxa"/>
            <w:tcBorders>
              <w:top w:val="nil"/>
              <w:left w:val="nil"/>
              <w:bottom w:val="single" w:sz="4" w:space="0" w:color="auto"/>
              <w:right w:val="single" w:sz="4" w:space="0" w:color="auto"/>
            </w:tcBorders>
            <w:shd w:val="clear" w:color="auto" w:fill="auto"/>
            <w:noWrap/>
            <w:vAlign w:val="bottom"/>
            <w:hideMark/>
          </w:tcPr>
          <w:p w14:paraId="17E0854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1B65734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9.2</w:t>
            </w:r>
          </w:p>
        </w:tc>
        <w:tc>
          <w:tcPr>
            <w:tcW w:w="603" w:type="dxa"/>
            <w:tcBorders>
              <w:top w:val="nil"/>
              <w:left w:val="nil"/>
              <w:bottom w:val="single" w:sz="4" w:space="0" w:color="auto"/>
              <w:right w:val="single" w:sz="4" w:space="0" w:color="auto"/>
            </w:tcBorders>
            <w:shd w:val="clear" w:color="auto" w:fill="auto"/>
            <w:noWrap/>
            <w:vAlign w:val="bottom"/>
            <w:hideMark/>
          </w:tcPr>
          <w:p w14:paraId="1E04EC2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10.0</w:t>
            </w:r>
          </w:p>
        </w:tc>
      </w:tr>
      <w:tr w:rsidR="00131E4F" w:rsidRPr="00570F8F" w14:paraId="7EEA616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BBCED9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9F3A82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386A20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6F02D9C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3.84 </w:t>
            </w:r>
          </w:p>
        </w:tc>
        <w:tc>
          <w:tcPr>
            <w:tcW w:w="960" w:type="dxa"/>
            <w:tcBorders>
              <w:top w:val="nil"/>
              <w:left w:val="nil"/>
              <w:bottom w:val="single" w:sz="4" w:space="0" w:color="auto"/>
              <w:right w:val="single" w:sz="4" w:space="0" w:color="auto"/>
            </w:tcBorders>
            <w:shd w:val="clear" w:color="auto" w:fill="auto"/>
            <w:noWrap/>
            <w:vAlign w:val="bottom"/>
            <w:hideMark/>
          </w:tcPr>
          <w:p w14:paraId="5B69B56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7.90 </w:t>
            </w:r>
          </w:p>
        </w:tc>
        <w:tc>
          <w:tcPr>
            <w:tcW w:w="960" w:type="dxa"/>
            <w:tcBorders>
              <w:top w:val="nil"/>
              <w:left w:val="nil"/>
              <w:bottom w:val="single" w:sz="4" w:space="0" w:color="auto"/>
              <w:right w:val="single" w:sz="4" w:space="0" w:color="auto"/>
            </w:tcBorders>
            <w:shd w:val="clear" w:color="auto" w:fill="auto"/>
            <w:noWrap/>
            <w:vAlign w:val="bottom"/>
            <w:hideMark/>
          </w:tcPr>
          <w:p w14:paraId="2E5EA22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16.08 </w:t>
            </w:r>
          </w:p>
        </w:tc>
        <w:tc>
          <w:tcPr>
            <w:tcW w:w="960" w:type="dxa"/>
            <w:tcBorders>
              <w:top w:val="nil"/>
              <w:left w:val="nil"/>
              <w:bottom w:val="single" w:sz="4" w:space="0" w:color="auto"/>
              <w:right w:val="single" w:sz="4" w:space="0" w:color="auto"/>
            </w:tcBorders>
            <w:shd w:val="clear" w:color="auto" w:fill="auto"/>
            <w:noWrap/>
            <w:vAlign w:val="bottom"/>
            <w:hideMark/>
          </w:tcPr>
          <w:p w14:paraId="7F7E68A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2F82FCB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c>
          <w:tcPr>
            <w:tcW w:w="603" w:type="dxa"/>
            <w:tcBorders>
              <w:top w:val="nil"/>
              <w:left w:val="nil"/>
              <w:bottom w:val="single" w:sz="4" w:space="0" w:color="auto"/>
              <w:right w:val="single" w:sz="4" w:space="0" w:color="auto"/>
            </w:tcBorders>
            <w:shd w:val="clear" w:color="auto" w:fill="auto"/>
            <w:noWrap/>
            <w:vAlign w:val="bottom"/>
            <w:hideMark/>
          </w:tcPr>
          <w:p w14:paraId="4F25F9B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10.1</w:t>
            </w:r>
          </w:p>
        </w:tc>
      </w:tr>
      <w:tr w:rsidR="00131E4F" w:rsidRPr="00570F8F" w14:paraId="2C18144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A8CBC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69D31E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791659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5FF3D10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13.73 </w:t>
            </w:r>
          </w:p>
        </w:tc>
        <w:tc>
          <w:tcPr>
            <w:tcW w:w="960" w:type="dxa"/>
            <w:tcBorders>
              <w:top w:val="nil"/>
              <w:left w:val="nil"/>
              <w:bottom w:val="single" w:sz="4" w:space="0" w:color="auto"/>
              <w:right w:val="single" w:sz="4" w:space="0" w:color="auto"/>
            </w:tcBorders>
            <w:shd w:val="clear" w:color="auto" w:fill="auto"/>
            <w:noWrap/>
            <w:vAlign w:val="bottom"/>
            <w:hideMark/>
          </w:tcPr>
          <w:p w14:paraId="27A81FE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25.54 </w:t>
            </w:r>
          </w:p>
        </w:tc>
        <w:tc>
          <w:tcPr>
            <w:tcW w:w="960" w:type="dxa"/>
            <w:tcBorders>
              <w:top w:val="nil"/>
              <w:left w:val="nil"/>
              <w:bottom w:val="single" w:sz="4" w:space="0" w:color="auto"/>
              <w:right w:val="single" w:sz="4" w:space="0" w:color="auto"/>
            </w:tcBorders>
            <w:shd w:val="clear" w:color="auto" w:fill="auto"/>
            <w:noWrap/>
            <w:vAlign w:val="bottom"/>
            <w:hideMark/>
          </w:tcPr>
          <w:p w14:paraId="7AAD959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16.21 </w:t>
            </w:r>
          </w:p>
        </w:tc>
        <w:tc>
          <w:tcPr>
            <w:tcW w:w="960" w:type="dxa"/>
            <w:tcBorders>
              <w:top w:val="nil"/>
              <w:left w:val="nil"/>
              <w:bottom w:val="single" w:sz="4" w:space="0" w:color="auto"/>
              <w:right w:val="single" w:sz="4" w:space="0" w:color="auto"/>
            </w:tcBorders>
            <w:shd w:val="clear" w:color="auto" w:fill="auto"/>
            <w:noWrap/>
            <w:vAlign w:val="bottom"/>
            <w:hideMark/>
          </w:tcPr>
          <w:p w14:paraId="7050507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542BCF4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c>
          <w:tcPr>
            <w:tcW w:w="603" w:type="dxa"/>
            <w:tcBorders>
              <w:top w:val="nil"/>
              <w:left w:val="nil"/>
              <w:bottom w:val="single" w:sz="4" w:space="0" w:color="auto"/>
              <w:right w:val="single" w:sz="4" w:space="0" w:color="auto"/>
            </w:tcBorders>
            <w:shd w:val="clear" w:color="auto" w:fill="auto"/>
            <w:noWrap/>
            <w:vAlign w:val="bottom"/>
            <w:hideMark/>
          </w:tcPr>
          <w:p w14:paraId="2FBACB5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10.1</w:t>
            </w:r>
          </w:p>
        </w:tc>
      </w:tr>
      <w:tr w:rsidR="00131E4F" w:rsidRPr="00570F8F" w14:paraId="6BBCC77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2CE1CA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82D924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7525BD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2D99B54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2.79 </w:t>
            </w:r>
          </w:p>
        </w:tc>
        <w:tc>
          <w:tcPr>
            <w:tcW w:w="960" w:type="dxa"/>
            <w:tcBorders>
              <w:top w:val="nil"/>
              <w:left w:val="nil"/>
              <w:bottom w:val="single" w:sz="4" w:space="0" w:color="auto"/>
              <w:right w:val="single" w:sz="4" w:space="0" w:color="auto"/>
            </w:tcBorders>
            <w:shd w:val="clear" w:color="auto" w:fill="auto"/>
            <w:noWrap/>
            <w:vAlign w:val="bottom"/>
            <w:hideMark/>
          </w:tcPr>
          <w:p w14:paraId="7CCC0F9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6.92 </w:t>
            </w:r>
          </w:p>
        </w:tc>
        <w:tc>
          <w:tcPr>
            <w:tcW w:w="960" w:type="dxa"/>
            <w:tcBorders>
              <w:top w:val="nil"/>
              <w:left w:val="nil"/>
              <w:bottom w:val="single" w:sz="4" w:space="0" w:color="auto"/>
              <w:right w:val="single" w:sz="4" w:space="0" w:color="auto"/>
            </w:tcBorders>
            <w:shd w:val="clear" w:color="auto" w:fill="auto"/>
            <w:noWrap/>
            <w:vAlign w:val="bottom"/>
            <w:hideMark/>
          </w:tcPr>
          <w:p w14:paraId="7C9190E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16.83 </w:t>
            </w:r>
          </w:p>
        </w:tc>
        <w:tc>
          <w:tcPr>
            <w:tcW w:w="960" w:type="dxa"/>
            <w:tcBorders>
              <w:top w:val="nil"/>
              <w:left w:val="nil"/>
              <w:bottom w:val="single" w:sz="4" w:space="0" w:color="auto"/>
              <w:right w:val="single" w:sz="4" w:space="0" w:color="auto"/>
            </w:tcBorders>
            <w:shd w:val="clear" w:color="auto" w:fill="auto"/>
            <w:noWrap/>
            <w:vAlign w:val="bottom"/>
            <w:hideMark/>
          </w:tcPr>
          <w:p w14:paraId="7770052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1F831F2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c>
          <w:tcPr>
            <w:tcW w:w="603" w:type="dxa"/>
            <w:tcBorders>
              <w:top w:val="nil"/>
              <w:left w:val="nil"/>
              <w:bottom w:val="single" w:sz="4" w:space="0" w:color="auto"/>
              <w:right w:val="single" w:sz="4" w:space="0" w:color="auto"/>
            </w:tcBorders>
            <w:shd w:val="clear" w:color="auto" w:fill="auto"/>
            <w:noWrap/>
            <w:vAlign w:val="bottom"/>
            <w:hideMark/>
          </w:tcPr>
          <w:p w14:paraId="044F27F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10.2</w:t>
            </w:r>
          </w:p>
        </w:tc>
      </w:tr>
      <w:tr w:rsidR="00131E4F" w:rsidRPr="00570F8F" w14:paraId="52284A3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43CAB1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67C9E9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5DD161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1DA6622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0.23 </w:t>
            </w:r>
          </w:p>
        </w:tc>
        <w:tc>
          <w:tcPr>
            <w:tcW w:w="960" w:type="dxa"/>
            <w:tcBorders>
              <w:top w:val="nil"/>
              <w:left w:val="nil"/>
              <w:bottom w:val="single" w:sz="4" w:space="0" w:color="auto"/>
              <w:right w:val="single" w:sz="4" w:space="0" w:color="auto"/>
            </w:tcBorders>
            <w:shd w:val="clear" w:color="auto" w:fill="auto"/>
            <w:noWrap/>
            <w:vAlign w:val="bottom"/>
            <w:hideMark/>
          </w:tcPr>
          <w:p w14:paraId="130F4EA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0.62 </w:t>
            </w:r>
          </w:p>
        </w:tc>
        <w:tc>
          <w:tcPr>
            <w:tcW w:w="960" w:type="dxa"/>
            <w:tcBorders>
              <w:top w:val="nil"/>
              <w:left w:val="nil"/>
              <w:bottom w:val="single" w:sz="4" w:space="0" w:color="auto"/>
              <w:right w:val="single" w:sz="4" w:space="0" w:color="auto"/>
            </w:tcBorders>
            <w:shd w:val="clear" w:color="auto" w:fill="auto"/>
            <w:noWrap/>
            <w:vAlign w:val="bottom"/>
            <w:hideMark/>
          </w:tcPr>
          <w:p w14:paraId="2D47341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16.90 </w:t>
            </w:r>
          </w:p>
        </w:tc>
        <w:tc>
          <w:tcPr>
            <w:tcW w:w="960" w:type="dxa"/>
            <w:tcBorders>
              <w:top w:val="nil"/>
              <w:left w:val="nil"/>
              <w:bottom w:val="single" w:sz="4" w:space="0" w:color="auto"/>
              <w:right w:val="single" w:sz="4" w:space="0" w:color="auto"/>
            </w:tcBorders>
            <w:shd w:val="clear" w:color="auto" w:fill="auto"/>
            <w:noWrap/>
            <w:vAlign w:val="bottom"/>
            <w:hideMark/>
          </w:tcPr>
          <w:p w14:paraId="1FA70A1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663AC7C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c>
          <w:tcPr>
            <w:tcW w:w="603" w:type="dxa"/>
            <w:tcBorders>
              <w:top w:val="nil"/>
              <w:left w:val="nil"/>
              <w:bottom w:val="single" w:sz="4" w:space="0" w:color="auto"/>
              <w:right w:val="single" w:sz="4" w:space="0" w:color="auto"/>
            </w:tcBorders>
            <w:shd w:val="clear" w:color="auto" w:fill="auto"/>
            <w:noWrap/>
            <w:vAlign w:val="bottom"/>
            <w:hideMark/>
          </w:tcPr>
          <w:p w14:paraId="780E282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10.2</w:t>
            </w:r>
          </w:p>
        </w:tc>
      </w:tr>
      <w:tr w:rsidR="00131E4F" w:rsidRPr="00570F8F" w14:paraId="5A54632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EB43A8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3374F3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BE71E7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7C879BA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15.69 </w:t>
            </w:r>
          </w:p>
        </w:tc>
        <w:tc>
          <w:tcPr>
            <w:tcW w:w="960" w:type="dxa"/>
            <w:tcBorders>
              <w:top w:val="nil"/>
              <w:left w:val="nil"/>
              <w:bottom w:val="single" w:sz="4" w:space="0" w:color="auto"/>
              <w:right w:val="single" w:sz="4" w:space="0" w:color="auto"/>
            </w:tcBorders>
            <w:shd w:val="clear" w:color="auto" w:fill="auto"/>
            <w:noWrap/>
            <w:vAlign w:val="bottom"/>
            <w:hideMark/>
          </w:tcPr>
          <w:p w14:paraId="796A73B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28.32 </w:t>
            </w:r>
          </w:p>
        </w:tc>
        <w:tc>
          <w:tcPr>
            <w:tcW w:w="960" w:type="dxa"/>
            <w:tcBorders>
              <w:top w:val="nil"/>
              <w:left w:val="nil"/>
              <w:bottom w:val="single" w:sz="4" w:space="0" w:color="auto"/>
              <w:right w:val="single" w:sz="4" w:space="0" w:color="auto"/>
            </w:tcBorders>
            <w:shd w:val="clear" w:color="auto" w:fill="auto"/>
            <w:noWrap/>
            <w:vAlign w:val="bottom"/>
            <w:hideMark/>
          </w:tcPr>
          <w:p w14:paraId="4BC821E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16.68 </w:t>
            </w:r>
          </w:p>
        </w:tc>
        <w:tc>
          <w:tcPr>
            <w:tcW w:w="960" w:type="dxa"/>
            <w:tcBorders>
              <w:top w:val="nil"/>
              <w:left w:val="nil"/>
              <w:bottom w:val="single" w:sz="4" w:space="0" w:color="auto"/>
              <w:right w:val="single" w:sz="4" w:space="0" w:color="auto"/>
            </w:tcBorders>
            <w:shd w:val="clear" w:color="auto" w:fill="auto"/>
            <w:noWrap/>
            <w:vAlign w:val="bottom"/>
            <w:hideMark/>
          </w:tcPr>
          <w:p w14:paraId="57C8E6C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5149DD3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c>
          <w:tcPr>
            <w:tcW w:w="603" w:type="dxa"/>
            <w:tcBorders>
              <w:top w:val="nil"/>
              <w:left w:val="nil"/>
              <w:bottom w:val="single" w:sz="4" w:space="0" w:color="auto"/>
              <w:right w:val="single" w:sz="4" w:space="0" w:color="auto"/>
            </w:tcBorders>
            <w:shd w:val="clear" w:color="auto" w:fill="auto"/>
            <w:noWrap/>
            <w:vAlign w:val="bottom"/>
            <w:hideMark/>
          </w:tcPr>
          <w:p w14:paraId="19B89C6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10.2</w:t>
            </w:r>
          </w:p>
        </w:tc>
      </w:tr>
      <w:tr w:rsidR="00131E4F" w:rsidRPr="00570F8F" w14:paraId="75B6DCC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26C72D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57E40E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78CAA9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0A7875E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9.01 </w:t>
            </w:r>
          </w:p>
        </w:tc>
        <w:tc>
          <w:tcPr>
            <w:tcW w:w="960" w:type="dxa"/>
            <w:tcBorders>
              <w:top w:val="nil"/>
              <w:left w:val="nil"/>
              <w:bottom w:val="single" w:sz="4" w:space="0" w:color="auto"/>
              <w:right w:val="single" w:sz="4" w:space="0" w:color="auto"/>
            </w:tcBorders>
            <w:shd w:val="clear" w:color="auto" w:fill="auto"/>
            <w:noWrap/>
            <w:vAlign w:val="bottom"/>
            <w:hideMark/>
          </w:tcPr>
          <w:p w14:paraId="4A50417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16.26 </w:t>
            </w:r>
          </w:p>
        </w:tc>
        <w:tc>
          <w:tcPr>
            <w:tcW w:w="960" w:type="dxa"/>
            <w:tcBorders>
              <w:top w:val="nil"/>
              <w:left w:val="nil"/>
              <w:bottom w:val="single" w:sz="4" w:space="0" w:color="auto"/>
              <w:right w:val="single" w:sz="4" w:space="0" w:color="auto"/>
            </w:tcBorders>
            <w:shd w:val="clear" w:color="auto" w:fill="auto"/>
            <w:noWrap/>
            <w:vAlign w:val="bottom"/>
            <w:hideMark/>
          </w:tcPr>
          <w:p w14:paraId="72D1512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16.93 </w:t>
            </w:r>
          </w:p>
        </w:tc>
        <w:tc>
          <w:tcPr>
            <w:tcW w:w="960" w:type="dxa"/>
            <w:tcBorders>
              <w:top w:val="nil"/>
              <w:left w:val="nil"/>
              <w:bottom w:val="single" w:sz="4" w:space="0" w:color="auto"/>
              <w:right w:val="single" w:sz="4" w:space="0" w:color="auto"/>
            </w:tcBorders>
            <w:shd w:val="clear" w:color="auto" w:fill="auto"/>
            <w:noWrap/>
            <w:vAlign w:val="bottom"/>
            <w:hideMark/>
          </w:tcPr>
          <w:p w14:paraId="63228C1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3F647F2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c>
          <w:tcPr>
            <w:tcW w:w="603" w:type="dxa"/>
            <w:tcBorders>
              <w:top w:val="nil"/>
              <w:left w:val="nil"/>
              <w:bottom w:val="single" w:sz="4" w:space="0" w:color="auto"/>
              <w:right w:val="single" w:sz="4" w:space="0" w:color="auto"/>
            </w:tcBorders>
            <w:shd w:val="clear" w:color="auto" w:fill="auto"/>
            <w:noWrap/>
            <w:vAlign w:val="bottom"/>
            <w:hideMark/>
          </w:tcPr>
          <w:p w14:paraId="0D6EFB9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10.3</w:t>
            </w:r>
          </w:p>
        </w:tc>
      </w:tr>
      <w:tr w:rsidR="00131E4F" w:rsidRPr="00570F8F" w14:paraId="45C3B5C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3414B2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AEC4D1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655465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20794FC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9.27 </w:t>
            </w:r>
          </w:p>
        </w:tc>
        <w:tc>
          <w:tcPr>
            <w:tcW w:w="960" w:type="dxa"/>
            <w:tcBorders>
              <w:top w:val="nil"/>
              <w:left w:val="nil"/>
              <w:bottom w:val="single" w:sz="4" w:space="0" w:color="auto"/>
              <w:right w:val="single" w:sz="4" w:space="0" w:color="auto"/>
            </w:tcBorders>
            <w:shd w:val="clear" w:color="auto" w:fill="auto"/>
            <w:noWrap/>
            <w:vAlign w:val="bottom"/>
            <w:hideMark/>
          </w:tcPr>
          <w:p w14:paraId="68F55D2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16.89 </w:t>
            </w:r>
          </w:p>
        </w:tc>
        <w:tc>
          <w:tcPr>
            <w:tcW w:w="960" w:type="dxa"/>
            <w:tcBorders>
              <w:top w:val="nil"/>
              <w:left w:val="nil"/>
              <w:bottom w:val="single" w:sz="4" w:space="0" w:color="auto"/>
              <w:right w:val="single" w:sz="4" w:space="0" w:color="auto"/>
            </w:tcBorders>
            <w:shd w:val="clear" w:color="auto" w:fill="auto"/>
            <w:noWrap/>
            <w:vAlign w:val="bottom"/>
            <w:hideMark/>
          </w:tcPr>
          <w:p w14:paraId="2ADD330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17.06 </w:t>
            </w:r>
          </w:p>
        </w:tc>
        <w:tc>
          <w:tcPr>
            <w:tcW w:w="960" w:type="dxa"/>
            <w:tcBorders>
              <w:top w:val="nil"/>
              <w:left w:val="nil"/>
              <w:bottom w:val="single" w:sz="4" w:space="0" w:color="auto"/>
              <w:right w:val="single" w:sz="4" w:space="0" w:color="auto"/>
            </w:tcBorders>
            <w:shd w:val="clear" w:color="auto" w:fill="auto"/>
            <w:noWrap/>
            <w:vAlign w:val="bottom"/>
            <w:hideMark/>
          </w:tcPr>
          <w:p w14:paraId="02FAFD2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71CE1C0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c>
          <w:tcPr>
            <w:tcW w:w="603" w:type="dxa"/>
            <w:tcBorders>
              <w:top w:val="nil"/>
              <w:left w:val="nil"/>
              <w:bottom w:val="single" w:sz="4" w:space="0" w:color="auto"/>
              <w:right w:val="single" w:sz="4" w:space="0" w:color="auto"/>
            </w:tcBorders>
            <w:shd w:val="clear" w:color="auto" w:fill="auto"/>
            <w:noWrap/>
            <w:vAlign w:val="bottom"/>
            <w:hideMark/>
          </w:tcPr>
          <w:p w14:paraId="0B15289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10.4</w:t>
            </w:r>
          </w:p>
        </w:tc>
      </w:tr>
      <w:tr w:rsidR="00131E4F" w:rsidRPr="00570F8F" w14:paraId="1DC3EF6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21434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71DAB5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8421DB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4B79DA4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13.35 </w:t>
            </w:r>
          </w:p>
        </w:tc>
        <w:tc>
          <w:tcPr>
            <w:tcW w:w="960" w:type="dxa"/>
            <w:tcBorders>
              <w:top w:val="nil"/>
              <w:left w:val="nil"/>
              <w:bottom w:val="single" w:sz="4" w:space="0" w:color="auto"/>
              <w:right w:val="single" w:sz="4" w:space="0" w:color="auto"/>
            </w:tcBorders>
            <w:shd w:val="clear" w:color="auto" w:fill="auto"/>
            <w:noWrap/>
            <w:vAlign w:val="bottom"/>
            <w:hideMark/>
          </w:tcPr>
          <w:p w14:paraId="1CB7FD6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23.49 </w:t>
            </w:r>
          </w:p>
        </w:tc>
        <w:tc>
          <w:tcPr>
            <w:tcW w:w="960" w:type="dxa"/>
            <w:tcBorders>
              <w:top w:val="nil"/>
              <w:left w:val="nil"/>
              <w:bottom w:val="single" w:sz="4" w:space="0" w:color="auto"/>
              <w:right w:val="single" w:sz="4" w:space="0" w:color="auto"/>
            </w:tcBorders>
            <w:shd w:val="clear" w:color="auto" w:fill="auto"/>
            <w:noWrap/>
            <w:vAlign w:val="bottom"/>
            <w:hideMark/>
          </w:tcPr>
          <w:p w14:paraId="5417679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17.24 </w:t>
            </w:r>
          </w:p>
        </w:tc>
        <w:tc>
          <w:tcPr>
            <w:tcW w:w="960" w:type="dxa"/>
            <w:tcBorders>
              <w:top w:val="nil"/>
              <w:left w:val="nil"/>
              <w:bottom w:val="single" w:sz="4" w:space="0" w:color="auto"/>
              <w:right w:val="single" w:sz="4" w:space="0" w:color="auto"/>
            </w:tcBorders>
            <w:shd w:val="clear" w:color="auto" w:fill="auto"/>
            <w:noWrap/>
            <w:vAlign w:val="bottom"/>
            <w:hideMark/>
          </w:tcPr>
          <w:p w14:paraId="20ED6C3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4F5E20F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c>
          <w:tcPr>
            <w:tcW w:w="603" w:type="dxa"/>
            <w:tcBorders>
              <w:top w:val="nil"/>
              <w:left w:val="nil"/>
              <w:bottom w:val="single" w:sz="4" w:space="0" w:color="auto"/>
              <w:right w:val="single" w:sz="4" w:space="0" w:color="auto"/>
            </w:tcBorders>
            <w:shd w:val="clear" w:color="auto" w:fill="auto"/>
            <w:noWrap/>
            <w:vAlign w:val="bottom"/>
            <w:hideMark/>
          </w:tcPr>
          <w:p w14:paraId="6923CED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10.5</w:t>
            </w:r>
          </w:p>
        </w:tc>
      </w:tr>
      <w:tr w:rsidR="00131E4F" w:rsidRPr="00570F8F" w14:paraId="4B77BB34" w14:textId="77777777" w:rsidTr="00131E4F">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C3B9E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16</w:t>
            </w:r>
          </w:p>
        </w:tc>
        <w:tc>
          <w:tcPr>
            <w:tcW w:w="2410" w:type="dxa"/>
            <w:tcBorders>
              <w:top w:val="nil"/>
              <w:left w:val="nil"/>
              <w:bottom w:val="single" w:sz="4" w:space="0" w:color="auto"/>
              <w:right w:val="single" w:sz="4" w:space="0" w:color="auto"/>
            </w:tcBorders>
            <w:shd w:val="clear" w:color="auto" w:fill="auto"/>
            <w:vAlign w:val="bottom"/>
            <w:hideMark/>
          </w:tcPr>
          <w:p w14:paraId="6FBEAB7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GUINEA INSURANCE</w:t>
            </w:r>
          </w:p>
        </w:tc>
        <w:tc>
          <w:tcPr>
            <w:tcW w:w="1179" w:type="dxa"/>
            <w:tcBorders>
              <w:top w:val="nil"/>
              <w:left w:val="nil"/>
              <w:bottom w:val="single" w:sz="4" w:space="0" w:color="auto"/>
              <w:right w:val="single" w:sz="4" w:space="0" w:color="auto"/>
            </w:tcBorders>
            <w:shd w:val="clear" w:color="auto" w:fill="auto"/>
            <w:noWrap/>
            <w:vAlign w:val="bottom"/>
            <w:hideMark/>
          </w:tcPr>
          <w:p w14:paraId="00C45C4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08140A3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2.59 </w:t>
            </w:r>
          </w:p>
        </w:tc>
        <w:tc>
          <w:tcPr>
            <w:tcW w:w="960" w:type="dxa"/>
            <w:tcBorders>
              <w:top w:val="nil"/>
              <w:left w:val="nil"/>
              <w:bottom w:val="single" w:sz="4" w:space="0" w:color="auto"/>
              <w:right w:val="single" w:sz="4" w:space="0" w:color="auto"/>
            </w:tcBorders>
            <w:shd w:val="clear" w:color="auto" w:fill="auto"/>
            <w:noWrap/>
            <w:vAlign w:val="bottom"/>
            <w:hideMark/>
          </w:tcPr>
          <w:p w14:paraId="03D7FF2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7.27 </w:t>
            </w:r>
          </w:p>
        </w:tc>
        <w:tc>
          <w:tcPr>
            <w:tcW w:w="960" w:type="dxa"/>
            <w:tcBorders>
              <w:top w:val="nil"/>
              <w:left w:val="nil"/>
              <w:bottom w:val="single" w:sz="4" w:space="0" w:color="auto"/>
              <w:right w:val="single" w:sz="4" w:space="0" w:color="auto"/>
            </w:tcBorders>
            <w:shd w:val="clear" w:color="auto" w:fill="auto"/>
            <w:noWrap/>
            <w:vAlign w:val="bottom"/>
            <w:hideMark/>
          </w:tcPr>
          <w:p w14:paraId="146D5B4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15.22 </w:t>
            </w:r>
          </w:p>
        </w:tc>
        <w:tc>
          <w:tcPr>
            <w:tcW w:w="960" w:type="dxa"/>
            <w:tcBorders>
              <w:top w:val="nil"/>
              <w:left w:val="nil"/>
              <w:bottom w:val="single" w:sz="4" w:space="0" w:color="auto"/>
              <w:right w:val="single" w:sz="4" w:space="0" w:color="auto"/>
            </w:tcBorders>
            <w:shd w:val="clear" w:color="auto" w:fill="auto"/>
            <w:noWrap/>
            <w:vAlign w:val="bottom"/>
            <w:hideMark/>
          </w:tcPr>
          <w:p w14:paraId="425301D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0579F41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5.2</w:t>
            </w:r>
          </w:p>
        </w:tc>
        <w:tc>
          <w:tcPr>
            <w:tcW w:w="603" w:type="dxa"/>
            <w:tcBorders>
              <w:top w:val="nil"/>
              <w:left w:val="nil"/>
              <w:bottom w:val="single" w:sz="4" w:space="0" w:color="auto"/>
              <w:right w:val="single" w:sz="4" w:space="0" w:color="auto"/>
            </w:tcBorders>
            <w:shd w:val="clear" w:color="auto" w:fill="auto"/>
            <w:noWrap/>
            <w:vAlign w:val="bottom"/>
            <w:hideMark/>
          </w:tcPr>
          <w:p w14:paraId="32964F9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r>
      <w:tr w:rsidR="00131E4F" w:rsidRPr="00570F8F" w14:paraId="25F1912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B559CF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E72CEB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5707A4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470EBF3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11.73 </w:t>
            </w:r>
          </w:p>
        </w:tc>
        <w:tc>
          <w:tcPr>
            <w:tcW w:w="960" w:type="dxa"/>
            <w:tcBorders>
              <w:top w:val="nil"/>
              <w:left w:val="nil"/>
              <w:bottom w:val="single" w:sz="4" w:space="0" w:color="auto"/>
              <w:right w:val="single" w:sz="4" w:space="0" w:color="auto"/>
            </w:tcBorders>
            <w:shd w:val="clear" w:color="auto" w:fill="auto"/>
            <w:noWrap/>
            <w:vAlign w:val="bottom"/>
            <w:hideMark/>
          </w:tcPr>
          <w:p w14:paraId="1BC9A1C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17.60 </w:t>
            </w:r>
          </w:p>
        </w:tc>
        <w:tc>
          <w:tcPr>
            <w:tcW w:w="960" w:type="dxa"/>
            <w:tcBorders>
              <w:top w:val="nil"/>
              <w:left w:val="nil"/>
              <w:bottom w:val="single" w:sz="4" w:space="0" w:color="auto"/>
              <w:right w:val="single" w:sz="4" w:space="0" w:color="auto"/>
            </w:tcBorders>
            <w:shd w:val="clear" w:color="auto" w:fill="auto"/>
            <w:noWrap/>
            <w:vAlign w:val="bottom"/>
            <w:hideMark/>
          </w:tcPr>
          <w:p w14:paraId="7655B88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15.13 </w:t>
            </w:r>
          </w:p>
        </w:tc>
        <w:tc>
          <w:tcPr>
            <w:tcW w:w="960" w:type="dxa"/>
            <w:tcBorders>
              <w:top w:val="nil"/>
              <w:left w:val="nil"/>
              <w:bottom w:val="single" w:sz="4" w:space="0" w:color="auto"/>
              <w:right w:val="single" w:sz="4" w:space="0" w:color="auto"/>
            </w:tcBorders>
            <w:shd w:val="clear" w:color="auto" w:fill="auto"/>
            <w:noWrap/>
            <w:vAlign w:val="bottom"/>
            <w:hideMark/>
          </w:tcPr>
          <w:p w14:paraId="5194164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3927DE3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5.3</w:t>
            </w:r>
          </w:p>
        </w:tc>
        <w:tc>
          <w:tcPr>
            <w:tcW w:w="603" w:type="dxa"/>
            <w:tcBorders>
              <w:top w:val="nil"/>
              <w:left w:val="nil"/>
              <w:bottom w:val="single" w:sz="4" w:space="0" w:color="auto"/>
              <w:right w:val="single" w:sz="4" w:space="0" w:color="auto"/>
            </w:tcBorders>
            <w:shd w:val="clear" w:color="auto" w:fill="auto"/>
            <w:noWrap/>
            <w:vAlign w:val="bottom"/>
            <w:hideMark/>
          </w:tcPr>
          <w:p w14:paraId="49859D5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r>
      <w:tr w:rsidR="00131E4F" w:rsidRPr="00570F8F" w14:paraId="3C94724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F5B809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4618D8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D8052D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5EF7865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1.27 </w:t>
            </w:r>
          </w:p>
        </w:tc>
        <w:tc>
          <w:tcPr>
            <w:tcW w:w="960" w:type="dxa"/>
            <w:tcBorders>
              <w:top w:val="nil"/>
              <w:left w:val="nil"/>
              <w:bottom w:val="single" w:sz="4" w:space="0" w:color="auto"/>
              <w:right w:val="single" w:sz="4" w:space="0" w:color="auto"/>
            </w:tcBorders>
            <w:shd w:val="clear" w:color="auto" w:fill="auto"/>
            <w:noWrap/>
            <w:vAlign w:val="bottom"/>
            <w:hideMark/>
          </w:tcPr>
          <w:p w14:paraId="58E93E7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1.96 </w:t>
            </w:r>
          </w:p>
        </w:tc>
        <w:tc>
          <w:tcPr>
            <w:tcW w:w="960" w:type="dxa"/>
            <w:tcBorders>
              <w:top w:val="nil"/>
              <w:left w:val="nil"/>
              <w:bottom w:val="single" w:sz="4" w:space="0" w:color="auto"/>
              <w:right w:val="single" w:sz="4" w:space="0" w:color="auto"/>
            </w:tcBorders>
            <w:shd w:val="clear" w:color="auto" w:fill="auto"/>
            <w:noWrap/>
            <w:vAlign w:val="bottom"/>
            <w:hideMark/>
          </w:tcPr>
          <w:p w14:paraId="792B046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15.19 </w:t>
            </w:r>
          </w:p>
        </w:tc>
        <w:tc>
          <w:tcPr>
            <w:tcW w:w="960" w:type="dxa"/>
            <w:tcBorders>
              <w:top w:val="nil"/>
              <w:left w:val="nil"/>
              <w:bottom w:val="single" w:sz="4" w:space="0" w:color="auto"/>
              <w:right w:val="single" w:sz="4" w:space="0" w:color="auto"/>
            </w:tcBorders>
            <w:shd w:val="clear" w:color="auto" w:fill="auto"/>
            <w:noWrap/>
            <w:vAlign w:val="bottom"/>
            <w:hideMark/>
          </w:tcPr>
          <w:p w14:paraId="0255525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1E459D5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5.3</w:t>
            </w:r>
          </w:p>
        </w:tc>
        <w:tc>
          <w:tcPr>
            <w:tcW w:w="603" w:type="dxa"/>
            <w:tcBorders>
              <w:top w:val="nil"/>
              <w:left w:val="nil"/>
              <w:bottom w:val="single" w:sz="4" w:space="0" w:color="auto"/>
              <w:right w:val="single" w:sz="4" w:space="0" w:color="auto"/>
            </w:tcBorders>
            <w:shd w:val="clear" w:color="auto" w:fill="auto"/>
            <w:noWrap/>
            <w:vAlign w:val="bottom"/>
            <w:hideMark/>
          </w:tcPr>
          <w:p w14:paraId="6FB2E1F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r>
      <w:tr w:rsidR="00131E4F" w:rsidRPr="00570F8F" w14:paraId="4F4FD30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5F1508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5AB4E7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7EE1C0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54B4EDA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0.95 </w:t>
            </w:r>
          </w:p>
        </w:tc>
        <w:tc>
          <w:tcPr>
            <w:tcW w:w="960" w:type="dxa"/>
            <w:tcBorders>
              <w:top w:val="nil"/>
              <w:left w:val="nil"/>
              <w:bottom w:val="single" w:sz="4" w:space="0" w:color="auto"/>
              <w:right w:val="single" w:sz="4" w:space="0" w:color="auto"/>
            </w:tcBorders>
            <w:shd w:val="clear" w:color="auto" w:fill="auto"/>
            <w:noWrap/>
            <w:vAlign w:val="bottom"/>
            <w:hideMark/>
          </w:tcPr>
          <w:p w14:paraId="3C0D648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1.34 </w:t>
            </w:r>
          </w:p>
        </w:tc>
        <w:tc>
          <w:tcPr>
            <w:tcW w:w="960" w:type="dxa"/>
            <w:tcBorders>
              <w:top w:val="nil"/>
              <w:left w:val="nil"/>
              <w:bottom w:val="single" w:sz="4" w:space="0" w:color="auto"/>
              <w:right w:val="single" w:sz="4" w:space="0" w:color="auto"/>
            </w:tcBorders>
            <w:shd w:val="clear" w:color="auto" w:fill="auto"/>
            <w:noWrap/>
            <w:vAlign w:val="bottom"/>
            <w:hideMark/>
          </w:tcPr>
          <w:p w14:paraId="25321F4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15.25 </w:t>
            </w:r>
          </w:p>
        </w:tc>
        <w:tc>
          <w:tcPr>
            <w:tcW w:w="960" w:type="dxa"/>
            <w:tcBorders>
              <w:top w:val="nil"/>
              <w:left w:val="nil"/>
              <w:bottom w:val="single" w:sz="4" w:space="0" w:color="auto"/>
              <w:right w:val="single" w:sz="4" w:space="0" w:color="auto"/>
            </w:tcBorders>
            <w:shd w:val="clear" w:color="auto" w:fill="auto"/>
            <w:noWrap/>
            <w:vAlign w:val="bottom"/>
            <w:hideMark/>
          </w:tcPr>
          <w:p w14:paraId="0EE7D80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6F57D64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5.3</w:t>
            </w:r>
          </w:p>
        </w:tc>
        <w:tc>
          <w:tcPr>
            <w:tcW w:w="603" w:type="dxa"/>
            <w:tcBorders>
              <w:top w:val="nil"/>
              <w:left w:val="nil"/>
              <w:bottom w:val="single" w:sz="4" w:space="0" w:color="auto"/>
              <w:right w:val="single" w:sz="4" w:space="0" w:color="auto"/>
            </w:tcBorders>
            <w:shd w:val="clear" w:color="auto" w:fill="auto"/>
            <w:noWrap/>
            <w:vAlign w:val="bottom"/>
            <w:hideMark/>
          </w:tcPr>
          <w:p w14:paraId="17C3D85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6.0</w:t>
            </w:r>
          </w:p>
        </w:tc>
      </w:tr>
      <w:tr w:rsidR="00131E4F" w:rsidRPr="00570F8F" w14:paraId="6B6BDD0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45FA7A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4B0ACE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8E5187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77E785A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1.79 </w:t>
            </w:r>
          </w:p>
        </w:tc>
        <w:tc>
          <w:tcPr>
            <w:tcW w:w="960" w:type="dxa"/>
            <w:tcBorders>
              <w:top w:val="nil"/>
              <w:left w:val="nil"/>
              <w:bottom w:val="single" w:sz="4" w:space="0" w:color="auto"/>
              <w:right w:val="single" w:sz="4" w:space="0" w:color="auto"/>
            </w:tcBorders>
            <w:shd w:val="clear" w:color="auto" w:fill="auto"/>
            <w:noWrap/>
            <w:vAlign w:val="bottom"/>
            <w:hideMark/>
          </w:tcPr>
          <w:p w14:paraId="0800743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2.83 </w:t>
            </w:r>
          </w:p>
        </w:tc>
        <w:tc>
          <w:tcPr>
            <w:tcW w:w="960" w:type="dxa"/>
            <w:tcBorders>
              <w:top w:val="nil"/>
              <w:left w:val="nil"/>
              <w:bottom w:val="single" w:sz="4" w:space="0" w:color="auto"/>
              <w:right w:val="single" w:sz="4" w:space="0" w:color="auto"/>
            </w:tcBorders>
            <w:shd w:val="clear" w:color="auto" w:fill="auto"/>
            <w:noWrap/>
            <w:vAlign w:val="bottom"/>
            <w:hideMark/>
          </w:tcPr>
          <w:p w14:paraId="496AACC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15.33 </w:t>
            </w:r>
          </w:p>
        </w:tc>
        <w:tc>
          <w:tcPr>
            <w:tcW w:w="960" w:type="dxa"/>
            <w:tcBorders>
              <w:top w:val="nil"/>
              <w:left w:val="nil"/>
              <w:bottom w:val="single" w:sz="4" w:space="0" w:color="auto"/>
              <w:right w:val="single" w:sz="4" w:space="0" w:color="auto"/>
            </w:tcBorders>
            <w:shd w:val="clear" w:color="auto" w:fill="auto"/>
            <w:noWrap/>
            <w:vAlign w:val="bottom"/>
            <w:hideMark/>
          </w:tcPr>
          <w:p w14:paraId="1C72F03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0077128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5.4</w:t>
            </w:r>
          </w:p>
        </w:tc>
        <w:tc>
          <w:tcPr>
            <w:tcW w:w="603" w:type="dxa"/>
            <w:tcBorders>
              <w:top w:val="nil"/>
              <w:left w:val="nil"/>
              <w:bottom w:val="single" w:sz="4" w:space="0" w:color="auto"/>
              <w:right w:val="single" w:sz="4" w:space="0" w:color="auto"/>
            </w:tcBorders>
            <w:shd w:val="clear" w:color="auto" w:fill="auto"/>
            <w:noWrap/>
            <w:vAlign w:val="bottom"/>
            <w:hideMark/>
          </w:tcPr>
          <w:p w14:paraId="730D972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r>
      <w:tr w:rsidR="00131E4F" w:rsidRPr="00570F8F" w14:paraId="45858BF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40A32B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648C87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13E336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6A45B6A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0.18 </w:t>
            </w:r>
          </w:p>
        </w:tc>
        <w:tc>
          <w:tcPr>
            <w:tcW w:w="960" w:type="dxa"/>
            <w:tcBorders>
              <w:top w:val="nil"/>
              <w:left w:val="nil"/>
              <w:bottom w:val="single" w:sz="4" w:space="0" w:color="auto"/>
              <w:right w:val="single" w:sz="4" w:space="0" w:color="auto"/>
            </w:tcBorders>
            <w:shd w:val="clear" w:color="auto" w:fill="auto"/>
            <w:noWrap/>
            <w:vAlign w:val="bottom"/>
            <w:hideMark/>
          </w:tcPr>
          <w:p w14:paraId="0F7DEBA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0.25 </w:t>
            </w:r>
          </w:p>
        </w:tc>
        <w:tc>
          <w:tcPr>
            <w:tcW w:w="960" w:type="dxa"/>
            <w:tcBorders>
              <w:top w:val="nil"/>
              <w:left w:val="nil"/>
              <w:bottom w:val="single" w:sz="4" w:space="0" w:color="auto"/>
              <w:right w:val="single" w:sz="4" w:space="0" w:color="auto"/>
            </w:tcBorders>
            <w:shd w:val="clear" w:color="auto" w:fill="auto"/>
            <w:noWrap/>
            <w:vAlign w:val="bottom"/>
            <w:hideMark/>
          </w:tcPr>
          <w:p w14:paraId="106782E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15.23 </w:t>
            </w:r>
          </w:p>
        </w:tc>
        <w:tc>
          <w:tcPr>
            <w:tcW w:w="960" w:type="dxa"/>
            <w:tcBorders>
              <w:top w:val="nil"/>
              <w:left w:val="nil"/>
              <w:bottom w:val="single" w:sz="4" w:space="0" w:color="auto"/>
              <w:right w:val="single" w:sz="4" w:space="0" w:color="auto"/>
            </w:tcBorders>
            <w:shd w:val="clear" w:color="auto" w:fill="auto"/>
            <w:noWrap/>
            <w:vAlign w:val="bottom"/>
            <w:hideMark/>
          </w:tcPr>
          <w:p w14:paraId="6E15560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4392CF7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5.4</w:t>
            </w:r>
          </w:p>
        </w:tc>
        <w:tc>
          <w:tcPr>
            <w:tcW w:w="603" w:type="dxa"/>
            <w:tcBorders>
              <w:top w:val="nil"/>
              <w:left w:val="nil"/>
              <w:bottom w:val="single" w:sz="4" w:space="0" w:color="auto"/>
              <w:right w:val="single" w:sz="4" w:space="0" w:color="auto"/>
            </w:tcBorders>
            <w:shd w:val="clear" w:color="auto" w:fill="auto"/>
            <w:noWrap/>
            <w:vAlign w:val="bottom"/>
            <w:hideMark/>
          </w:tcPr>
          <w:p w14:paraId="722D0E2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r>
      <w:tr w:rsidR="00131E4F" w:rsidRPr="00570F8F" w14:paraId="6115D87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F56945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786784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CC0C9A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3B04FCA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0.06 </w:t>
            </w:r>
          </w:p>
        </w:tc>
        <w:tc>
          <w:tcPr>
            <w:tcW w:w="960" w:type="dxa"/>
            <w:tcBorders>
              <w:top w:val="nil"/>
              <w:left w:val="nil"/>
              <w:bottom w:val="single" w:sz="4" w:space="0" w:color="auto"/>
              <w:right w:val="single" w:sz="4" w:space="0" w:color="auto"/>
            </w:tcBorders>
            <w:shd w:val="clear" w:color="auto" w:fill="auto"/>
            <w:noWrap/>
            <w:vAlign w:val="bottom"/>
            <w:hideMark/>
          </w:tcPr>
          <w:p w14:paraId="495DB5F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0.09 </w:t>
            </w:r>
          </w:p>
        </w:tc>
        <w:tc>
          <w:tcPr>
            <w:tcW w:w="960" w:type="dxa"/>
            <w:tcBorders>
              <w:top w:val="nil"/>
              <w:left w:val="nil"/>
              <w:bottom w:val="single" w:sz="4" w:space="0" w:color="auto"/>
              <w:right w:val="single" w:sz="4" w:space="0" w:color="auto"/>
            </w:tcBorders>
            <w:shd w:val="clear" w:color="auto" w:fill="auto"/>
            <w:noWrap/>
            <w:vAlign w:val="bottom"/>
            <w:hideMark/>
          </w:tcPr>
          <w:p w14:paraId="0DD615C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15.20 </w:t>
            </w:r>
          </w:p>
        </w:tc>
        <w:tc>
          <w:tcPr>
            <w:tcW w:w="960" w:type="dxa"/>
            <w:tcBorders>
              <w:top w:val="nil"/>
              <w:left w:val="nil"/>
              <w:bottom w:val="single" w:sz="4" w:space="0" w:color="auto"/>
              <w:right w:val="single" w:sz="4" w:space="0" w:color="auto"/>
            </w:tcBorders>
            <w:shd w:val="clear" w:color="auto" w:fill="auto"/>
            <w:noWrap/>
            <w:vAlign w:val="bottom"/>
            <w:hideMark/>
          </w:tcPr>
          <w:p w14:paraId="690EF0D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7D3AA87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5.4</w:t>
            </w:r>
          </w:p>
        </w:tc>
        <w:tc>
          <w:tcPr>
            <w:tcW w:w="603" w:type="dxa"/>
            <w:tcBorders>
              <w:top w:val="nil"/>
              <w:left w:val="nil"/>
              <w:bottom w:val="single" w:sz="4" w:space="0" w:color="auto"/>
              <w:right w:val="single" w:sz="4" w:space="0" w:color="auto"/>
            </w:tcBorders>
            <w:shd w:val="clear" w:color="auto" w:fill="auto"/>
            <w:noWrap/>
            <w:vAlign w:val="bottom"/>
            <w:hideMark/>
          </w:tcPr>
          <w:p w14:paraId="4E5D01A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r>
      <w:tr w:rsidR="00131E4F" w:rsidRPr="00570F8F" w14:paraId="7E1F104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E1DEA7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CB837D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242E27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1AF69AE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5.70 </w:t>
            </w:r>
          </w:p>
        </w:tc>
        <w:tc>
          <w:tcPr>
            <w:tcW w:w="960" w:type="dxa"/>
            <w:tcBorders>
              <w:top w:val="nil"/>
              <w:left w:val="nil"/>
              <w:bottom w:val="single" w:sz="4" w:space="0" w:color="auto"/>
              <w:right w:val="single" w:sz="4" w:space="0" w:color="auto"/>
            </w:tcBorders>
            <w:shd w:val="clear" w:color="auto" w:fill="auto"/>
            <w:noWrap/>
            <w:vAlign w:val="bottom"/>
            <w:hideMark/>
          </w:tcPr>
          <w:p w14:paraId="01A1D8E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15.86 </w:t>
            </w:r>
          </w:p>
        </w:tc>
        <w:tc>
          <w:tcPr>
            <w:tcW w:w="960" w:type="dxa"/>
            <w:tcBorders>
              <w:top w:val="nil"/>
              <w:left w:val="nil"/>
              <w:bottom w:val="single" w:sz="4" w:space="0" w:color="auto"/>
              <w:right w:val="single" w:sz="4" w:space="0" w:color="auto"/>
            </w:tcBorders>
            <w:shd w:val="clear" w:color="auto" w:fill="auto"/>
            <w:noWrap/>
            <w:vAlign w:val="bottom"/>
            <w:hideMark/>
          </w:tcPr>
          <w:p w14:paraId="4C4A3C0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15.30 </w:t>
            </w:r>
          </w:p>
        </w:tc>
        <w:tc>
          <w:tcPr>
            <w:tcW w:w="960" w:type="dxa"/>
            <w:tcBorders>
              <w:top w:val="nil"/>
              <w:left w:val="nil"/>
              <w:bottom w:val="single" w:sz="4" w:space="0" w:color="auto"/>
              <w:right w:val="single" w:sz="4" w:space="0" w:color="auto"/>
            </w:tcBorders>
            <w:shd w:val="clear" w:color="auto" w:fill="auto"/>
            <w:noWrap/>
            <w:vAlign w:val="bottom"/>
            <w:hideMark/>
          </w:tcPr>
          <w:p w14:paraId="56EE848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1760208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5.6</w:t>
            </w:r>
          </w:p>
        </w:tc>
        <w:tc>
          <w:tcPr>
            <w:tcW w:w="603" w:type="dxa"/>
            <w:tcBorders>
              <w:top w:val="nil"/>
              <w:left w:val="nil"/>
              <w:bottom w:val="single" w:sz="4" w:space="0" w:color="auto"/>
              <w:right w:val="single" w:sz="4" w:space="0" w:color="auto"/>
            </w:tcBorders>
            <w:shd w:val="clear" w:color="auto" w:fill="auto"/>
            <w:noWrap/>
            <w:vAlign w:val="bottom"/>
            <w:hideMark/>
          </w:tcPr>
          <w:p w14:paraId="5DCC352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6.4</w:t>
            </w:r>
          </w:p>
        </w:tc>
      </w:tr>
      <w:tr w:rsidR="00131E4F" w:rsidRPr="00570F8F" w14:paraId="34492DF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8C02CB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F812A4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940851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2B3DC6C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4.30 </w:t>
            </w:r>
          </w:p>
        </w:tc>
        <w:tc>
          <w:tcPr>
            <w:tcW w:w="960" w:type="dxa"/>
            <w:tcBorders>
              <w:top w:val="nil"/>
              <w:left w:val="nil"/>
              <w:bottom w:val="single" w:sz="4" w:space="0" w:color="auto"/>
              <w:right w:val="single" w:sz="4" w:space="0" w:color="auto"/>
            </w:tcBorders>
            <w:shd w:val="clear" w:color="auto" w:fill="auto"/>
            <w:noWrap/>
            <w:vAlign w:val="bottom"/>
            <w:hideMark/>
          </w:tcPr>
          <w:p w14:paraId="7BFE8AF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12.42 </w:t>
            </w:r>
          </w:p>
        </w:tc>
        <w:tc>
          <w:tcPr>
            <w:tcW w:w="960" w:type="dxa"/>
            <w:tcBorders>
              <w:top w:val="nil"/>
              <w:left w:val="nil"/>
              <w:bottom w:val="single" w:sz="4" w:space="0" w:color="auto"/>
              <w:right w:val="single" w:sz="4" w:space="0" w:color="auto"/>
            </w:tcBorders>
            <w:shd w:val="clear" w:color="auto" w:fill="auto"/>
            <w:noWrap/>
            <w:vAlign w:val="bottom"/>
            <w:hideMark/>
          </w:tcPr>
          <w:p w14:paraId="2242B95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15.30 </w:t>
            </w:r>
          </w:p>
        </w:tc>
        <w:tc>
          <w:tcPr>
            <w:tcW w:w="960" w:type="dxa"/>
            <w:tcBorders>
              <w:top w:val="nil"/>
              <w:left w:val="nil"/>
              <w:bottom w:val="single" w:sz="4" w:space="0" w:color="auto"/>
              <w:right w:val="single" w:sz="4" w:space="0" w:color="auto"/>
            </w:tcBorders>
            <w:shd w:val="clear" w:color="auto" w:fill="auto"/>
            <w:noWrap/>
            <w:vAlign w:val="bottom"/>
            <w:hideMark/>
          </w:tcPr>
          <w:p w14:paraId="74CCE06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72C97FD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5.8</w:t>
            </w:r>
          </w:p>
        </w:tc>
        <w:tc>
          <w:tcPr>
            <w:tcW w:w="603" w:type="dxa"/>
            <w:tcBorders>
              <w:top w:val="nil"/>
              <w:left w:val="nil"/>
              <w:bottom w:val="single" w:sz="4" w:space="0" w:color="auto"/>
              <w:right w:val="single" w:sz="4" w:space="0" w:color="auto"/>
            </w:tcBorders>
            <w:shd w:val="clear" w:color="auto" w:fill="auto"/>
            <w:noWrap/>
            <w:vAlign w:val="bottom"/>
            <w:hideMark/>
          </w:tcPr>
          <w:p w14:paraId="3739825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r>
      <w:tr w:rsidR="00131E4F" w:rsidRPr="00570F8F" w14:paraId="42B7AB4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6758D6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6BEDAD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2DD96D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79F1575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20.39 </w:t>
            </w:r>
          </w:p>
        </w:tc>
        <w:tc>
          <w:tcPr>
            <w:tcW w:w="960" w:type="dxa"/>
            <w:tcBorders>
              <w:top w:val="nil"/>
              <w:left w:val="nil"/>
              <w:bottom w:val="single" w:sz="4" w:space="0" w:color="auto"/>
              <w:right w:val="single" w:sz="4" w:space="0" w:color="auto"/>
            </w:tcBorders>
            <w:shd w:val="clear" w:color="auto" w:fill="auto"/>
            <w:noWrap/>
            <w:vAlign w:val="bottom"/>
            <w:hideMark/>
          </w:tcPr>
          <w:p w14:paraId="3AB0107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30.44 </w:t>
            </w:r>
          </w:p>
        </w:tc>
        <w:tc>
          <w:tcPr>
            <w:tcW w:w="960" w:type="dxa"/>
            <w:tcBorders>
              <w:top w:val="nil"/>
              <w:left w:val="nil"/>
              <w:bottom w:val="single" w:sz="4" w:space="0" w:color="auto"/>
              <w:right w:val="single" w:sz="4" w:space="0" w:color="auto"/>
            </w:tcBorders>
            <w:shd w:val="clear" w:color="auto" w:fill="auto"/>
            <w:noWrap/>
            <w:vAlign w:val="bottom"/>
            <w:hideMark/>
          </w:tcPr>
          <w:p w14:paraId="6D0BA6C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15.10 </w:t>
            </w:r>
          </w:p>
        </w:tc>
        <w:tc>
          <w:tcPr>
            <w:tcW w:w="960" w:type="dxa"/>
            <w:tcBorders>
              <w:top w:val="nil"/>
              <w:left w:val="nil"/>
              <w:bottom w:val="single" w:sz="4" w:space="0" w:color="auto"/>
              <w:right w:val="single" w:sz="4" w:space="0" w:color="auto"/>
            </w:tcBorders>
            <w:shd w:val="clear" w:color="auto" w:fill="auto"/>
            <w:noWrap/>
            <w:vAlign w:val="bottom"/>
            <w:hideMark/>
          </w:tcPr>
          <w:p w14:paraId="7309440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4584B65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7.2</w:t>
            </w:r>
          </w:p>
        </w:tc>
        <w:tc>
          <w:tcPr>
            <w:tcW w:w="603" w:type="dxa"/>
            <w:tcBorders>
              <w:top w:val="nil"/>
              <w:left w:val="nil"/>
              <w:bottom w:val="single" w:sz="4" w:space="0" w:color="auto"/>
              <w:right w:val="single" w:sz="4" w:space="0" w:color="auto"/>
            </w:tcBorders>
            <w:shd w:val="clear" w:color="auto" w:fill="auto"/>
            <w:noWrap/>
            <w:vAlign w:val="bottom"/>
            <w:hideMark/>
          </w:tcPr>
          <w:p w14:paraId="0F54C93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8.6</w:t>
            </w:r>
          </w:p>
        </w:tc>
      </w:tr>
      <w:tr w:rsidR="00131E4F" w:rsidRPr="00570F8F" w14:paraId="6F36839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B3399E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lastRenderedPageBreak/>
              <w:t> </w:t>
            </w:r>
          </w:p>
        </w:tc>
        <w:tc>
          <w:tcPr>
            <w:tcW w:w="2410" w:type="dxa"/>
            <w:tcBorders>
              <w:top w:val="nil"/>
              <w:left w:val="nil"/>
              <w:bottom w:val="single" w:sz="4" w:space="0" w:color="auto"/>
              <w:right w:val="single" w:sz="4" w:space="0" w:color="auto"/>
            </w:tcBorders>
            <w:shd w:val="clear" w:color="auto" w:fill="auto"/>
            <w:vAlign w:val="bottom"/>
            <w:hideMark/>
          </w:tcPr>
          <w:p w14:paraId="25A38F6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EC1388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25A1C81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4.08 </w:t>
            </w:r>
          </w:p>
        </w:tc>
        <w:tc>
          <w:tcPr>
            <w:tcW w:w="960" w:type="dxa"/>
            <w:tcBorders>
              <w:top w:val="nil"/>
              <w:left w:val="nil"/>
              <w:bottom w:val="single" w:sz="4" w:space="0" w:color="auto"/>
              <w:right w:val="single" w:sz="4" w:space="0" w:color="auto"/>
            </w:tcBorders>
            <w:shd w:val="clear" w:color="auto" w:fill="auto"/>
            <w:noWrap/>
            <w:vAlign w:val="bottom"/>
            <w:hideMark/>
          </w:tcPr>
          <w:p w14:paraId="4A86E82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6.14 </w:t>
            </w:r>
          </w:p>
        </w:tc>
        <w:tc>
          <w:tcPr>
            <w:tcW w:w="960" w:type="dxa"/>
            <w:tcBorders>
              <w:top w:val="nil"/>
              <w:left w:val="nil"/>
              <w:bottom w:val="single" w:sz="4" w:space="0" w:color="auto"/>
              <w:right w:val="single" w:sz="4" w:space="0" w:color="auto"/>
            </w:tcBorders>
            <w:shd w:val="clear" w:color="auto" w:fill="auto"/>
            <w:noWrap/>
            <w:vAlign w:val="bottom"/>
            <w:hideMark/>
          </w:tcPr>
          <w:p w14:paraId="792AFE2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15.06 </w:t>
            </w:r>
          </w:p>
        </w:tc>
        <w:tc>
          <w:tcPr>
            <w:tcW w:w="960" w:type="dxa"/>
            <w:tcBorders>
              <w:top w:val="nil"/>
              <w:left w:val="nil"/>
              <w:bottom w:val="single" w:sz="4" w:space="0" w:color="auto"/>
              <w:right w:val="single" w:sz="4" w:space="0" w:color="auto"/>
            </w:tcBorders>
            <w:shd w:val="clear" w:color="auto" w:fill="auto"/>
            <w:noWrap/>
            <w:vAlign w:val="bottom"/>
            <w:hideMark/>
          </w:tcPr>
          <w:p w14:paraId="016424C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79E402F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7.2</w:t>
            </w:r>
          </w:p>
        </w:tc>
        <w:tc>
          <w:tcPr>
            <w:tcW w:w="603" w:type="dxa"/>
            <w:tcBorders>
              <w:top w:val="nil"/>
              <w:left w:val="nil"/>
              <w:bottom w:val="single" w:sz="4" w:space="0" w:color="auto"/>
              <w:right w:val="single" w:sz="4" w:space="0" w:color="auto"/>
            </w:tcBorders>
            <w:shd w:val="clear" w:color="auto" w:fill="auto"/>
            <w:noWrap/>
            <w:vAlign w:val="bottom"/>
            <w:hideMark/>
          </w:tcPr>
          <w:p w14:paraId="3B52B6A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w:t>
            </w:r>
          </w:p>
        </w:tc>
      </w:tr>
      <w:tr w:rsidR="00131E4F" w:rsidRPr="00570F8F" w14:paraId="3D6B5EE2" w14:textId="77777777" w:rsidTr="00131E4F">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962AD3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17</w:t>
            </w:r>
          </w:p>
        </w:tc>
        <w:tc>
          <w:tcPr>
            <w:tcW w:w="2410" w:type="dxa"/>
            <w:tcBorders>
              <w:top w:val="nil"/>
              <w:left w:val="nil"/>
              <w:bottom w:val="single" w:sz="4" w:space="0" w:color="auto"/>
              <w:right w:val="single" w:sz="4" w:space="0" w:color="auto"/>
            </w:tcBorders>
            <w:shd w:val="clear" w:color="auto" w:fill="auto"/>
            <w:vAlign w:val="bottom"/>
            <w:hideMark/>
          </w:tcPr>
          <w:p w14:paraId="799BF8E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CORNERSTONE INSURANCE</w:t>
            </w:r>
          </w:p>
        </w:tc>
        <w:tc>
          <w:tcPr>
            <w:tcW w:w="1179" w:type="dxa"/>
            <w:tcBorders>
              <w:top w:val="nil"/>
              <w:left w:val="nil"/>
              <w:bottom w:val="single" w:sz="4" w:space="0" w:color="auto"/>
              <w:right w:val="single" w:sz="4" w:space="0" w:color="auto"/>
            </w:tcBorders>
            <w:shd w:val="clear" w:color="auto" w:fill="auto"/>
            <w:noWrap/>
            <w:vAlign w:val="bottom"/>
            <w:hideMark/>
          </w:tcPr>
          <w:p w14:paraId="6FA8EBF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3E72581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2.14 </w:t>
            </w:r>
          </w:p>
        </w:tc>
        <w:tc>
          <w:tcPr>
            <w:tcW w:w="960" w:type="dxa"/>
            <w:tcBorders>
              <w:top w:val="nil"/>
              <w:left w:val="nil"/>
              <w:bottom w:val="single" w:sz="4" w:space="0" w:color="auto"/>
              <w:right w:val="single" w:sz="4" w:space="0" w:color="auto"/>
            </w:tcBorders>
            <w:shd w:val="clear" w:color="auto" w:fill="auto"/>
            <w:noWrap/>
            <w:vAlign w:val="bottom"/>
            <w:hideMark/>
          </w:tcPr>
          <w:p w14:paraId="43AA956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3.58 </w:t>
            </w:r>
          </w:p>
        </w:tc>
        <w:tc>
          <w:tcPr>
            <w:tcW w:w="960" w:type="dxa"/>
            <w:tcBorders>
              <w:top w:val="nil"/>
              <w:left w:val="nil"/>
              <w:bottom w:val="single" w:sz="4" w:space="0" w:color="auto"/>
              <w:right w:val="single" w:sz="4" w:space="0" w:color="auto"/>
            </w:tcBorders>
            <w:shd w:val="clear" w:color="auto" w:fill="auto"/>
            <w:noWrap/>
            <w:vAlign w:val="bottom"/>
            <w:hideMark/>
          </w:tcPr>
          <w:p w14:paraId="7853639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16.14 </w:t>
            </w:r>
          </w:p>
        </w:tc>
        <w:tc>
          <w:tcPr>
            <w:tcW w:w="960" w:type="dxa"/>
            <w:tcBorders>
              <w:top w:val="nil"/>
              <w:left w:val="nil"/>
              <w:bottom w:val="single" w:sz="4" w:space="0" w:color="auto"/>
              <w:right w:val="single" w:sz="4" w:space="0" w:color="auto"/>
            </w:tcBorders>
            <w:shd w:val="clear" w:color="auto" w:fill="auto"/>
            <w:noWrap/>
            <w:vAlign w:val="bottom"/>
            <w:hideMark/>
          </w:tcPr>
          <w:p w14:paraId="32213C6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4016249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c>
          <w:tcPr>
            <w:tcW w:w="603" w:type="dxa"/>
            <w:tcBorders>
              <w:top w:val="nil"/>
              <w:left w:val="nil"/>
              <w:bottom w:val="single" w:sz="4" w:space="0" w:color="auto"/>
              <w:right w:val="single" w:sz="4" w:space="0" w:color="auto"/>
            </w:tcBorders>
            <w:shd w:val="clear" w:color="auto" w:fill="auto"/>
            <w:noWrap/>
            <w:vAlign w:val="bottom"/>
            <w:hideMark/>
          </w:tcPr>
          <w:p w14:paraId="2C86760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8.8</w:t>
            </w:r>
          </w:p>
        </w:tc>
      </w:tr>
      <w:tr w:rsidR="00131E4F" w:rsidRPr="00570F8F" w14:paraId="3763E82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23EA9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BEC025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823A39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0A48CB9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2.89 </w:t>
            </w:r>
          </w:p>
        </w:tc>
        <w:tc>
          <w:tcPr>
            <w:tcW w:w="960" w:type="dxa"/>
            <w:tcBorders>
              <w:top w:val="nil"/>
              <w:left w:val="nil"/>
              <w:bottom w:val="single" w:sz="4" w:space="0" w:color="auto"/>
              <w:right w:val="single" w:sz="4" w:space="0" w:color="auto"/>
            </w:tcBorders>
            <w:shd w:val="clear" w:color="auto" w:fill="auto"/>
            <w:noWrap/>
            <w:vAlign w:val="bottom"/>
            <w:hideMark/>
          </w:tcPr>
          <w:p w14:paraId="25B6A4E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5.52 </w:t>
            </w:r>
          </w:p>
        </w:tc>
        <w:tc>
          <w:tcPr>
            <w:tcW w:w="960" w:type="dxa"/>
            <w:tcBorders>
              <w:top w:val="nil"/>
              <w:left w:val="nil"/>
              <w:bottom w:val="single" w:sz="4" w:space="0" w:color="auto"/>
              <w:right w:val="single" w:sz="4" w:space="0" w:color="auto"/>
            </w:tcBorders>
            <w:shd w:val="clear" w:color="auto" w:fill="auto"/>
            <w:noWrap/>
            <w:vAlign w:val="bottom"/>
            <w:hideMark/>
          </w:tcPr>
          <w:p w14:paraId="3FD5C8C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16.18 </w:t>
            </w:r>
          </w:p>
        </w:tc>
        <w:tc>
          <w:tcPr>
            <w:tcW w:w="960" w:type="dxa"/>
            <w:tcBorders>
              <w:top w:val="nil"/>
              <w:left w:val="nil"/>
              <w:bottom w:val="single" w:sz="4" w:space="0" w:color="auto"/>
              <w:right w:val="single" w:sz="4" w:space="0" w:color="auto"/>
            </w:tcBorders>
            <w:shd w:val="clear" w:color="auto" w:fill="auto"/>
            <w:noWrap/>
            <w:vAlign w:val="bottom"/>
            <w:hideMark/>
          </w:tcPr>
          <w:p w14:paraId="0784397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769D1C0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c>
          <w:tcPr>
            <w:tcW w:w="603" w:type="dxa"/>
            <w:tcBorders>
              <w:top w:val="nil"/>
              <w:left w:val="nil"/>
              <w:bottom w:val="single" w:sz="4" w:space="0" w:color="auto"/>
              <w:right w:val="single" w:sz="4" w:space="0" w:color="auto"/>
            </w:tcBorders>
            <w:shd w:val="clear" w:color="auto" w:fill="auto"/>
            <w:noWrap/>
            <w:vAlign w:val="bottom"/>
            <w:hideMark/>
          </w:tcPr>
          <w:p w14:paraId="044A747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8.9</w:t>
            </w:r>
          </w:p>
        </w:tc>
      </w:tr>
      <w:tr w:rsidR="00131E4F" w:rsidRPr="00570F8F" w14:paraId="105DB23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CE0CF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1D42FA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435F8C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7595F0F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3.68 </w:t>
            </w:r>
          </w:p>
        </w:tc>
        <w:tc>
          <w:tcPr>
            <w:tcW w:w="960" w:type="dxa"/>
            <w:tcBorders>
              <w:top w:val="nil"/>
              <w:left w:val="nil"/>
              <w:bottom w:val="single" w:sz="4" w:space="0" w:color="auto"/>
              <w:right w:val="single" w:sz="4" w:space="0" w:color="auto"/>
            </w:tcBorders>
            <w:shd w:val="clear" w:color="auto" w:fill="auto"/>
            <w:noWrap/>
            <w:vAlign w:val="bottom"/>
            <w:hideMark/>
          </w:tcPr>
          <w:p w14:paraId="144910B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7.21 </w:t>
            </w:r>
          </w:p>
        </w:tc>
        <w:tc>
          <w:tcPr>
            <w:tcW w:w="960" w:type="dxa"/>
            <w:tcBorders>
              <w:top w:val="nil"/>
              <w:left w:val="nil"/>
              <w:bottom w:val="single" w:sz="4" w:space="0" w:color="auto"/>
              <w:right w:val="single" w:sz="4" w:space="0" w:color="auto"/>
            </w:tcBorders>
            <w:shd w:val="clear" w:color="auto" w:fill="auto"/>
            <w:noWrap/>
            <w:vAlign w:val="bottom"/>
            <w:hideMark/>
          </w:tcPr>
          <w:p w14:paraId="179DF98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16.28 </w:t>
            </w:r>
          </w:p>
        </w:tc>
        <w:tc>
          <w:tcPr>
            <w:tcW w:w="960" w:type="dxa"/>
            <w:tcBorders>
              <w:top w:val="nil"/>
              <w:left w:val="nil"/>
              <w:bottom w:val="single" w:sz="4" w:space="0" w:color="auto"/>
              <w:right w:val="single" w:sz="4" w:space="0" w:color="auto"/>
            </w:tcBorders>
            <w:shd w:val="clear" w:color="auto" w:fill="auto"/>
            <w:noWrap/>
            <w:vAlign w:val="bottom"/>
            <w:hideMark/>
          </w:tcPr>
          <w:p w14:paraId="227A331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4507CA8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9.0</w:t>
            </w:r>
          </w:p>
        </w:tc>
        <w:tc>
          <w:tcPr>
            <w:tcW w:w="603" w:type="dxa"/>
            <w:tcBorders>
              <w:top w:val="nil"/>
              <w:left w:val="nil"/>
              <w:bottom w:val="single" w:sz="4" w:space="0" w:color="auto"/>
              <w:right w:val="single" w:sz="4" w:space="0" w:color="auto"/>
            </w:tcBorders>
            <w:shd w:val="clear" w:color="auto" w:fill="auto"/>
            <w:noWrap/>
            <w:vAlign w:val="bottom"/>
            <w:hideMark/>
          </w:tcPr>
          <w:p w14:paraId="56F1ABE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7.4</w:t>
            </w:r>
          </w:p>
        </w:tc>
      </w:tr>
      <w:tr w:rsidR="00131E4F" w:rsidRPr="00570F8F" w14:paraId="3C401E6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58A98E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118ED9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45EEC7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18A205F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6.67 </w:t>
            </w:r>
          </w:p>
        </w:tc>
        <w:tc>
          <w:tcPr>
            <w:tcW w:w="960" w:type="dxa"/>
            <w:tcBorders>
              <w:top w:val="nil"/>
              <w:left w:val="nil"/>
              <w:bottom w:val="single" w:sz="4" w:space="0" w:color="auto"/>
              <w:right w:val="single" w:sz="4" w:space="0" w:color="auto"/>
            </w:tcBorders>
            <w:shd w:val="clear" w:color="auto" w:fill="auto"/>
            <w:noWrap/>
            <w:vAlign w:val="bottom"/>
            <w:hideMark/>
          </w:tcPr>
          <w:p w14:paraId="1ACCB1A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13.38 </w:t>
            </w:r>
          </w:p>
        </w:tc>
        <w:tc>
          <w:tcPr>
            <w:tcW w:w="960" w:type="dxa"/>
            <w:tcBorders>
              <w:top w:val="nil"/>
              <w:left w:val="nil"/>
              <w:bottom w:val="single" w:sz="4" w:space="0" w:color="auto"/>
              <w:right w:val="single" w:sz="4" w:space="0" w:color="auto"/>
            </w:tcBorders>
            <w:shd w:val="clear" w:color="auto" w:fill="auto"/>
            <w:noWrap/>
            <w:vAlign w:val="bottom"/>
            <w:hideMark/>
          </w:tcPr>
          <w:p w14:paraId="6BB2C16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16.45 </w:t>
            </w:r>
          </w:p>
        </w:tc>
        <w:tc>
          <w:tcPr>
            <w:tcW w:w="960" w:type="dxa"/>
            <w:tcBorders>
              <w:top w:val="nil"/>
              <w:left w:val="nil"/>
              <w:bottom w:val="single" w:sz="4" w:space="0" w:color="auto"/>
              <w:right w:val="single" w:sz="4" w:space="0" w:color="auto"/>
            </w:tcBorders>
            <w:shd w:val="clear" w:color="auto" w:fill="auto"/>
            <w:noWrap/>
            <w:vAlign w:val="bottom"/>
            <w:hideMark/>
          </w:tcPr>
          <w:p w14:paraId="43B3119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47B7BC0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9.0</w:t>
            </w:r>
          </w:p>
        </w:tc>
        <w:tc>
          <w:tcPr>
            <w:tcW w:w="603" w:type="dxa"/>
            <w:tcBorders>
              <w:top w:val="nil"/>
              <w:left w:val="nil"/>
              <w:bottom w:val="single" w:sz="4" w:space="0" w:color="auto"/>
              <w:right w:val="single" w:sz="4" w:space="0" w:color="auto"/>
            </w:tcBorders>
            <w:shd w:val="clear" w:color="auto" w:fill="auto"/>
            <w:noWrap/>
            <w:vAlign w:val="bottom"/>
            <w:hideMark/>
          </w:tcPr>
          <w:p w14:paraId="6EB54C6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r>
      <w:tr w:rsidR="00131E4F" w:rsidRPr="00570F8F" w14:paraId="6A1DBF5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2DAFDF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64D5DB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11235A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32A0A97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8.61 </w:t>
            </w:r>
          </w:p>
        </w:tc>
        <w:tc>
          <w:tcPr>
            <w:tcW w:w="960" w:type="dxa"/>
            <w:tcBorders>
              <w:top w:val="nil"/>
              <w:left w:val="nil"/>
              <w:bottom w:val="single" w:sz="4" w:space="0" w:color="auto"/>
              <w:right w:val="single" w:sz="4" w:space="0" w:color="auto"/>
            </w:tcBorders>
            <w:shd w:val="clear" w:color="auto" w:fill="auto"/>
            <w:noWrap/>
            <w:vAlign w:val="bottom"/>
            <w:hideMark/>
          </w:tcPr>
          <w:p w14:paraId="5892591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15.72 </w:t>
            </w:r>
          </w:p>
        </w:tc>
        <w:tc>
          <w:tcPr>
            <w:tcW w:w="960" w:type="dxa"/>
            <w:tcBorders>
              <w:top w:val="nil"/>
              <w:left w:val="nil"/>
              <w:bottom w:val="single" w:sz="4" w:space="0" w:color="auto"/>
              <w:right w:val="single" w:sz="4" w:space="0" w:color="auto"/>
            </w:tcBorders>
            <w:shd w:val="clear" w:color="auto" w:fill="auto"/>
            <w:noWrap/>
            <w:vAlign w:val="bottom"/>
            <w:hideMark/>
          </w:tcPr>
          <w:p w14:paraId="49D1CA7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16.52 </w:t>
            </w:r>
          </w:p>
        </w:tc>
        <w:tc>
          <w:tcPr>
            <w:tcW w:w="960" w:type="dxa"/>
            <w:tcBorders>
              <w:top w:val="nil"/>
              <w:left w:val="nil"/>
              <w:bottom w:val="single" w:sz="4" w:space="0" w:color="auto"/>
              <w:right w:val="single" w:sz="4" w:space="0" w:color="auto"/>
            </w:tcBorders>
            <w:shd w:val="clear" w:color="auto" w:fill="auto"/>
            <w:noWrap/>
            <w:vAlign w:val="bottom"/>
            <w:hideMark/>
          </w:tcPr>
          <w:p w14:paraId="105228D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3AF619C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c>
          <w:tcPr>
            <w:tcW w:w="603" w:type="dxa"/>
            <w:tcBorders>
              <w:top w:val="nil"/>
              <w:left w:val="nil"/>
              <w:bottom w:val="single" w:sz="4" w:space="0" w:color="auto"/>
              <w:right w:val="single" w:sz="4" w:space="0" w:color="auto"/>
            </w:tcBorders>
            <w:shd w:val="clear" w:color="auto" w:fill="auto"/>
            <w:noWrap/>
            <w:vAlign w:val="bottom"/>
            <w:hideMark/>
          </w:tcPr>
          <w:p w14:paraId="0E478DF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w:t>
            </w:r>
          </w:p>
        </w:tc>
      </w:tr>
      <w:tr w:rsidR="00131E4F" w:rsidRPr="00570F8F" w14:paraId="54CBE68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242C74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6E296C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DBF106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05E6386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2.99 </w:t>
            </w:r>
          </w:p>
        </w:tc>
        <w:tc>
          <w:tcPr>
            <w:tcW w:w="960" w:type="dxa"/>
            <w:tcBorders>
              <w:top w:val="nil"/>
              <w:left w:val="nil"/>
              <w:bottom w:val="single" w:sz="4" w:space="0" w:color="auto"/>
              <w:right w:val="single" w:sz="4" w:space="0" w:color="auto"/>
            </w:tcBorders>
            <w:shd w:val="clear" w:color="auto" w:fill="auto"/>
            <w:noWrap/>
            <w:vAlign w:val="bottom"/>
            <w:hideMark/>
          </w:tcPr>
          <w:p w14:paraId="6C0DDB1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5.28 </w:t>
            </w:r>
          </w:p>
        </w:tc>
        <w:tc>
          <w:tcPr>
            <w:tcW w:w="960" w:type="dxa"/>
            <w:tcBorders>
              <w:top w:val="nil"/>
              <w:left w:val="nil"/>
              <w:bottom w:val="single" w:sz="4" w:space="0" w:color="auto"/>
              <w:right w:val="single" w:sz="4" w:space="0" w:color="auto"/>
            </w:tcBorders>
            <w:shd w:val="clear" w:color="auto" w:fill="auto"/>
            <w:noWrap/>
            <w:vAlign w:val="bottom"/>
            <w:hideMark/>
          </w:tcPr>
          <w:p w14:paraId="3718D2F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16.70 </w:t>
            </w:r>
          </w:p>
        </w:tc>
        <w:tc>
          <w:tcPr>
            <w:tcW w:w="960" w:type="dxa"/>
            <w:tcBorders>
              <w:top w:val="nil"/>
              <w:left w:val="nil"/>
              <w:bottom w:val="single" w:sz="4" w:space="0" w:color="auto"/>
              <w:right w:val="single" w:sz="4" w:space="0" w:color="auto"/>
            </w:tcBorders>
            <w:shd w:val="clear" w:color="auto" w:fill="auto"/>
            <w:noWrap/>
            <w:vAlign w:val="bottom"/>
            <w:hideMark/>
          </w:tcPr>
          <w:p w14:paraId="4E62297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26DCBA7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c>
          <w:tcPr>
            <w:tcW w:w="603" w:type="dxa"/>
            <w:tcBorders>
              <w:top w:val="nil"/>
              <w:left w:val="nil"/>
              <w:bottom w:val="single" w:sz="4" w:space="0" w:color="auto"/>
              <w:right w:val="single" w:sz="4" w:space="0" w:color="auto"/>
            </w:tcBorders>
            <w:shd w:val="clear" w:color="auto" w:fill="auto"/>
            <w:noWrap/>
            <w:vAlign w:val="bottom"/>
            <w:hideMark/>
          </w:tcPr>
          <w:p w14:paraId="7CEABFC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r>
      <w:tr w:rsidR="00131E4F" w:rsidRPr="00570F8F" w14:paraId="370D989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57633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C8537B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DB6B34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1507ADA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10.29 </w:t>
            </w:r>
          </w:p>
        </w:tc>
        <w:tc>
          <w:tcPr>
            <w:tcW w:w="960" w:type="dxa"/>
            <w:tcBorders>
              <w:top w:val="nil"/>
              <w:left w:val="nil"/>
              <w:bottom w:val="single" w:sz="4" w:space="0" w:color="auto"/>
              <w:right w:val="single" w:sz="4" w:space="0" w:color="auto"/>
            </w:tcBorders>
            <w:shd w:val="clear" w:color="auto" w:fill="auto"/>
            <w:noWrap/>
            <w:vAlign w:val="bottom"/>
            <w:hideMark/>
          </w:tcPr>
          <w:p w14:paraId="629E1FB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22.74 </w:t>
            </w:r>
          </w:p>
        </w:tc>
        <w:tc>
          <w:tcPr>
            <w:tcW w:w="960" w:type="dxa"/>
            <w:tcBorders>
              <w:top w:val="nil"/>
              <w:left w:val="nil"/>
              <w:bottom w:val="single" w:sz="4" w:space="0" w:color="auto"/>
              <w:right w:val="single" w:sz="4" w:space="0" w:color="auto"/>
            </w:tcBorders>
            <w:shd w:val="clear" w:color="auto" w:fill="auto"/>
            <w:noWrap/>
            <w:vAlign w:val="bottom"/>
            <w:hideMark/>
          </w:tcPr>
          <w:p w14:paraId="36CA60C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16.73 </w:t>
            </w:r>
          </w:p>
        </w:tc>
        <w:tc>
          <w:tcPr>
            <w:tcW w:w="960" w:type="dxa"/>
            <w:tcBorders>
              <w:top w:val="nil"/>
              <w:left w:val="nil"/>
              <w:bottom w:val="single" w:sz="4" w:space="0" w:color="auto"/>
              <w:right w:val="single" w:sz="4" w:space="0" w:color="auto"/>
            </w:tcBorders>
            <w:shd w:val="clear" w:color="auto" w:fill="auto"/>
            <w:noWrap/>
            <w:vAlign w:val="bottom"/>
            <w:hideMark/>
          </w:tcPr>
          <w:p w14:paraId="0CF0BFB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0AF7932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c>
          <w:tcPr>
            <w:tcW w:w="603" w:type="dxa"/>
            <w:tcBorders>
              <w:top w:val="nil"/>
              <w:left w:val="nil"/>
              <w:bottom w:val="single" w:sz="4" w:space="0" w:color="auto"/>
              <w:right w:val="single" w:sz="4" w:space="0" w:color="auto"/>
            </w:tcBorders>
            <w:shd w:val="clear" w:color="auto" w:fill="auto"/>
            <w:noWrap/>
            <w:vAlign w:val="bottom"/>
            <w:hideMark/>
          </w:tcPr>
          <w:p w14:paraId="56D4A6B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r>
      <w:tr w:rsidR="00131E4F" w:rsidRPr="00570F8F" w14:paraId="1DCB396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FA4DE2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2EC836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67A919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7731038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12.29 </w:t>
            </w:r>
          </w:p>
        </w:tc>
        <w:tc>
          <w:tcPr>
            <w:tcW w:w="960" w:type="dxa"/>
            <w:tcBorders>
              <w:top w:val="nil"/>
              <w:left w:val="nil"/>
              <w:bottom w:val="single" w:sz="4" w:space="0" w:color="auto"/>
              <w:right w:val="single" w:sz="4" w:space="0" w:color="auto"/>
            </w:tcBorders>
            <w:shd w:val="clear" w:color="auto" w:fill="auto"/>
            <w:noWrap/>
            <w:vAlign w:val="bottom"/>
            <w:hideMark/>
          </w:tcPr>
          <w:p w14:paraId="2E616DE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17.31 </w:t>
            </w:r>
          </w:p>
        </w:tc>
        <w:tc>
          <w:tcPr>
            <w:tcW w:w="960" w:type="dxa"/>
            <w:tcBorders>
              <w:top w:val="nil"/>
              <w:left w:val="nil"/>
              <w:bottom w:val="single" w:sz="4" w:space="0" w:color="auto"/>
              <w:right w:val="single" w:sz="4" w:space="0" w:color="auto"/>
            </w:tcBorders>
            <w:shd w:val="clear" w:color="auto" w:fill="auto"/>
            <w:noWrap/>
            <w:vAlign w:val="bottom"/>
            <w:hideMark/>
          </w:tcPr>
          <w:p w14:paraId="257644F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16.85 </w:t>
            </w:r>
          </w:p>
        </w:tc>
        <w:tc>
          <w:tcPr>
            <w:tcW w:w="960" w:type="dxa"/>
            <w:tcBorders>
              <w:top w:val="nil"/>
              <w:left w:val="nil"/>
              <w:bottom w:val="single" w:sz="4" w:space="0" w:color="auto"/>
              <w:right w:val="single" w:sz="4" w:space="0" w:color="auto"/>
            </w:tcBorders>
            <w:shd w:val="clear" w:color="auto" w:fill="auto"/>
            <w:noWrap/>
            <w:vAlign w:val="bottom"/>
            <w:hideMark/>
          </w:tcPr>
          <w:p w14:paraId="4541A9A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03163C4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8.0</w:t>
            </w:r>
          </w:p>
        </w:tc>
        <w:tc>
          <w:tcPr>
            <w:tcW w:w="603" w:type="dxa"/>
            <w:tcBorders>
              <w:top w:val="nil"/>
              <w:left w:val="nil"/>
              <w:bottom w:val="single" w:sz="4" w:space="0" w:color="auto"/>
              <w:right w:val="single" w:sz="4" w:space="0" w:color="auto"/>
            </w:tcBorders>
            <w:shd w:val="clear" w:color="auto" w:fill="auto"/>
            <w:noWrap/>
            <w:vAlign w:val="bottom"/>
            <w:hideMark/>
          </w:tcPr>
          <w:p w14:paraId="0713CDC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w:t>
            </w:r>
          </w:p>
        </w:tc>
      </w:tr>
      <w:tr w:rsidR="00131E4F" w:rsidRPr="00570F8F" w14:paraId="07C2552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65B53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0E4FDC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BE82C0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54EE906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5.35 </w:t>
            </w:r>
          </w:p>
        </w:tc>
        <w:tc>
          <w:tcPr>
            <w:tcW w:w="960" w:type="dxa"/>
            <w:tcBorders>
              <w:top w:val="nil"/>
              <w:left w:val="nil"/>
              <w:bottom w:val="single" w:sz="4" w:space="0" w:color="auto"/>
              <w:right w:val="single" w:sz="4" w:space="0" w:color="auto"/>
            </w:tcBorders>
            <w:shd w:val="clear" w:color="auto" w:fill="auto"/>
            <w:noWrap/>
            <w:vAlign w:val="bottom"/>
            <w:hideMark/>
          </w:tcPr>
          <w:p w14:paraId="5F269EE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17.20 </w:t>
            </w:r>
          </w:p>
        </w:tc>
        <w:tc>
          <w:tcPr>
            <w:tcW w:w="960" w:type="dxa"/>
            <w:tcBorders>
              <w:top w:val="nil"/>
              <w:left w:val="nil"/>
              <w:bottom w:val="single" w:sz="4" w:space="0" w:color="auto"/>
              <w:right w:val="single" w:sz="4" w:space="0" w:color="auto"/>
            </w:tcBorders>
            <w:shd w:val="clear" w:color="auto" w:fill="auto"/>
            <w:noWrap/>
            <w:vAlign w:val="bottom"/>
            <w:hideMark/>
          </w:tcPr>
          <w:p w14:paraId="7B27A17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17.00 </w:t>
            </w:r>
          </w:p>
        </w:tc>
        <w:tc>
          <w:tcPr>
            <w:tcW w:w="960" w:type="dxa"/>
            <w:tcBorders>
              <w:top w:val="nil"/>
              <w:left w:val="nil"/>
              <w:bottom w:val="single" w:sz="4" w:space="0" w:color="auto"/>
              <w:right w:val="single" w:sz="4" w:space="0" w:color="auto"/>
            </w:tcBorders>
            <w:shd w:val="clear" w:color="auto" w:fill="auto"/>
            <w:noWrap/>
            <w:vAlign w:val="bottom"/>
            <w:hideMark/>
          </w:tcPr>
          <w:p w14:paraId="3A6B491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40E0145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8.0</w:t>
            </w:r>
          </w:p>
        </w:tc>
        <w:tc>
          <w:tcPr>
            <w:tcW w:w="603" w:type="dxa"/>
            <w:tcBorders>
              <w:top w:val="nil"/>
              <w:left w:val="nil"/>
              <w:bottom w:val="single" w:sz="4" w:space="0" w:color="auto"/>
              <w:right w:val="single" w:sz="4" w:space="0" w:color="auto"/>
            </w:tcBorders>
            <w:shd w:val="clear" w:color="auto" w:fill="auto"/>
            <w:noWrap/>
            <w:vAlign w:val="bottom"/>
            <w:hideMark/>
          </w:tcPr>
          <w:p w14:paraId="6F78C8F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8.8</w:t>
            </w:r>
          </w:p>
        </w:tc>
      </w:tr>
      <w:tr w:rsidR="00131E4F" w:rsidRPr="00570F8F" w14:paraId="0E75AB8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54A175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66DE10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05DEE5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2E8DF0B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10.00 </w:t>
            </w:r>
          </w:p>
        </w:tc>
        <w:tc>
          <w:tcPr>
            <w:tcW w:w="960" w:type="dxa"/>
            <w:tcBorders>
              <w:top w:val="nil"/>
              <w:left w:val="nil"/>
              <w:bottom w:val="single" w:sz="4" w:space="0" w:color="auto"/>
              <w:right w:val="single" w:sz="4" w:space="0" w:color="auto"/>
            </w:tcBorders>
            <w:shd w:val="clear" w:color="auto" w:fill="auto"/>
            <w:noWrap/>
            <w:vAlign w:val="bottom"/>
            <w:hideMark/>
          </w:tcPr>
          <w:p w14:paraId="1658D6F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27.72 </w:t>
            </w:r>
          </w:p>
        </w:tc>
        <w:tc>
          <w:tcPr>
            <w:tcW w:w="960" w:type="dxa"/>
            <w:tcBorders>
              <w:top w:val="nil"/>
              <w:left w:val="nil"/>
              <w:bottom w:val="single" w:sz="4" w:space="0" w:color="auto"/>
              <w:right w:val="single" w:sz="4" w:space="0" w:color="auto"/>
            </w:tcBorders>
            <w:shd w:val="clear" w:color="auto" w:fill="auto"/>
            <w:noWrap/>
            <w:vAlign w:val="bottom"/>
            <w:hideMark/>
          </w:tcPr>
          <w:p w14:paraId="42CB7B6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17.20 </w:t>
            </w:r>
          </w:p>
        </w:tc>
        <w:tc>
          <w:tcPr>
            <w:tcW w:w="960" w:type="dxa"/>
            <w:tcBorders>
              <w:top w:val="nil"/>
              <w:left w:val="nil"/>
              <w:bottom w:val="single" w:sz="4" w:space="0" w:color="auto"/>
              <w:right w:val="single" w:sz="4" w:space="0" w:color="auto"/>
            </w:tcBorders>
            <w:shd w:val="clear" w:color="auto" w:fill="auto"/>
            <w:noWrap/>
            <w:vAlign w:val="bottom"/>
            <w:hideMark/>
          </w:tcPr>
          <w:p w14:paraId="13492BC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79214E9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7.6</w:t>
            </w:r>
          </w:p>
        </w:tc>
        <w:tc>
          <w:tcPr>
            <w:tcW w:w="603" w:type="dxa"/>
            <w:tcBorders>
              <w:top w:val="nil"/>
              <w:left w:val="nil"/>
              <w:bottom w:val="single" w:sz="4" w:space="0" w:color="auto"/>
              <w:right w:val="single" w:sz="4" w:space="0" w:color="auto"/>
            </w:tcBorders>
            <w:shd w:val="clear" w:color="auto" w:fill="auto"/>
            <w:noWrap/>
            <w:vAlign w:val="bottom"/>
            <w:hideMark/>
          </w:tcPr>
          <w:p w14:paraId="0DD0631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665B356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342AC9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FE4066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9D7812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4B8385A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4.78 </w:t>
            </w:r>
          </w:p>
        </w:tc>
        <w:tc>
          <w:tcPr>
            <w:tcW w:w="960" w:type="dxa"/>
            <w:tcBorders>
              <w:top w:val="nil"/>
              <w:left w:val="nil"/>
              <w:bottom w:val="single" w:sz="4" w:space="0" w:color="auto"/>
              <w:right w:val="single" w:sz="4" w:space="0" w:color="auto"/>
            </w:tcBorders>
            <w:shd w:val="clear" w:color="auto" w:fill="auto"/>
            <w:noWrap/>
            <w:vAlign w:val="bottom"/>
            <w:hideMark/>
          </w:tcPr>
          <w:p w14:paraId="0FABE7A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5.67 </w:t>
            </w:r>
          </w:p>
        </w:tc>
        <w:tc>
          <w:tcPr>
            <w:tcW w:w="960" w:type="dxa"/>
            <w:tcBorders>
              <w:top w:val="nil"/>
              <w:left w:val="nil"/>
              <w:bottom w:val="single" w:sz="4" w:space="0" w:color="auto"/>
              <w:right w:val="single" w:sz="4" w:space="0" w:color="auto"/>
            </w:tcBorders>
            <w:shd w:val="clear" w:color="auto" w:fill="auto"/>
            <w:noWrap/>
            <w:vAlign w:val="bottom"/>
            <w:hideMark/>
          </w:tcPr>
          <w:p w14:paraId="2F70F22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17.41 </w:t>
            </w:r>
          </w:p>
        </w:tc>
        <w:tc>
          <w:tcPr>
            <w:tcW w:w="960" w:type="dxa"/>
            <w:tcBorders>
              <w:top w:val="nil"/>
              <w:left w:val="nil"/>
              <w:bottom w:val="single" w:sz="4" w:space="0" w:color="auto"/>
              <w:right w:val="single" w:sz="4" w:space="0" w:color="auto"/>
            </w:tcBorders>
            <w:shd w:val="clear" w:color="auto" w:fill="auto"/>
            <w:noWrap/>
            <w:vAlign w:val="bottom"/>
            <w:hideMark/>
          </w:tcPr>
          <w:p w14:paraId="1B06601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5EA031D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7.6</w:t>
            </w:r>
          </w:p>
        </w:tc>
        <w:tc>
          <w:tcPr>
            <w:tcW w:w="603" w:type="dxa"/>
            <w:tcBorders>
              <w:top w:val="nil"/>
              <w:left w:val="nil"/>
              <w:bottom w:val="single" w:sz="4" w:space="0" w:color="auto"/>
              <w:right w:val="single" w:sz="4" w:space="0" w:color="auto"/>
            </w:tcBorders>
            <w:shd w:val="clear" w:color="auto" w:fill="auto"/>
            <w:noWrap/>
            <w:vAlign w:val="bottom"/>
            <w:hideMark/>
          </w:tcPr>
          <w:p w14:paraId="42A59BE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24293CFF" w14:textId="77777777" w:rsidTr="00131E4F">
        <w:trPr>
          <w:trHeight w:val="9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41D732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18</w:t>
            </w:r>
          </w:p>
        </w:tc>
        <w:tc>
          <w:tcPr>
            <w:tcW w:w="2410" w:type="dxa"/>
            <w:tcBorders>
              <w:top w:val="nil"/>
              <w:left w:val="nil"/>
              <w:bottom w:val="single" w:sz="4" w:space="0" w:color="auto"/>
              <w:right w:val="single" w:sz="4" w:space="0" w:color="auto"/>
            </w:tcBorders>
            <w:shd w:val="clear" w:color="auto" w:fill="auto"/>
            <w:vAlign w:val="bottom"/>
            <w:hideMark/>
          </w:tcPr>
          <w:p w14:paraId="08D6C5B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CONSOLIDATED HALLMARK INSURANCE</w:t>
            </w:r>
          </w:p>
        </w:tc>
        <w:tc>
          <w:tcPr>
            <w:tcW w:w="1179" w:type="dxa"/>
            <w:tcBorders>
              <w:top w:val="nil"/>
              <w:left w:val="nil"/>
              <w:bottom w:val="single" w:sz="4" w:space="0" w:color="auto"/>
              <w:right w:val="single" w:sz="4" w:space="0" w:color="auto"/>
            </w:tcBorders>
            <w:shd w:val="clear" w:color="auto" w:fill="auto"/>
            <w:noWrap/>
            <w:vAlign w:val="bottom"/>
            <w:hideMark/>
          </w:tcPr>
          <w:p w14:paraId="326B68E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5DA3351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38.64 </w:t>
            </w:r>
          </w:p>
        </w:tc>
        <w:tc>
          <w:tcPr>
            <w:tcW w:w="960" w:type="dxa"/>
            <w:tcBorders>
              <w:top w:val="nil"/>
              <w:left w:val="nil"/>
              <w:bottom w:val="single" w:sz="4" w:space="0" w:color="auto"/>
              <w:right w:val="single" w:sz="4" w:space="0" w:color="auto"/>
            </w:tcBorders>
            <w:shd w:val="clear" w:color="auto" w:fill="auto"/>
            <w:noWrap/>
            <w:vAlign w:val="bottom"/>
            <w:hideMark/>
          </w:tcPr>
          <w:p w14:paraId="5938736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50.43 </w:t>
            </w:r>
          </w:p>
        </w:tc>
        <w:tc>
          <w:tcPr>
            <w:tcW w:w="960" w:type="dxa"/>
            <w:tcBorders>
              <w:top w:val="nil"/>
              <w:left w:val="nil"/>
              <w:bottom w:val="single" w:sz="4" w:space="0" w:color="auto"/>
              <w:right w:val="single" w:sz="4" w:space="0" w:color="auto"/>
            </w:tcBorders>
            <w:shd w:val="clear" w:color="auto" w:fill="auto"/>
            <w:noWrap/>
            <w:vAlign w:val="bottom"/>
            <w:hideMark/>
          </w:tcPr>
          <w:p w14:paraId="472908B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15.52 </w:t>
            </w:r>
          </w:p>
        </w:tc>
        <w:tc>
          <w:tcPr>
            <w:tcW w:w="960" w:type="dxa"/>
            <w:tcBorders>
              <w:top w:val="nil"/>
              <w:left w:val="nil"/>
              <w:bottom w:val="single" w:sz="4" w:space="0" w:color="auto"/>
              <w:right w:val="single" w:sz="4" w:space="0" w:color="auto"/>
            </w:tcBorders>
            <w:shd w:val="clear" w:color="auto" w:fill="auto"/>
            <w:noWrap/>
            <w:vAlign w:val="bottom"/>
            <w:hideMark/>
          </w:tcPr>
          <w:p w14:paraId="0C4147D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14:paraId="3F6D4B9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c>
          <w:tcPr>
            <w:tcW w:w="603" w:type="dxa"/>
            <w:tcBorders>
              <w:top w:val="nil"/>
              <w:left w:val="nil"/>
              <w:bottom w:val="single" w:sz="4" w:space="0" w:color="auto"/>
              <w:right w:val="single" w:sz="4" w:space="0" w:color="auto"/>
            </w:tcBorders>
            <w:shd w:val="clear" w:color="auto" w:fill="auto"/>
            <w:noWrap/>
            <w:vAlign w:val="bottom"/>
            <w:hideMark/>
          </w:tcPr>
          <w:p w14:paraId="5EF97C7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354A5B8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15D2F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94AF66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BDC328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098C103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1.70 </w:t>
            </w:r>
          </w:p>
        </w:tc>
        <w:tc>
          <w:tcPr>
            <w:tcW w:w="960" w:type="dxa"/>
            <w:tcBorders>
              <w:top w:val="nil"/>
              <w:left w:val="nil"/>
              <w:bottom w:val="single" w:sz="4" w:space="0" w:color="auto"/>
              <w:right w:val="single" w:sz="4" w:space="0" w:color="auto"/>
            </w:tcBorders>
            <w:shd w:val="clear" w:color="auto" w:fill="auto"/>
            <w:noWrap/>
            <w:vAlign w:val="bottom"/>
            <w:hideMark/>
          </w:tcPr>
          <w:p w14:paraId="5D578C6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2.64 </w:t>
            </w:r>
          </w:p>
        </w:tc>
        <w:tc>
          <w:tcPr>
            <w:tcW w:w="960" w:type="dxa"/>
            <w:tcBorders>
              <w:top w:val="nil"/>
              <w:left w:val="nil"/>
              <w:bottom w:val="single" w:sz="4" w:space="0" w:color="auto"/>
              <w:right w:val="single" w:sz="4" w:space="0" w:color="auto"/>
            </w:tcBorders>
            <w:shd w:val="clear" w:color="auto" w:fill="auto"/>
            <w:noWrap/>
            <w:vAlign w:val="bottom"/>
            <w:hideMark/>
          </w:tcPr>
          <w:p w14:paraId="3A2F5C8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15.62 </w:t>
            </w:r>
          </w:p>
        </w:tc>
        <w:tc>
          <w:tcPr>
            <w:tcW w:w="960" w:type="dxa"/>
            <w:tcBorders>
              <w:top w:val="nil"/>
              <w:left w:val="nil"/>
              <w:bottom w:val="single" w:sz="4" w:space="0" w:color="auto"/>
              <w:right w:val="single" w:sz="4" w:space="0" w:color="auto"/>
            </w:tcBorders>
            <w:shd w:val="clear" w:color="auto" w:fill="auto"/>
            <w:noWrap/>
            <w:vAlign w:val="bottom"/>
            <w:hideMark/>
          </w:tcPr>
          <w:p w14:paraId="45FE202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412573D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c>
          <w:tcPr>
            <w:tcW w:w="603" w:type="dxa"/>
            <w:tcBorders>
              <w:top w:val="nil"/>
              <w:left w:val="nil"/>
              <w:bottom w:val="single" w:sz="4" w:space="0" w:color="auto"/>
              <w:right w:val="single" w:sz="4" w:space="0" w:color="auto"/>
            </w:tcBorders>
            <w:shd w:val="clear" w:color="auto" w:fill="auto"/>
            <w:noWrap/>
            <w:vAlign w:val="bottom"/>
            <w:hideMark/>
          </w:tcPr>
          <w:p w14:paraId="54D9742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4E9D0EF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A635F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370279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0AC42F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6B920B6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5.74 </w:t>
            </w:r>
          </w:p>
        </w:tc>
        <w:tc>
          <w:tcPr>
            <w:tcW w:w="960" w:type="dxa"/>
            <w:tcBorders>
              <w:top w:val="nil"/>
              <w:left w:val="nil"/>
              <w:bottom w:val="single" w:sz="4" w:space="0" w:color="auto"/>
              <w:right w:val="single" w:sz="4" w:space="0" w:color="auto"/>
            </w:tcBorders>
            <w:shd w:val="clear" w:color="auto" w:fill="auto"/>
            <w:noWrap/>
            <w:vAlign w:val="bottom"/>
            <w:hideMark/>
          </w:tcPr>
          <w:p w14:paraId="5CCB564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9.17 </w:t>
            </w:r>
          </w:p>
        </w:tc>
        <w:tc>
          <w:tcPr>
            <w:tcW w:w="960" w:type="dxa"/>
            <w:tcBorders>
              <w:top w:val="nil"/>
              <w:left w:val="nil"/>
              <w:bottom w:val="single" w:sz="4" w:space="0" w:color="auto"/>
              <w:right w:val="single" w:sz="4" w:space="0" w:color="auto"/>
            </w:tcBorders>
            <w:shd w:val="clear" w:color="auto" w:fill="auto"/>
            <w:noWrap/>
            <w:vAlign w:val="bottom"/>
            <w:hideMark/>
          </w:tcPr>
          <w:p w14:paraId="27F21A9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15.71 </w:t>
            </w:r>
          </w:p>
        </w:tc>
        <w:tc>
          <w:tcPr>
            <w:tcW w:w="960" w:type="dxa"/>
            <w:tcBorders>
              <w:top w:val="nil"/>
              <w:left w:val="nil"/>
              <w:bottom w:val="single" w:sz="4" w:space="0" w:color="auto"/>
              <w:right w:val="single" w:sz="4" w:space="0" w:color="auto"/>
            </w:tcBorders>
            <w:shd w:val="clear" w:color="auto" w:fill="auto"/>
            <w:noWrap/>
            <w:vAlign w:val="bottom"/>
            <w:hideMark/>
          </w:tcPr>
          <w:p w14:paraId="0DF340E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480E28F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c>
          <w:tcPr>
            <w:tcW w:w="603" w:type="dxa"/>
            <w:tcBorders>
              <w:top w:val="nil"/>
              <w:left w:val="nil"/>
              <w:bottom w:val="single" w:sz="4" w:space="0" w:color="auto"/>
              <w:right w:val="single" w:sz="4" w:space="0" w:color="auto"/>
            </w:tcBorders>
            <w:shd w:val="clear" w:color="auto" w:fill="auto"/>
            <w:noWrap/>
            <w:vAlign w:val="bottom"/>
            <w:hideMark/>
          </w:tcPr>
          <w:p w14:paraId="6246BBB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r>
      <w:tr w:rsidR="00131E4F" w:rsidRPr="00570F8F" w14:paraId="6EB24C7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A54C4C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10D90A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072736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61C1835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3.38 </w:t>
            </w:r>
          </w:p>
        </w:tc>
        <w:tc>
          <w:tcPr>
            <w:tcW w:w="960" w:type="dxa"/>
            <w:tcBorders>
              <w:top w:val="nil"/>
              <w:left w:val="nil"/>
              <w:bottom w:val="single" w:sz="4" w:space="0" w:color="auto"/>
              <w:right w:val="single" w:sz="4" w:space="0" w:color="auto"/>
            </w:tcBorders>
            <w:shd w:val="clear" w:color="auto" w:fill="auto"/>
            <w:noWrap/>
            <w:vAlign w:val="bottom"/>
            <w:hideMark/>
          </w:tcPr>
          <w:p w14:paraId="57D798E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8.88 </w:t>
            </w:r>
          </w:p>
        </w:tc>
        <w:tc>
          <w:tcPr>
            <w:tcW w:w="960" w:type="dxa"/>
            <w:tcBorders>
              <w:top w:val="nil"/>
              <w:left w:val="nil"/>
              <w:bottom w:val="single" w:sz="4" w:space="0" w:color="auto"/>
              <w:right w:val="single" w:sz="4" w:space="0" w:color="auto"/>
            </w:tcBorders>
            <w:shd w:val="clear" w:color="auto" w:fill="auto"/>
            <w:noWrap/>
            <w:vAlign w:val="bottom"/>
            <w:hideMark/>
          </w:tcPr>
          <w:p w14:paraId="1E57CF7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15.63 </w:t>
            </w:r>
          </w:p>
        </w:tc>
        <w:tc>
          <w:tcPr>
            <w:tcW w:w="960" w:type="dxa"/>
            <w:tcBorders>
              <w:top w:val="nil"/>
              <w:left w:val="nil"/>
              <w:bottom w:val="single" w:sz="4" w:space="0" w:color="auto"/>
              <w:right w:val="single" w:sz="4" w:space="0" w:color="auto"/>
            </w:tcBorders>
            <w:shd w:val="clear" w:color="auto" w:fill="auto"/>
            <w:noWrap/>
            <w:vAlign w:val="bottom"/>
            <w:hideMark/>
          </w:tcPr>
          <w:p w14:paraId="29BFAD8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396FDF1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8.6</w:t>
            </w:r>
          </w:p>
        </w:tc>
        <w:tc>
          <w:tcPr>
            <w:tcW w:w="603" w:type="dxa"/>
            <w:tcBorders>
              <w:top w:val="nil"/>
              <w:left w:val="nil"/>
              <w:bottom w:val="single" w:sz="4" w:space="0" w:color="auto"/>
              <w:right w:val="single" w:sz="4" w:space="0" w:color="auto"/>
            </w:tcBorders>
            <w:shd w:val="clear" w:color="auto" w:fill="auto"/>
            <w:noWrap/>
            <w:vAlign w:val="bottom"/>
            <w:hideMark/>
          </w:tcPr>
          <w:p w14:paraId="13CE5C2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r>
      <w:tr w:rsidR="00131E4F" w:rsidRPr="00570F8F" w14:paraId="6DD1F1B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2C343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FDC0AC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7975F1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052808E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3.03 </w:t>
            </w:r>
          </w:p>
        </w:tc>
        <w:tc>
          <w:tcPr>
            <w:tcW w:w="960" w:type="dxa"/>
            <w:tcBorders>
              <w:top w:val="nil"/>
              <w:left w:val="nil"/>
              <w:bottom w:val="single" w:sz="4" w:space="0" w:color="auto"/>
              <w:right w:val="single" w:sz="4" w:space="0" w:color="auto"/>
            </w:tcBorders>
            <w:shd w:val="clear" w:color="auto" w:fill="auto"/>
            <w:noWrap/>
            <w:vAlign w:val="bottom"/>
            <w:hideMark/>
          </w:tcPr>
          <w:p w14:paraId="6BE9DF5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4.85 </w:t>
            </w:r>
          </w:p>
        </w:tc>
        <w:tc>
          <w:tcPr>
            <w:tcW w:w="960" w:type="dxa"/>
            <w:tcBorders>
              <w:top w:val="nil"/>
              <w:left w:val="nil"/>
              <w:bottom w:val="single" w:sz="4" w:space="0" w:color="auto"/>
              <w:right w:val="single" w:sz="4" w:space="0" w:color="auto"/>
            </w:tcBorders>
            <w:shd w:val="clear" w:color="auto" w:fill="auto"/>
            <w:noWrap/>
            <w:vAlign w:val="bottom"/>
            <w:hideMark/>
          </w:tcPr>
          <w:p w14:paraId="01D8FD9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15.63 </w:t>
            </w:r>
          </w:p>
        </w:tc>
        <w:tc>
          <w:tcPr>
            <w:tcW w:w="960" w:type="dxa"/>
            <w:tcBorders>
              <w:top w:val="nil"/>
              <w:left w:val="nil"/>
              <w:bottom w:val="single" w:sz="4" w:space="0" w:color="auto"/>
              <w:right w:val="single" w:sz="4" w:space="0" w:color="auto"/>
            </w:tcBorders>
            <w:shd w:val="clear" w:color="auto" w:fill="auto"/>
            <w:noWrap/>
            <w:vAlign w:val="bottom"/>
            <w:hideMark/>
          </w:tcPr>
          <w:p w14:paraId="7C85AED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2F9193A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c>
          <w:tcPr>
            <w:tcW w:w="603" w:type="dxa"/>
            <w:tcBorders>
              <w:top w:val="nil"/>
              <w:left w:val="nil"/>
              <w:bottom w:val="single" w:sz="4" w:space="0" w:color="auto"/>
              <w:right w:val="single" w:sz="4" w:space="0" w:color="auto"/>
            </w:tcBorders>
            <w:shd w:val="clear" w:color="auto" w:fill="auto"/>
            <w:noWrap/>
            <w:vAlign w:val="bottom"/>
            <w:hideMark/>
          </w:tcPr>
          <w:p w14:paraId="7ED934F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r>
      <w:tr w:rsidR="00131E4F" w:rsidRPr="00570F8F" w14:paraId="50F3A15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A341CB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C3E0A0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313397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7391117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7.69 </w:t>
            </w:r>
          </w:p>
        </w:tc>
        <w:tc>
          <w:tcPr>
            <w:tcW w:w="960" w:type="dxa"/>
            <w:tcBorders>
              <w:top w:val="nil"/>
              <w:left w:val="nil"/>
              <w:bottom w:val="single" w:sz="4" w:space="0" w:color="auto"/>
              <w:right w:val="single" w:sz="4" w:space="0" w:color="auto"/>
            </w:tcBorders>
            <w:shd w:val="clear" w:color="auto" w:fill="auto"/>
            <w:noWrap/>
            <w:vAlign w:val="bottom"/>
            <w:hideMark/>
          </w:tcPr>
          <w:p w14:paraId="1F576CF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12.63 </w:t>
            </w:r>
          </w:p>
        </w:tc>
        <w:tc>
          <w:tcPr>
            <w:tcW w:w="960" w:type="dxa"/>
            <w:tcBorders>
              <w:top w:val="nil"/>
              <w:left w:val="nil"/>
              <w:bottom w:val="single" w:sz="4" w:space="0" w:color="auto"/>
              <w:right w:val="single" w:sz="4" w:space="0" w:color="auto"/>
            </w:tcBorders>
            <w:shd w:val="clear" w:color="auto" w:fill="auto"/>
            <w:noWrap/>
            <w:vAlign w:val="bottom"/>
            <w:hideMark/>
          </w:tcPr>
          <w:p w14:paraId="08D0352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15.75 </w:t>
            </w:r>
          </w:p>
        </w:tc>
        <w:tc>
          <w:tcPr>
            <w:tcW w:w="960" w:type="dxa"/>
            <w:tcBorders>
              <w:top w:val="nil"/>
              <w:left w:val="nil"/>
              <w:bottom w:val="single" w:sz="4" w:space="0" w:color="auto"/>
              <w:right w:val="single" w:sz="4" w:space="0" w:color="auto"/>
            </w:tcBorders>
            <w:shd w:val="clear" w:color="auto" w:fill="auto"/>
            <w:noWrap/>
            <w:vAlign w:val="bottom"/>
            <w:hideMark/>
          </w:tcPr>
          <w:p w14:paraId="3693FB6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662056E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w:t>
            </w:r>
          </w:p>
        </w:tc>
        <w:tc>
          <w:tcPr>
            <w:tcW w:w="603" w:type="dxa"/>
            <w:tcBorders>
              <w:top w:val="nil"/>
              <w:left w:val="nil"/>
              <w:bottom w:val="single" w:sz="4" w:space="0" w:color="auto"/>
              <w:right w:val="single" w:sz="4" w:space="0" w:color="auto"/>
            </w:tcBorders>
            <w:shd w:val="clear" w:color="auto" w:fill="auto"/>
            <w:noWrap/>
            <w:vAlign w:val="bottom"/>
            <w:hideMark/>
          </w:tcPr>
          <w:p w14:paraId="01B3273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10.0</w:t>
            </w:r>
          </w:p>
        </w:tc>
      </w:tr>
      <w:tr w:rsidR="00131E4F" w:rsidRPr="00570F8F" w14:paraId="7EF2088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81BAA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4E2C26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A47ED0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645D5E6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2.64 </w:t>
            </w:r>
          </w:p>
        </w:tc>
        <w:tc>
          <w:tcPr>
            <w:tcW w:w="960" w:type="dxa"/>
            <w:tcBorders>
              <w:top w:val="nil"/>
              <w:left w:val="nil"/>
              <w:bottom w:val="single" w:sz="4" w:space="0" w:color="auto"/>
              <w:right w:val="single" w:sz="4" w:space="0" w:color="auto"/>
            </w:tcBorders>
            <w:shd w:val="clear" w:color="auto" w:fill="auto"/>
            <w:noWrap/>
            <w:vAlign w:val="bottom"/>
            <w:hideMark/>
          </w:tcPr>
          <w:p w14:paraId="6CFB004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4.43 </w:t>
            </w:r>
          </w:p>
        </w:tc>
        <w:tc>
          <w:tcPr>
            <w:tcW w:w="960" w:type="dxa"/>
            <w:tcBorders>
              <w:top w:val="nil"/>
              <w:left w:val="nil"/>
              <w:bottom w:val="single" w:sz="4" w:space="0" w:color="auto"/>
              <w:right w:val="single" w:sz="4" w:space="0" w:color="auto"/>
            </w:tcBorders>
            <w:shd w:val="clear" w:color="auto" w:fill="auto"/>
            <w:noWrap/>
            <w:vAlign w:val="bottom"/>
            <w:hideMark/>
          </w:tcPr>
          <w:p w14:paraId="5F4609B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15.82 </w:t>
            </w:r>
          </w:p>
        </w:tc>
        <w:tc>
          <w:tcPr>
            <w:tcW w:w="960" w:type="dxa"/>
            <w:tcBorders>
              <w:top w:val="nil"/>
              <w:left w:val="nil"/>
              <w:bottom w:val="single" w:sz="4" w:space="0" w:color="auto"/>
              <w:right w:val="single" w:sz="4" w:space="0" w:color="auto"/>
            </w:tcBorders>
            <w:shd w:val="clear" w:color="auto" w:fill="auto"/>
            <w:noWrap/>
            <w:vAlign w:val="bottom"/>
            <w:hideMark/>
          </w:tcPr>
          <w:p w14:paraId="1CEEDB8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126909D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8.4</w:t>
            </w:r>
          </w:p>
        </w:tc>
        <w:tc>
          <w:tcPr>
            <w:tcW w:w="603" w:type="dxa"/>
            <w:tcBorders>
              <w:top w:val="nil"/>
              <w:left w:val="nil"/>
              <w:bottom w:val="single" w:sz="4" w:space="0" w:color="auto"/>
              <w:right w:val="single" w:sz="4" w:space="0" w:color="auto"/>
            </w:tcBorders>
            <w:shd w:val="clear" w:color="auto" w:fill="auto"/>
            <w:noWrap/>
            <w:vAlign w:val="bottom"/>
            <w:hideMark/>
          </w:tcPr>
          <w:p w14:paraId="62AC16C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10.0</w:t>
            </w:r>
          </w:p>
        </w:tc>
      </w:tr>
      <w:tr w:rsidR="00131E4F" w:rsidRPr="00570F8F" w14:paraId="14A6205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63D62F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C0B057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DDE38C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0134A56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3.78 </w:t>
            </w:r>
          </w:p>
        </w:tc>
        <w:tc>
          <w:tcPr>
            <w:tcW w:w="960" w:type="dxa"/>
            <w:tcBorders>
              <w:top w:val="nil"/>
              <w:left w:val="nil"/>
              <w:bottom w:val="single" w:sz="4" w:space="0" w:color="auto"/>
              <w:right w:val="single" w:sz="4" w:space="0" w:color="auto"/>
            </w:tcBorders>
            <w:shd w:val="clear" w:color="auto" w:fill="auto"/>
            <w:noWrap/>
            <w:vAlign w:val="bottom"/>
            <w:hideMark/>
          </w:tcPr>
          <w:p w14:paraId="5BBB019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7.71 </w:t>
            </w:r>
          </w:p>
        </w:tc>
        <w:tc>
          <w:tcPr>
            <w:tcW w:w="960" w:type="dxa"/>
            <w:tcBorders>
              <w:top w:val="nil"/>
              <w:left w:val="nil"/>
              <w:bottom w:val="single" w:sz="4" w:space="0" w:color="auto"/>
              <w:right w:val="single" w:sz="4" w:space="0" w:color="auto"/>
            </w:tcBorders>
            <w:shd w:val="clear" w:color="auto" w:fill="auto"/>
            <w:noWrap/>
            <w:vAlign w:val="bottom"/>
            <w:hideMark/>
          </w:tcPr>
          <w:p w14:paraId="6CF1555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16.06 </w:t>
            </w:r>
          </w:p>
        </w:tc>
        <w:tc>
          <w:tcPr>
            <w:tcW w:w="960" w:type="dxa"/>
            <w:tcBorders>
              <w:top w:val="nil"/>
              <w:left w:val="nil"/>
              <w:bottom w:val="single" w:sz="4" w:space="0" w:color="auto"/>
              <w:right w:val="single" w:sz="4" w:space="0" w:color="auto"/>
            </w:tcBorders>
            <w:shd w:val="clear" w:color="auto" w:fill="auto"/>
            <w:noWrap/>
            <w:vAlign w:val="bottom"/>
            <w:hideMark/>
          </w:tcPr>
          <w:p w14:paraId="0163167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5161877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0.0</w:t>
            </w:r>
          </w:p>
        </w:tc>
        <w:tc>
          <w:tcPr>
            <w:tcW w:w="603" w:type="dxa"/>
            <w:tcBorders>
              <w:top w:val="nil"/>
              <w:left w:val="nil"/>
              <w:bottom w:val="single" w:sz="4" w:space="0" w:color="auto"/>
              <w:right w:val="single" w:sz="4" w:space="0" w:color="auto"/>
            </w:tcBorders>
            <w:shd w:val="clear" w:color="auto" w:fill="auto"/>
            <w:noWrap/>
            <w:vAlign w:val="bottom"/>
            <w:hideMark/>
          </w:tcPr>
          <w:p w14:paraId="25965E2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9.9</w:t>
            </w:r>
          </w:p>
        </w:tc>
      </w:tr>
      <w:tr w:rsidR="00131E4F" w:rsidRPr="00570F8F" w14:paraId="502DC50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434336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1A3CE6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43322A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58C578E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3.59 </w:t>
            </w:r>
          </w:p>
        </w:tc>
        <w:tc>
          <w:tcPr>
            <w:tcW w:w="960" w:type="dxa"/>
            <w:tcBorders>
              <w:top w:val="nil"/>
              <w:left w:val="nil"/>
              <w:bottom w:val="single" w:sz="4" w:space="0" w:color="auto"/>
              <w:right w:val="single" w:sz="4" w:space="0" w:color="auto"/>
            </w:tcBorders>
            <w:shd w:val="clear" w:color="auto" w:fill="auto"/>
            <w:noWrap/>
            <w:vAlign w:val="bottom"/>
            <w:hideMark/>
          </w:tcPr>
          <w:p w14:paraId="2ABCD32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6.21 </w:t>
            </w:r>
          </w:p>
        </w:tc>
        <w:tc>
          <w:tcPr>
            <w:tcW w:w="960" w:type="dxa"/>
            <w:tcBorders>
              <w:top w:val="nil"/>
              <w:left w:val="nil"/>
              <w:bottom w:val="single" w:sz="4" w:space="0" w:color="auto"/>
              <w:right w:val="single" w:sz="4" w:space="0" w:color="auto"/>
            </w:tcBorders>
            <w:shd w:val="clear" w:color="auto" w:fill="auto"/>
            <w:noWrap/>
            <w:vAlign w:val="bottom"/>
            <w:hideMark/>
          </w:tcPr>
          <w:p w14:paraId="3433E90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16.16 </w:t>
            </w:r>
          </w:p>
        </w:tc>
        <w:tc>
          <w:tcPr>
            <w:tcW w:w="960" w:type="dxa"/>
            <w:tcBorders>
              <w:top w:val="nil"/>
              <w:left w:val="nil"/>
              <w:bottom w:val="single" w:sz="4" w:space="0" w:color="auto"/>
              <w:right w:val="single" w:sz="4" w:space="0" w:color="auto"/>
            </w:tcBorders>
            <w:shd w:val="clear" w:color="auto" w:fill="auto"/>
            <w:noWrap/>
            <w:vAlign w:val="bottom"/>
            <w:hideMark/>
          </w:tcPr>
          <w:p w14:paraId="46802B3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noWrap/>
            <w:vAlign w:val="bottom"/>
            <w:hideMark/>
          </w:tcPr>
          <w:p w14:paraId="3E064C6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8.4</w:t>
            </w:r>
          </w:p>
        </w:tc>
        <w:tc>
          <w:tcPr>
            <w:tcW w:w="603" w:type="dxa"/>
            <w:tcBorders>
              <w:top w:val="nil"/>
              <w:left w:val="nil"/>
              <w:bottom w:val="single" w:sz="4" w:space="0" w:color="auto"/>
              <w:right w:val="single" w:sz="4" w:space="0" w:color="auto"/>
            </w:tcBorders>
            <w:shd w:val="clear" w:color="auto" w:fill="auto"/>
            <w:noWrap/>
            <w:vAlign w:val="bottom"/>
            <w:hideMark/>
          </w:tcPr>
          <w:p w14:paraId="12AE9F9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9.9</w:t>
            </w:r>
          </w:p>
        </w:tc>
      </w:tr>
      <w:tr w:rsidR="00131E4F" w:rsidRPr="00570F8F" w14:paraId="19319F7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6EBFDC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6736E2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5564E4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4B05A76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5.19 </w:t>
            </w:r>
          </w:p>
        </w:tc>
        <w:tc>
          <w:tcPr>
            <w:tcW w:w="960" w:type="dxa"/>
            <w:tcBorders>
              <w:top w:val="nil"/>
              <w:left w:val="nil"/>
              <w:bottom w:val="single" w:sz="4" w:space="0" w:color="auto"/>
              <w:right w:val="single" w:sz="4" w:space="0" w:color="auto"/>
            </w:tcBorders>
            <w:shd w:val="clear" w:color="auto" w:fill="auto"/>
            <w:noWrap/>
            <w:vAlign w:val="bottom"/>
            <w:hideMark/>
          </w:tcPr>
          <w:p w14:paraId="32F4CBD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9.04 </w:t>
            </w:r>
          </w:p>
        </w:tc>
        <w:tc>
          <w:tcPr>
            <w:tcW w:w="960" w:type="dxa"/>
            <w:tcBorders>
              <w:top w:val="nil"/>
              <w:left w:val="nil"/>
              <w:bottom w:val="single" w:sz="4" w:space="0" w:color="auto"/>
              <w:right w:val="single" w:sz="4" w:space="0" w:color="auto"/>
            </w:tcBorders>
            <w:shd w:val="clear" w:color="auto" w:fill="auto"/>
            <w:noWrap/>
            <w:vAlign w:val="bottom"/>
            <w:hideMark/>
          </w:tcPr>
          <w:p w14:paraId="4746162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16.24 </w:t>
            </w:r>
          </w:p>
        </w:tc>
        <w:tc>
          <w:tcPr>
            <w:tcW w:w="960" w:type="dxa"/>
            <w:tcBorders>
              <w:top w:val="nil"/>
              <w:left w:val="nil"/>
              <w:bottom w:val="single" w:sz="4" w:space="0" w:color="auto"/>
              <w:right w:val="single" w:sz="4" w:space="0" w:color="auto"/>
            </w:tcBorders>
            <w:shd w:val="clear" w:color="auto" w:fill="auto"/>
            <w:noWrap/>
            <w:vAlign w:val="bottom"/>
            <w:hideMark/>
          </w:tcPr>
          <w:p w14:paraId="66CBE86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8.75</w:t>
            </w:r>
          </w:p>
        </w:tc>
        <w:tc>
          <w:tcPr>
            <w:tcW w:w="960" w:type="dxa"/>
            <w:tcBorders>
              <w:top w:val="nil"/>
              <w:left w:val="nil"/>
              <w:bottom w:val="single" w:sz="4" w:space="0" w:color="auto"/>
              <w:right w:val="single" w:sz="4" w:space="0" w:color="auto"/>
            </w:tcBorders>
            <w:shd w:val="clear" w:color="auto" w:fill="auto"/>
            <w:noWrap/>
            <w:vAlign w:val="bottom"/>
            <w:hideMark/>
          </w:tcPr>
          <w:p w14:paraId="379F66E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8.3</w:t>
            </w:r>
          </w:p>
        </w:tc>
        <w:tc>
          <w:tcPr>
            <w:tcW w:w="603" w:type="dxa"/>
            <w:tcBorders>
              <w:top w:val="nil"/>
              <w:left w:val="nil"/>
              <w:bottom w:val="single" w:sz="4" w:space="0" w:color="auto"/>
              <w:right w:val="single" w:sz="4" w:space="0" w:color="auto"/>
            </w:tcBorders>
            <w:shd w:val="clear" w:color="auto" w:fill="auto"/>
            <w:noWrap/>
            <w:vAlign w:val="bottom"/>
            <w:hideMark/>
          </w:tcPr>
          <w:p w14:paraId="793C4BB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9.9</w:t>
            </w:r>
          </w:p>
        </w:tc>
      </w:tr>
      <w:tr w:rsidR="00131E4F" w:rsidRPr="00570F8F" w14:paraId="314629E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FBF9F5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550201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DEC3CF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2AEBC06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4.45 </w:t>
            </w:r>
          </w:p>
        </w:tc>
        <w:tc>
          <w:tcPr>
            <w:tcW w:w="960" w:type="dxa"/>
            <w:tcBorders>
              <w:top w:val="nil"/>
              <w:left w:val="nil"/>
              <w:bottom w:val="single" w:sz="4" w:space="0" w:color="auto"/>
              <w:right w:val="single" w:sz="4" w:space="0" w:color="auto"/>
            </w:tcBorders>
            <w:shd w:val="clear" w:color="auto" w:fill="auto"/>
            <w:noWrap/>
            <w:vAlign w:val="bottom"/>
            <w:hideMark/>
          </w:tcPr>
          <w:p w14:paraId="3141D04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7.57 </w:t>
            </w:r>
          </w:p>
        </w:tc>
        <w:tc>
          <w:tcPr>
            <w:tcW w:w="960" w:type="dxa"/>
            <w:tcBorders>
              <w:top w:val="nil"/>
              <w:left w:val="nil"/>
              <w:bottom w:val="single" w:sz="4" w:space="0" w:color="auto"/>
              <w:right w:val="single" w:sz="4" w:space="0" w:color="auto"/>
            </w:tcBorders>
            <w:shd w:val="clear" w:color="auto" w:fill="auto"/>
            <w:noWrap/>
            <w:vAlign w:val="bottom"/>
            <w:hideMark/>
          </w:tcPr>
          <w:p w14:paraId="5283294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16.44 </w:t>
            </w:r>
          </w:p>
        </w:tc>
        <w:tc>
          <w:tcPr>
            <w:tcW w:w="960" w:type="dxa"/>
            <w:tcBorders>
              <w:top w:val="nil"/>
              <w:left w:val="nil"/>
              <w:bottom w:val="single" w:sz="4" w:space="0" w:color="auto"/>
              <w:right w:val="single" w:sz="4" w:space="0" w:color="auto"/>
            </w:tcBorders>
            <w:shd w:val="clear" w:color="auto" w:fill="auto"/>
            <w:noWrap/>
            <w:vAlign w:val="bottom"/>
            <w:hideMark/>
          </w:tcPr>
          <w:p w14:paraId="0CD4147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3F20DFA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8.3</w:t>
            </w:r>
          </w:p>
        </w:tc>
        <w:tc>
          <w:tcPr>
            <w:tcW w:w="603" w:type="dxa"/>
            <w:tcBorders>
              <w:top w:val="nil"/>
              <w:left w:val="nil"/>
              <w:bottom w:val="single" w:sz="4" w:space="0" w:color="auto"/>
              <w:right w:val="single" w:sz="4" w:space="0" w:color="auto"/>
            </w:tcBorders>
            <w:shd w:val="clear" w:color="auto" w:fill="auto"/>
            <w:noWrap/>
            <w:vAlign w:val="bottom"/>
            <w:hideMark/>
          </w:tcPr>
          <w:p w14:paraId="6B30269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9.9</w:t>
            </w:r>
          </w:p>
        </w:tc>
      </w:tr>
      <w:tr w:rsidR="00131E4F" w:rsidRPr="00570F8F" w14:paraId="5B8CEF92" w14:textId="77777777" w:rsidTr="00131E4F">
        <w:trPr>
          <w:trHeight w:val="9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C361A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19</w:t>
            </w:r>
          </w:p>
        </w:tc>
        <w:tc>
          <w:tcPr>
            <w:tcW w:w="2410" w:type="dxa"/>
            <w:tcBorders>
              <w:top w:val="nil"/>
              <w:left w:val="nil"/>
              <w:bottom w:val="single" w:sz="4" w:space="0" w:color="auto"/>
              <w:right w:val="single" w:sz="4" w:space="0" w:color="auto"/>
            </w:tcBorders>
            <w:shd w:val="clear" w:color="auto" w:fill="auto"/>
            <w:vAlign w:val="bottom"/>
            <w:hideMark/>
          </w:tcPr>
          <w:p w14:paraId="41864DD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AXA MANSARD INSURANCE</w:t>
            </w:r>
          </w:p>
        </w:tc>
        <w:tc>
          <w:tcPr>
            <w:tcW w:w="1179" w:type="dxa"/>
            <w:tcBorders>
              <w:top w:val="nil"/>
              <w:left w:val="nil"/>
              <w:bottom w:val="single" w:sz="4" w:space="0" w:color="auto"/>
              <w:right w:val="single" w:sz="4" w:space="0" w:color="auto"/>
            </w:tcBorders>
            <w:shd w:val="clear" w:color="auto" w:fill="auto"/>
            <w:noWrap/>
            <w:vAlign w:val="bottom"/>
            <w:hideMark/>
          </w:tcPr>
          <w:p w14:paraId="5864E27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31517D6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5.60 </w:t>
            </w:r>
          </w:p>
        </w:tc>
        <w:tc>
          <w:tcPr>
            <w:tcW w:w="960" w:type="dxa"/>
            <w:tcBorders>
              <w:top w:val="nil"/>
              <w:left w:val="nil"/>
              <w:bottom w:val="single" w:sz="4" w:space="0" w:color="auto"/>
              <w:right w:val="single" w:sz="4" w:space="0" w:color="auto"/>
            </w:tcBorders>
            <w:shd w:val="clear" w:color="auto" w:fill="auto"/>
            <w:noWrap/>
            <w:vAlign w:val="bottom"/>
            <w:hideMark/>
          </w:tcPr>
          <w:p w14:paraId="1E4571E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8.42 </w:t>
            </w:r>
          </w:p>
        </w:tc>
        <w:tc>
          <w:tcPr>
            <w:tcW w:w="960" w:type="dxa"/>
            <w:tcBorders>
              <w:top w:val="nil"/>
              <w:left w:val="nil"/>
              <w:bottom w:val="single" w:sz="4" w:space="0" w:color="auto"/>
              <w:right w:val="single" w:sz="4" w:space="0" w:color="auto"/>
            </w:tcBorders>
            <w:shd w:val="clear" w:color="auto" w:fill="auto"/>
            <w:noWrap/>
            <w:vAlign w:val="bottom"/>
            <w:hideMark/>
          </w:tcPr>
          <w:p w14:paraId="7E33510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16.81 </w:t>
            </w:r>
          </w:p>
        </w:tc>
        <w:tc>
          <w:tcPr>
            <w:tcW w:w="960" w:type="dxa"/>
            <w:tcBorders>
              <w:top w:val="nil"/>
              <w:left w:val="nil"/>
              <w:bottom w:val="single" w:sz="4" w:space="0" w:color="auto"/>
              <w:right w:val="single" w:sz="4" w:space="0" w:color="auto"/>
            </w:tcBorders>
            <w:shd w:val="clear" w:color="auto" w:fill="auto"/>
            <w:noWrap/>
            <w:vAlign w:val="bottom"/>
            <w:hideMark/>
          </w:tcPr>
          <w:p w14:paraId="11B7AD9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4E8A669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c>
          <w:tcPr>
            <w:tcW w:w="603" w:type="dxa"/>
            <w:tcBorders>
              <w:top w:val="nil"/>
              <w:left w:val="nil"/>
              <w:bottom w:val="single" w:sz="4" w:space="0" w:color="auto"/>
              <w:right w:val="single" w:sz="4" w:space="0" w:color="auto"/>
            </w:tcBorders>
            <w:shd w:val="clear" w:color="auto" w:fill="auto"/>
            <w:noWrap/>
            <w:vAlign w:val="bottom"/>
            <w:hideMark/>
          </w:tcPr>
          <w:p w14:paraId="2E8FBE8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10.0</w:t>
            </w:r>
          </w:p>
        </w:tc>
      </w:tr>
      <w:tr w:rsidR="00131E4F" w:rsidRPr="00570F8F" w14:paraId="7CFF6A3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8CFAC8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lastRenderedPageBreak/>
              <w:t> </w:t>
            </w:r>
          </w:p>
        </w:tc>
        <w:tc>
          <w:tcPr>
            <w:tcW w:w="2410" w:type="dxa"/>
            <w:tcBorders>
              <w:top w:val="nil"/>
              <w:left w:val="nil"/>
              <w:bottom w:val="single" w:sz="4" w:space="0" w:color="auto"/>
              <w:right w:val="single" w:sz="4" w:space="0" w:color="auto"/>
            </w:tcBorders>
            <w:shd w:val="clear" w:color="auto" w:fill="auto"/>
            <w:vAlign w:val="bottom"/>
            <w:hideMark/>
          </w:tcPr>
          <w:p w14:paraId="621A6D8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AE83CD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2A71EBE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4.35 </w:t>
            </w:r>
          </w:p>
        </w:tc>
        <w:tc>
          <w:tcPr>
            <w:tcW w:w="960" w:type="dxa"/>
            <w:tcBorders>
              <w:top w:val="nil"/>
              <w:left w:val="nil"/>
              <w:bottom w:val="single" w:sz="4" w:space="0" w:color="auto"/>
              <w:right w:val="single" w:sz="4" w:space="0" w:color="auto"/>
            </w:tcBorders>
            <w:shd w:val="clear" w:color="auto" w:fill="auto"/>
            <w:noWrap/>
            <w:vAlign w:val="bottom"/>
            <w:hideMark/>
          </w:tcPr>
          <w:p w14:paraId="6F74C04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7.52 </w:t>
            </w:r>
          </w:p>
        </w:tc>
        <w:tc>
          <w:tcPr>
            <w:tcW w:w="960" w:type="dxa"/>
            <w:tcBorders>
              <w:top w:val="nil"/>
              <w:left w:val="nil"/>
              <w:bottom w:val="single" w:sz="4" w:space="0" w:color="auto"/>
              <w:right w:val="single" w:sz="4" w:space="0" w:color="auto"/>
            </w:tcBorders>
            <w:shd w:val="clear" w:color="auto" w:fill="auto"/>
            <w:noWrap/>
            <w:vAlign w:val="bottom"/>
            <w:hideMark/>
          </w:tcPr>
          <w:p w14:paraId="116AB27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16.95 </w:t>
            </w:r>
          </w:p>
        </w:tc>
        <w:tc>
          <w:tcPr>
            <w:tcW w:w="960" w:type="dxa"/>
            <w:tcBorders>
              <w:top w:val="nil"/>
              <w:left w:val="nil"/>
              <w:bottom w:val="single" w:sz="4" w:space="0" w:color="auto"/>
              <w:right w:val="single" w:sz="4" w:space="0" w:color="auto"/>
            </w:tcBorders>
            <w:shd w:val="clear" w:color="auto" w:fill="auto"/>
            <w:noWrap/>
            <w:vAlign w:val="bottom"/>
            <w:hideMark/>
          </w:tcPr>
          <w:p w14:paraId="454D655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4536440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8.6</w:t>
            </w:r>
          </w:p>
        </w:tc>
        <w:tc>
          <w:tcPr>
            <w:tcW w:w="603" w:type="dxa"/>
            <w:tcBorders>
              <w:top w:val="nil"/>
              <w:left w:val="nil"/>
              <w:bottom w:val="single" w:sz="4" w:space="0" w:color="auto"/>
              <w:right w:val="single" w:sz="4" w:space="0" w:color="auto"/>
            </w:tcBorders>
            <w:shd w:val="clear" w:color="auto" w:fill="auto"/>
            <w:noWrap/>
            <w:vAlign w:val="bottom"/>
            <w:hideMark/>
          </w:tcPr>
          <w:p w14:paraId="4DDB9C1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10.0</w:t>
            </w:r>
          </w:p>
        </w:tc>
      </w:tr>
      <w:tr w:rsidR="00131E4F" w:rsidRPr="00570F8F" w14:paraId="5F404AA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D9A3CE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11F7F6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067544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57191B0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5.06 </w:t>
            </w:r>
          </w:p>
        </w:tc>
        <w:tc>
          <w:tcPr>
            <w:tcW w:w="960" w:type="dxa"/>
            <w:tcBorders>
              <w:top w:val="nil"/>
              <w:left w:val="nil"/>
              <w:bottom w:val="single" w:sz="4" w:space="0" w:color="auto"/>
              <w:right w:val="single" w:sz="4" w:space="0" w:color="auto"/>
            </w:tcBorders>
            <w:shd w:val="clear" w:color="auto" w:fill="auto"/>
            <w:noWrap/>
            <w:vAlign w:val="bottom"/>
            <w:hideMark/>
          </w:tcPr>
          <w:p w14:paraId="792EE9A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9.57 </w:t>
            </w:r>
          </w:p>
        </w:tc>
        <w:tc>
          <w:tcPr>
            <w:tcW w:w="960" w:type="dxa"/>
            <w:tcBorders>
              <w:top w:val="nil"/>
              <w:left w:val="nil"/>
              <w:bottom w:val="single" w:sz="4" w:space="0" w:color="auto"/>
              <w:right w:val="single" w:sz="4" w:space="0" w:color="auto"/>
            </w:tcBorders>
            <w:shd w:val="clear" w:color="auto" w:fill="auto"/>
            <w:noWrap/>
            <w:vAlign w:val="bottom"/>
            <w:hideMark/>
          </w:tcPr>
          <w:p w14:paraId="6185088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17.12 </w:t>
            </w:r>
          </w:p>
        </w:tc>
        <w:tc>
          <w:tcPr>
            <w:tcW w:w="960" w:type="dxa"/>
            <w:tcBorders>
              <w:top w:val="nil"/>
              <w:left w:val="nil"/>
              <w:bottom w:val="single" w:sz="4" w:space="0" w:color="auto"/>
              <w:right w:val="single" w:sz="4" w:space="0" w:color="auto"/>
            </w:tcBorders>
            <w:shd w:val="clear" w:color="auto" w:fill="auto"/>
            <w:noWrap/>
            <w:vAlign w:val="bottom"/>
            <w:hideMark/>
          </w:tcPr>
          <w:p w14:paraId="47A4040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7A3C094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w:t>
            </w:r>
          </w:p>
        </w:tc>
        <w:tc>
          <w:tcPr>
            <w:tcW w:w="603" w:type="dxa"/>
            <w:tcBorders>
              <w:top w:val="nil"/>
              <w:left w:val="nil"/>
              <w:bottom w:val="single" w:sz="4" w:space="0" w:color="auto"/>
              <w:right w:val="single" w:sz="4" w:space="0" w:color="auto"/>
            </w:tcBorders>
            <w:shd w:val="clear" w:color="auto" w:fill="auto"/>
            <w:noWrap/>
            <w:vAlign w:val="bottom"/>
            <w:hideMark/>
          </w:tcPr>
          <w:p w14:paraId="6C3C456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10.0</w:t>
            </w:r>
          </w:p>
        </w:tc>
      </w:tr>
      <w:tr w:rsidR="00131E4F" w:rsidRPr="00570F8F" w14:paraId="7E477AA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07BC8D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7D4F5C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FE7034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0C74B48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3.33 </w:t>
            </w:r>
          </w:p>
        </w:tc>
        <w:tc>
          <w:tcPr>
            <w:tcW w:w="960" w:type="dxa"/>
            <w:tcBorders>
              <w:top w:val="nil"/>
              <w:left w:val="nil"/>
              <w:bottom w:val="single" w:sz="4" w:space="0" w:color="auto"/>
              <w:right w:val="single" w:sz="4" w:space="0" w:color="auto"/>
            </w:tcBorders>
            <w:shd w:val="clear" w:color="auto" w:fill="auto"/>
            <w:noWrap/>
            <w:vAlign w:val="bottom"/>
            <w:hideMark/>
          </w:tcPr>
          <w:p w14:paraId="743E3F5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7.10 </w:t>
            </w:r>
          </w:p>
        </w:tc>
        <w:tc>
          <w:tcPr>
            <w:tcW w:w="960" w:type="dxa"/>
            <w:tcBorders>
              <w:top w:val="nil"/>
              <w:left w:val="nil"/>
              <w:bottom w:val="single" w:sz="4" w:space="0" w:color="auto"/>
              <w:right w:val="single" w:sz="4" w:space="0" w:color="auto"/>
            </w:tcBorders>
            <w:shd w:val="clear" w:color="auto" w:fill="auto"/>
            <w:noWrap/>
            <w:vAlign w:val="bottom"/>
            <w:hideMark/>
          </w:tcPr>
          <w:p w14:paraId="0180A47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17.18 </w:t>
            </w:r>
          </w:p>
        </w:tc>
        <w:tc>
          <w:tcPr>
            <w:tcW w:w="960" w:type="dxa"/>
            <w:tcBorders>
              <w:top w:val="nil"/>
              <w:left w:val="nil"/>
              <w:bottom w:val="single" w:sz="4" w:space="0" w:color="auto"/>
              <w:right w:val="single" w:sz="4" w:space="0" w:color="auto"/>
            </w:tcBorders>
            <w:shd w:val="clear" w:color="auto" w:fill="auto"/>
            <w:noWrap/>
            <w:vAlign w:val="bottom"/>
            <w:hideMark/>
          </w:tcPr>
          <w:p w14:paraId="3F314C0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613EA59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8.6</w:t>
            </w:r>
          </w:p>
        </w:tc>
        <w:tc>
          <w:tcPr>
            <w:tcW w:w="603" w:type="dxa"/>
            <w:tcBorders>
              <w:top w:val="nil"/>
              <w:left w:val="nil"/>
              <w:bottom w:val="single" w:sz="4" w:space="0" w:color="auto"/>
              <w:right w:val="single" w:sz="4" w:space="0" w:color="auto"/>
            </w:tcBorders>
            <w:shd w:val="clear" w:color="auto" w:fill="auto"/>
            <w:noWrap/>
            <w:vAlign w:val="bottom"/>
            <w:hideMark/>
          </w:tcPr>
          <w:p w14:paraId="3B63C9F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r>
      <w:tr w:rsidR="00131E4F" w:rsidRPr="00570F8F" w14:paraId="1296AFD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738E01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BF9853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E790F1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7544932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1.87 </w:t>
            </w:r>
          </w:p>
        </w:tc>
        <w:tc>
          <w:tcPr>
            <w:tcW w:w="960" w:type="dxa"/>
            <w:tcBorders>
              <w:top w:val="nil"/>
              <w:left w:val="nil"/>
              <w:bottom w:val="single" w:sz="4" w:space="0" w:color="auto"/>
              <w:right w:val="single" w:sz="4" w:space="0" w:color="auto"/>
            </w:tcBorders>
            <w:shd w:val="clear" w:color="auto" w:fill="auto"/>
            <w:noWrap/>
            <w:vAlign w:val="bottom"/>
            <w:hideMark/>
          </w:tcPr>
          <w:p w14:paraId="62CD7EE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4.56 </w:t>
            </w:r>
          </w:p>
        </w:tc>
        <w:tc>
          <w:tcPr>
            <w:tcW w:w="960" w:type="dxa"/>
            <w:tcBorders>
              <w:top w:val="nil"/>
              <w:left w:val="nil"/>
              <w:bottom w:val="single" w:sz="4" w:space="0" w:color="auto"/>
              <w:right w:val="single" w:sz="4" w:space="0" w:color="auto"/>
            </w:tcBorders>
            <w:shd w:val="clear" w:color="auto" w:fill="auto"/>
            <w:noWrap/>
            <w:vAlign w:val="bottom"/>
            <w:hideMark/>
          </w:tcPr>
          <w:p w14:paraId="30D7901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17.35 </w:t>
            </w:r>
          </w:p>
        </w:tc>
        <w:tc>
          <w:tcPr>
            <w:tcW w:w="960" w:type="dxa"/>
            <w:tcBorders>
              <w:top w:val="nil"/>
              <w:left w:val="nil"/>
              <w:bottom w:val="single" w:sz="4" w:space="0" w:color="auto"/>
              <w:right w:val="single" w:sz="4" w:space="0" w:color="auto"/>
            </w:tcBorders>
            <w:shd w:val="clear" w:color="auto" w:fill="auto"/>
            <w:noWrap/>
            <w:vAlign w:val="bottom"/>
            <w:hideMark/>
          </w:tcPr>
          <w:p w14:paraId="58BFAB5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4C1CAD3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w:t>
            </w:r>
          </w:p>
        </w:tc>
        <w:tc>
          <w:tcPr>
            <w:tcW w:w="603" w:type="dxa"/>
            <w:tcBorders>
              <w:top w:val="nil"/>
              <w:left w:val="nil"/>
              <w:bottom w:val="single" w:sz="4" w:space="0" w:color="auto"/>
              <w:right w:val="single" w:sz="4" w:space="0" w:color="auto"/>
            </w:tcBorders>
            <w:shd w:val="clear" w:color="auto" w:fill="auto"/>
            <w:noWrap/>
            <w:vAlign w:val="bottom"/>
            <w:hideMark/>
          </w:tcPr>
          <w:p w14:paraId="032DE42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8.6</w:t>
            </w:r>
          </w:p>
        </w:tc>
      </w:tr>
      <w:tr w:rsidR="00131E4F" w:rsidRPr="00570F8F" w14:paraId="296BB0E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9E3C43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1EC246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B3EB31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7F68F0B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1.23 </w:t>
            </w:r>
          </w:p>
        </w:tc>
        <w:tc>
          <w:tcPr>
            <w:tcW w:w="960" w:type="dxa"/>
            <w:tcBorders>
              <w:top w:val="nil"/>
              <w:left w:val="nil"/>
              <w:bottom w:val="single" w:sz="4" w:space="0" w:color="auto"/>
              <w:right w:val="single" w:sz="4" w:space="0" w:color="auto"/>
            </w:tcBorders>
            <w:shd w:val="clear" w:color="auto" w:fill="auto"/>
            <w:noWrap/>
            <w:vAlign w:val="bottom"/>
            <w:hideMark/>
          </w:tcPr>
          <w:p w14:paraId="77E860C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3.03 </w:t>
            </w:r>
          </w:p>
        </w:tc>
        <w:tc>
          <w:tcPr>
            <w:tcW w:w="960" w:type="dxa"/>
            <w:tcBorders>
              <w:top w:val="nil"/>
              <w:left w:val="nil"/>
              <w:bottom w:val="single" w:sz="4" w:space="0" w:color="auto"/>
              <w:right w:val="single" w:sz="4" w:space="0" w:color="auto"/>
            </w:tcBorders>
            <w:shd w:val="clear" w:color="auto" w:fill="auto"/>
            <w:noWrap/>
            <w:vAlign w:val="bottom"/>
            <w:hideMark/>
          </w:tcPr>
          <w:p w14:paraId="18BD413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17.45 </w:t>
            </w:r>
          </w:p>
        </w:tc>
        <w:tc>
          <w:tcPr>
            <w:tcW w:w="960" w:type="dxa"/>
            <w:tcBorders>
              <w:top w:val="nil"/>
              <w:left w:val="nil"/>
              <w:bottom w:val="single" w:sz="4" w:space="0" w:color="auto"/>
              <w:right w:val="single" w:sz="4" w:space="0" w:color="auto"/>
            </w:tcBorders>
            <w:shd w:val="clear" w:color="auto" w:fill="auto"/>
            <w:noWrap/>
            <w:vAlign w:val="bottom"/>
            <w:hideMark/>
          </w:tcPr>
          <w:p w14:paraId="2F7BC58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3A55B11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w:t>
            </w:r>
          </w:p>
        </w:tc>
        <w:tc>
          <w:tcPr>
            <w:tcW w:w="603" w:type="dxa"/>
            <w:tcBorders>
              <w:top w:val="nil"/>
              <w:left w:val="nil"/>
              <w:bottom w:val="single" w:sz="4" w:space="0" w:color="auto"/>
              <w:right w:val="single" w:sz="4" w:space="0" w:color="auto"/>
            </w:tcBorders>
            <w:shd w:val="clear" w:color="auto" w:fill="auto"/>
            <w:noWrap/>
            <w:vAlign w:val="bottom"/>
            <w:hideMark/>
          </w:tcPr>
          <w:p w14:paraId="0478CD6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8.6</w:t>
            </w:r>
          </w:p>
        </w:tc>
      </w:tr>
      <w:tr w:rsidR="00131E4F" w:rsidRPr="00570F8F" w14:paraId="4B06E77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6F076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57CDB8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1FFB33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598A727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2.47 </w:t>
            </w:r>
          </w:p>
        </w:tc>
        <w:tc>
          <w:tcPr>
            <w:tcW w:w="960" w:type="dxa"/>
            <w:tcBorders>
              <w:top w:val="nil"/>
              <w:left w:val="nil"/>
              <w:bottom w:val="single" w:sz="4" w:space="0" w:color="auto"/>
              <w:right w:val="single" w:sz="4" w:space="0" w:color="auto"/>
            </w:tcBorders>
            <w:shd w:val="clear" w:color="auto" w:fill="auto"/>
            <w:noWrap/>
            <w:vAlign w:val="bottom"/>
            <w:hideMark/>
          </w:tcPr>
          <w:p w14:paraId="2F56D96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7.13 </w:t>
            </w:r>
          </w:p>
        </w:tc>
        <w:tc>
          <w:tcPr>
            <w:tcW w:w="960" w:type="dxa"/>
            <w:tcBorders>
              <w:top w:val="nil"/>
              <w:left w:val="nil"/>
              <w:bottom w:val="single" w:sz="4" w:space="0" w:color="auto"/>
              <w:right w:val="single" w:sz="4" w:space="0" w:color="auto"/>
            </w:tcBorders>
            <w:shd w:val="clear" w:color="auto" w:fill="auto"/>
            <w:noWrap/>
            <w:vAlign w:val="bottom"/>
            <w:hideMark/>
          </w:tcPr>
          <w:p w14:paraId="636E535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17.56 </w:t>
            </w:r>
          </w:p>
        </w:tc>
        <w:tc>
          <w:tcPr>
            <w:tcW w:w="960" w:type="dxa"/>
            <w:tcBorders>
              <w:top w:val="nil"/>
              <w:left w:val="nil"/>
              <w:bottom w:val="single" w:sz="4" w:space="0" w:color="auto"/>
              <w:right w:val="single" w:sz="4" w:space="0" w:color="auto"/>
            </w:tcBorders>
            <w:shd w:val="clear" w:color="auto" w:fill="auto"/>
            <w:noWrap/>
            <w:vAlign w:val="bottom"/>
            <w:hideMark/>
          </w:tcPr>
          <w:p w14:paraId="1A80017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3BC4989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w:t>
            </w:r>
          </w:p>
        </w:tc>
        <w:tc>
          <w:tcPr>
            <w:tcW w:w="603" w:type="dxa"/>
            <w:tcBorders>
              <w:top w:val="nil"/>
              <w:left w:val="nil"/>
              <w:bottom w:val="single" w:sz="4" w:space="0" w:color="auto"/>
              <w:right w:val="single" w:sz="4" w:space="0" w:color="auto"/>
            </w:tcBorders>
            <w:shd w:val="clear" w:color="auto" w:fill="auto"/>
            <w:noWrap/>
            <w:vAlign w:val="bottom"/>
            <w:hideMark/>
          </w:tcPr>
          <w:p w14:paraId="001F478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8.6</w:t>
            </w:r>
          </w:p>
        </w:tc>
      </w:tr>
      <w:tr w:rsidR="00131E4F" w:rsidRPr="00570F8F" w14:paraId="0566C1C1"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2EBBF7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91E0A2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078820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0A2092F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2.69 </w:t>
            </w:r>
          </w:p>
        </w:tc>
        <w:tc>
          <w:tcPr>
            <w:tcW w:w="960" w:type="dxa"/>
            <w:tcBorders>
              <w:top w:val="nil"/>
              <w:left w:val="nil"/>
              <w:bottom w:val="single" w:sz="4" w:space="0" w:color="auto"/>
              <w:right w:val="single" w:sz="4" w:space="0" w:color="auto"/>
            </w:tcBorders>
            <w:shd w:val="clear" w:color="auto" w:fill="auto"/>
            <w:noWrap/>
            <w:vAlign w:val="bottom"/>
            <w:hideMark/>
          </w:tcPr>
          <w:p w14:paraId="1EB3F55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8.26 </w:t>
            </w:r>
          </w:p>
        </w:tc>
        <w:tc>
          <w:tcPr>
            <w:tcW w:w="960" w:type="dxa"/>
            <w:tcBorders>
              <w:top w:val="nil"/>
              <w:left w:val="nil"/>
              <w:bottom w:val="single" w:sz="4" w:space="0" w:color="auto"/>
              <w:right w:val="single" w:sz="4" w:space="0" w:color="auto"/>
            </w:tcBorders>
            <w:shd w:val="clear" w:color="auto" w:fill="auto"/>
            <w:noWrap/>
            <w:vAlign w:val="bottom"/>
            <w:hideMark/>
          </w:tcPr>
          <w:p w14:paraId="63623EE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17.74 </w:t>
            </w:r>
          </w:p>
        </w:tc>
        <w:tc>
          <w:tcPr>
            <w:tcW w:w="960" w:type="dxa"/>
            <w:tcBorders>
              <w:top w:val="nil"/>
              <w:left w:val="nil"/>
              <w:bottom w:val="single" w:sz="4" w:space="0" w:color="auto"/>
              <w:right w:val="single" w:sz="4" w:space="0" w:color="auto"/>
            </w:tcBorders>
            <w:shd w:val="clear" w:color="auto" w:fill="auto"/>
            <w:noWrap/>
            <w:vAlign w:val="bottom"/>
            <w:hideMark/>
          </w:tcPr>
          <w:p w14:paraId="4B13AB7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4CA69B2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2E9AD83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8.8</w:t>
            </w:r>
          </w:p>
        </w:tc>
      </w:tr>
      <w:tr w:rsidR="00131E4F" w:rsidRPr="00570F8F" w14:paraId="45B0C51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23CCE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279625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5BE469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2FA72EC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3.03 </w:t>
            </w:r>
          </w:p>
        </w:tc>
        <w:tc>
          <w:tcPr>
            <w:tcW w:w="960" w:type="dxa"/>
            <w:tcBorders>
              <w:top w:val="nil"/>
              <w:left w:val="nil"/>
              <w:bottom w:val="single" w:sz="4" w:space="0" w:color="auto"/>
              <w:right w:val="single" w:sz="4" w:space="0" w:color="auto"/>
            </w:tcBorders>
            <w:shd w:val="clear" w:color="auto" w:fill="auto"/>
            <w:noWrap/>
            <w:vAlign w:val="bottom"/>
            <w:hideMark/>
          </w:tcPr>
          <w:p w14:paraId="3BB96D6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9.67 </w:t>
            </w:r>
          </w:p>
        </w:tc>
        <w:tc>
          <w:tcPr>
            <w:tcW w:w="960" w:type="dxa"/>
            <w:tcBorders>
              <w:top w:val="nil"/>
              <w:left w:val="nil"/>
              <w:bottom w:val="single" w:sz="4" w:space="0" w:color="auto"/>
              <w:right w:val="single" w:sz="4" w:space="0" w:color="auto"/>
            </w:tcBorders>
            <w:shd w:val="clear" w:color="auto" w:fill="auto"/>
            <w:noWrap/>
            <w:vAlign w:val="bottom"/>
            <w:hideMark/>
          </w:tcPr>
          <w:p w14:paraId="58A9C4A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17.79 </w:t>
            </w:r>
          </w:p>
        </w:tc>
        <w:tc>
          <w:tcPr>
            <w:tcW w:w="960" w:type="dxa"/>
            <w:tcBorders>
              <w:top w:val="nil"/>
              <w:left w:val="nil"/>
              <w:bottom w:val="single" w:sz="4" w:space="0" w:color="auto"/>
              <w:right w:val="single" w:sz="4" w:space="0" w:color="auto"/>
            </w:tcBorders>
            <w:shd w:val="clear" w:color="auto" w:fill="auto"/>
            <w:noWrap/>
            <w:vAlign w:val="bottom"/>
            <w:hideMark/>
          </w:tcPr>
          <w:p w14:paraId="03EA800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563E775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7.7</w:t>
            </w:r>
          </w:p>
        </w:tc>
        <w:tc>
          <w:tcPr>
            <w:tcW w:w="603" w:type="dxa"/>
            <w:tcBorders>
              <w:top w:val="nil"/>
              <w:left w:val="nil"/>
              <w:bottom w:val="single" w:sz="4" w:space="0" w:color="auto"/>
              <w:right w:val="single" w:sz="4" w:space="0" w:color="auto"/>
            </w:tcBorders>
            <w:shd w:val="clear" w:color="auto" w:fill="auto"/>
            <w:noWrap/>
            <w:vAlign w:val="bottom"/>
            <w:hideMark/>
          </w:tcPr>
          <w:p w14:paraId="3574320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8.9</w:t>
            </w:r>
          </w:p>
        </w:tc>
      </w:tr>
      <w:tr w:rsidR="00131E4F" w:rsidRPr="00570F8F" w14:paraId="04EF20D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986995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BB5741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B33C69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3C564AB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7.16 </w:t>
            </w:r>
          </w:p>
        </w:tc>
        <w:tc>
          <w:tcPr>
            <w:tcW w:w="960" w:type="dxa"/>
            <w:tcBorders>
              <w:top w:val="nil"/>
              <w:left w:val="nil"/>
              <w:bottom w:val="single" w:sz="4" w:space="0" w:color="auto"/>
              <w:right w:val="single" w:sz="4" w:space="0" w:color="auto"/>
            </w:tcBorders>
            <w:shd w:val="clear" w:color="auto" w:fill="auto"/>
            <w:noWrap/>
            <w:vAlign w:val="bottom"/>
            <w:hideMark/>
          </w:tcPr>
          <w:p w14:paraId="557D7A2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20.95 </w:t>
            </w:r>
          </w:p>
        </w:tc>
        <w:tc>
          <w:tcPr>
            <w:tcW w:w="960" w:type="dxa"/>
            <w:tcBorders>
              <w:top w:val="nil"/>
              <w:left w:val="nil"/>
              <w:bottom w:val="single" w:sz="4" w:space="0" w:color="auto"/>
              <w:right w:val="single" w:sz="4" w:space="0" w:color="auto"/>
            </w:tcBorders>
            <w:shd w:val="clear" w:color="auto" w:fill="auto"/>
            <w:noWrap/>
            <w:vAlign w:val="bottom"/>
            <w:hideMark/>
          </w:tcPr>
          <w:p w14:paraId="6F676FD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18.03 </w:t>
            </w:r>
          </w:p>
        </w:tc>
        <w:tc>
          <w:tcPr>
            <w:tcW w:w="960" w:type="dxa"/>
            <w:tcBorders>
              <w:top w:val="nil"/>
              <w:left w:val="nil"/>
              <w:bottom w:val="single" w:sz="4" w:space="0" w:color="auto"/>
              <w:right w:val="single" w:sz="4" w:space="0" w:color="auto"/>
            </w:tcBorders>
            <w:shd w:val="clear" w:color="auto" w:fill="auto"/>
            <w:noWrap/>
            <w:vAlign w:val="bottom"/>
            <w:hideMark/>
          </w:tcPr>
          <w:p w14:paraId="6E3B329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7011E69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c>
          <w:tcPr>
            <w:tcW w:w="603" w:type="dxa"/>
            <w:tcBorders>
              <w:top w:val="nil"/>
              <w:left w:val="nil"/>
              <w:bottom w:val="single" w:sz="4" w:space="0" w:color="auto"/>
              <w:right w:val="single" w:sz="4" w:space="0" w:color="auto"/>
            </w:tcBorders>
            <w:shd w:val="clear" w:color="auto" w:fill="auto"/>
            <w:noWrap/>
            <w:vAlign w:val="bottom"/>
            <w:hideMark/>
          </w:tcPr>
          <w:p w14:paraId="79C7E6D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8.9</w:t>
            </w:r>
          </w:p>
        </w:tc>
      </w:tr>
      <w:tr w:rsidR="00131E4F" w:rsidRPr="00570F8F" w14:paraId="1FD314F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4CCB3F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C22253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4F97D5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5249BFA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2.99 </w:t>
            </w:r>
          </w:p>
        </w:tc>
        <w:tc>
          <w:tcPr>
            <w:tcW w:w="960" w:type="dxa"/>
            <w:tcBorders>
              <w:top w:val="nil"/>
              <w:left w:val="nil"/>
              <w:bottom w:val="single" w:sz="4" w:space="0" w:color="auto"/>
              <w:right w:val="single" w:sz="4" w:space="0" w:color="auto"/>
            </w:tcBorders>
            <w:shd w:val="clear" w:color="auto" w:fill="auto"/>
            <w:noWrap/>
            <w:vAlign w:val="bottom"/>
            <w:hideMark/>
          </w:tcPr>
          <w:p w14:paraId="724A561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7.52 </w:t>
            </w:r>
          </w:p>
        </w:tc>
        <w:tc>
          <w:tcPr>
            <w:tcW w:w="960" w:type="dxa"/>
            <w:tcBorders>
              <w:top w:val="nil"/>
              <w:left w:val="nil"/>
              <w:bottom w:val="single" w:sz="4" w:space="0" w:color="auto"/>
              <w:right w:val="single" w:sz="4" w:space="0" w:color="auto"/>
            </w:tcBorders>
            <w:shd w:val="clear" w:color="auto" w:fill="auto"/>
            <w:noWrap/>
            <w:vAlign w:val="bottom"/>
            <w:hideMark/>
          </w:tcPr>
          <w:p w14:paraId="222F1CF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18.12 </w:t>
            </w:r>
          </w:p>
        </w:tc>
        <w:tc>
          <w:tcPr>
            <w:tcW w:w="960" w:type="dxa"/>
            <w:tcBorders>
              <w:top w:val="nil"/>
              <w:left w:val="nil"/>
              <w:bottom w:val="single" w:sz="4" w:space="0" w:color="auto"/>
              <w:right w:val="single" w:sz="4" w:space="0" w:color="auto"/>
            </w:tcBorders>
            <w:shd w:val="clear" w:color="auto" w:fill="auto"/>
            <w:noWrap/>
            <w:vAlign w:val="bottom"/>
            <w:hideMark/>
          </w:tcPr>
          <w:p w14:paraId="04778F2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79BC311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7.6</w:t>
            </w:r>
          </w:p>
        </w:tc>
        <w:tc>
          <w:tcPr>
            <w:tcW w:w="603" w:type="dxa"/>
            <w:tcBorders>
              <w:top w:val="nil"/>
              <w:left w:val="nil"/>
              <w:bottom w:val="single" w:sz="4" w:space="0" w:color="auto"/>
              <w:right w:val="single" w:sz="4" w:space="0" w:color="auto"/>
            </w:tcBorders>
            <w:shd w:val="clear" w:color="auto" w:fill="auto"/>
            <w:noWrap/>
            <w:vAlign w:val="bottom"/>
            <w:hideMark/>
          </w:tcPr>
          <w:p w14:paraId="43B55D8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r>
      <w:tr w:rsidR="00131E4F" w:rsidRPr="00570F8F" w14:paraId="237A2DFC" w14:textId="77777777" w:rsidTr="00131E4F">
        <w:trPr>
          <w:trHeight w:val="9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FD8DFC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w:t>
            </w:r>
          </w:p>
        </w:tc>
        <w:tc>
          <w:tcPr>
            <w:tcW w:w="2410" w:type="dxa"/>
            <w:tcBorders>
              <w:top w:val="nil"/>
              <w:left w:val="nil"/>
              <w:bottom w:val="single" w:sz="4" w:space="0" w:color="auto"/>
              <w:right w:val="single" w:sz="4" w:space="0" w:color="auto"/>
            </w:tcBorders>
            <w:shd w:val="clear" w:color="auto" w:fill="auto"/>
            <w:vAlign w:val="bottom"/>
            <w:hideMark/>
          </w:tcPr>
          <w:p w14:paraId="3E0F075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SOVERIGN TRUST INSURANCE</w:t>
            </w:r>
          </w:p>
        </w:tc>
        <w:tc>
          <w:tcPr>
            <w:tcW w:w="1179" w:type="dxa"/>
            <w:tcBorders>
              <w:top w:val="nil"/>
              <w:left w:val="nil"/>
              <w:bottom w:val="single" w:sz="4" w:space="0" w:color="auto"/>
              <w:right w:val="single" w:sz="4" w:space="0" w:color="auto"/>
            </w:tcBorders>
            <w:shd w:val="clear" w:color="auto" w:fill="auto"/>
            <w:noWrap/>
            <w:vAlign w:val="bottom"/>
            <w:hideMark/>
          </w:tcPr>
          <w:p w14:paraId="6199EAF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68D8462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5.46 </w:t>
            </w:r>
          </w:p>
        </w:tc>
        <w:tc>
          <w:tcPr>
            <w:tcW w:w="960" w:type="dxa"/>
            <w:tcBorders>
              <w:top w:val="nil"/>
              <w:left w:val="nil"/>
              <w:bottom w:val="single" w:sz="4" w:space="0" w:color="auto"/>
              <w:right w:val="single" w:sz="4" w:space="0" w:color="auto"/>
            </w:tcBorders>
            <w:shd w:val="clear" w:color="auto" w:fill="auto"/>
            <w:noWrap/>
            <w:vAlign w:val="bottom"/>
            <w:hideMark/>
          </w:tcPr>
          <w:p w14:paraId="4C07E4A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8.24 </w:t>
            </w:r>
          </w:p>
        </w:tc>
        <w:tc>
          <w:tcPr>
            <w:tcW w:w="960" w:type="dxa"/>
            <w:tcBorders>
              <w:top w:val="nil"/>
              <w:left w:val="nil"/>
              <w:bottom w:val="single" w:sz="4" w:space="0" w:color="auto"/>
              <w:right w:val="single" w:sz="4" w:space="0" w:color="auto"/>
            </w:tcBorders>
            <w:shd w:val="clear" w:color="auto" w:fill="auto"/>
            <w:noWrap/>
            <w:vAlign w:val="bottom"/>
            <w:hideMark/>
          </w:tcPr>
          <w:p w14:paraId="497D8F0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15.55 </w:t>
            </w:r>
          </w:p>
        </w:tc>
        <w:tc>
          <w:tcPr>
            <w:tcW w:w="960" w:type="dxa"/>
            <w:tcBorders>
              <w:top w:val="nil"/>
              <w:left w:val="nil"/>
              <w:bottom w:val="single" w:sz="4" w:space="0" w:color="auto"/>
              <w:right w:val="single" w:sz="4" w:space="0" w:color="auto"/>
            </w:tcBorders>
            <w:shd w:val="clear" w:color="auto" w:fill="auto"/>
            <w:noWrap/>
            <w:vAlign w:val="bottom"/>
            <w:hideMark/>
          </w:tcPr>
          <w:p w14:paraId="70E54B0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277CF21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7.6</w:t>
            </w:r>
          </w:p>
        </w:tc>
        <w:tc>
          <w:tcPr>
            <w:tcW w:w="603" w:type="dxa"/>
            <w:tcBorders>
              <w:top w:val="nil"/>
              <w:left w:val="nil"/>
              <w:bottom w:val="single" w:sz="4" w:space="0" w:color="auto"/>
              <w:right w:val="single" w:sz="4" w:space="0" w:color="auto"/>
            </w:tcBorders>
            <w:shd w:val="clear" w:color="auto" w:fill="auto"/>
            <w:noWrap/>
            <w:vAlign w:val="bottom"/>
            <w:hideMark/>
          </w:tcPr>
          <w:p w14:paraId="7F60110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r>
      <w:tr w:rsidR="00131E4F" w:rsidRPr="00570F8F" w14:paraId="2A24FC2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142DA8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CC5B5C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7DA384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39ADD81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9.63 </w:t>
            </w:r>
          </w:p>
        </w:tc>
        <w:tc>
          <w:tcPr>
            <w:tcW w:w="960" w:type="dxa"/>
            <w:tcBorders>
              <w:top w:val="nil"/>
              <w:left w:val="nil"/>
              <w:bottom w:val="single" w:sz="4" w:space="0" w:color="auto"/>
              <w:right w:val="single" w:sz="4" w:space="0" w:color="auto"/>
            </w:tcBorders>
            <w:shd w:val="clear" w:color="auto" w:fill="auto"/>
            <w:noWrap/>
            <w:vAlign w:val="bottom"/>
            <w:hideMark/>
          </w:tcPr>
          <w:p w14:paraId="5D48554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13.72 </w:t>
            </w:r>
          </w:p>
        </w:tc>
        <w:tc>
          <w:tcPr>
            <w:tcW w:w="960" w:type="dxa"/>
            <w:tcBorders>
              <w:top w:val="nil"/>
              <w:left w:val="nil"/>
              <w:bottom w:val="single" w:sz="4" w:space="0" w:color="auto"/>
              <w:right w:val="single" w:sz="4" w:space="0" w:color="auto"/>
            </w:tcBorders>
            <w:shd w:val="clear" w:color="auto" w:fill="auto"/>
            <w:noWrap/>
            <w:vAlign w:val="bottom"/>
            <w:hideMark/>
          </w:tcPr>
          <w:p w14:paraId="5ED54E7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15.80 </w:t>
            </w:r>
          </w:p>
        </w:tc>
        <w:tc>
          <w:tcPr>
            <w:tcW w:w="960" w:type="dxa"/>
            <w:tcBorders>
              <w:top w:val="nil"/>
              <w:left w:val="nil"/>
              <w:bottom w:val="single" w:sz="4" w:space="0" w:color="auto"/>
              <w:right w:val="single" w:sz="4" w:space="0" w:color="auto"/>
            </w:tcBorders>
            <w:shd w:val="clear" w:color="auto" w:fill="auto"/>
            <w:noWrap/>
            <w:vAlign w:val="bottom"/>
            <w:hideMark/>
          </w:tcPr>
          <w:p w14:paraId="382FA92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177853E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9.6</w:t>
            </w:r>
          </w:p>
        </w:tc>
        <w:tc>
          <w:tcPr>
            <w:tcW w:w="603" w:type="dxa"/>
            <w:tcBorders>
              <w:top w:val="nil"/>
              <w:left w:val="nil"/>
              <w:bottom w:val="single" w:sz="4" w:space="0" w:color="auto"/>
              <w:right w:val="single" w:sz="4" w:space="0" w:color="auto"/>
            </w:tcBorders>
            <w:shd w:val="clear" w:color="auto" w:fill="auto"/>
            <w:noWrap/>
            <w:vAlign w:val="bottom"/>
            <w:hideMark/>
          </w:tcPr>
          <w:p w14:paraId="7E374A2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8.0</w:t>
            </w:r>
          </w:p>
        </w:tc>
      </w:tr>
      <w:tr w:rsidR="00131E4F" w:rsidRPr="00570F8F" w14:paraId="6B29C64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7EA6EB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7A6105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8CD936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719BA56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20.76 </w:t>
            </w:r>
          </w:p>
        </w:tc>
        <w:tc>
          <w:tcPr>
            <w:tcW w:w="960" w:type="dxa"/>
            <w:tcBorders>
              <w:top w:val="nil"/>
              <w:left w:val="nil"/>
              <w:bottom w:val="single" w:sz="4" w:space="0" w:color="auto"/>
              <w:right w:val="single" w:sz="4" w:space="0" w:color="auto"/>
            </w:tcBorders>
            <w:shd w:val="clear" w:color="auto" w:fill="auto"/>
            <w:noWrap/>
            <w:vAlign w:val="bottom"/>
            <w:hideMark/>
          </w:tcPr>
          <w:p w14:paraId="7B26922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28.43 </w:t>
            </w:r>
          </w:p>
        </w:tc>
        <w:tc>
          <w:tcPr>
            <w:tcW w:w="960" w:type="dxa"/>
            <w:tcBorders>
              <w:top w:val="nil"/>
              <w:left w:val="nil"/>
              <w:bottom w:val="single" w:sz="4" w:space="0" w:color="auto"/>
              <w:right w:val="single" w:sz="4" w:space="0" w:color="auto"/>
            </w:tcBorders>
            <w:shd w:val="clear" w:color="auto" w:fill="auto"/>
            <w:noWrap/>
            <w:vAlign w:val="bottom"/>
            <w:hideMark/>
          </w:tcPr>
          <w:p w14:paraId="75D17AC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15.78 </w:t>
            </w:r>
          </w:p>
        </w:tc>
        <w:tc>
          <w:tcPr>
            <w:tcW w:w="960" w:type="dxa"/>
            <w:tcBorders>
              <w:top w:val="nil"/>
              <w:left w:val="nil"/>
              <w:bottom w:val="single" w:sz="4" w:space="0" w:color="auto"/>
              <w:right w:val="single" w:sz="4" w:space="0" w:color="auto"/>
            </w:tcBorders>
            <w:shd w:val="clear" w:color="auto" w:fill="auto"/>
            <w:noWrap/>
            <w:vAlign w:val="bottom"/>
            <w:hideMark/>
          </w:tcPr>
          <w:p w14:paraId="00603B5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06D1A65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9.9</w:t>
            </w:r>
          </w:p>
        </w:tc>
        <w:tc>
          <w:tcPr>
            <w:tcW w:w="603" w:type="dxa"/>
            <w:tcBorders>
              <w:top w:val="nil"/>
              <w:left w:val="nil"/>
              <w:bottom w:val="single" w:sz="4" w:space="0" w:color="auto"/>
              <w:right w:val="single" w:sz="4" w:space="0" w:color="auto"/>
            </w:tcBorders>
            <w:shd w:val="clear" w:color="auto" w:fill="auto"/>
            <w:noWrap/>
            <w:vAlign w:val="bottom"/>
            <w:hideMark/>
          </w:tcPr>
          <w:p w14:paraId="33E8203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6C56E39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A9561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759B2E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73171B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1EE3F72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4.01 </w:t>
            </w:r>
          </w:p>
        </w:tc>
        <w:tc>
          <w:tcPr>
            <w:tcW w:w="960" w:type="dxa"/>
            <w:tcBorders>
              <w:top w:val="nil"/>
              <w:left w:val="nil"/>
              <w:bottom w:val="single" w:sz="4" w:space="0" w:color="auto"/>
              <w:right w:val="single" w:sz="4" w:space="0" w:color="auto"/>
            </w:tcBorders>
            <w:shd w:val="clear" w:color="auto" w:fill="auto"/>
            <w:noWrap/>
            <w:vAlign w:val="bottom"/>
            <w:hideMark/>
          </w:tcPr>
          <w:p w14:paraId="2A8DA18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9.96 </w:t>
            </w:r>
          </w:p>
        </w:tc>
        <w:tc>
          <w:tcPr>
            <w:tcW w:w="960" w:type="dxa"/>
            <w:tcBorders>
              <w:top w:val="nil"/>
              <w:left w:val="nil"/>
              <w:bottom w:val="single" w:sz="4" w:space="0" w:color="auto"/>
              <w:right w:val="single" w:sz="4" w:space="0" w:color="auto"/>
            </w:tcBorders>
            <w:shd w:val="clear" w:color="auto" w:fill="auto"/>
            <w:noWrap/>
            <w:vAlign w:val="bottom"/>
            <w:hideMark/>
          </w:tcPr>
          <w:p w14:paraId="7DA792C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15.97 </w:t>
            </w:r>
          </w:p>
        </w:tc>
        <w:tc>
          <w:tcPr>
            <w:tcW w:w="960" w:type="dxa"/>
            <w:tcBorders>
              <w:top w:val="nil"/>
              <w:left w:val="nil"/>
              <w:bottom w:val="single" w:sz="4" w:space="0" w:color="auto"/>
              <w:right w:val="single" w:sz="4" w:space="0" w:color="auto"/>
            </w:tcBorders>
            <w:shd w:val="clear" w:color="auto" w:fill="auto"/>
            <w:noWrap/>
            <w:vAlign w:val="bottom"/>
            <w:hideMark/>
          </w:tcPr>
          <w:p w14:paraId="20B78AC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3C53D91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9.8</w:t>
            </w:r>
          </w:p>
        </w:tc>
        <w:tc>
          <w:tcPr>
            <w:tcW w:w="603" w:type="dxa"/>
            <w:tcBorders>
              <w:top w:val="nil"/>
              <w:left w:val="nil"/>
              <w:bottom w:val="single" w:sz="4" w:space="0" w:color="auto"/>
              <w:right w:val="single" w:sz="4" w:space="0" w:color="auto"/>
            </w:tcBorders>
            <w:shd w:val="clear" w:color="auto" w:fill="auto"/>
            <w:noWrap/>
            <w:vAlign w:val="bottom"/>
            <w:hideMark/>
          </w:tcPr>
          <w:p w14:paraId="77BB6D2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52097C5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C668FF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5ACFA4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80A349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7A901A3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3.47 </w:t>
            </w:r>
          </w:p>
        </w:tc>
        <w:tc>
          <w:tcPr>
            <w:tcW w:w="960" w:type="dxa"/>
            <w:tcBorders>
              <w:top w:val="nil"/>
              <w:left w:val="nil"/>
              <w:bottom w:val="single" w:sz="4" w:space="0" w:color="auto"/>
              <w:right w:val="single" w:sz="4" w:space="0" w:color="auto"/>
            </w:tcBorders>
            <w:shd w:val="clear" w:color="auto" w:fill="auto"/>
            <w:noWrap/>
            <w:vAlign w:val="bottom"/>
            <w:hideMark/>
          </w:tcPr>
          <w:p w14:paraId="054A5A8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7.09 </w:t>
            </w:r>
          </w:p>
        </w:tc>
        <w:tc>
          <w:tcPr>
            <w:tcW w:w="960" w:type="dxa"/>
            <w:tcBorders>
              <w:top w:val="nil"/>
              <w:left w:val="nil"/>
              <w:bottom w:val="single" w:sz="4" w:space="0" w:color="auto"/>
              <w:right w:val="single" w:sz="4" w:space="0" w:color="auto"/>
            </w:tcBorders>
            <w:shd w:val="clear" w:color="auto" w:fill="auto"/>
            <w:noWrap/>
            <w:vAlign w:val="bottom"/>
            <w:hideMark/>
          </w:tcPr>
          <w:p w14:paraId="2339CBC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15.95 </w:t>
            </w:r>
          </w:p>
        </w:tc>
        <w:tc>
          <w:tcPr>
            <w:tcW w:w="960" w:type="dxa"/>
            <w:tcBorders>
              <w:top w:val="nil"/>
              <w:left w:val="nil"/>
              <w:bottom w:val="single" w:sz="4" w:space="0" w:color="auto"/>
              <w:right w:val="single" w:sz="4" w:space="0" w:color="auto"/>
            </w:tcBorders>
            <w:shd w:val="clear" w:color="auto" w:fill="auto"/>
            <w:noWrap/>
            <w:vAlign w:val="bottom"/>
            <w:hideMark/>
          </w:tcPr>
          <w:p w14:paraId="7B4A4CC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6C6F774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c>
          <w:tcPr>
            <w:tcW w:w="603" w:type="dxa"/>
            <w:tcBorders>
              <w:top w:val="nil"/>
              <w:left w:val="nil"/>
              <w:bottom w:val="single" w:sz="4" w:space="0" w:color="auto"/>
              <w:right w:val="single" w:sz="4" w:space="0" w:color="auto"/>
            </w:tcBorders>
            <w:shd w:val="clear" w:color="auto" w:fill="auto"/>
            <w:noWrap/>
            <w:vAlign w:val="bottom"/>
            <w:hideMark/>
          </w:tcPr>
          <w:p w14:paraId="0B40DA7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r>
      <w:tr w:rsidR="00131E4F" w:rsidRPr="00570F8F" w14:paraId="061B107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0F4EF0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F82A0F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165A06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22C89C7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0.25 </w:t>
            </w:r>
          </w:p>
        </w:tc>
        <w:tc>
          <w:tcPr>
            <w:tcW w:w="960" w:type="dxa"/>
            <w:tcBorders>
              <w:top w:val="nil"/>
              <w:left w:val="nil"/>
              <w:bottom w:val="single" w:sz="4" w:space="0" w:color="auto"/>
              <w:right w:val="single" w:sz="4" w:space="0" w:color="auto"/>
            </w:tcBorders>
            <w:shd w:val="clear" w:color="auto" w:fill="auto"/>
            <w:noWrap/>
            <w:vAlign w:val="bottom"/>
            <w:hideMark/>
          </w:tcPr>
          <w:p w14:paraId="0527486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0.45 </w:t>
            </w:r>
          </w:p>
        </w:tc>
        <w:tc>
          <w:tcPr>
            <w:tcW w:w="960" w:type="dxa"/>
            <w:tcBorders>
              <w:top w:val="nil"/>
              <w:left w:val="nil"/>
              <w:bottom w:val="single" w:sz="4" w:space="0" w:color="auto"/>
              <w:right w:val="single" w:sz="4" w:space="0" w:color="auto"/>
            </w:tcBorders>
            <w:shd w:val="clear" w:color="auto" w:fill="auto"/>
            <w:noWrap/>
            <w:vAlign w:val="bottom"/>
            <w:hideMark/>
          </w:tcPr>
          <w:p w14:paraId="79E8593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16.07 </w:t>
            </w:r>
          </w:p>
        </w:tc>
        <w:tc>
          <w:tcPr>
            <w:tcW w:w="960" w:type="dxa"/>
            <w:tcBorders>
              <w:top w:val="nil"/>
              <w:left w:val="nil"/>
              <w:bottom w:val="single" w:sz="4" w:space="0" w:color="auto"/>
              <w:right w:val="single" w:sz="4" w:space="0" w:color="auto"/>
            </w:tcBorders>
            <w:shd w:val="clear" w:color="auto" w:fill="auto"/>
            <w:noWrap/>
            <w:vAlign w:val="bottom"/>
            <w:hideMark/>
          </w:tcPr>
          <w:p w14:paraId="61B4107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53E86B9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c>
          <w:tcPr>
            <w:tcW w:w="603" w:type="dxa"/>
            <w:tcBorders>
              <w:top w:val="nil"/>
              <w:left w:val="nil"/>
              <w:bottom w:val="single" w:sz="4" w:space="0" w:color="auto"/>
              <w:right w:val="single" w:sz="4" w:space="0" w:color="auto"/>
            </w:tcBorders>
            <w:shd w:val="clear" w:color="auto" w:fill="auto"/>
            <w:noWrap/>
            <w:vAlign w:val="bottom"/>
            <w:hideMark/>
          </w:tcPr>
          <w:p w14:paraId="167448D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r>
      <w:tr w:rsidR="00131E4F" w:rsidRPr="00570F8F" w14:paraId="787DEFB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752523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C298E7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14ADCF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200CE8D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1.46 </w:t>
            </w:r>
          </w:p>
        </w:tc>
        <w:tc>
          <w:tcPr>
            <w:tcW w:w="960" w:type="dxa"/>
            <w:tcBorders>
              <w:top w:val="nil"/>
              <w:left w:val="nil"/>
              <w:bottom w:val="single" w:sz="4" w:space="0" w:color="auto"/>
              <w:right w:val="single" w:sz="4" w:space="0" w:color="auto"/>
            </w:tcBorders>
            <w:shd w:val="clear" w:color="auto" w:fill="auto"/>
            <w:noWrap/>
            <w:vAlign w:val="bottom"/>
            <w:hideMark/>
          </w:tcPr>
          <w:p w14:paraId="2A4D87E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2.89 </w:t>
            </w:r>
          </w:p>
        </w:tc>
        <w:tc>
          <w:tcPr>
            <w:tcW w:w="960" w:type="dxa"/>
            <w:tcBorders>
              <w:top w:val="nil"/>
              <w:left w:val="nil"/>
              <w:bottom w:val="single" w:sz="4" w:space="0" w:color="auto"/>
              <w:right w:val="single" w:sz="4" w:space="0" w:color="auto"/>
            </w:tcBorders>
            <w:shd w:val="clear" w:color="auto" w:fill="auto"/>
            <w:noWrap/>
            <w:vAlign w:val="bottom"/>
            <w:hideMark/>
          </w:tcPr>
          <w:p w14:paraId="0C2164D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16.20 </w:t>
            </w:r>
          </w:p>
        </w:tc>
        <w:tc>
          <w:tcPr>
            <w:tcW w:w="960" w:type="dxa"/>
            <w:tcBorders>
              <w:top w:val="nil"/>
              <w:left w:val="nil"/>
              <w:bottom w:val="single" w:sz="4" w:space="0" w:color="auto"/>
              <w:right w:val="single" w:sz="4" w:space="0" w:color="auto"/>
            </w:tcBorders>
            <w:shd w:val="clear" w:color="auto" w:fill="auto"/>
            <w:noWrap/>
            <w:vAlign w:val="bottom"/>
            <w:hideMark/>
          </w:tcPr>
          <w:p w14:paraId="782719C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0F14903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c>
          <w:tcPr>
            <w:tcW w:w="603" w:type="dxa"/>
            <w:tcBorders>
              <w:top w:val="nil"/>
              <w:left w:val="nil"/>
              <w:bottom w:val="single" w:sz="4" w:space="0" w:color="auto"/>
              <w:right w:val="single" w:sz="4" w:space="0" w:color="auto"/>
            </w:tcBorders>
            <w:shd w:val="clear" w:color="auto" w:fill="auto"/>
            <w:noWrap/>
            <w:vAlign w:val="bottom"/>
            <w:hideMark/>
          </w:tcPr>
          <w:p w14:paraId="22ECFBA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w:t>
            </w:r>
          </w:p>
        </w:tc>
      </w:tr>
      <w:tr w:rsidR="00131E4F" w:rsidRPr="00570F8F" w14:paraId="57B195C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261D0A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D8DEDF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8EF9E2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7B944F6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3.04 </w:t>
            </w:r>
          </w:p>
        </w:tc>
        <w:tc>
          <w:tcPr>
            <w:tcW w:w="960" w:type="dxa"/>
            <w:tcBorders>
              <w:top w:val="nil"/>
              <w:left w:val="nil"/>
              <w:bottom w:val="single" w:sz="4" w:space="0" w:color="auto"/>
              <w:right w:val="single" w:sz="4" w:space="0" w:color="auto"/>
            </w:tcBorders>
            <w:shd w:val="clear" w:color="auto" w:fill="auto"/>
            <w:noWrap/>
            <w:vAlign w:val="bottom"/>
            <w:hideMark/>
          </w:tcPr>
          <w:p w14:paraId="03B73CE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5.91 </w:t>
            </w:r>
          </w:p>
        </w:tc>
        <w:tc>
          <w:tcPr>
            <w:tcW w:w="960" w:type="dxa"/>
            <w:tcBorders>
              <w:top w:val="nil"/>
              <w:left w:val="nil"/>
              <w:bottom w:val="single" w:sz="4" w:space="0" w:color="auto"/>
              <w:right w:val="single" w:sz="4" w:space="0" w:color="auto"/>
            </w:tcBorders>
            <w:shd w:val="clear" w:color="auto" w:fill="auto"/>
            <w:noWrap/>
            <w:vAlign w:val="bottom"/>
            <w:hideMark/>
          </w:tcPr>
          <w:p w14:paraId="17600E1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16.24 </w:t>
            </w:r>
          </w:p>
        </w:tc>
        <w:tc>
          <w:tcPr>
            <w:tcW w:w="960" w:type="dxa"/>
            <w:tcBorders>
              <w:top w:val="nil"/>
              <w:left w:val="nil"/>
              <w:bottom w:val="single" w:sz="4" w:space="0" w:color="auto"/>
              <w:right w:val="single" w:sz="4" w:space="0" w:color="auto"/>
            </w:tcBorders>
            <w:shd w:val="clear" w:color="auto" w:fill="auto"/>
            <w:noWrap/>
            <w:vAlign w:val="bottom"/>
            <w:hideMark/>
          </w:tcPr>
          <w:p w14:paraId="5B08EBA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0045766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c>
          <w:tcPr>
            <w:tcW w:w="603" w:type="dxa"/>
            <w:tcBorders>
              <w:top w:val="nil"/>
              <w:left w:val="nil"/>
              <w:bottom w:val="single" w:sz="4" w:space="0" w:color="auto"/>
              <w:right w:val="single" w:sz="4" w:space="0" w:color="auto"/>
            </w:tcBorders>
            <w:shd w:val="clear" w:color="auto" w:fill="auto"/>
            <w:noWrap/>
            <w:vAlign w:val="bottom"/>
            <w:hideMark/>
          </w:tcPr>
          <w:p w14:paraId="03DD311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w:t>
            </w:r>
          </w:p>
        </w:tc>
      </w:tr>
      <w:tr w:rsidR="00131E4F" w:rsidRPr="00570F8F" w14:paraId="00F02D8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CCBC2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35A7C8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16843E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6800B36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2.82 </w:t>
            </w:r>
          </w:p>
        </w:tc>
        <w:tc>
          <w:tcPr>
            <w:tcW w:w="960" w:type="dxa"/>
            <w:tcBorders>
              <w:top w:val="nil"/>
              <w:left w:val="nil"/>
              <w:bottom w:val="single" w:sz="4" w:space="0" w:color="auto"/>
              <w:right w:val="single" w:sz="4" w:space="0" w:color="auto"/>
            </w:tcBorders>
            <w:shd w:val="clear" w:color="auto" w:fill="auto"/>
            <w:noWrap/>
            <w:vAlign w:val="bottom"/>
            <w:hideMark/>
          </w:tcPr>
          <w:p w14:paraId="7DEE634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4.79 </w:t>
            </w:r>
          </w:p>
        </w:tc>
        <w:tc>
          <w:tcPr>
            <w:tcW w:w="960" w:type="dxa"/>
            <w:tcBorders>
              <w:top w:val="nil"/>
              <w:left w:val="nil"/>
              <w:bottom w:val="single" w:sz="4" w:space="0" w:color="auto"/>
              <w:right w:val="single" w:sz="4" w:space="0" w:color="auto"/>
            </w:tcBorders>
            <w:shd w:val="clear" w:color="auto" w:fill="auto"/>
            <w:noWrap/>
            <w:vAlign w:val="bottom"/>
            <w:hideMark/>
          </w:tcPr>
          <w:p w14:paraId="103AF69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16.39 </w:t>
            </w:r>
          </w:p>
        </w:tc>
        <w:tc>
          <w:tcPr>
            <w:tcW w:w="960" w:type="dxa"/>
            <w:tcBorders>
              <w:top w:val="nil"/>
              <w:left w:val="nil"/>
              <w:bottom w:val="single" w:sz="4" w:space="0" w:color="auto"/>
              <w:right w:val="single" w:sz="4" w:space="0" w:color="auto"/>
            </w:tcBorders>
            <w:shd w:val="clear" w:color="auto" w:fill="auto"/>
            <w:noWrap/>
            <w:vAlign w:val="bottom"/>
            <w:hideMark/>
          </w:tcPr>
          <w:p w14:paraId="41134B6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1C40D05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9.6</w:t>
            </w:r>
          </w:p>
        </w:tc>
        <w:tc>
          <w:tcPr>
            <w:tcW w:w="603" w:type="dxa"/>
            <w:tcBorders>
              <w:top w:val="nil"/>
              <w:left w:val="nil"/>
              <w:bottom w:val="single" w:sz="4" w:space="0" w:color="auto"/>
              <w:right w:val="single" w:sz="4" w:space="0" w:color="auto"/>
            </w:tcBorders>
            <w:shd w:val="clear" w:color="auto" w:fill="auto"/>
            <w:noWrap/>
            <w:vAlign w:val="bottom"/>
            <w:hideMark/>
          </w:tcPr>
          <w:p w14:paraId="7D85613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8.8</w:t>
            </w:r>
          </w:p>
        </w:tc>
      </w:tr>
      <w:tr w:rsidR="00131E4F" w:rsidRPr="00570F8F" w14:paraId="3F57A93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90ED80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9824B6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694737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481F97A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4.23 </w:t>
            </w:r>
          </w:p>
        </w:tc>
        <w:tc>
          <w:tcPr>
            <w:tcW w:w="960" w:type="dxa"/>
            <w:tcBorders>
              <w:top w:val="nil"/>
              <w:left w:val="nil"/>
              <w:bottom w:val="single" w:sz="4" w:space="0" w:color="auto"/>
              <w:right w:val="single" w:sz="4" w:space="0" w:color="auto"/>
            </w:tcBorders>
            <w:shd w:val="clear" w:color="auto" w:fill="auto"/>
            <w:noWrap/>
            <w:vAlign w:val="bottom"/>
            <w:hideMark/>
          </w:tcPr>
          <w:p w14:paraId="7F0A4E5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6.49 </w:t>
            </w:r>
          </w:p>
        </w:tc>
        <w:tc>
          <w:tcPr>
            <w:tcW w:w="960" w:type="dxa"/>
            <w:tcBorders>
              <w:top w:val="nil"/>
              <w:left w:val="nil"/>
              <w:bottom w:val="single" w:sz="4" w:space="0" w:color="auto"/>
              <w:right w:val="single" w:sz="4" w:space="0" w:color="auto"/>
            </w:tcBorders>
            <w:shd w:val="clear" w:color="auto" w:fill="auto"/>
            <w:noWrap/>
            <w:vAlign w:val="bottom"/>
            <w:hideMark/>
          </w:tcPr>
          <w:p w14:paraId="7F0079C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16.36 </w:t>
            </w:r>
          </w:p>
        </w:tc>
        <w:tc>
          <w:tcPr>
            <w:tcW w:w="960" w:type="dxa"/>
            <w:tcBorders>
              <w:top w:val="nil"/>
              <w:left w:val="nil"/>
              <w:bottom w:val="single" w:sz="4" w:space="0" w:color="auto"/>
              <w:right w:val="single" w:sz="4" w:space="0" w:color="auto"/>
            </w:tcBorders>
            <w:shd w:val="clear" w:color="auto" w:fill="auto"/>
            <w:noWrap/>
            <w:vAlign w:val="bottom"/>
            <w:hideMark/>
          </w:tcPr>
          <w:p w14:paraId="504D424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3EF570F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9.6</w:t>
            </w:r>
          </w:p>
        </w:tc>
        <w:tc>
          <w:tcPr>
            <w:tcW w:w="603" w:type="dxa"/>
            <w:tcBorders>
              <w:top w:val="nil"/>
              <w:left w:val="nil"/>
              <w:bottom w:val="single" w:sz="4" w:space="0" w:color="auto"/>
              <w:right w:val="single" w:sz="4" w:space="0" w:color="auto"/>
            </w:tcBorders>
            <w:shd w:val="clear" w:color="auto" w:fill="auto"/>
            <w:noWrap/>
            <w:vAlign w:val="bottom"/>
            <w:hideMark/>
          </w:tcPr>
          <w:p w14:paraId="68FCA52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w:t>
            </w:r>
          </w:p>
        </w:tc>
      </w:tr>
      <w:tr w:rsidR="00131E4F" w:rsidRPr="00570F8F" w14:paraId="00E7504A" w14:textId="77777777" w:rsidTr="00131E4F">
        <w:trPr>
          <w:trHeight w:val="9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102C49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21</w:t>
            </w:r>
          </w:p>
        </w:tc>
        <w:tc>
          <w:tcPr>
            <w:tcW w:w="2410" w:type="dxa"/>
            <w:tcBorders>
              <w:top w:val="nil"/>
              <w:left w:val="nil"/>
              <w:bottom w:val="single" w:sz="4" w:space="0" w:color="auto"/>
              <w:right w:val="single" w:sz="4" w:space="0" w:color="auto"/>
            </w:tcBorders>
            <w:shd w:val="clear" w:color="auto" w:fill="auto"/>
            <w:vAlign w:val="bottom"/>
            <w:hideMark/>
          </w:tcPr>
          <w:p w14:paraId="023BF3F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VERITAS KAPITAL ASSURANCE</w:t>
            </w:r>
          </w:p>
        </w:tc>
        <w:tc>
          <w:tcPr>
            <w:tcW w:w="1179" w:type="dxa"/>
            <w:tcBorders>
              <w:top w:val="nil"/>
              <w:left w:val="nil"/>
              <w:bottom w:val="single" w:sz="4" w:space="0" w:color="auto"/>
              <w:right w:val="single" w:sz="4" w:space="0" w:color="auto"/>
            </w:tcBorders>
            <w:shd w:val="clear" w:color="auto" w:fill="auto"/>
            <w:noWrap/>
            <w:vAlign w:val="bottom"/>
            <w:hideMark/>
          </w:tcPr>
          <w:p w14:paraId="510B769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3FD2591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2.23 </w:t>
            </w:r>
          </w:p>
        </w:tc>
        <w:tc>
          <w:tcPr>
            <w:tcW w:w="960" w:type="dxa"/>
            <w:tcBorders>
              <w:top w:val="nil"/>
              <w:left w:val="nil"/>
              <w:bottom w:val="single" w:sz="4" w:space="0" w:color="auto"/>
              <w:right w:val="single" w:sz="4" w:space="0" w:color="auto"/>
            </w:tcBorders>
            <w:shd w:val="clear" w:color="auto" w:fill="auto"/>
            <w:noWrap/>
            <w:vAlign w:val="bottom"/>
            <w:hideMark/>
          </w:tcPr>
          <w:p w14:paraId="03B112C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2.48 </w:t>
            </w:r>
          </w:p>
        </w:tc>
        <w:tc>
          <w:tcPr>
            <w:tcW w:w="960" w:type="dxa"/>
            <w:tcBorders>
              <w:top w:val="nil"/>
              <w:left w:val="nil"/>
              <w:bottom w:val="single" w:sz="4" w:space="0" w:color="auto"/>
              <w:right w:val="single" w:sz="4" w:space="0" w:color="auto"/>
            </w:tcBorders>
            <w:shd w:val="clear" w:color="auto" w:fill="auto"/>
            <w:noWrap/>
            <w:vAlign w:val="bottom"/>
            <w:hideMark/>
          </w:tcPr>
          <w:p w14:paraId="69CE196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16.00 </w:t>
            </w:r>
          </w:p>
        </w:tc>
        <w:tc>
          <w:tcPr>
            <w:tcW w:w="960" w:type="dxa"/>
            <w:tcBorders>
              <w:top w:val="nil"/>
              <w:left w:val="nil"/>
              <w:bottom w:val="single" w:sz="4" w:space="0" w:color="auto"/>
              <w:right w:val="single" w:sz="4" w:space="0" w:color="auto"/>
            </w:tcBorders>
            <w:shd w:val="clear" w:color="auto" w:fill="auto"/>
            <w:noWrap/>
            <w:vAlign w:val="bottom"/>
            <w:hideMark/>
          </w:tcPr>
          <w:p w14:paraId="22B064F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641E69E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c>
          <w:tcPr>
            <w:tcW w:w="603" w:type="dxa"/>
            <w:tcBorders>
              <w:top w:val="nil"/>
              <w:left w:val="nil"/>
              <w:bottom w:val="single" w:sz="4" w:space="0" w:color="auto"/>
              <w:right w:val="single" w:sz="4" w:space="0" w:color="auto"/>
            </w:tcBorders>
            <w:shd w:val="clear" w:color="auto" w:fill="auto"/>
            <w:noWrap/>
            <w:vAlign w:val="bottom"/>
            <w:hideMark/>
          </w:tcPr>
          <w:p w14:paraId="7DD21E7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6509032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4FFDC02" w14:textId="77777777" w:rsidR="00131E4F" w:rsidRPr="00570F8F" w:rsidRDefault="00131E4F" w:rsidP="00DC674C">
            <w:pPr>
              <w:spacing w:line="240" w:lineRule="auto"/>
              <w:rPr>
                <w:rFonts w:ascii="Times New Roman" w:eastAsia="Times New Roman" w:hAnsi="Times New Roman" w:cs="Times New Roman"/>
                <w:color w:val="FF0000"/>
              </w:rPr>
            </w:pPr>
            <w:r w:rsidRPr="00570F8F">
              <w:rPr>
                <w:rFonts w:ascii="Times New Roman" w:eastAsia="Times New Roman" w:hAnsi="Times New Roman" w:cs="Times New Roman"/>
                <w:color w:val="FF0000"/>
              </w:rPr>
              <w:t> </w:t>
            </w:r>
          </w:p>
        </w:tc>
        <w:tc>
          <w:tcPr>
            <w:tcW w:w="2410" w:type="dxa"/>
            <w:tcBorders>
              <w:top w:val="nil"/>
              <w:left w:val="nil"/>
              <w:bottom w:val="single" w:sz="4" w:space="0" w:color="auto"/>
              <w:right w:val="single" w:sz="4" w:space="0" w:color="auto"/>
            </w:tcBorders>
            <w:shd w:val="clear" w:color="auto" w:fill="auto"/>
            <w:vAlign w:val="bottom"/>
            <w:hideMark/>
          </w:tcPr>
          <w:p w14:paraId="26A80A4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79E102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25DF101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4.38 </w:t>
            </w:r>
          </w:p>
        </w:tc>
        <w:tc>
          <w:tcPr>
            <w:tcW w:w="960" w:type="dxa"/>
            <w:tcBorders>
              <w:top w:val="nil"/>
              <w:left w:val="nil"/>
              <w:bottom w:val="single" w:sz="4" w:space="0" w:color="auto"/>
              <w:right w:val="single" w:sz="4" w:space="0" w:color="auto"/>
            </w:tcBorders>
            <w:shd w:val="clear" w:color="auto" w:fill="auto"/>
            <w:noWrap/>
            <w:vAlign w:val="bottom"/>
            <w:hideMark/>
          </w:tcPr>
          <w:p w14:paraId="7978633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4.92 </w:t>
            </w:r>
          </w:p>
        </w:tc>
        <w:tc>
          <w:tcPr>
            <w:tcW w:w="960" w:type="dxa"/>
            <w:tcBorders>
              <w:top w:val="nil"/>
              <w:left w:val="nil"/>
              <w:bottom w:val="single" w:sz="4" w:space="0" w:color="auto"/>
              <w:right w:val="single" w:sz="4" w:space="0" w:color="auto"/>
            </w:tcBorders>
            <w:shd w:val="clear" w:color="auto" w:fill="auto"/>
            <w:noWrap/>
            <w:vAlign w:val="bottom"/>
            <w:hideMark/>
          </w:tcPr>
          <w:p w14:paraId="15EF562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16.06 </w:t>
            </w:r>
          </w:p>
        </w:tc>
        <w:tc>
          <w:tcPr>
            <w:tcW w:w="960" w:type="dxa"/>
            <w:tcBorders>
              <w:top w:val="nil"/>
              <w:left w:val="nil"/>
              <w:bottom w:val="single" w:sz="4" w:space="0" w:color="auto"/>
              <w:right w:val="single" w:sz="4" w:space="0" w:color="auto"/>
            </w:tcBorders>
            <w:shd w:val="clear" w:color="auto" w:fill="auto"/>
            <w:noWrap/>
            <w:vAlign w:val="bottom"/>
            <w:hideMark/>
          </w:tcPr>
          <w:p w14:paraId="19C933D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56D5B95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6.4</w:t>
            </w:r>
          </w:p>
        </w:tc>
        <w:tc>
          <w:tcPr>
            <w:tcW w:w="603" w:type="dxa"/>
            <w:tcBorders>
              <w:top w:val="nil"/>
              <w:left w:val="nil"/>
              <w:bottom w:val="single" w:sz="4" w:space="0" w:color="auto"/>
              <w:right w:val="single" w:sz="4" w:space="0" w:color="auto"/>
            </w:tcBorders>
            <w:shd w:val="clear" w:color="auto" w:fill="auto"/>
            <w:noWrap/>
            <w:vAlign w:val="bottom"/>
            <w:hideMark/>
          </w:tcPr>
          <w:p w14:paraId="6034CF7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1781875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5CA6B4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182252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8D9643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26E6CAF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2.91 </w:t>
            </w:r>
          </w:p>
        </w:tc>
        <w:tc>
          <w:tcPr>
            <w:tcW w:w="960" w:type="dxa"/>
            <w:tcBorders>
              <w:top w:val="nil"/>
              <w:left w:val="nil"/>
              <w:bottom w:val="single" w:sz="4" w:space="0" w:color="auto"/>
              <w:right w:val="single" w:sz="4" w:space="0" w:color="auto"/>
            </w:tcBorders>
            <w:shd w:val="clear" w:color="auto" w:fill="auto"/>
            <w:noWrap/>
            <w:vAlign w:val="bottom"/>
            <w:hideMark/>
          </w:tcPr>
          <w:p w14:paraId="7F05C4B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3.47 </w:t>
            </w:r>
          </w:p>
        </w:tc>
        <w:tc>
          <w:tcPr>
            <w:tcW w:w="960" w:type="dxa"/>
            <w:tcBorders>
              <w:top w:val="nil"/>
              <w:left w:val="nil"/>
              <w:bottom w:val="single" w:sz="4" w:space="0" w:color="auto"/>
              <w:right w:val="single" w:sz="4" w:space="0" w:color="auto"/>
            </w:tcBorders>
            <w:shd w:val="clear" w:color="auto" w:fill="auto"/>
            <w:noWrap/>
            <w:vAlign w:val="bottom"/>
            <w:hideMark/>
          </w:tcPr>
          <w:p w14:paraId="2F95484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16.20 </w:t>
            </w:r>
          </w:p>
        </w:tc>
        <w:tc>
          <w:tcPr>
            <w:tcW w:w="960" w:type="dxa"/>
            <w:tcBorders>
              <w:top w:val="nil"/>
              <w:left w:val="nil"/>
              <w:bottom w:val="single" w:sz="4" w:space="0" w:color="auto"/>
              <w:right w:val="single" w:sz="4" w:space="0" w:color="auto"/>
            </w:tcBorders>
            <w:shd w:val="clear" w:color="auto" w:fill="auto"/>
            <w:noWrap/>
            <w:vAlign w:val="bottom"/>
            <w:hideMark/>
          </w:tcPr>
          <w:p w14:paraId="0D0321A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4C2E537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2845C41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700B22D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3209A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DA8CE2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FF914B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419BAD6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2.52 </w:t>
            </w:r>
          </w:p>
        </w:tc>
        <w:tc>
          <w:tcPr>
            <w:tcW w:w="960" w:type="dxa"/>
            <w:tcBorders>
              <w:top w:val="nil"/>
              <w:left w:val="nil"/>
              <w:bottom w:val="single" w:sz="4" w:space="0" w:color="auto"/>
              <w:right w:val="single" w:sz="4" w:space="0" w:color="auto"/>
            </w:tcBorders>
            <w:shd w:val="clear" w:color="auto" w:fill="auto"/>
            <w:noWrap/>
            <w:vAlign w:val="bottom"/>
            <w:hideMark/>
          </w:tcPr>
          <w:p w14:paraId="0C593AC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4.92 </w:t>
            </w:r>
          </w:p>
        </w:tc>
        <w:tc>
          <w:tcPr>
            <w:tcW w:w="960" w:type="dxa"/>
            <w:tcBorders>
              <w:top w:val="nil"/>
              <w:left w:val="nil"/>
              <w:bottom w:val="single" w:sz="4" w:space="0" w:color="auto"/>
              <w:right w:val="single" w:sz="4" w:space="0" w:color="auto"/>
            </w:tcBorders>
            <w:shd w:val="clear" w:color="auto" w:fill="auto"/>
            <w:noWrap/>
            <w:vAlign w:val="bottom"/>
            <w:hideMark/>
          </w:tcPr>
          <w:p w14:paraId="375CD35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16.16 </w:t>
            </w:r>
          </w:p>
        </w:tc>
        <w:tc>
          <w:tcPr>
            <w:tcW w:w="960" w:type="dxa"/>
            <w:tcBorders>
              <w:top w:val="nil"/>
              <w:left w:val="nil"/>
              <w:bottom w:val="single" w:sz="4" w:space="0" w:color="auto"/>
              <w:right w:val="single" w:sz="4" w:space="0" w:color="auto"/>
            </w:tcBorders>
            <w:shd w:val="clear" w:color="auto" w:fill="auto"/>
            <w:noWrap/>
            <w:vAlign w:val="bottom"/>
            <w:hideMark/>
          </w:tcPr>
          <w:p w14:paraId="7F246E0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339E9A1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668AA5E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8.3</w:t>
            </w:r>
          </w:p>
        </w:tc>
      </w:tr>
      <w:tr w:rsidR="00131E4F" w:rsidRPr="00570F8F" w14:paraId="3EF552A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644C4C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lastRenderedPageBreak/>
              <w:t> </w:t>
            </w:r>
          </w:p>
        </w:tc>
        <w:tc>
          <w:tcPr>
            <w:tcW w:w="2410" w:type="dxa"/>
            <w:tcBorders>
              <w:top w:val="nil"/>
              <w:left w:val="nil"/>
              <w:bottom w:val="single" w:sz="4" w:space="0" w:color="auto"/>
              <w:right w:val="single" w:sz="4" w:space="0" w:color="auto"/>
            </w:tcBorders>
            <w:shd w:val="clear" w:color="auto" w:fill="auto"/>
            <w:vAlign w:val="bottom"/>
            <w:hideMark/>
          </w:tcPr>
          <w:p w14:paraId="473F1B4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B066A2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2023419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1.34 </w:t>
            </w:r>
          </w:p>
        </w:tc>
        <w:tc>
          <w:tcPr>
            <w:tcW w:w="960" w:type="dxa"/>
            <w:tcBorders>
              <w:top w:val="nil"/>
              <w:left w:val="nil"/>
              <w:bottom w:val="single" w:sz="4" w:space="0" w:color="auto"/>
              <w:right w:val="single" w:sz="4" w:space="0" w:color="auto"/>
            </w:tcBorders>
            <w:shd w:val="clear" w:color="auto" w:fill="auto"/>
            <w:noWrap/>
            <w:vAlign w:val="bottom"/>
            <w:hideMark/>
          </w:tcPr>
          <w:p w14:paraId="03974AF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1.54 </w:t>
            </w:r>
          </w:p>
        </w:tc>
        <w:tc>
          <w:tcPr>
            <w:tcW w:w="960" w:type="dxa"/>
            <w:tcBorders>
              <w:top w:val="nil"/>
              <w:left w:val="nil"/>
              <w:bottom w:val="single" w:sz="4" w:space="0" w:color="auto"/>
              <w:right w:val="single" w:sz="4" w:space="0" w:color="auto"/>
            </w:tcBorders>
            <w:shd w:val="clear" w:color="auto" w:fill="auto"/>
            <w:noWrap/>
            <w:vAlign w:val="bottom"/>
            <w:hideMark/>
          </w:tcPr>
          <w:p w14:paraId="4219845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16.17 </w:t>
            </w:r>
          </w:p>
        </w:tc>
        <w:tc>
          <w:tcPr>
            <w:tcW w:w="960" w:type="dxa"/>
            <w:tcBorders>
              <w:top w:val="nil"/>
              <w:left w:val="nil"/>
              <w:bottom w:val="single" w:sz="4" w:space="0" w:color="auto"/>
              <w:right w:val="single" w:sz="4" w:space="0" w:color="auto"/>
            </w:tcBorders>
            <w:shd w:val="clear" w:color="auto" w:fill="auto"/>
            <w:noWrap/>
            <w:vAlign w:val="bottom"/>
            <w:hideMark/>
          </w:tcPr>
          <w:p w14:paraId="67F6D81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03CDE0E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6.5</w:t>
            </w:r>
          </w:p>
        </w:tc>
        <w:tc>
          <w:tcPr>
            <w:tcW w:w="603" w:type="dxa"/>
            <w:tcBorders>
              <w:top w:val="nil"/>
              <w:left w:val="nil"/>
              <w:bottom w:val="single" w:sz="4" w:space="0" w:color="auto"/>
              <w:right w:val="single" w:sz="4" w:space="0" w:color="auto"/>
            </w:tcBorders>
            <w:shd w:val="clear" w:color="auto" w:fill="auto"/>
            <w:noWrap/>
            <w:vAlign w:val="bottom"/>
            <w:hideMark/>
          </w:tcPr>
          <w:p w14:paraId="0C3A986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016E04A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470A31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02D7BB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BEF73C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2C391C1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3.17 </w:t>
            </w:r>
          </w:p>
        </w:tc>
        <w:tc>
          <w:tcPr>
            <w:tcW w:w="960" w:type="dxa"/>
            <w:tcBorders>
              <w:top w:val="nil"/>
              <w:left w:val="nil"/>
              <w:bottom w:val="single" w:sz="4" w:space="0" w:color="auto"/>
              <w:right w:val="single" w:sz="4" w:space="0" w:color="auto"/>
            </w:tcBorders>
            <w:shd w:val="clear" w:color="auto" w:fill="auto"/>
            <w:noWrap/>
            <w:vAlign w:val="bottom"/>
            <w:hideMark/>
          </w:tcPr>
          <w:p w14:paraId="25F6876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3.63 </w:t>
            </w:r>
          </w:p>
        </w:tc>
        <w:tc>
          <w:tcPr>
            <w:tcW w:w="960" w:type="dxa"/>
            <w:tcBorders>
              <w:top w:val="nil"/>
              <w:left w:val="nil"/>
              <w:bottom w:val="single" w:sz="4" w:space="0" w:color="auto"/>
              <w:right w:val="single" w:sz="4" w:space="0" w:color="auto"/>
            </w:tcBorders>
            <w:shd w:val="clear" w:color="auto" w:fill="auto"/>
            <w:noWrap/>
            <w:vAlign w:val="bottom"/>
            <w:hideMark/>
          </w:tcPr>
          <w:p w14:paraId="0827698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16.19 </w:t>
            </w:r>
          </w:p>
        </w:tc>
        <w:tc>
          <w:tcPr>
            <w:tcW w:w="960" w:type="dxa"/>
            <w:tcBorders>
              <w:top w:val="nil"/>
              <w:left w:val="nil"/>
              <w:bottom w:val="single" w:sz="4" w:space="0" w:color="auto"/>
              <w:right w:val="single" w:sz="4" w:space="0" w:color="auto"/>
            </w:tcBorders>
            <w:shd w:val="clear" w:color="auto" w:fill="auto"/>
            <w:noWrap/>
            <w:vAlign w:val="bottom"/>
            <w:hideMark/>
          </w:tcPr>
          <w:p w14:paraId="6B08B8F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48AC897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c>
          <w:tcPr>
            <w:tcW w:w="603" w:type="dxa"/>
            <w:tcBorders>
              <w:top w:val="nil"/>
              <w:left w:val="nil"/>
              <w:bottom w:val="single" w:sz="4" w:space="0" w:color="auto"/>
              <w:right w:val="single" w:sz="4" w:space="0" w:color="auto"/>
            </w:tcBorders>
            <w:shd w:val="clear" w:color="auto" w:fill="auto"/>
            <w:noWrap/>
            <w:vAlign w:val="bottom"/>
            <w:hideMark/>
          </w:tcPr>
          <w:p w14:paraId="1E21600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14EF78E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4B523C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42B64F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FCD0F8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28DA7A6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0.30 </w:t>
            </w:r>
          </w:p>
        </w:tc>
        <w:tc>
          <w:tcPr>
            <w:tcW w:w="960" w:type="dxa"/>
            <w:tcBorders>
              <w:top w:val="nil"/>
              <w:left w:val="nil"/>
              <w:bottom w:val="single" w:sz="4" w:space="0" w:color="auto"/>
              <w:right w:val="single" w:sz="4" w:space="0" w:color="auto"/>
            </w:tcBorders>
            <w:shd w:val="clear" w:color="auto" w:fill="auto"/>
            <w:noWrap/>
            <w:vAlign w:val="bottom"/>
            <w:hideMark/>
          </w:tcPr>
          <w:p w14:paraId="6097782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0.65 </w:t>
            </w:r>
          </w:p>
        </w:tc>
        <w:tc>
          <w:tcPr>
            <w:tcW w:w="960" w:type="dxa"/>
            <w:tcBorders>
              <w:top w:val="nil"/>
              <w:left w:val="nil"/>
              <w:bottom w:val="single" w:sz="4" w:space="0" w:color="auto"/>
              <w:right w:val="single" w:sz="4" w:space="0" w:color="auto"/>
            </w:tcBorders>
            <w:shd w:val="clear" w:color="auto" w:fill="auto"/>
            <w:noWrap/>
            <w:vAlign w:val="bottom"/>
            <w:hideMark/>
          </w:tcPr>
          <w:p w14:paraId="5FCD935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16.15 </w:t>
            </w:r>
          </w:p>
        </w:tc>
        <w:tc>
          <w:tcPr>
            <w:tcW w:w="960" w:type="dxa"/>
            <w:tcBorders>
              <w:top w:val="nil"/>
              <w:left w:val="nil"/>
              <w:bottom w:val="single" w:sz="4" w:space="0" w:color="auto"/>
              <w:right w:val="single" w:sz="4" w:space="0" w:color="auto"/>
            </w:tcBorders>
            <w:shd w:val="clear" w:color="auto" w:fill="auto"/>
            <w:noWrap/>
            <w:vAlign w:val="bottom"/>
            <w:hideMark/>
          </w:tcPr>
          <w:p w14:paraId="6C9B69A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2130B96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6.6</w:t>
            </w:r>
          </w:p>
        </w:tc>
        <w:tc>
          <w:tcPr>
            <w:tcW w:w="603" w:type="dxa"/>
            <w:tcBorders>
              <w:top w:val="nil"/>
              <w:left w:val="nil"/>
              <w:bottom w:val="single" w:sz="4" w:space="0" w:color="auto"/>
              <w:right w:val="single" w:sz="4" w:space="0" w:color="auto"/>
            </w:tcBorders>
            <w:shd w:val="clear" w:color="auto" w:fill="auto"/>
            <w:noWrap/>
            <w:vAlign w:val="bottom"/>
            <w:hideMark/>
          </w:tcPr>
          <w:p w14:paraId="6544A15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0E0483E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1FE030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8C6AD2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8ECD4C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00ABD7E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8.42 </w:t>
            </w:r>
          </w:p>
        </w:tc>
        <w:tc>
          <w:tcPr>
            <w:tcW w:w="960" w:type="dxa"/>
            <w:tcBorders>
              <w:top w:val="nil"/>
              <w:left w:val="nil"/>
              <w:bottom w:val="single" w:sz="4" w:space="0" w:color="auto"/>
              <w:right w:val="single" w:sz="4" w:space="0" w:color="auto"/>
            </w:tcBorders>
            <w:shd w:val="clear" w:color="auto" w:fill="auto"/>
            <w:noWrap/>
            <w:vAlign w:val="bottom"/>
            <w:hideMark/>
          </w:tcPr>
          <w:p w14:paraId="5B87355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10.92 </w:t>
            </w:r>
          </w:p>
        </w:tc>
        <w:tc>
          <w:tcPr>
            <w:tcW w:w="960" w:type="dxa"/>
            <w:tcBorders>
              <w:top w:val="nil"/>
              <w:left w:val="nil"/>
              <w:bottom w:val="single" w:sz="4" w:space="0" w:color="auto"/>
              <w:right w:val="single" w:sz="4" w:space="0" w:color="auto"/>
            </w:tcBorders>
            <w:shd w:val="clear" w:color="auto" w:fill="auto"/>
            <w:noWrap/>
            <w:vAlign w:val="bottom"/>
            <w:hideMark/>
          </w:tcPr>
          <w:p w14:paraId="1672A36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16.14 </w:t>
            </w:r>
          </w:p>
        </w:tc>
        <w:tc>
          <w:tcPr>
            <w:tcW w:w="960" w:type="dxa"/>
            <w:tcBorders>
              <w:top w:val="nil"/>
              <w:left w:val="nil"/>
              <w:bottom w:val="single" w:sz="4" w:space="0" w:color="auto"/>
              <w:right w:val="single" w:sz="4" w:space="0" w:color="auto"/>
            </w:tcBorders>
            <w:shd w:val="clear" w:color="auto" w:fill="auto"/>
            <w:noWrap/>
            <w:vAlign w:val="bottom"/>
            <w:hideMark/>
          </w:tcPr>
          <w:p w14:paraId="46F34D9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7EF50D1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1A035C9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75542CB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E44BD0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E13E73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C9B167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54BA482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2.92 </w:t>
            </w:r>
          </w:p>
        </w:tc>
        <w:tc>
          <w:tcPr>
            <w:tcW w:w="960" w:type="dxa"/>
            <w:tcBorders>
              <w:top w:val="nil"/>
              <w:left w:val="nil"/>
              <w:bottom w:val="single" w:sz="4" w:space="0" w:color="auto"/>
              <w:right w:val="single" w:sz="4" w:space="0" w:color="auto"/>
            </w:tcBorders>
            <w:shd w:val="clear" w:color="auto" w:fill="auto"/>
            <w:noWrap/>
            <w:vAlign w:val="bottom"/>
            <w:hideMark/>
          </w:tcPr>
          <w:p w14:paraId="096F918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5.63 </w:t>
            </w:r>
          </w:p>
        </w:tc>
        <w:tc>
          <w:tcPr>
            <w:tcW w:w="960" w:type="dxa"/>
            <w:tcBorders>
              <w:top w:val="nil"/>
              <w:left w:val="nil"/>
              <w:bottom w:val="single" w:sz="4" w:space="0" w:color="auto"/>
              <w:right w:val="single" w:sz="4" w:space="0" w:color="auto"/>
            </w:tcBorders>
            <w:shd w:val="clear" w:color="auto" w:fill="auto"/>
            <w:noWrap/>
            <w:vAlign w:val="bottom"/>
            <w:hideMark/>
          </w:tcPr>
          <w:p w14:paraId="35EA30A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16.22 </w:t>
            </w:r>
          </w:p>
        </w:tc>
        <w:tc>
          <w:tcPr>
            <w:tcW w:w="960" w:type="dxa"/>
            <w:tcBorders>
              <w:top w:val="nil"/>
              <w:left w:val="nil"/>
              <w:bottom w:val="single" w:sz="4" w:space="0" w:color="auto"/>
              <w:right w:val="single" w:sz="4" w:space="0" w:color="auto"/>
            </w:tcBorders>
            <w:shd w:val="clear" w:color="auto" w:fill="auto"/>
            <w:noWrap/>
            <w:vAlign w:val="bottom"/>
            <w:hideMark/>
          </w:tcPr>
          <w:p w14:paraId="745A4E3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4777670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6.8</w:t>
            </w:r>
          </w:p>
        </w:tc>
        <w:tc>
          <w:tcPr>
            <w:tcW w:w="603" w:type="dxa"/>
            <w:tcBorders>
              <w:top w:val="nil"/>
              <w:left w:val="nil"/>
              <w:bottom w:val="single" w:sz="4" w:space="0" w:color="auto"/>
              <w:right w:val="single" w:sz="4" w:space="0" w:color="auto"/>
            </w:tcBorders>
            <w:shd w:val="clear" w:color="auto" w:fill="auto"/>
            <w:noWrap/>
            <w:vAlign w:val="bottom"/>
            <w:hideMark/>
          </w:tcPr>
          <w:p w14:paraId="4AB74EB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006F56E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943EE4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E17E6A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5F7EFC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43B77D9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1.11 </w:t>
            </w:r>
          </w:p>
        </w:tc>
        <w:tc>
          <w:tcPr>
            <w:tcW w:w="960" w:type="dxa"/>
            <w:tcBorders>
              <w:top w:val="nil"/>
              <w:left w:val="nil"/>
              <w:bottom w:val="single" w:sz="4" w:space="0" w:color="auto"/>
              <w:right w:val="single" w:sz="4" w:space="0" w:color="auto"/>
            </w:tcBorders>
            <w:shd w:val="clear" w:color="auto" w:fill="auto"/>
            <w:noWrap/>
            <w:vAlign w:val="bottom"/>
            <w:hideMark/>
          </w:tcPr>
          <w:p w14:paraId="7159D5E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2.10 </w:t>
            </w:r>
          </w:p>
        </w:tc>
        <w:tc>
          <w:tcPr>
            <w:tcW w:w="960" w:type="dxa"/>
            <w:tcBorders>
              <w:top w:val="nil"/>
              <w:left w:val="nil"/>
              <w:bottom w:val="single" w:sz="4" w:space="0" w:color="auto"/>
              <w:right w:val="single" w:sz="4" w:space="0" w:color="auto"/>
            </w:tcBorders>
            <w:shd w:val="clear" w:color="auto" w:fill="auto"/>
            <w:noWrap/>
            <w:vAlign w:val="bottom"/>
            <w:hideMark/>
          </w:tcPr>
          <w:p w14:paraId="4BB4A1E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16.23 </w:t>
            </w:r>
          </w:p>
        </w:tc>
        <w:tc>
          <w:tcPr>
            <w:tcW w:w="960" w:type="dxa"/>
            <w:tcBorders>
              <w:top w:val="nil"/>
              <w:left w:val="nil"/>
              <w:bottom w:val="single" w:sz="4" w:space="0" w:color="auto"/>
              <w:right w:val="single" w:sz="4" w:space="0" w:color="auto"/>
            </w:tcBorders>
            <w:shd w:val="clear" w:color="auto" w:fill="auto"/>
            <w:noWrap/>
            <w:vAlign w:val="bottom"/>
            <w:hideMark/>
          </w:tcPr>
          <w:p w14:paraId="6BB3D88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6D85D8E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8.8</w:t>
            </w:r>
          </w:p>
        </w:tc>
        <w:tc>
          <w:tcPr>
            <w:tcW w:w="603" w:type="dxa"/>
            <w:tcBorders>
              <w:top w:val="nil"/>
              <w:left w:val="nil"/>
              <w:bottom w:val="single" w:sz="4" w:space="0" w:color="auto"/>
              <w:right w:val="single" w:sz="4" w:space="0" w:color="auto"/>
            </w:tcBorders>
            <w:shd w:val="clear" w:color="auto" w:fill="auto"/>
            <w:noWrap/>
            <w:vAlign w:val="bottom"/>
            <w:hideMark/>
          </w:tcPr>
          <w:p w14:paraId="42DF027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r>
      <w:tr w:rsidR="00131E4F" w:rsidRPr="00570F8F" w14:paraId="465C085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A654EB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B8A36F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06BC7F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71E45DC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3.74 </w:t>
            </w:r>
          </w:p>
        </w:tc>
        <w:tc>
          <w:tcPr>
            <w:tcW w:w="960" w:type="dxa"/>
            <w:tcBorders>
              <w:top w:val="nil"/>
              <w:left w:val="nil"/>
              <w:bottom w:val="single" w:sz="4" w:space="0" w:color="auto"/>
              <w:right w:val="single" w:sz="4" w:space="0" w:color="auto"/>
            </w:tcBorders>
            <w:shd w:val="clear" w:color="auto" w:fill="auto"/>
            <w:noWrap/>
            <w:vAlign w:val="bottom"/>
            <w:hideMark/>
          </w:tcPr>
          <w:p w14:paraId="60EF452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5.56 </w:t>
            </w:r>
          </w:p>
        </w:tc>
        <w:tc>
          <w:tcPr>
            <w:tcW w:w="960" w:type="dxa"/>
            <w:tcBorders>
              <w:top w:val="nil"/>
              <w:left w:val="nil"/>
              <w:bottom w:val="single" w:sz="4" w:space="0" w:color="auto"/>
              <w:right w:val="single" w:sz="4" w:space="0" w:color="auto"/>
            </w:tcBorders>
            <w:shd w:val="clear" w:color="auto" w:fill="auto"/>
            <w:noWrap/>
            <w:vAlign w:val="bottom"/>
            <w:hideMark/>
          </w:tcPr>
          <w:p w14:paraId="5775BEE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16.34 </w:t>
            </w:r>
          </w:p>
        </w:tc>
        <w:tc>
          <w:tcPr>
            <w:tcW w:w="960" w:type="dxa"/>
            <w:tcBorders>
              <w:top w:val="nil"/>
              <w:left w:val="nil"/>
              <w:bottom w:val="single" w:sz="4" w:space="0" w:color="auto"/>
              <w:right w:val="single" w:sz="4" w:space="0" w:color="auto"/>
            </w:tcBorders>
            <w:shd w:val="clear" w:color="auto" w:fill="auto"/>
            <w:noWrap/>
            <w:vAlign w:val="bottom"/>
            <w:hideMark/>
          </w:tcPr>
          <w:p w14:paraId="5B2A320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7CCE55F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8.8</w:t>
            </w:r>
          </w:p>
        </w:tc>
        <w:tc>
          <w:tcPr>
            <w:tcW w:w="603" w:type="dxa"/>
            <w:tcBorders>
              <w:top w:val="nil"/>
              <w:left w:val="nil"/>
              <w:bottom w:val="single" w:sz="4" w:space="0" w:color="auto"/>
              <w:right w:val="single" w:sz="4" w:space="0" w:color="auto"/>
            </w:tcBorders>
            <w:shd w:val="clear" w:color="auto" w:fill="auto"/>
            <w:noWrap/>
            <w:vAlign w:val="bottom"/>
            <w:hideMark/>
          </w:tcPr>
          <w:p w14:paraId="12C5B92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0BD2F1E0" w14:textId="77777777" w:rsidTr="00131E4F">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3B809C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22</w:t>
            </w:r>
          </w:p>
        </w:tc>
        <w:tc>
          <w:tcPr>
            <w:tcW w:w="2410" w:type="dxa"/>
            <w:tcBorders>
              <w:top w:val="nil"/>
              <w:left w:val="nil"/>
              <w:bottom w:val="single" w:sz="4" w:space="0" w:color="auto"/>
              <w:right w:val="single" w:sz="4" w:space="0" w:color="auto"/>
            </w:tcBorders>
            <w:shd w:val="clear" w:color="auto" w:fill="auto"/>
            <w:vAlign w:val="bottom"/>
            <w:hideMark/>
          </w:tcPr>
          <w:p w14:paraId="565B146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LINKAGE ASSURANCE</w:t>
            </w:r>
          </w:p>
        </w:tc>
        <w:tc>
          <w:tcPr>
            <w:tcW w:w="1179" w:type="dxa"/>
            <w:tcBorders>
              <w:top w:val="nil"/>
              <w:left w:val="nil"/>
              <w:bottom w:val="single" w:sz="4" w:space="0" w:color="auto"/>
              <w:right w:val="single" w:sz="4" w:space="0" w:color="auto"/>
            </w:tcBorders>
            <w:shd w:val="clear" w:color="auto" w:fill="auto"/>
            <w:noWrap/>
            <w:vAlign w:val="bottom"/>
            <w:hideMark/>
          </w:tcPr>
          <w:p w14:paraId="7F2A340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111A68A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2.00 </w:t>
            </w:r>
          </w:p>
        </w:tc>
        <w:tc>
          <w:tcPr>
            <w:tcW w:w="960" w:type="dxa"/>
            <w:tcBorders>
              <w:top w:val="nil"/>
              <w:left w:val="nil"/>
              <w:bottom w:val="single" w:sz="4" w:space="0" w:color="auto"/>
              <w:right w:val="single" w:sz="4" w:space="0" w:color="auto"/>
            </w:tcBorders>
            <w:shd w:val="clear" w:color="auto" w:fill="auto"/>
            <w:noWrap/>
            <w:vAlign w:val="bottom"/>
            <w:hideMark/>
          </w:tcPr>
          <w:p w14:paraId="3D2E8BF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2.59 </w:t>
            </w:r>
          </w:p>
        </w:tc>
        <w:tc>
          <w:tcPr>
            <w:tcW w:w="960" w:type="dxa"/>
            <w:tcBorders>
              <w:top w:val="nil"/>
              <w:left w:val="nil"/>
              <w:bottom w:val="single" w:sz="4" w:space="0" w:color="auto"/>
              <w:right w:val="single" w:sz="4" w:space="0" w:color="auto"/>
            </w:tcBorders>
            <w:shd w:val="clear" w:color="auto" w:fill="auto"/>
            <w:noWrap/>
            <w:vAlign w:val="bottom"/>
            <w:hideMark/>
          </w:tcPr>
          <w:p w14:paraId="2223A10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16.12 </w:t>
            </w:r>
          </w:p>
        </w:tc>
        <w:tc>
          <w:tcPr>
            <w:tcW w:w="960" w:type="dxa"/>
            <w:tcBorders>
              <w:top w:val="nil"/>
              <w:left w:val="nil"/>
              <w:bottom w:val="single" w:sz="4" w:space="0" w:color="auto"/>
              <w:right w:val="single" w:sz="4" w:space="0" w:color="auto"/>
            </w:tcBorders>
            <w:shd w:val="clear" w:color="auto" w:fill="auto"/>
            <w:noWrap/>
            <w:vAlign w:val="bottom"/>
            <w:hideMark/>
          </w:tcPr>
          <w:p w14:paraId="4BE43DB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0E21531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2F7DE55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0B50899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695E09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ED6B06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D39BF7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2B745CC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2.10 </w:t>
            </w:r>
          </w:p>
        </w:tc>
        <w:tc>
          <w:tcPr>
            <w:tcW w:w="960" w:type="dxa"/>
            <w:tcBorders>
              <w:top w:val="nil"/>
              <w:left w:val="nil"/>
              <w:bottom w:val="single" w:sz="4" w:space="0" w:color="auto"/>
              <w:right w:val="single" w:sz="4" w:space="0" w:color="auto"/>
            </w:tcBorders>
            <w:shd w:val="clear" w:color="auto" w:fill="auto"/>
            <w:noWrap/>
            <w:vAlign w:val="bottom"/>
            <w:hideMark/>
          </w:tcPr>
          <w:p w14:paraId="2A19137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2.70 </w:t>
            </w:r>
          </w:p>
        </w:tc>
        <w:tc>
          <w:tcPr>
            <w:tcW w:w="960" w:type="dxa"/>
            <w:tcBorders>
              <w:top w:val="nil"/>
              <w:left w:val="nil"/>
              <w:bottom w:val="single" w:sz="4" w:space="0" w:color="auto"/>
              <w:right w:val="single" w:sz="4" w:space="0" w:color="auto"/>
            </w:tcBorders>
            <w:shd w:val="clear" w:color="auto" w:fill="auto"/>
            <w:noWrap/>
            <w:vAlign w:val="bottom"/>
            <w:hideMark/>
          </w:tcPr>
          <w:p w14:paraId="1E75EED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16.17 </w:t>
            </w:r>
          </w:p>
        </w:tc>
        <w:tc>
          <w:tcPr>
            <w:tcW w:w="960" w:type="dxa"/>
            <w:tcBorders>
              <w:top w:val="nil"/>
              <w:left w:val="nil"/>
              <w:bottom w:val="single" w:sz="4" w:space="0" w:color="auto"/>
              <w:right w:val="single" w:sz="4" w:space="0" w:color="auto"/>
            </w:tcBorders>
            <w:shd w:val="clear" w:color="auto" w:fill="auto"/>
            <w:noWrap/>
            <w:vAlign w:val="bottom"/>
            <w:hideMark/>
          </w:tcPr>
          <w:p w14:paraId="2D590C5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4C3B5C1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1C47D8B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r>
      <w:tr w:rsidR="00131E4F" w:rsidRPr="00570F8F" w14:paraId="0AAF980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BBC364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E7B57B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CE13FC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3859956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1.07 </w:t>
            </w:r>
          </w:p>
        </w:tc>
        <w:tc>
          <w:tcPr>
            <w:tcW w:w="960" w:type="dxa"/>
            <w:tcBorders>
              <w:top w:val="nil"/>
              <w:left w:val="nil"/>
              <w:bottom w:val="single" w:sz="4" w:space="0" w:color="auto"/>
              <w:right w:val="single" w:sz="4" w:space="0" w:color="auto"/>
            </w:tcBorders>
            <w:shd w:val="clear" w:color="auto" w:fill="auto"/>
            <w:noWrap/>
            <w:vAlign w:val="bottom"/>
            <w:hideMark/>
          </w:tcPr>
          <w:p w14:paraId="5FC4986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1.22 </w:t>
            </w:r>
          </w:p>
        </w:tc>
        <w:tc>
          <w:tcPr>
            <w:tcW w:w="960" w:type="dxa"/>
            <w:tcBorders>
              <w:top w:val="nil"/>
              <w:left w:val="nil"/>
              <w:bottom w:val="single" w:sz="4" w:space="0" w:color="auto"/>
              <w:right w:val="single" w:sz="4" w:space="0" w:color="auto"/>
            </w:tcBorders>
            <w:shd w:val="clear" w:color="auto" w:fill="auto"/>
            <w:noWrap/>
            <w:vAlign w:val="bottom"/>
            <w:hideMark/>
          </w:tcPr>
          <w:p w14:paraId="48191CF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16.64 </w:t>
            </w:r>
          </w:p>
        </w:tc>
        <w:tc>
          <w:tcPr>
            <w:tcW w:w="960" w:type="dxa"/>
            <w:tcBorders>
              <w:top w:val="nil"/>
              <w:left w:val="nil"/>
              <w:bottom w:val="single" w:sz="4" w:space="0" w:color="auto"/>
              <w:right w:val="single" w:sz="4" w:space="0" w:color="auto"/>
            </w:tcBorders>
            <w:shd w:val="clear" w:color="auto" w:fill="auto"/>
            <w:noWrap/>
            <w:vAlign w:val="bottom"/>
            <w:hideMark/>
          </w:tcPr>
          <w:p w14:paraId="067856F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51AC2C0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5521BF2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752DB2B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D693D3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95DF83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508274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64D7ABB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2.34 </w:t>
            </w:r>
          </w:p>
        </w:tc>
        <w:tc>
          <w:tcPr>
            <w:tcW w:w="960" w:type="dxa"/>
            <w:tcBorders>
              <w:top w:val="nil"/>
              <w:left w:val="nil"/>
              <w:bottom w:val="single" w:sz="4" w:space="0" w:color="auto"/>
              <w:right w:val="single" w:sz="4" w:space="0" w:color="auto"/>
            </w:tcBorders>
            <w:shd w:val="clear" w:color="auto" w:fill="auto"/>
            <w:noWrap/>
            <w:vAlign w:val="bottom"/>
            <w:hideMark/>
          </w:tcPr>
          <w:p w14:paraId="40E2FB3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2.70 </w:t>
            </w:r>
          </w:p>
        </w:tc>
        <w:tc>
          <w:tcPr>
            <w:tcW w:w="960" w:type="dxa"/>
            <w:tcBorders>
              <w:top w:val="nil"/>
              <w:left w:val="nil"/>
              <w:bottom w:val="single" w:sz="4" w:space="0" w:color="auto"/>
              <w:right w:val="single" w:sz="4" w:space="0" w:color="auto"/>
            </w:tcBorders>
            <w:shd w:val="clear" w:color="auto" w:fill="auto"/>
            <w:noWrap/>
            <w:vAlign w:val="bottom"/>
            <w:hideMark/>
          </w:tcPr>
          <w:p w14:paraId="66E0EF1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16.69 </w:t>
            </w:r>
          </w:p>
        </w:tc>
        <w:tc>
          <w:tcPr>
            <w:tcW w:w="960" w:type="dxa"/>
            <w:tcBorders>
              <w:top w:val="nil"/>
              <w:left w:val="nil"/>
              <w:bottom w:val="single" w:sz="4" w:space="0" w:color="auto"/>
              <w:right w:val="single" w:sz="4" w:space="0" w:color="auto"/>
            </w:tcBorders>
            <w:shd w:val="clear" w:color="auto" w:fill="auto"/>
            <w:noWrap/>
            <w:vAlign w:val="bottom"/>
            <w:hideMark/>
          </w:tcPr>
          <w:p w14:paraId="5E40A71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7156C22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2862E66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r>
      <w:tr w:rsidR="00131E4F" w:rsidRPr="00570F8F" w14:paraId="4A3F11A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52D0FC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CC26F3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A30DCC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2F91C12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1.81 </w:t>
            </w:r>
          </w:p>
        </w:tc>
        <w:tc>
          <w:tcPr>
            <w:tcW w:w="960" w:type="dxa"/>
            <w:tcBorders>
              <w:top w:val="nil"/>
              <w:left w:val="nil"/>
              <w:bottom w:val="single" w:sz="4" w:space="0" w:color="auto"/>
              <w:right w:val="single" w:sz="4" w:space="0" w:color="auto"/>
            </w:tcBorders>
            <w:shd w:val="clear" w:color="auto" w:fill="auto"/>
            <w:noWrap/>
            <w:vAlign w:val="bottom"/>
            <w:hideMark/>
          </w:tcPr>
          <w:p w14:paraId="05AC351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2.08 </w:t>
            </w:r>
          </w:p>
        </w:tc>
        <w:tc>
          <w:tcPr>
            <w:tcW w:w="960" w:type="dxa"/>
            <w:tcBorders>
              <w:top w:val="nil"/>
              <w:left w:val="nil"/>
              <w:bottom w:val="single" w:sz="4" w:space="0" w:color="auto"/>
              <w:right w:val="single" w:sz="4" w:space="0" w:color="auto"/>
            </w:tcBorders>
            <w:shd w:val="clear" w:color="auto" w:fill="auto"/>
            <w:noWrap/>
            <w:vAlign w:val="bottom"/>
            <w:hideMark/>
          </w:tcPr>
          <w:p w14:paraId="50ABEE8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16.70 </w:t>
            </w:r>
          </w:p>
        </w:tc>
        <w:tc>
          <w:tcPr>
            <w:tcW w:w="960" w:type="dxa"/>
            <w:tcBorders>
              <w:top w:val="nil"/>
              <w:left w:val="nil"/>
              <w:bottom w:val="single" w:sz="4" w:space="0" w:color="auto"/>
              <w:right w:val="single" w:sz="4" w:space="0" w:color="auto"/>
            </w:tcBorders>
            <w:shd w:val="clear" w:color="auto" w:fill="auto"/>
            <w:noWrap/>
            <w:vAlign w:val="bottom"/>
            <w:hideMark/>
          </w:tcPr>
          <w:p w14:paraId="6EEA8AC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36DBF1E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2EDC088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9.2</w:t>
            </w:r>
          </w:p>
        </w:tc>
      </w:tr>
      <w:tr w:rsidR="00131E4F" w:rsidRPr="00570F8F" w14:paraId="2AC9152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09631B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CFE8D8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C884FA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7465A5A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2.63 </w:t>
            </w:r>
          </w:p>
        </w:tc>
        <w:tc>
          <w:tcPr>
            <w:tcW w:w="960" w:type="dxa"/>
            <w:tcBorders>
              <w:top w:val="nil"/>
              <w:left w:val="nil"/>
              <w:bottom w:val="single" w:sz="4" w:space="0" w:color="auto"/>
              <w:right w:val="single" w:sz="4" w:space="0" w:color="auto"/>
            </w:tcBorders>
            <w:shd w:val="clear" w:color="auto" w:fill="auto"/>
            <w:noWrap/>
            <w:vAlign w:val="bottom"/>
            <w:hideMark/>
          </w:tcPr>
          <w:p w14:paraId="7A917AB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3.14 </w:t>
            </w:r>
          </w:p>
        </w:tc>
        <w:tc>
          <w:tcPr>
            <w:tcW w:w="960" w:type="dxa"/>
            <w:tcBorders>
              <w:top w:val="nil"/>
              <w:left w:val="nil"/>
              <w:bottom w:val="single" w:sz="4" w:space="0" w:color="auto"/>
              <w:right w:val="single" w:sz="4" w:space="0" w:color="auto"/>
            </w:tcBorders>
            <w:shd w:val="clear" w:color="auto" w:fill="auto"/>
            <w:noWrap/>
            <w:vAlign w:val="bottom"/>
            <w:hideMark/>
          </w:tcPr>
          <w:p w14:paraId="7F48E30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16.79 </w:t>
            </w:r>
          </w:p>
        </w:tc>
        <w:tc>
          <w:tcPr>
            <w:tcW w:w="960" w:type="dxa"/>
            <w:tcBorders>
              <w:top w:val="nil"/>
              <w:left w:val="nil"/>
              <w:bottom w:val="single" w:sz="4" w:space="0" w:color="auto"/>
              <w:right w:val="single" w:sz="4" w:space="0" w:color="auto"/>
            </w:tcBorders>
            <w:shd w:val="clear" w:color="auto" w:fill="auto"/>
            <w:noWrap/>
            <w:vAlign w:val="bottom"/>
            <w:hideMark/>
          </w:tcPr>
          <w:p w14:paraId="2A3996C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7E59011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378CACA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r>
      <w:tr w:rsidR="00131E4F" w:rsidRPr="00570F8F" w14:paraId="61DC3D7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F3C7A3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E2A5B8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A068DD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787BEFE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2.68 </w:t>
            </w:r>
          </w:p>
        </w:tc>
        <w:tc>
          <w:tcPr>
            <w:tcW w:w="960" w:type="dxa"/>
            <w:tcBorders>
              <w:top w:val="nil"/>
              <w:left w:val="nil"/>
              <w:bottom w:val="single" w:sz="4" w:space="0" w:color="auto"/>
              <w:right w:val="single" w:sz="4" w:space="0" w:color="auto"/>
            </w:tcBorders>
            <w:shd w:val="clear" w:color="auto" w:fill="auto"/>
            <w:noWrap/>
            <w:vAlign w:val="bottom"/>
            <w:hideMark/>
          </w:tcPr>
          <w:p w14:paraId="45AF74B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3.29 </w:t>
            </w:r>
          </w:p>
        </w:tc>
        <w:tc>
          <w:tcPr>
            <w:tcW w:w="960" w:type="dxa"/>
            <w:tcBorders>
              <w:top w:val="nil"/>
              <w:left w:val="nil"/>
              <w:bottom w:val="single" w:sz="4" w:space="0" w:color="auto"/>
              <w:right w:val="single" w:sz="4" w:space="0" w:color="auto"/>
            </w:tcBorders>
            <w:shd w:val="clear" w:color="auto" w:fill="auto"/>
            <w:noWrap/>
            <w:vAlign w:val="bottom"/>
            <w:hideMark/>
          </w:tcPr>
          <w:p w14:paraId="416FFBD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16.83 </w:t>
            </w:r>
          </w:p>
        </w:tc>
        <w:tc>
          <w:tcPr>
            <w:tcW w:w="960" w:type="dxa"/>
            <w:tcBorders>
              <w:top w:val="nil"/>
              <w:left w:val="nil"/>
              <w:bottom w:val="single" w:sz="4" w:space="0" w:color="auto"/>
              <w:right w:val="single" w:sz="4" w:space="0" w:color="auto"/>
            </w:tcBorders>
            <w:shd w:val="clear" w:color="auto" w:fill="auto"/>
            <w:noWrap/>
            <w:vAlign w:val="bottom"/>
            <w:hideMark/>
          </w:tcPr>
          <w:p w14:paraId="001D1CF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77ED93A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7046A95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305BC03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92EA84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DFA0EB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D1396C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638BA2A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12.40 </w:t>
            </w:r>
          </w:p>
        </w:tc>
        <w:tc>
          <w:tcPr>
            <w:tcW w:w="960" w:type="dxa"/>
            <w:tcBorders>
              <w:top w:val="nil"/>
              <w:left w:val="nil"/>
              <w:bottom w:val="single" w:sz="4" w:space="0" w:color="auto"/>
              <w:right w:val="single" w:sz="4" w:space="0" w:color="auto"/>
            </w:tcBorders>
            <w:shd w:val="clear" w:color="auto" w:fill="auto"/>
            <w:noWrap/>
            <w:vAlign w:val="bottom"/>
            <w:hideMark/>
          </w:tcPr>
          <w:p w14:paraId="7EEC15D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14.49 </w:t>
            </w:r>
          </w:p>
        </w:tc>
        <w:tc>
          <w:tcPr>
            <w:tcW w:w="960" w:type="dxa"/>
            <w:tcBorders>
              <w:top w:val="nil"/>
              <w:left w:val="nil"/>
              <w:bottom w:val="single" w:sz="4" w:space="0" w:color="auto"/>
              <w:right w:val="single" w:sz="4" w:space="0" w:color="auto"/>
            </w:tcBorders>
            <w:shd w:val="clear" w:color="auto" w:fill="auto"/>
            <w:noWrap/>
            <w:vAlign w:val="bottom"/>
            <w:hideMark/>
          </w:tcPr>
          <w:p w14:paraId="4FE42FB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16.96 </w:t>
            </w:r>
          </w:p>
        </w:tc>
        <w:tc>
          <w:tcPr>
            <w:tcW w:w="960" w:type="dxa"/>
            <w:tcBorders>
              <w:top w:val="nil"/>
              <w:left w:val="nil"/>
              <w:bottom w:val="single" w:sz="4" w:space="0" w:color="auto"/>
              <w:right w:val="single" w:sz="4" w:space="0" w:color="auto"/>
            </w:tcBorders>
            <w:shd w:val="clear" w:color="auto" w:fill="auto"/>
            <w:noWrap/>
            <w:vAlign w:val="bottom"/>
            <w:hideMark/>
          </w:tcPr>
          <w:p w14:paraId="0008373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5639D18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0327FE8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153B332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AEA6CB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E591AF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B6D67C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0F34020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1.25 </w:t>
            </w:r>
          </w:p>
        </w:tc>
        <w:tc>
          <w:tcPr>
            <w:tcW w:w="960" w:type="dxa"/>
            <w:tcBorders>
              <w:top w:val="nil"/>
              <w:left w:val="nil"/>
              <w:bottom w:val="single" w:sz="4" w:space="0" w:color="auto"/>
              <w:right w:val="single" w:sz="4" w:space="0" w:color="auto"/>
            </w:tcBorders>
            <w:shd w:val="clear" w:color="auto" w:fill="auto"/>
            <w:noWrap/>
            <w:vAlign w:val="bottom"/>
            <w:hideMark/>
          </w:tcPr>
          <w:p w14:paraId="593ECF9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 </w:t>
            </w:r>
          </w:p>
        </w:tc>
        <w:tc>
          <w:tcPr>
            <w:tcW w:w="960" w:type="dxa"/>
            <w:tcBorders>
              <w:top w:val="nil"/>
              <w:left w:val="nil"/>
              <w:bottom w:val="single" w:sz="4" w:space="0" w:color="auto"/>
              <w:right w:val="single" w:sz="4" w:space="0" w:color="auto"/>
            </w:tcBorders>
            <w:shd w:val="clear" w:color="auto" w:fill="auto"/>
            <w:noWrap/>
            <w:vAlign w:val="bottom"/>
            <w:hideMark/>
          </w:tcPr>
          <w:p w14:paraId="18CF6AF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16.96 </w:t>
            </w:r>
          </w:p>
        </w:tc>
        <w:tc>
          <w:tcPr>
            <w:tcW w:w="960" w:type="dxa"/>
            <w:tcBorders>
              <w:top w:val="nil"/>
              <w:left w:val="nil"/>
              <w:bottom w:val="single" w:sz="4" w:space="0" w:color="auto"/>
              <w:right w:val="single" w:sz="4" w:space="0" w:color="auto"/>
            </w:tcBorders>
            <w:shd w:val="clear" w:color="auto" w:fill="auto"/>
            <w:noWrap/>
            <w:vAlign w:val="bottom"/>
            <w:hideMark/>
          </w:tcPr>
          <w:p w14:paraId="68464D4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C0EAF2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c>
          <w:tcPr>
            <w:tcW w:w="603" w:type="dxa"/>
            <w:tcBorders>
              <w:top w:val="nil"/>
              <w:left w:val="nil"/>
              <w:bottom w:val="single" w:sz="4" w:space="0" w:color="auto"/>
              <w:right w:val="single" w:sz="4" w:space="0" w:color="auto"/>
            </w:tcBorders>
            <w:shd w:val="clear" w:color="auto" w:fill="auto"/>
            <w:noWrap/>
            <w:vAlign w:val="bottom"/>
            <w:hideMark/>
          </w:tcPr>
          <w:p w14:paraId="0A630EC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52150A7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B25210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A6FD6B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F8C080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2A1D22E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5.06 </w:t>
            </w:r>
          </w:p>
        </w:tc>
        <w:tc>
          <w:tcPr>
            <w:tcW w:w="960" w:type="dxa"/>
            <w:tcBorders>
              <w:top w:val="nil"/>
              <w:left w:val="nil"/>
              <w:bottom w:val="single" w:sz="4" w:space="0" w:color="auto"/>
              <w:right w:val="single" w:sz="4" w:space="0" w:color="auto"/>
            </w:tcBorders>
            <w:shd w:val="clear" w:color="auto" w:fill="auto"/>
            <w:noWrap/>
            <w:vAlign w:val="bottom"/>
            <w:hideMark/>
          </w:tcPr>
          <w:p w14:paraId="3AD0C56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6.30 </w:t>
            </w:r>
          </w:p>
        </w:tc>
        <w:tc>
          <w:tcPr>
            <w:tcW w:w="960" w:type="dxa"/>
            <w:tcBorders>
              <w:top w:val="nil"/>
              <w:left w:val="nil"/>
              <w:bottom w:val="single" w:sz="4" w:space="0" w:color="auto"/>
              <w:right w:val="single" w:sz="4" w:space="0" w:color="auto"/>
            </w:tcBorders>
            <w:shd w:val="clear" w:color="auto" w:fill="auto"/>
            <w:noWrap/>
            <w:vAlign w:val="bottom"/>
            <w:hideMark/>
          </w:tcPr>
          <w:p w14:paraId="6501383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17.17 </w:t>
            </w:r>
          </w:p>
        </w:tc>
        <w:tc>
          <w:tcPr>
            <w:tcW w:w="960" w:type="dxa"/>
            <w:tcBorders>
              <w:top w:val="nil"/>
              <w:left w:val="nil"/>
              <w:bottom w:val="single" w:sz="4" w:space="0" w:color="auto"/>
              <w:right w:val="single" w:sz="4" w:space="0" w:color="auto"/>
            </w:tcBorders>
            <w:shd w:val="clear" w:color="auto" w:fill="auto"/>
            <w:noWrap/>
            <w:vAlign w:val="bottom"/>
            <w:hideMark/>
          </w:tcPr>
          <w:p w14:paraId="7AD732E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2CC9CC3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54AB7E3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8.4</w:t>
            </w:r>
          </w:p>
        </w:tc>
      </w:tr>
      <w:tr w:rsidR="00131E4F" w:rsidRPr="00570F8F" w14:paraId="30AF04B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C3E9FC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984E33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A0CD4B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3948A13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7.07 </w:t>
            </w:r>
          </w:p>
        </w:tc>
        <w:tc>
          <w:tcPr>
            <w:tcW w:w="960" w:type="dxa"/>
            <w:tcBorders>
              <w:top w:val="nil"/>
              <w:left w:val="nil"/>
              <w:bottom w:val="single" w:sz="4" w:space="0" w:color="auto"/>
              <w:right w:val="single" w:sz="4" w:space="0" w:color="auto"/>
            </w:tcBorders>
            <w:shd w:val="clear" w:color="auto" w:fill="auto"/>
            <w:noWrap/>
            <w:vAlign w:val="bottom"/>
            <w:hideMark/>
          </w:tcPr>
          <w:p w14:paraId="325D415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61.17 </w:t>
            </w:r>
          </w:p>
        </w:tc>
        <w:tc>
          <w:tcPr>
            <w:tcW w:w="960" w:type="dxa"/>
            <w:tcBorders>
              <w:top w:val="nil"/>
              <w:left w:val="nil"/>
              <w:bottom w:val="single" w:sz="4" w:space="0" w:color="auto"/>
              <w:right w:val="single" w:sz="4" w:space="0" w:color="auto"/>
            </w:tcBorders>
            <w:shd w:val="clear" w:color="auto" w:fill="auto"/>
            <w:noWrap/>
            <w:vAlign w:val="bottom"/>
            <w:hideMark/>
          </w:tcPr>
          <w:p w14:paraId="3C72A58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17.34 </w:t>
            </w:r>
          </w:p>
        </w:tc>
        <w:tc>
          <w:tcPr>
            <w:tcW w:w="960" w:type="dxa"/>
            <w:tcBorders>
              <w:top w:val="nil"/>
              <w:left w:val="nil"/>
              <w:bottom w:val="single" w:sz="4" w:space="0" w:color="auto"/>
              <w:right w:val="single" w:sz="4" w:space="0" w:color="auto"/>
            </w:tcBorders>
            <w:shd w:val="clear" w:color="auto" w:fill="auto"/>
            <w:noWrap/>
            <w:vAlign w:val="bottom"/>
            <w:hideMark/>
          </w:tcPr>
          <w:p w14:paraId="154631D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40F21B1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2305CDA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8.4</w:t>
            </w:r>
          </w:p>
        </w:tc>
      </w:tr>
      <w:tr w:rsidR="00131E4F" w:rsidRPr="00570F8F" w14:paraId="7B84B610" w14:textId="77777777" w:rsidTr="00131E4F">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553B44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23</w:t>
            </w:r>
          </w:p>
        </w:tc>
        <w:tc>
          <w:tcPr>
            <w:tcW w:w="2410" w:type="dxa"/>
            <w:tcBorders>
              <w:top w:val="nil"/>
              <w:left w:val="nil"/>
              <w:bottom w:val="single" w:sz="4" w:space="0" w:color="auto"/>
              <w:right w:val="single" w:sz="4" w:space="0" w:color="auto"/>
            </w:tcBorders>
            <w:shd w:val="clear" w:color="auto" w:fill="auto"/>
            <w:vAlign w:val="bottom"/>
            <w:hideMark/>
          </w:tcPr>
          <w:p w14:paraId="373891B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LASACO ASSURANCE</w:t>
            </w:r>
          </w:p>
        </w:tc>
        <w:tc>
          <w:tcPr>
            <w:tcW w:w="1179" w:type="dxa"/>
            <w:tcBorders>
              <w:top w:val="nil"/>
              <w:left w:val="nil"/>
              <w:bottom w:val="single" w:sz="4" w:space="0" w:color="auto"/>
              <w:right w:val="single" w:sz="4" w:space="0" w:color="auto"/>
            </w:tcBorders>
            <w:shd w:val="clear" w:color="auto" w:fill="auto"/>
            <w:noWrap/>
            <w:vAlign w:val="bottom"/>
            <w:hideMark/>
          </w:tcPr>
          <w:p w14:paraId="103AE59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3E875A2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24.55 </w:t>
            </w:r>
          </w:p>
        </w:tc>
        <w:tc>
          <w:tcPr>
            <w:tcW w:w="960" w:type="dxa"/>
            <w:tcBorders>
              <w:top w:val="nil"/>
              <w:left w:val="nil"/>
              <w:bottom w:val="single" w:sz="4" w:space="0" w:color="auto"/>
              <w:right w:val="single" w:sz="4" w:space="0" w:color="auto"/>
            </w:tcBorders>
            <w:shd w:val="clear" w:color="auto" w:fill="auto"/>
            <w:noWrap/>
            <w:vAlign w:val="bottom"/>
            <w:hideMark/>
          </w:tcPr>
          <w:p w14:paraId="6999704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38.56 </w:t>
            </w:r>
          </w:p>
        </w:tc>
        <w:tc>
          <w:tcPr>
            <w:tcW w:w="960" w:type="dxa"/>
            <w:tcBorders>
              <w:top w:val="nil"/>
              <w:left w:val="nil"/>
              <w:bottom w:val="single" w:sz="4" w:space="0" w:color="auto"/>
              <w:right w:val="single" w:sz="4" w:space="0" w:color="auto"/>
            </w:tcBorders>
            <w:shd w:val="clear" w:color="auto" w:fill="auto"/>
            <w:noWrap/>
            <w:vAlign w:val="bottom"/>
            <w:hideMark/>
          </w:tcPr>
          <w:p w14:paraId="1EA0FE1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15.86 </w:t>
            </w:r>
          </w:p>
        </w:tc>
        <w:tc>
          <w:tcPr>
            <w:tcW w:w="960" w:type="dxa"/>
            <w:tcBorders>
              <w:top w:val="nil"/>
              <w:left w:val="nil"/>
              <w:bottom w:val="single" w:sz="4" w:space="0" w:color="auto"/>
              <w:right w:val="single" w:sz="4" w:space="0" w:color="auto"/>
            </w:tcBorders>
            <w:shd w:val="clear" w:color="auto" w:fill="auto"/>
            <w:noWrap/>
            <w:vAlign w:val="bottom"/>
            <w:hideMark/>
          </w:tcPr>
          <w:p w14:paraId="21419C0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6D0C0EF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02A7D43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r>
      <w:tr w:rsidR="00131E4F" w:rsidRPr="00570F8F" w14:paraId="084D8DF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49889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909CE5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83CBB8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1CF2728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23.65 </w:t>
            </w:r>
          </w:p>
        </w:tc>
        <w:tc>
          <w:tcPr>
            <w:tcW w:w="960" w:type="dxa"/>
            <w:tcBorders>
              <w:top w:val="nil"/>
              <w:left w:val="nil"/>
              <w:bottom w:val="single" w:sz="4" w:space="0" w:color="auto"/>
              <w:right w:val="single" w:sz="4" w:space="0" w:color="auto"/>
            </w:tcBorders>
            <w:shd w:val="clear" w:color="auto" w:fill="auto"/>
            <w:noWrap/>
            <w:vAlign w:val="bottom"/>
            <w:hideMark/>
          </w:tcPr>
          <w:p w14:paraId="1C2041A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40.04 </w:t>
            </w:r>
          </w:p>
        </w:tc>
        <w:tc>
          <w:tcPr>
            <w:tcW w:w="960" w:type="dxa"/>
            <w:tcBorders>
              <w:top w:val="nil"/>
              <w:left w:val="nil"/>
              <w:bottom w:val="single" w:sz="4" w:space="0" w:color="auto"/>
              <w:right w:val="single" w:sz="4" w:space="0" w:color="auto"/>
            </w:tcBorders>
            <w:shd w:val="clear" w:color="auto" w:fill="auto"/>
            <w:noWrap/>
            <w:vAlign w:val="bottom"/>
            <w:hideMark/>
          </w:tcPr>
          <w:p w14:paraId="0EEB15A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15.98 </w:t>
            </w:r>
          </w:p>
        </w:tc>
        <w:tc>
          <w:tcPr>
            <w:tcW w:w="960" w:type="dxa"/>
            <w:tcBorders>
              <w:top w:val="nil"/>
              <w:left w:val="nil"/>
              <w:bottom w:val="single" w:sz="4" w:space="0" w:color="auto"/>
              <w:right w:val="single" w:sz="4" w:space="0" w:color="auto"/>
            </w:tcBorders>
            <w:shd w:val="clear" w:color="auto" w:fill="auto"/>
            <w:noWrap/>
            <w:vAlign w:val="bottom"/>
            <w:hideMark/>
          </w:tcPr>
          <w:p w14:paraId="6BAA505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7FD97EB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55DFDDD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r>
      <w:tr w:rsidR="00131E4F" w:rsidRPr="00570F8F" w14:paraId="4621BA4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4B296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880EA0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49EE78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1F262AB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16.19 </w:t>
            </w:r>
          </w:p>
        </w:tc>
        <w:tc>
          <w:tcPr>
            <w:tcW w:w="960" w:type="dxa"/>
            <w:tcBorders>
              <w:top w:val="nil"/>
              <w:left w:val="nil"/>
              <w:bottom w:val="single" w:sz="4" w:space="0" w:color="auto"/>
              <w:right w:val="single" w:sz="4" w:space="0" w:color="auto"/>
            </w:tcBorders>
            <w:shd w:val="clear" w:color="auto" w:fill="auto"/>
            <w:noWrap/>
            <w:vAlign w:val="bottom"/>
            <w:hideMark/>
          </w:tcPr>
          <w:p w14:paraId="1640CF0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36.97 </w:t>
            </w:r>
          </w:p>
        </w:tc>
        <w:tc>
          <w:tcPr>
            <w:tcW w:w="960" w:type="dxa"/>
            <w:tcBorders>
              <w:top w:val="nil"/>
              <w:left w:val="nil"/>
              <w:bottom w:val="single" w:sz="4" w:space="0" w:color="auto"/>
              <w:right w:val="single" w:sz="4" w:space="0" w:color="auto"/>
            </w:tcBorders>
            <w:shd w:val="clear" w:color="auto" w:fill="auto"/>
            <w:noWrap/>
            <w:vAlign w:val="bottom"/>
            <w:hideMark/>
          </w:tcPr>
          <w:p w14:paraId="39E633A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16.41 </w:t>
            </w:r>
          </w:p>
        </w:tc>
        <w:tc>
          <w:tcPr>
            <w:tcW w:w="960" w:type="dxa"/>
            <w:tcBorders>
              <w:top w:val="nil"/>
              <w:left w:val="nil"/>
              <w:bottom w:val="single" w:sz="4" w:space="0" w:color="auto"/>
              <w:right w:val="single" w:sz="4" w:space="0" w:color="auto"/>
            </w:tcBorders>
            <w:shd w:val="clear" w:color="auto" w:fill="auto"/>
            <w:noWrap/>
            <w:vAlign w:val="bottom"/>
            <w:hideMark/>
          </w:tcPr>
          <w:p w14:paraId="4F582FC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052D181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2E030D4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8.6</w:t>
            </w:r>
          </w:p>
        </w:tc>
      </w:tr>
      <w:tr w:rsidR="00131E4F" w:rsidRPr="00570F8F" w14:paraId="6B3DF93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F4334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160CDF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9CA510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11933A4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14.56 </w:t>
            </w:r>
          </w:p>
        </w:tc>
        <w:tc>
          <w:tcPr>
            <w:tcW w:w="960" w:type="dxa"/>
            <w:tcBorders>
              <w:top w:val="nil"/>
              <w:left w:val="nil"/>
              <w:bottom w:val="single" w:sz="4" w:space="0" w:color="auto"/>
              <w:right w:val="single" w:sz="4" w:space="0" w:color="auto"/>
            </w:tcBorders>
            <w:shd w:val="clear" w:color="auto" w:fill="auto"/>
            <w:noWrap/>
            <w:vAlign w:val="bottom"/>
            <w:hideMark/>
          </w:tcPr>
          <w:p w14:paraId="582FB39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32.31 </w:t>
            </w:r>
          </w:p>
        </w:tc>
        <w:tc>
          <w:tcPr>
            <w:tcW w:w="960" w:type="dxa"/>
            <w:tcBorders>
              <w:top w:val="nil"/>
              <w:left w:val="nil"/>
              <w:bottom w:val="single" w:sz="4" w:space="0" w:color="auto"/>
              <w:right w:val="single" w:sz="4" w:space="0" w:color="auto"/>
            </w:tcBorders>
            <w:shd w:val="clear" w:color="auto" w:fill="auto"/>
            <w:noWrap/>
            <w:vAlign w:val="bottom"/>
            <w:hideMark/>
          </w:tcPr>
          <w:p w14:paraId="481B789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16.47 </w:t>
            </w:r>
          </w:p>
        </w:tc>
        <w:tc>
          <w:tcPr>
            <w:tcW w:w="960" w:type="dxa"/>
            <w:tcBorders>
              <w:top w:val="nil"/>
              <w:left w:val="nil"/>
              <w:bottom w:val="single" w:sz="4" w:space="0" w:color="auto"/>
              <w:right w:val="single" w:sz="4" w:space="0" w:color="auto"/>
            </w:tcBorders>
            <w:shd w:val="clear" w:color="auto" w:fill="auto"/>
            <w:noWrap/>
            <w:vAlign w:val="bottom"/>
            <w:hideMark/>
          </w:tcPr>
          <w:p w14:paraId="60EDFB1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24C6911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c>
          <w:tcPr>
            <w:tcW w:w="603" w:type="dxa"/>
            <w:tcBorders>
              <w:top w:val="nil"/>
              <w:left w:val="nil"/>
              <w:bottom w:val="single" w:sz="4" w:space="0" w:color="auto"/>
              <w:right w:val="single" w:sz="4" w:space="0" w:color="auto"/>
            </w:tcBorders>
            <w:shd w:val="clear" w:color="auto" w:fill="auto"/>
            <w:noWrap/>
            <w:vAlign w:val="bottom"/>
            <w:hideMark/>
          </w:tcPr>
          <w:p w14:paraId="70B8591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8.6</w:t>
            </w:r>
          </w:p>
        </w:tc>
      </w:tr>
      <w:tr w:rsidR="00131E4F" w:rsidRPr="00570F8F" w14:paraId="793D2E2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38E2ED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0A8883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C7E54B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3585975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12.05 </w:t>
            </w:r>
          </w:p>
        </w:tc>
        <w:tc>
          <w:tcPr>
            <w:tcW w:w="960" w:type="dxa"/>
            <w:tcBorders>
              <w:top w:val="nil"/>
              <w:left w:val="nil"/>
              <w:bottom w:val="single" w:sz="4" w:space="0" w:color="auto"/>
              <w:right w:val="single" w:sz="4" w:space="0" w:color="auto"/>
            </w:tcBorders>
            <w:shd w:val="clear" w:color="auto" w:fill="auto"/>
            <w:noWrap/>
            <w:vAlign w:val="bottom"/>
            <w:hideMark/>
          </w:tcPr>
          <w:p w14:paraId="610B1BA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102.54 </w:t>
            </w:r>
          </w:p>
        </w:tc>
        <w:tc>
          <w:tcPr>
            <w:tcW w:w="960" w:type="dxa"/>
            <w:tcBorders>
              <w:top w:val="nil"/>
              <w:left w:val="nil"/>
              <w:bottom w:val="single" w:sz="4" w:space="0" w:color="auto"/>
              <w:right w:val="single" w:sz="4" w:space="0" w:color="auto"/>
            </w:tcBorders>
            <w:shd w:val="clear" w:color="auto" w:fill="auto"/>
            <w:noWrap/>
            <w:vAlign w:val="bottom"/>
            <w:hideMark/>
          </w:tcPr>
          <w:p w14:paraId="790469F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16.60 </w:t>
            </w:r>
          </w:p>
        </w:tc>
        <w:tc>
          <w:tcPr>
            <w:tcW w:w="960" w:type="dxa"/>
            <w:tcBorders>
              <w:top w:val="nil"/>
              <w:left w:val="nil"/>
              <w:bottom w:val="single" w:sz="4" w:space="0" w:color="auto"/>
              <w:right w:val="single" w:sz="4" w:space="0" w:color="auto"/>
            </w:tcBorders>
            <w:shd w:val="clear" w:color="auto" w:fill="auto"/>
            <w:noWrap/>
            <w:vAlign w:val="bottom"/>
            <w:hideMark/>
          </w:tcPr>
          <w:p w14:paraId="39623B3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0886A1F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2FFF892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8.7</w:t>
            </w:r>
          </w:p>
        </w:tc>
      </w:tr>
      <w:tr w:rsidR="00131E4F" w:rsidRPr="00570F8F" w14:paraId="7799E53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B21571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91769E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245594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197F5E7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18.66 </w:t>
            </w:r>
          </w:p>
        </w:tc>
        <w:tc>
          <w:tcPr>
            <w:tcW w:w="960" w:type="dxa"/>
            <w:tcBorders>
              <w:top w:val="nil"/>
              <w:left w:val="nil"/>
              <w:bottom w:val="single" w:sz="4" w:space="0" w:color="auto"/>
              <w:right w:val="single" w:sz="4" w:space="0" w:color="auto"/>
            </w:tcBorders>
            <w:shd w:val="clear" w:color="auto" w:fill="auto"/>
            <w:noWrap/>
            <w:vAlign w:val="bottom"/>
            <w:hideMark/>
          </w:tcPr>
          <w:p w14:paraId="4657313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45.86 </w:t>
            </w:r>
          </w:p>
        </w:tc>
        <w:tc>
          <w:tcPr>
            <w:tcW w:w="960" w:type="dxa"/>
            <w:tcBorders>
              <w:top w:val="nil"/>
              <w:left w:val="nil"/>
              <w:bottom w:val="single" w:sz="4" w:space="0" w:color="auto"/>
              <w:right w:val="single" w:sz="4" w:space="0" w:color="auto"/>
            </w:tcBorders>
            <w:shd w:val="clear" w:color="auto" w:fill="auto"/>
            <w:noWrap/>
            <w:vAlign w:val="bottom"/>
            <w:hideMark/>
          </w:tcPr>
          <w:p w14:paraId="27FC832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16.78 </w:t>
            </w:r>
          </w:p>
        </w:tc>
        <w:tc>
          <w:tcPr>
            <w:tcW w:w="960" w:type="dxa"/>
            <w:tcBorders>
              <w:top w:val="nil"/>
              <w:left w:val="nil"/>
              <w:bottom w:val="single" w:sz="4" w:space="0" w:color="auto"/>
              <w:right w:val="single" w:sz="4" w:space="0" w:color="auto"/>
            </w:tcBorders>
            <w:shd w:val="clear" w:color="auto" w:fill="auto"/>
            <w:noWrap/>
            <w:vAlign w:val="bottom"/>
            <w:hideMark/>
          </w:tcPr>
          <w:p w14:paraId="1D3F498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1FF39C6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5FC3DA4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9.5</w:t>
            </w:r>
          </w:p>
        </w:tc>
      </w:tr>
      <w:tr w:rsidR="00131E4F" w:rsidRPr="00570F8F" w14:paraId="7ADFC12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5FAEF0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6B1CCF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E111A9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0136CEA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14.67 </w:t>
            </w:r>
          </w:p>
        </w:tc>
        <w:tc>
          <w:tcPr>
            <w:tcW w:w="960" w:type="dxa"/>
            <w:tcBorders>
              <w:top w:val="nil"/>
              <w:left w:val="nil"/>
              <w:bottom w:val="single" w:sz="4" w:space="0" w:color="auto"/>
              <w:right w:val="single" w:sz="4" w:space="0" w:color="auto"/>
            </w:tcBorders>
            <w:shd w:val="clear" w:color="auto" w:fill="auto"/>
            <w:noWrap/>
            <w:vAlign w:val="bottom"/>
            <w:hideMark/>
          </w:tcPr>
          <w:p w14:paraId="2EA3B44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33.40 </w:t>
            </w:r>
          </w:p>
        </w:tc>
        <w:tc>
          <w:tcPr>
            <w:tcW w:w="960" w:type="dxa"/>
            <w:tcBorders>
              <w:top w:val="nil"/>
              <w:left w:val="nil"/>
              <w:bottom w:val="single" w:sz="4" w:space="0" w:color="auto"/>
              <w:right w:val="single" w:sz="4" w:space="0" w:color="auto"/>
            </w:tcBorders>
            <w:shd w:val="clear" w:color="auto" w:fill="auto"/>
            <w:noWrap/>
            <w:vAlign w:val="bottom"/>
            <w:hideMark/>
          </w:tcPr>
          <w:p w14:paraId="46ECDA1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16.74 </w:t>
            </w:r>
          </w:p>
        </w:tc>
        <w:tc>
          <w:tcPr>
            <w:tcW w:w="960" w:type="dxa"/>
            <w:tcBorders>
              <w:top w:val="nil"/>
              <w:left w:val="nil"/>
              <w:bottom w:val="single" w:sz="4" w:space="0" w:color="auto"/>
              <w:right w:val="single" w:sz="4" w:space="0" w:color="auto"/>
            </w:tcBorders>
            <w:shd w:val="clear" w:color="auto" w:fill="auto"/>
            <w:noWrap/>
            <w:vAlign w:val="bottom"/>
            <w:hideMark/>
          </w:tcPr>
          <w:p w14:paraId="0778B70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3D1219E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7A7879A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9.1</w:t>
            </w:r>
          </w:p>
        </w:tc>
      </w:tr>
      <w:tr w:rsidR="00131E4F" w:rsidRPr="00570F8F" w14:paraId="59BADA1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500D12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lastRenderedPageBreak/>
              <w:t> </w:t>
            </w:r>
          </w:p>
        </w:tc>
        <w:tc>
          <w:tcPr>
            <w:tcW w:w="2410" w:type="dxa"/>
            <w:tcBorders>
              <w:top w:val="nil"/>
              <w:left w:val="nil"/>
              <w:bottom w:val="single" w:sz="4" w:space="0" w:color="auto"/>
              <w:right w:val="single" w:sz="4" w:space="0" w:color="auto"/>
            </w:tcBorders>
            <w:shd w:val="clear" w:color="auto" w:fill="auto"/>
            <w:vAlign w:val="bottom"/>
            <w:hideMark/>
          </w:tcPr>
          <w:p w14:paraId="3B6487A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AB409D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07E9B16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18.32 </w:t>
            </w:r>
          </w:p>
        </w:tc>
        <w:tc>
          <w:tcPr>
            <w:tcW w:w="960" w:type="dxa"/>
            <w:tcBorders>
              <w:top w:val="nil"/>
              <w:left w:val="nil"/>
              <w:bottom w:val="single" w:sz="4" w:space="0" w:color="auto"/>
              <w:right w:val="single" w:sz="4" w:space="0" w:color="auto"/>
            </w:tcBorders>
            <w:shd w:val="clear" w:color="auto" w:fill="auto"/>
            <w:noWrap/>
            <w:vAlign w:val="bottom"/>
            <w:hideMark/>
          </w:tcPr>
          <w:p w14:paraId="2B48914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92.25 </w:t>
            </w:r>
          </w:p>
        </w:tc>
        <w:tc>
          <w:tcPr>
            <w:tcW w:w="960" w:type="dxa"/>
            <w:tcBorders>
              <w:top w:val="nil"/>
              <w:left w:val="nil"/>
              <w:bottom w:val="single" w:sz="4" w:space="0" w:color="auto"/>
              <w:right w:val="single" w:sz="4" w:space="0" w:color="auto"/>
            </w:tcBorders>
            <w:shd w:val="clear" w:color="auto" w:fill="auto"/>
            <w:noWrap/>
            <w:vAlign w:val="bottom"/>
            <w:hideMark/>
          </w:tcPr>
          <w:p w14:paraId="1DA3EE6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16.65 </w:t>
            </w:r>
          </w:p>
        </w:tc>
        <w:tc>
          <w:tcPr>
            <w:tcW w:w="960" w:type="dxa"/>
            <w:tcBorders>
              <w:top w:val="nil"/>
              <w:left w:val="nil"/>
              <w:bottom w:val="single" w:sz="4" w:space="0" w:color="auto"/>
              <w:right w:val="single" w:sz="4" w:space="0" w:color="auto"/>
            </w:tcBorders>
            <w:shd w:val="clear" w:color="auto" w:fill="auto"/>
            <w:noWrap/>
            <w:vAlign w:val="bottom"/>
            <w:hideMark/>
          </w:tcPr>
          <w:p w14:paraId="34FE422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193CD6B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c>
          <w:tcPr>
            <w:tcW w:w="603" w:type="dxa"/>
            <w:tcBorders>
              <w:top w:val="nil"/>
              <w:left w:val="nil"/>
              <w:bottom w:val="single" w:sz="4" w:space="0" w:color="auto"/>
              <w:right w:val="single" w:sz="4" w:space="0" w:color="auto"/>
            </w:tcBorders>
            <w:shd w:val="clear" w:color="auto" w:fill="auto"/>
            <w:noWrap/>
            <w:vAlign w:val="bottom"/>
            <w:hideMark/>
          </w:tcPr>
          <w:p w14:paraId="4E0610A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r>
      <w:tr w:rsidR="00131E4F" w:rsidRPr="00570F8F" w14:paraId="694CB50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04EBB3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77112A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7E5A39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6FC22C5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16.60 </w:t>
            </w:r>
          </w:p>
        </w:tc>
        <w:tc>
          <w:tcPr>
            <w:tcW w:w="960" w:type="dxa"/>
            <w:tcBorders>
              <w:top w:val="nil"/>
              <w:left w:val="nil"/>
              <w:bottom w:val="single" w:sz="4" w:space="0" w:color="auto"/>
              <w:right w:val="single" w:sz="4" w:space="0" w:color="auto"/>
            </w:tcBorders>
            <w:shd w:val="clear" w:color="auto" w:fill="auto"/>
            <w:noWrap/>
            <w:vAlign w:val="bottom"/>
            <w:hideMark/>
          </w:tcPr>
          <w:p w14:paraId="072C57A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38.50 </w:t>
            </w:r>
          </w:p>
        </w:tc>
        <w:tc>
          <w:tcPr>
            <w:tcW w:w="960" w:type="dxa"/>
            <w:tcBorders>
              <w:top w:val="nil"/>
              <w:left w:val="nil"/>
              <w:bottom w:val="single" w:sz="4" w:space="0" w:color="auto"/>
              <w:right w:val="single" w:sz="4" w:space="0" w:color="auto"/>
            </w:tcBorders>
            <w:shd w:val="clear" w:color="auto" w:fill="auto"/>
            <w:noWrap/>
            <w:vAlign w:val="bottom"/>
            <w:hideMark/>
          </w:tcPr>
          <w:p w14:paraId="3C7E7FE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16.73 </w:t>
            </w:r>
          </w:p>
        </w:tc>
        <w:tc>
          <w:tcPr>
            <w:tcW w:w="960" w:type="dxa"/>
            <w:tcBorders>
              <w:top w:val="nil"/>
              <w:left w:val="nil"/>
              <w:bottom w:val="single" w:sz="4" w:space="0" w:color="auto"/>
              <w:right w:val="single" w:sz="4" w:space="0" w:color="auto"/>
            </w:tcBorders>
            <w:shd w:val="clear" w:color="auto" w:fill="auto"/>
            <w:noWrap/>
            <w:vAlign w:val="bottom"/>
            <w:hideMark/>
          </w:tcPr>
          <w:p w14:paraId="5BFC97F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045E54D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31E996D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0C78474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C9E89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2EBFBC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2262FB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5E00A0E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16.37 </w:t>
            </w:r>
          </w:p>
        </w:tc>
        <w:tc>
          <w:tcPr>
            <w:tcW w:w="960" w:type="dxa"/>
            <w:tcBorders>
              <w:top w:val="nil"/>
              <w:left w:val="nil"/>
              <w:bottom w:val="single" w:sz="4" w:space="0" w:color="auto"/>
              <w:right w:val="single" w:sz="4" w:space="0" w:color="auto"/>
            </w:tcBorders>
            <w:shd w:val="clear" w:color="auto" w:fill="auto"/>
            <w:noWrap/>
            <w:vAlign w:val="bottom"/>
            <w:hideMark/>
          </w:tcPr>
          <w:p w14:paraId="592A4EB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43.10 </w:t>
            </w:r>
          </w:p>
        </w:tc>
        <w:tc>
          <w:tcPr>
            <w:tcW w:w="960" w:type="dxa"/>
            <w:tcBorders>
              <w:top w:val="nil"/>
              <w:left w:val="nil"/>
              <w:bottom w:val="single" w:sz="4" w:space="0" w:color="auto"/>
              <w:right w:val="single" w:sz="4" w:space="0" w:color="auto"/>
            </w:tcBorders>
            <w:shd w:val="clear" w:color="auto" w:fill="auto"/>
            <w:noWrap/>
            <w:vAlign w:val="bottom"/>
            <w:hideMark/>
          </w:tcPr>
          <w:p w14:paraId="7BF3073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16.84 </w:t>
            </w:r>
          </w:p>
        </w:tc>
        <w:tc>
          <w:tcPr>
            <w:tcW w:w="960" w:type="dxa"/>
            <w:tcBorders>
              <w:top w:val="nil"/>
              <w:left w:val="nil"/>
              <w:bottom w:val="single" w:sz="4" w:space="0" w:color="auto"/>
              <w:right w:val="single" w:sz="4" w:space="0" w:color="auto"/>
            </w:tcBorders>
            <w:shd w:val="clear" w:color="auto" w:fill="auto"/>
            <w:noWrap/>
            <w:vAlign w:val="bottom"/>
            <w:hideMark/>
          </w:tcPr>
          <w:p w14:paraId="3567D18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6ADEAD5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c>
          <w:tcPr>
            <w:tcW w:w="603" w:type="dxa"/>
            <w:tcBorders>
              <w:top w:val="nil"/>
              <w:left w:val="nil"/>
              <w:bottom w:val="single" w:sz="4" w:space="0" w:color="auto"/>
              <w:right w:val="single" w:sz="4" w:space="0" w:color="auto"/>
            </w:tcBorders>
            <w:shd w:val="clear" w:color="auto" w:fill="auto"/>
            <w:noWrap/>
            <w:vAlign w:val="bottom"/>
            <w:hideMark/>
          </w:tcPr>
          <w:p w14:paraId="7BABE4D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1C8A69D6" w14:textId="77777777" w:rsidTr="00131E4F">
        <w:trPr>
          <w:trHeight w:val="9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D5464C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24</w:t>
            </w:r>
          </w:p>
        </w:tc>
        <w:tc>
          <w:tcPr>
            <w:tcW w:w="2410" w:type="dxa"/>
            <w:tcBorders>
              <w:top w:val="nil"/>
              <w:left w:val="nil"/>
              <w:bottom w:val="single" w:sz="4" w:space="0" w:color="auto"/>
              <w:right w:val="single" w:sz="4" w:space="0" w:color="auto"/>
            </w:tcBorders>
            <w:shd w:val="clear" w:color="auto" w:fill="auto"/>
            <w:vAlign w:val="bottom"/>
            <w:hideMark/>
          </w:tcPr>
          <w:p w14:paraId="29AA561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UNIVERSAL INSURANCE PLC</w:t>
            </w:r>
          </w:p>
        </w:tc>
        <w:tc>
          <w:tcPr>
            <w:tcW w:w="1179" w:type="dxa"/>
            <w:tcBorders>
              <w:top w:val="nil"/>
              <w:left w:val="nil"/>
              <w:bottom w:val="single" w:sz="4" w:space="0" w:color="auto"/>
              <w:right w:val="single" w:sz="4" w:space="0" w:color="auto"/>
            </w:tcBorders>
            <w:shd w:val="clear" w:color="auto" w:fill="auto"/>
            <w:noWrap/>
            <w:vAlign w:val="bottom"/>
            <w:hideMark/>
          </w:tcPr>
          <w:p w14:paraId="06B6AF9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297BF76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5.37 </w:t>
            </w:r>
          </w:p>
        </w:tc>
        <w:tc>
          <w:tcPr>
            <w:tcW w:w="960" w:type="dxa"/>
            <w:tcBorders>
              <w:top w:val="nil"/>
              <w:left w:val="nil"/>
              <w:bottom w:val="single" w:sz="4" w:space="0" w:color="auto"/>
              <w:right w:val="single" w:sz="4" w:space="0" w:color="auto"/>
            </w:tcBorders>
            <w:shd w:val="clear" w:color="auto" w:fill="auto"/>
            <w:noWrap/>
            <w:vAlign w:val="bottom"/>
            <w:hideMark/>
          </w:tcPr>
          <w:p w14:paraId="13CEC3F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5.73 </w:t>
            </w:r>
          </w:p>
        </w:tc>
        <w:tc>
          <w:tcPr>
            <w:tcW w:w="960" w:type="dxa"/>
            <w:tcBorders>
              <w:top w:val="nil"/>
              <w:left w:val="nil"/>
              <w:bottom w:val="single" w:sz="4" w:space="0" w:color="auto"/>
              <w:right w:val="single" w:sz="4" w:space="0" w:color="auto"/>
            </w:tcBorders>
            <w:shd w:val="clear" w:color="auto" w:fill="auto"/>
            <w:noWrap/>
            <w:vAlign w:val="bottom"/>
            <w:hideMark/>
          </w:tcPr>
          <w:p w14:paraId="18C2B88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15.97 </w:t>
            </w:r>
          </w:p>
        </w:tc>
        <w:tc>
          <w:tcPr>
            <w:tcW w:w="960" w:type="dxa"/>
            <w:tcBorders>
              <w:top w:val="nil"/>
              <w:left w:val="nil"/>
              <w:bottom w:val="single" w:sz="4" w:space="0" w:color="auto"/>
              <w:right w:val="single" w:sz="4" w:space="0" w:color="auto"/>
            </w:tcBorders>
            <w:shd w:val="clear" w:color="auto" w:fill="auto"/>
            <w:noWrap/>
            <w:vAlign w:val="bottom"/>
            <w:hideMark/>
          </w:tcPr>
          <w:p w14:paraId="012D12F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393E63D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8.0</w:t>
            </w:r>
          </w:p>
        </w:tc>
        <w:tc>
          <w:tcPr>
            <w:tcW w:w="603" w:type="dxa"/>
            <w:tcBorders>
              <w:top w:val="nil"/>
              <w:left w:val="nil"/>
              <w:bottom w:val="single" w:sz="4" w:space="0" w:color="auto"/>
              <w:right w:val="single" w:sz="4" w:space="0" w:color="auto"/>
            </w:tcBorders>
            <w:shd w:val="clear" w:color="auto" w:fill="auto"/>
            <w:noWrap/>
            <w:vAlign w:val="bottom"/>
            <w:hideMark/>
          </w:tcPr>
          <w:p w14:paraId="29898A4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r>
      <w:tr w:rsidR="00131E4F" w:rsidRPr="00570F8F" w14:paraId="549939F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50AF86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0E77F9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C15F82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11DEC50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5.04 </w:t>
            </w:r>
          </w:p>
        </w:tc>
        <w:tc>
          <w:tcPr>
            <w:tcW w:w="960" w:type="dxa"/>
            <w:tcBorders>
              <w:top w:val="nil"/>
              <w:left w:val="nil"/>
              <w:bottom w:val="single" w:sz="4" w:space="0" w:color="auto"/>
              <w:right w:val="single" w:sz="4" w:space="0" w:color="auto"/>
            </w:tcBorders>
            <w:shd w:val="clear" w:color="auto" w:fill="auto"/>
            <w:noWrap/>
            <w:vAlign w:val="bottom"/>
            <w:hideMark/>
          </w:tcPr>
          <w:p w14:paraId="2A390F2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6.49 </w:t>
            </w:r>
          </w:p>
        </w:tc>
        <w:tc>
          <w:tcPr>
            <w:tcW w:w="960" w:type="dxa"/>
            <w:tcBorders>
              <w:top w:val="nil"/>
              <w:left w:val="nil"/>
              <w:bottom w:val="single" w:sz="4" w:space="0" w:color="auto"/>
              <w:right w:val="single" w:sz="4" w:space="0" w:color="auto"/>
            </w:tcBorders>
            <w:shd w:val="clear" w:color="auto" w:fill="auto"/>
            <w:noWrap/>
            <w:vAlign w:val="bottom"/>
            <w:hideMark/>
          </w:tcPr>
          <w:p w14:paraId="359B44E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16.19 </w:t>
            </w:r>
          </w:p>
        </w:tc>
        <w:tc>
          <w:tcPr>
            <w:tcW w:w="960" w:type="dxa"/>
            <w:tcBorders>
              <w:top w:val="nil"/>
              <w:left w:val="nil"/>
              <w:bottom w:val="single" w:sz="4" w:space="0" w:color="auto"/>
              <w:right w:val="single" w:sz="4" w:space="0" w:color="auto"/>
            </w:tcBorders>
            <w:shd w:val="clear" w:color="auto" w:fill="auto"/>
            <w:noWrap/>
            <w:vAlign w:val="bottom"/>
            <w:hideMark/>
          </w:tcPr>
          <w:p w14:paraId="20AF567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0194F97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5.7</w:t>
            </w:r>
          </w:p>
        </w:tc>
        <w:tc>
          <w:tcPr>
            <w:tcW w:w="603" w:type="dxa"/>
            <w:tcBorders>
              <w:top w:val="nil"/>
              <w:left w:val="nil"/>
              <w:bottom w:val="single" w:sz="4" w:space="0" w:color="auto"/>
              <w:right w:val="single" w:sz="4" w:space="0" w:color="auto"/>
            </w:tcBorders>
            <w:shd w:val="clear" w:color="auto" w:fill="auto"/>
            <w:noWrap/>
            <w:vAlign w:val="bottom"/>
            <w:hideMark/>
          </w:tcPr>
          <w:p w14:paraId="4B31E7D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r>
      <w:tr w:rsidR="00131E4F" w:rsidRPr="00570F8F" w14:paraId="085EDFF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551A9E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8EEB47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88F0F8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2352978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3.64 </w:t>
            </w:r>
          </w:p>
        </w:tc>
        <w:tc>
          <w:tcPr>
            <w:tcW w:w="960" w:type="dxa"/>
            <w:tcBorders>
              <w:top w:val="nil"/>
              <w:left w:val="nil"/>
              <w:bottom w:val="single" w:sz="4" w:space="0" w:color="auto"/>
              <w:right w:val="single" w:sz="4" w:space="0" w:color="auto"/>
            </w:tcBorders>
            <w:shd w:val="clear" w:color="auto" w:fill="auto"/>
            <w:noWrap/>
            <w:vAlign w:val="bottom"/>
            <w:hideMark/>
          </w:tcPr>
          <w:p w14:paraId="328B59B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4.73 </w:t>
            </w:r>
          </w:p>
        </w:tc>
        <w:tc>
          <w:tcPr>
            <w:tcW w:w="960" w:type="dxa"/>
            <w:tcBorders>
              <w:top w:val="nil"/>
              <w:left w:val="nil"/>
              <w:bottom w:val="single" w:sz="4" w:space="0" w:color="auto"/>
              <w:right w:val="single" w:sz="4" w:space="0" w:color="auto"/>
            </w:tcBorders>
            <w:shd w:val="clear" w:color="auto" w:fill="auto"/>
            <w:noWrap/>
            <w:vAlign w:val="bottom"/>
            <w:hideMark/>
          </w:tcPr>
          <w:p w14:paraId="7A36D26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16.22 </w:t>
            </w:r>
          </w:p>
        </w:tc>
        <w:tc>
          <w:tcPr>
            <w:tcW w:w="960" w:type="dxa"/>
            <w:tcBorders>
              <w:top w:val="nil"/>
              <w:left w:val="nil"/>
              <w:bottom w:val="single" w:sz="4" w:space="0" w:color="auto"/>
              <w:right w:val="single" w:sz="4" w:space="0" w:color="auto"/>
            </w:tcBorders>
            <w:shd w:val="clear" w:color="auto" w:fill="auto"/>
            <w:noWrap/>
            <w:vAlign w:val="bottom"/>
            <w:hideMark/>
          </w:tcPr>
          <w:p w14:paraId="2433A4A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6C4124B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5.7</w:t>
            </w:r>
          </w:p>
        </w:tc>
        <w:tc>
          <w:tcPr>
            <w:tcW w:w="603" w:type="dxa"/>
            <w:tcBorders>
              <w:top w:val="nil"/>
              <w:left w:val="nil"/>
              <w:bottom w:val="single" w:sz="4" w:space="0" w:color="auto"/>
              <w:right w:val="single" w:sz="4" w:space="0" w:color="auto"/>
            </w:tcBorders>
            <w:shd w:val="clear" w:color="auto" w:fill="auto"/>
            <w:noWrap/>
            <w:vAlign w:val="bottom"/>
            <w:hideMark/>
          </w:tcPr>
          <w:p w14:paraId="1A2B40B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3CDE1AA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AC1AEC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35B427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F129DB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183922F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5.11 </w:t>
            </w:r>
          </w:p>
        </w:tc>
        <w:tc>
          <w:tcPr>
            <w:tcW w:w="960" w:type="dxa"/>
            <w:tcBorders>
              <w:top w:val="nil"/>
              <w:left w:val="nil"/>
              <w:bottom w:val="single" w:sz="4" w:space="0" w:color="auto"/>
              <w:right w:val="single" w:sz="4" w:space="0" w:color="auto"/>
            </w:tcBorders>
            <w:shd w:val="clear" w:color="auto" w:fill="auto"/>
            <w:noWrap/>
            <w:vAlign w:val="bottom"/>
            <w:hideMark/>
          </w:tcPr>
          <w:p w14:paraId="62FF1B0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6.65 </w:t>
            </w:r>
          </w:p>
        </w:tc>
        <w:tc>
          <w:tcPr>
            <w:tcW w:w="960" w:type="dxa"/>
            <w:tcBorders>
              <w:top w:val="nil"/>
              <w:left w:val="nil"/>
              <w:bottom w:val="single" w:sz="4" w:space="0" w:color="auto"/>
              <w:right w:val="single" w:sz="4" w:space="0" w:color="auto"/>
            </w:tcBorders>
            <w:shd w:val="clear" w:color="auto" w:fill="auto"/>
            <w:noWrap/>
            <w:vAlign w:val="bottom"/>
            <w:hideMark/>
          </w:tcPr>
          <w:p w14:paraId="2D60602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16.22 </w:t>
            </w:r>
          </w:p>
        </w:tc>
        <w:tc>
          <w:tcPr>
            <w:tcW w:w="960" w:type="dxa"/>
            <w:tcBorders>
              <w:top w:val="nil"/>
              <w:left w:val="nil"/>
              <w:bottom w:val="single" w:sz="4" w:space="0" w:color="auto"/>
              <w:right w:val="single" w:sz="4" w:space="0" w:color="auto"/>
            </w:tcBorders>
            <w:shd w:val="clear" w:color="auto" w:fill="auto"/>
            <w:noWrap/>
            <w:vAlign w:val="bottom"/>
            <w:hideMark/>
          </w:tcPr>
          <w:p w14:paraId="6556043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2FEBE34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5.7</w:t>
            </w:r>
          </w:p>
        </w:tc>
        <w:tc>
          <w:tcPr>
            <w:tcW w:w="603" w:type="dxa"/>
            <w:tcBorders>
              <w:top w:val="nil"/>
              <w:left w:val="nil"/>
              <w:bottom w:val="single" w:sz="4" w:space="0" w:color="auto"/>
              <w:right w:val="single" w:sz="4" w:space="0" w:color="auto"/>
            </w:tcBorders>
            <w:shd w:val="clear" w:color="auto" w:fill="auto"/>
            <w:noWrap/>
            <w:vAlign w:val="bottom"/>
            <w:hideMark/>
          </w:tcPr>
          <w:p w14:paraId="077C0BD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9.6</w:t>
            </w:r>
          </w:p>
        </w:tc>
      </w:tr>
      <w:tr w:rsidR="00131E4F" w:rsidRPr="00570F8F" w14:paraId="3C4A427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FB16EA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4EFE64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261D5D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3E55346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6.45 </w:t>
            </w:r>
          </w:p>
        </w:tc>
        <w:tc>
          <w:tcPr>
            <w:tcW w:w="960" w:type="dxa"/>
            <w:tcBorders>
              <w:top w:val="nil"/>
              <w:left w:val="nil"/>
              <w:bottom w:val="single" w:sz="4" w:space="0" w:color="auto"/>
              <w:right w:val="single" w:sz="4" w:space="0" w:color="auto"/>
            </w:tcBorders>
            <w:shd w:val="clear" w:color="auto" w:fill="auto"/>
            <w:noWrap/>
            <w:vAlign w:val="bottom"/>
            <w:hideMark/>
          </w:tcPr>
          <w:p w14:paraId="65C74B9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8.46 </w:t>
            </w:r>
          </w:p>
        </w:tc>
        <w:tc>
          <w:tcPr>
            <w:tcW w:w="960" w:type="dxa"/>
            <w:tcBorders>
              <w:top w:val="nil"/>
              <w:left w:val="nil"/>
              <w:bottom w:val="single" w:sz="4" w:space="0" w:color="auto"/>
              <w:right w:val="single" w:sz="4" w:space="0" w:color="auto"/>
            </w:tcBorders>
            <w:shd w:val="clear" w:color="auto" w:fill="auto"/>
            <w:noWrap/>
            <w:vAlign w:val="bottom"/>
            <w:hideMark/>
          </w:tcPr>
          <w:p w14:paraId="2331F10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16.20 </w:t>
            </w:r>
          </w:p>
        </w:tc>
        <w:tc>
          <w:tcPr>
            <w:tcW w:w="960" w:type="dxa"/>
            <w:tcBorders>
              <w:top w:val="nil"/>
              <w:left w:val="nil"/>
              <w:bottom w:val="single" w:sz="4" w:space="0" w:color="auto"/>
              <w:right w:val="single" w:sz="4" w:space="0" w:color="auto"/>
            </w:tcBorders>
            <w:shd w:val="clear" w:color="auto" w:fill="auto"/>
            <w:noWrap/>
            <w:vAlign w:val="bottom"/>
            <w:hideMark/>
          </w:tcPr>
          <w:p w14:paraId="4DF80B2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3FD0DC2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5.7</w:t>
            </w:r>
          </w:p>
        </w:tc>
        <w:tc>
          <w:tcPr>
            <w:tcW w:w="603" w:type="dxa"/>
            <w:tcBorders>
              <w:top w:val="nil"/>
              <w:left w:val="nil"/>
              <w:bottom w:val="single" w:sz="4" w:space="0" w:color="auto"/>
              <w:right w:val="single" w:sz="4" w:space="0" w:color="auto"/>
            </w:tcBorders>
            <w:shd w:val="clear" w:color="auto" w:fill="auto"/>
            <w:noWrap/>
            <w:vAlign w:val="bottom"/>
            <w:hideMark/>
          </w:tcPr>
          <w:p w14:paraId="4A9B20E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r>
      <w:tr w:rsidR="00131E4F" w:rsidRPr="00570F8F" w14:paraId="044B742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7E4B57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C1133D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AFFD5F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73C04A8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6.01 </w:t>
            </w:r>
          </w:p>
        </w:tc>
        <w:tc>
          <w:tcPr>
            <w:tcW w:w="960" w:type="dxa"/>
            <w:tcBorders>
              <w:top w:val="nil"/>
              <w:left w:val="nil"/>
              <w:bottom w:val="single" w:sz="4" w:space="0" w:color="auto"/>
              <w:right w:val="single" w:sz="4" w:space="0" w:color="auto"/>
            </w:tcBorders>
            <w:shd w:val="clear" w:color="auto" w:fill="auto"/>
            <w:noWrap/>
            <w:vAlign w:val="bottom"/>
            <w:hideMark/>
          </w:tcPr>
          <w:p w14:paraId="32F9241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8.00 </w:t>
            </w:r>
          </w:p>
        </w:tc>
        <w:tc>
          <w:tcPr>
            <w:tcW w:w="960" w:type="dxa"/>
            <w:tcBorders>
              <w:top w:val="nil"/>
              <w:left w:val="nil"/>
              <w:bottom w:val="single" w:sz="4" w:space="0" w:color="auto"/>
              <w:right w:val="single" w:sz="4" w:space="0" w:color="auto"/>
            </w:tcBorders>
            <w:shd w:val="clear" w:color="auto" w:fill="auto"/>
            <w:noWrap/>
            <w:vAlign w:val="bottom"/>
            <w:hideMark/>
          </w:tcPr>
          <w:p w14:paraId="3221EEA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16.21 </w:t>
            </w:r>
          </w:p>
        </w:tc>
        <w:tc>
          <w:tcPr>
            <w:tcW w:w="960" w:type="dxa"/>
            <w:tcBorders>
              <w:top w:val="nil"/>
              <w:left w:val="nil"/>
              <w:bottom w:val="single" w:sz="4" w:space="0" w:color="auto"/>
              <w:right w:val="single" w:sz="4" w:space="0" w:color="auto"/>
            </w:tcBorders>
            <w:shd w:val="clear" w:color="auto" w:fill="auto"/>
            <w:noWrap/>
            <w:vAlign w:val="bottom"/>
            <w:hideMark/>
          </w:tcPr>
          <w:p w14:paraId="5ACD770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175C12C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5.7</w:t>
            </w:r>
          </w:p>
        </w:tc>
        <w:tc>
          <w:tcPr>
            <w:tcW w:w="603" w:type="dxa"/>
            <w:tcBorders>
              <w:top w:val="nil"/>
              <w:left w:val="nil"/>
              <w:bottom w:val="single" w:sz="4" w:space="0" w:color="auto"/>
              <w:right w:val="single" w:sz="4" w:space="0" w:color="auto"/>
            </w:tcBorders>
            <w:shd w:val="clear" w:color="auto" w:fill="auto"/>
            <w:noWrap/>
            <w:vAlign w:val="bottom"/>
            <w:hideMark/>
          </w:tcPr>
          <w:p w14:paraId="4248F77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8.0</w:t>
            </w:r>
          </w:p>
        </w:tc>
      </w:tr>
      <w:tr w:rsidR="00131E4F" w:rsidRPr="00570F8F" w14:paraId="57C7568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B35AF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4B5F0C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2E1DDF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7E0D8CB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4.82 </w:t>
            </w:r>
          </w:p>
        </w:tc>
        <w:tc>
          <w:tcPr>
            <w:tcW w:w="960" w:type="dxa"/>
            <w:tcBorders>
              <w:top w:val="nil"/>
              <w:left w:val="nil"/>
              <w:bottom w:val="single" w:sz="4" w:space="0" w:color="auto"/>
              <w:right w:val="single" w:sz="4" w:space="0" w:color="auto"/>
            </w:tcBorders>
            <w:shd w:val="clear" w:color="auto" w:fill="auto"/>
            <w:noWrap/>
            <w:vAlign w:val="bottom"/>
            <w:hideMark/>
          </w:tcPr>
          <w:p w14:paraId="68DB707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6.48 </w:t>
            </w:r>
          </w:p>
        </w:tc>
        <w:tc>
          <w:tcPr>
            <w:tcW w:w="960" w:type="dxa"/>
            <w:tcBorders>
              <w:top w:val="nil"/>
              <w:left w:val="nil"/>
              <w:bottom w:val="single" w:sz="4" w:space="0" w:color="auto"/>
              <w:right w:val="single" w:sz="4" w:space="0" w:color="auto"/>
            </w:tcBorders>
            <w:shd w:val="clear" w:color="auto" w:fill="auto"/>
            <w:noWrap/>
            <w:vAlign w:val="bottom"/>
            <w:hideMark/>
          </w:tcPr>
          <w:p w14:paraId="4438F0B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16.29 </w:t>
            </w:r>
          </w:p>
        </w:tc>
        <w:tc>
          <w:tcPr>
            <w:tcW w:w="960" w:type="dxa"/>
            <w:tcBorders>
              <w:top w:val="nil"/>
              <w:left w:val="nil"/>
              <w:bottom w:val="single" w:sz="4" w:space="0" w:color="auto"/>
              <w:right w:val="single" w:sz="4" w:space="0" w:color="auto"/>
            </w:tcBorders>
            <w:shd w:val="clear" w:color="auto" w:fill="auto"/>
            <w:noWrap/>
            <w:vAlign w:val="bottom"/>
            <w:hideMark/>
          </w:tcPr>
          <w:p w14:paraId="57769FB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7CDA6BD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5.7</w:t>
            </w:r>
          </w:p>
        </w:tc>
        <w:tc>
          <w:tcPr>
            <w:tcW w:w="603" w:type="dxa"/>
            <w:tcBorders>
              <w:top w:val="nil"/>
              <w:left w:val="nil"/>
              <w:bottom w:val="single" w:sz="4" w:space="0" w:color="auto"/>
              <w:right w:val="single" w:sz="4" w:space="0" w:color="auto"/>
            </w:tcBorders>
            <w:shd w:val="clear" w:color="auto" w:fill="auto"/>
            <w:noWrap/>
            <w:vAlign w:val="bottom"/>
            <w:hideMark/>
          </w:tcPr>
          <w:p w14:paraId="6268566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8.0</w:t>
            </w:r>
          </w:p>
        </w:tc>
      </w:tr>
      <w:tr w:rsidR="00131E4F" w:rsidRPr="00570F8F" w14:paraId="13382DA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55054B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5CE9CC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260CC1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768273B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4.88 </w:t>
            </w:r>
          </w:p>
        </w:tc>
        <w:tc>
          <w:tcPr>
            <w:tcW w:w="960" w:type="dxa"/>
            <w:tcBorders>
              <w:top w:val="nil"/>
              <w:left w:val="nil"/>
              <w:bottom w:val="single" w:sz="4" w:space="0" w:color="auto"/>
              <w:right w:val="single" w:sz="4" w:space="0" w:color="auto"/>
            </w:tcBorders>
            <w:shd w:val="clear" w:color="auto" w:fill="auto"/>
            <w:noWrap/>
            <w:vAlign w:val="bottom"/>
            <w:hideMark/>
          </w:tcPr>
          <w:p w14:paraId="059EC3E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21.07 </w:t>
            </w:r>
          </w:p>
        </w:tc>
        <w:tc>
          <w:tcPr>
            <w:tcW w:w="960" w:type="dxa"/>
            <w:tcBorders>
              <w:top w:val="nil"/>
              <w:left w:val="nil"/>
              <w:bottom w:val="single" w:sz="4" w:space="0" w:color="auto"/>
              <w:right w:val="single" w:sz="4" w:space="0" w:color="auto"/>
            </w:tcBorders>
            <w:shd w:val="clear" w:color="auto" w:fill="auto"/>
            <w:noWrap/>
            <w:vAlign w:val="bottom"/>
            <w:hideMark/>
          </w:tcPr>
          <w:p w14:paraId="3D3E93C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16.22 </w:t>
            </w:r>
          </w:p>
        </w:tc>
        <w:tc>
          <w:tcPr>
            <w:tcW w:w="960" w:type="dxa"/>
            <w:tcBorders>
              <w:top w:val="nil"/>
              <w:left w:val="nil"/>
              <w:bottom w:val="single" w:sz="4" w:space="0" w:color="auto"/>
              <w:right w:val="single" w:sz="4" w:space="0" w:color="auto"/>
            </w:tcBorders>
            <w:shd w:val="clear" w:color="auto" w:fill="auto"/>
            <w:noWrap/>
            <w:vAlign w:val="bottom"/>
            <w:hideMark/>
          </w:tcPr>
          <w:p w14:paraId="24B90C5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6A1B62E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5.7</w:t>
            </w:r>
          </w:p>
        </w:tc>
        <w:tc>
          <w:tcPr>
            <w:tcW w:w="603" w:type="dxa"/>
            <w:tcBorders>
              <w:top w:val="nil"/>
              <w:left w:val="nil"/>
              <w:bottom w:val="single" w:sz="4" w:space="0" w:color="auto"/>
              <w:right w:val="single" w:sz="4" w:space="0" w:color="auto"/>
            </w:tcBorders>
            <w:shd w:val="clear" w:color="auto" w:fill="auto"/>
            <w:noWrap/>
            <w:vAlign w:val="bottom"/>
            <w:hideMark/>
          </w:tcPr>
          <w:p w14:paraId="37AD6CE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60DB23E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D3CB8B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D87E64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19B084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6399E36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5.09 </w:t>
            </w:r>
          </w:p>
        </w:tc>
        <w:tc>
          <w:tcPr>
            <w:tcW w:w="960" w:type="dxa"/>
            <w:tcBorders>
              <w:top w:val="nil"/>
              <w:left w:val="nil"/>
              <w:bottom w:val="single" w:sz="4" w:space="0" w:color="auto"/>
              <w:right w:val="single" w:sz="4" w:space="0" w:color="auto"/>
            </w:tcBorders>
            <w:shd w:val="clear" w:color="auto" w:fill="auto"/>
            <w:noWrap/>
            <w:vAlign w:val="bottom"/>
            <w:hideMark/>
          </w:tcPr>
          <w:p w14:paraId="21B7108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21.86 </w:t>
            </w:r>
          </w:p>
        </w:tc>
        <w:tc>
          <w:tcPr>
            <w:tcW w:w="960" w:type="dxa"/>
            <w:tcBorders>
              <w:top w:val="nil"/>
              <w:left w:val="nil"/>
              <w:bottom w:val="single" w:sz="4" w:space="0" w:color="auto"/>
              <w:right w:val="single" w:sz="4" w:space="0" w:color="auto"/>
            </w:tcBorders>
            <w:shd w:val="clear" w:color="auto" w:fill="auto"/>
            <w:noWrap/>
            <w:vAlign w:val="bottom"/>
            <w:hideMark/>
          </w:tcPr>
          <w:p w14:paraId="7A279FF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16.26 </w:t>
            </w:r>
          </w:p>
        </w:tc>
        <w:tc>
          <w:tcPr>
            <w:tcW w:w="960" w:type="dxa"/>
            <w:tcBorders>
              <w:top w:val="nil"/>
              <w:left w:val="nil"/>
              <w:bottom w:val="single" w:sz="4" w:space="0" w:color="auto"/>
              <w:right w:val="single" w:sz="4" w:space="0" w:color="auto"/>
            </w:tcBorders>
            <w:shd w:val="clear" w:color="auto" w:fill="auto"/>
            <w:noWrap/>
            <w:vAlign w:val="bottom"/>
            <w:hideMark/>
          </w:tcPr>
          <w:p w14:paraId="5D319AE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531082A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5.7</w:t>
            </w:r>
          </w:p>
        </w:tc>
        <w:tc>
          <w:tcPr>
            <w:tcW w:w="603" w:type="dxa"/>
            <w:tcBorders>
              <w:top w:val="nil"/>
              <w:left w:val="nil"/>
              <w:bottom w:val="single" w:sz="4" w:space="0" w:color="auto"/>
              <w:right w:val="single" w:sz="4" w:space="0" w:color="auto"/>
            </w:tcBorders>
            <w:shd w:val="clear" w:color="auto" w:fill="auto"/>
            <w:noWrap/>
            <w:vAlign w:val="bottom"/>
            <w:hideMark/>
          </w:tcPr>
          <w:p w14:paraId="3B705E3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4B912AC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1FCDFB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D1F029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9B31A8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470E2F9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12.36 </w:t>
            </w:r>
          </w:p>
        </w:tc>
        <w:tc>
          <w:tcPr>
            <w:tcW w:w="960" w:type="dxa"/>
            <w:tcBorders>
              <w:top w:val="nil"/>
              <w:left w:val="nil"/>
              <w:bottom w:val="single" w:sz="4" w:space="0" w:color="auto"/>
              <w:right w:val="single" w:sz="4" w:space="0" w:color="auto"/>
            </w:tcBorders>
            <w:shd w:val="clear" w:color="auto" w:fill="auto"/>
            <w:noWrap/>
            <w:vAlign w:val="bottom"/>
            <w:hideMark/>
          </w:tcPr>
          <w:p w14:paraId="0645BA8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87.82 </w:t>
            </w:r>
          </w:p>
        </w:tc>
        <w:tc>
          <w:tcPr>
            <w:tcW w:w="960" w:type="dxa"/>
            <w:tcBorders>
              <w:top w:val="nil"/>
              <w:left w:val="nil"/>
              <w:bottom w:val="single" w:sz="4" w:space="0" w:color="auto"/>
              <w:right w:val="single" w:sz="4" w:space="0" w:color="auto"/>
            </w:tcBorders>
            <w:shd w:val="clear" w:color="auto" w:fill="auto"/>
            <w:noWrap/>
            <w:vAlign w:val="bottom"/>
            <w:hideMark/>
          </w:tcPr>
          <w:p w14:paraId="1268F6A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16.25 </w:t>
            </w:r>
          </w:p>
        </w:tc>
        <w:tc>
          <w:tcPr>
            <w:tcW w:w="960" w:type="dxa"/>
            <w:tcBorders>
              <w:top w:val="nil"/>
              <w:left w:val="nil"/>
              <w:bottom w:val="single" w:sz="4" w:space="0" w:color="auto"/>
              <w:right w:val="single" w:sz="4" w:space="0" w:color="auto"/>
            </w:tcBorders>
            <w:shd w:val="clear" w:color="auto" w:fill="auto"/>
            <w:noWrap/>
            <w:vAlign w:val="bottom"/>
            <w:hideMark/>
          </w:tcPr>
          <w:p w14:paraId="5FCAEE2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07205D8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5.7</w:t>
            </w:r>
          </w:p>
        </w:tc>
        <w:tc>
          <w:tcPr>
            <w:tcW w:w="603" w:type="dxa"/>
            <w:tcBorders>
              <w:top w:val="nil"/>
              <w:left w:val="nil"/>
              <w:bottom w:val="single" w:sz="4" w:space="0" w:color="auto"/>
              <w:right w:val="single" w:sz="4" w:space="0" w:color="auto"/>
            </w:tcBorders>
            <w:shd w:val="clear" w:color="auto" w:fill="auto"/>
            <w:noWrap/>
            <w:vAlign w:val="bottom"/>
            <w:hideMark/>
          </w:tcPr>
          <w:p w14:paraId="7FB1302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7314E7DA" w14:textId="77777777" w:rsidTr="00131E4F">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B22C94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2410" w:type="dxa"/>
            <w:tcBorders>
              <w:top w:val="nil"/>
              <w:left w:val="nil"/>
              <w:bottom w:val="single" w:sz="4" w:space="0" w:color="auto"/>
              <w:right w:val="single" w:sz="4" w:space="0" w:color="auto"/>
            </w:tcBorders>
            <w:shd w:val="clear" w:color="auto" w:fill="auto"/>
            <w:vAlign w:val="bottom"/>
            <w:hideMark/>
          </w:tcPr>
          <w:p w14:paraId="20901FA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UNITY CAPITAL</w:t>
            </w:r>
          </w:p>
        </w:tc>
        <w:tc>
          <w:tcPr>
            <w:tcW w:w="1179" w:type="dxa"/>
            <w:tcBorders>
              <w:top w:val="nil"/>
              <w:left w:val="nil"/>
              <w:bottom w:val="single" w:sz="4" w:space="0" w:color="auto"/>
              <w:right w:val="single" w:sz="4" w:space="0" w:color="auto"/>
            </w:tcBorders>
            <w:shd w:val="clear" w:color="auto" w:fill="auto"/>
            <w:noWrap/>
            <w:vAlign w:val="bottom"/>
            <w:hideMark/>
          </w:tcPr>
          <w:p w14:paraId="541B1D5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2F424E8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6.01 </w:t>
            </w:r>
          </w:p>
        </w:tc>
        <w:tc>
          <w:tcPr>
            <w:tcW w:w="960" w:type="dxa"/>
            <w:tcBorders>
              <w:top w:val="nil"/>
              <w:left w:val="nil"/>
              <w:bottom w:val="single" w:sz="4" w:space="0" w:color="auto"/>
              <w:right w:val="single" w:sz="4" w:space="0" w:color="auto"/>
            </w:tcBorders>
            <w:shd w:val="clear" w:color="auto" w:fill="auto"/>
            <w:noWrap/>
            <w:vAlign w:val="bottom"/>
            <w:hideMark/>
          </w:tcPr>
          <w:p w14:paraId="1DCA7CE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15.51 </w:t>
            </w:r>
          </w:p>
        </w:tc>
        <w:tc>
          <w:tcPr>
            <w:tcW w:w="960" w:type="dxa"/>
            <w:tcBorders>
              <w:top w:val="nil"/>
              <w:left w:val="nil"/>
              <w:bottom w:val="single" w:sz="4" w:space="0" w:color="auto"/>
              <w:right w:val="single" w:sz="4" w:space="0" w:color="auto"/>
            </w:tcBorders>
            <w:shd w:val="clear" w:color="auto" w:fill="auto"/>
            <w:noWrap/>
            <w:vAlign w:val="bottom"/>
            <w:hideMark/>
          </w:tcPr>
          <w:p w14:paraId="77809D9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14.24 </w:t>
            </w:r>
          </w:p>
        </w:tc>
        <w:tc>
          <w:tcPr>
            <w:tcW w:w="960" w:type="dxa"/>
            <w:tcBorders>
              <w:top w:val="nil"/>
              <w:left w:val="nil"/>
              <w:bottom w:val="single" w:sz="4" w:space="0" w:color="auto"/>
              <w:right w:val="single" w:sz="4" w:space="0" w:color="auto"/>
            </w:tcBorders>
            <w:shd w:val="clear" w:color="auto" w:fill="auto"/>
            <w:noWrap/>
            <w:vAlign w:val="bottom"/>
            <w:hideMark/>
          </w:tcPr>
          <w:p w14:paraId="1C29DE1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0D3A733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5.7</w:t>
            </w:r>
          </w:p>
        </w:tc>
        <w:tc>
          <w:tcPr>
            <w:tcW w:w="603" w:type="dxa"/>
            <w:tcBorders>
              <w:top w:val="nil"/>
              <w:left w:val="nil"/>
              <w:bottom w:val="single" w:sz="4" w:space="0" w:color="auto"/>
              <w:right w:val="single" w:sz="4" w:space="0" w:color="auto"/>
            </w:tcBorders>
            <w:shd w:val="clear" w:color="auto" w:fill="auto"/>
            <w:noWrap/>
            <w:vAlign w:val="bottom"/>
            <w:hideMark/>
          </w:tcPr>
          <w:p w14:paraId="16631B2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61E51FE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40F83B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23DD914"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9BDB1E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7D5FACE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28.92 </w:t>
            </w:r>
          </w:p>
        </w:tc>
        <w:tc>
          <w:tcPr>
            <w:tcW w:w="960" w:type="dxa"/>
            <w:tcBorders>
              <w:top w:val="nil"/>
              <w:left w:val="nil"/>
              <w:bottom w:val="single" w:sz="4" w:space="0" w:color="auto"/>
              <w:right w:val="single" w:sz="4" w:space="0" w:color="auto"/>
            </w:tcBorders>
            <w:shd w:val="clear" w:color="auto" w:fill="auto"/>
            <w:noWrap/>
            <w:vAlign w:val="bottom"/>
            <w:hideMark/>
          </w:tcPr>
          <w:p w14:paraId="5A78479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88.73 </w:t>
            </w:r>
          </w:p>
        </w:tc>
        <w:tc>
          <w:tcPr>
            <w:tcW w:w="960" w:type="dxa"/>
            <w:tcBorders>
              <w:top w:val="nil"/>
              <w:left w:val="nil"/>
              <w:bottom w:val="single" w:sz="4" w:space="0" w:color="auto"/>
              <w:right w:val="single" w:sz="4" w:space="0" w:color="auto"/>
            </w:tcBorders>
            <w:shd w:val="clear" w:color="auto" w:fill="auto"/>
            <w:noWrap/>
            <w:vAlign w:val="bottom"/>
            <w:hideMark/>
          </w:tcPr>
          <w:p w14:paraId="6E70815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16.24 </w:t>
            </w:r>
          </w:p>
        </w:tc>
        <w:tc>
          <w:tcPr>
            <w:tcW w:w="960" w:type="dxa"/>
            <w:tcBorders>
              <w:top w:val="nil"/>
              <w:left w:val="nil"/>
              <w:bottom w:val="single" w:sz="4" w:space="0" w:color="auto"/>
              <w:right w:val="single" w:sz="4" w:space="0" w:color="auto"/>
            </w:tcBorders>
            <w:shd w:val="clear" w:color="auto" w:fill="auto"/>
            <w:noWrap/>
            <w:vAlign w:val="bottom"/>
            <w:hideMark/>
          </w:tcPr>
          <w:p w14:paraId="6D1E065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33E5686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7.1</w:t>
            </w:r>
          </w:p>
        </w:tc>
        <w:tc>
          <w:tcPr>
            <w:tcW w:w="603" w:type="dxa"/>
            <w:tcBorders>
              <w:top w:val="nil"/>
              <w:left w:val="nil"/>
              <w:bottom w:val="single" w:sz="4" w:space="0" w:color="auto"/>
              <w:right w:val="single" w:sz="4" w:space="0" w:color="auto"/>
            </w:tcBorders>
            <w:shd w:val="clear" w:color="auto" w:fill="auto"/>
            <w:noWrap/>
            <w:vAlign w:val="bottom"/>
            <w:hideMark/>
          </w:tcPr>
          <w:p w14:paraId="02E337E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3E7CB98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E06434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14FE18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08B864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73AB3F4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6.29 </w:t>
            </w:r>
          </w:p>
        </w:tc>
        <w:tc>
          <w:tcPr>
            <w:tcW w:w="960" w:type="dxa"/>
            <w:tcBorders>
              <w:top w:val="nil"/>
              <w:left w:val="nil"/>
              <w:bottom w:val="single" w:sz="4" w:space="0" w:color="auto"/>
              <w:right w:val="single" w:sz="4" w:space="0" w:color="auto"/>
            </w:tcBorders>
            <w:shd w:val="clear" w:color="auto" w:fill="auto"/>
            <w:noWrap/>
            <w:vAlign w:val="bottom"/>
            <w:hideMark/>
          </w:tcPr>
          <w:p w14:paraId="0BA6D5A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31.70 </w:t>
            </w:r>
          </w:p>
        </w:tc>
        <w:tc>
          <w:tcPr>
            <w:tcW w:w="960" w:type="dxa"/>
            <w:tcBorders>
              <w:top w:val="nil"/>
              <w:left w:val="nil"/>
              <w:bottom w:val="single" w:sz="4" w:space="0" w:color="auto"/>
              <w:right w:val="single" w:sz="4" w:space="0" w:color="auto"/>
            </w:tcBorders>
            <w:shd w:val="clear" w:color="auto" w:fill="auto"/>
            <w:noWrap/>
            <w:vAlign w:val="bottom"/>
            <w:hideMark/>
          </w:tcPr>
          <w:p w14:paraId="413BBAE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17.83 </w:t>
            </w:r>
          </w:p>
        </w:tc>
        <w:tc>
          <w:tcPr>
            <w:tcW w:w="960" w:type="dxa"/>
            <w:tcBorders>
              <w:top w:val="nil"/>
              <w:left w:val="nil"/>
              <w:bottom w:val="single" w:sz="4" w:space="0" w:color="auto"/>
              <w:right w:val="single" w:sz="4" w:space="0" w:color="auto"/>
            </w:tcBorders>
            <w:shd w:val="clear" w:color="auto" w:fill="auto"/>
            <w:noWrap/>
            <w:vAlign w:val="bottom"/>
            <w:hideMark/>
          </w:tcPr>
          <w:p w14:paraId="2B7D86A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09A2CB7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c>
          <w:tcPr>
            <w:tcW w:w="603" w:type="dxa"/>
            <w:tcBorders>
              <w:top w:val="nil"/>
              <w:left w:val="nil"/>
              <w:bottom w:val="single" w:sz="4" w:space="0" w:color="auto"/>
              <w:right w:val="single" w:sz="4" w:space="0" w:color="auto"/>
            </w:tcBorders>
            <w:shd w:val="clear" w:color="auto" w:fill="auto"/>
            <w:noWrap/>
            <w:vAlign w:val="bottom"/>
            <w:hideMark/>
          </w:tcPr>
          <w:p w14:paraId="4564938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385E8D21"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1E7145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904175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D000DE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2621C0E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4.32 </w:t>
            </w:r>
          </w:p>
        </w:tc>
        <w:tc>
          <w:tcPr>
            <w:tcW w:w="960" w:type="dxa"/>
            <w:tcBorders>
              <w:top w:val="nil"/>
              <w:left w:val="nil"/>
              <w:bottom w:val="single" w:sz="4" w:space="0" w:color="auto"/>
              <w:right w:val="single" w:sz="4" w:space="0" w:color="auto"/>
            </w:tcBorders>
            <w:shd w:val="clear" w:color="auto" w:fill="auto"/>
            <w:noWrap/>
            <w:vAlign w:val="bottom"/>
            <w:hideMark/>
          </w:tcPr>
          <w:p w14:paraId="77F1B53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25.63 </w:t>
            </w:r>
          </w:p>
        </w:tc>
        <w:tc>
          <w:tcPr>
            <w:tcW w:w="960" w:type="dxa"/>
            <w:tcBorders>
              <w:top w:val="nil"/>
              <w:left w:val="nil"/>
              <w:bottom w:val="single" w:sz="4" w:space="0" w:color="auto"/>
              <w:right w:val="single" w:sz="4" w:space="0" w:color="auto"/>
            </w:tcBorders>
            <w:shd w:val="clear" w:color="auto" w:fill="auto"/>
            <w:noWrap/>
            <w:vAlign w:val="bottom"/>
            <w:hideMark/>
          </w:tcPr>
          <w:p w14:paraId="56C600A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17.95 </w:t>
            </w:r>
          </w:p>
        </w:tc>
        <w:tc>
          <w:tcPr>
            <w:tcW w:w="960" w:type="dxa"/>
            <w:tcBorders>
              <w:top w:val="nil"/>
              <w:left w:val="nil"/>
              <w:bottom w:val="single" w:sz="4" w:space="0" w:color="auto"/>
              <w:right w:val="single" w:sz="4" w:space="0" w:color="auto"/>
            </w:tcBorders>
            <w:shd w:val="clear" w:color="auto" w:fill="auto"/>
            <w:noWrap/>
            <w:vAlign w:val="bottom"/>
            <w:hideMark/>
          </w:tcPr>
          <w:p w14:paraId="0514212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70495D4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6.9</w:t>
            </w:r>
          </w:p>
        </w:tc>
        <w:tc>
          <w:tcPr>
            <w:tcW w:w="603" w:type="dxa"/>
            <w:tcBorders>
              <w:top w:val="nil"/>
              <w:left w:val="nil"/>
              <w:bottom w:val="single" w:sz="4" w:space="0" w:color="auto"/>
              <w:right w:val="single" w:sz="4" w:space="0" w:color="auto"/>
            </w:tcBorders>
            <w:shd w:val="clear" w:color="auto" w:fill="auto"/>
            <w:noWrap/>
            <w:vAlign w:val="bottom"/>
            <w:hideMark/>
          </w:tcPr>
          <w:p w14:paraId="498CC49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9.5</w:t>
            </w:r>
          </w:p>
        </w:tc>
      </w:tr>
      <w:tr w:rsidR="00131E4F" w:rsidRPr="00570F8F" w14:paraId="1C537AF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E58EE4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4B9D19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7AB5A3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03B1A6B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4.63 </w:t>
            </w:r>
          </w:p>
        </w:tc>
        <w:tc>
          <w:tcPr>
            <w:tcW w:w="960" w:type="dxa"/>
            <w:tcBorders>
              <w:top w:val="nil"/>
              <w:left w:val="nil"/>
              <w:bottom w:val="single" w:sz="4" w:space="0" w:color="auto"/>
              <w:right w:val="single" w:sz="4" w:space="0" w:color="auto"/>
            </w:tcBorders>
            <w:shd w:val="clear" w:color="auto" w:fill="auto"/>
            <w:noWrap/>
            <w:vAlign w:val="bottom"/>
            <w:hideMark/>
          </w:tcPr>
          <w:p w14:paraId="515551C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26.26 </w:t>
            </w:r>
          </w:p>
        </w:tc>
        <w:tc>
          <w:tcPr>
            <w:tcW w:w="960" w:type="dxa"/>
            <w:tcBorders>
              <w:top w:val="nil"/>
              <w:left w:val="nil"/>
              <w:bottom w:val="single" w:sz="4" w:space="0" w:color="auto"/>
              <w:right w:val="single" w:sz="4" w:space="0" w:color="auto"/>
            </w:tcBorders>
            <w:shd w:val="clear" w:color="auto" w:fill="auto"/>
            <w:noWrap/>
            <w:vAlign w:val="bottom"/>
            <w:hideMark/>
          </w:tcPr>
          <w:p w14:paraId="1F753C5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18.00 </w:t>
            </w:r>
          </w:p>
        </w:tc>
        <w:tc>
          <w:tcPr>
            <w:tcW w:w="960" w:type="dxa"/>
            <w:tcBorders>
              <w:top w:val="nil"/>
              <w:left w:val="nil"/>
              <w:bottom w:val="single" w:sz="4" w:space="0" w:color="auto"/>
              <w:right w:val="single" w:sz="4" w:space="0" w:color="auto"/>
            </w:tcBorders>
            <w:shd w:val="clear" w:color="auto" w:fill="auto"/>
            <w:noWrap/>
            <w:vAlign w:val="bottom"/>
            <w:hideMark/>
          </w:tcPr>
          <w:p w14:paraId="6F98FD2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5B3453F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6.9</w:t>
            </w:r>
          </w:p>
        </w:tc>
        <w:tc>
          <w:tcPr>
            <w:tcW w:w="603" w:type="dxa"/>
            <w:tcBorders>
              <w:top w:val="nil"/>
              <w:left w:val="nil"/>
              <w:bottom w:val="single" w:sz="4" w:space="0" w:color="auto"/>
              <w:right w:val="single" w:sz="4" w:space="0" w:color="auto"/>
            </w:tcBorders>
            <w:shd w:val="clear" w:color="auto" w:fill="auto"/>
            <w:noWrap/>
            <w:vAlign w:val="bottom"/>
            <w:hideMark/>
          </w:tcPr>
          <w:p w14:paraId="0186681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9.5</w:t>
            </w:r>
          </w:p>
        </w:tc>
      </w:tr>
      <w:tr w:rsidR="00131E4F" w:rsidRPr="00570F8F" w14:paraId="6F6DFE35" w14:textId="77777777" w:rsidTr="00131E4F">
        <w:trPr>
          <w:trHeight w:val="9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A13C4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26</w:t>
            </w:r>
          </w:p>
        </w:tc>
        <w:tc>
          <w:tcPr>
            <w:tcW w:w="2410" w:type="dxa"/>
            <w:tcBorders>
              <w:top w:val="nil"/>
              <w:left w:val="nil"/>
              <w:bottom w:val="single" w:sz="4" w:space="0" w:color="auto"/>
              <w:right w:val="single" w:sz="4" w:space="0" w:color="auto"/>
            </w:tcBorders>
            <w:shd w:val="clear" w:color="auto" w:fill="auto"/>
            <w:vAlign w:val="bottom"/>
            <w:hideMark/>
          </w:tcPr>
          <w:p w14:paraId="49937B3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CUSTODIAN INVESTMENT PLC</w:t>
            </w:r>
          </w:p>
        </w:tc>
        <w:tc>
          <w:tcPr>
            <w:tcW w:w="1179" w:type="dxa"/>
            <w:tcBorders>
              <w:top w:val="nil"/>
              <w:left w:val="nil"/>
              <w:bottom w:val="single" w:sz="4" w:space="0" w:color="auto"/>
              <w:right w:val="single" w:sz="4" w:space="0" w:color="auto"/>
            </w:tcBorders>
            <w:shd w:val="clear" w:color="auto" w:fill="auto"/>
            <w:noWrap/>
            <w:vAlign w:val="bottom"/>
            <w:hideMark/>
          </w:tcPr>
          <w:p w14:paraId="39EB3E0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10B78A3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14.91 </w:t>
            </w:r>
          </w:p>
        </w:tc>
        <w:tc>
          <w:tcPr>
            <w:tcW w:w="960" w:type="dxa"/>
            <w:tcBorders>
              <w:top w:val="nil"/>
              <w:left w:val="nil"/>
              <w:bottom w:val="single" w:sz="4" w:space="0" w:color="auto"/>
              <w:right w:val="single" w:sz="4" w:space="0" w:color="auto"/>
            </w:tcBorders>
            <w:shd w:val="clear" w:color="auto" w:fill="auto"/>
            <w:noWrap/>
            <w:vAlign w:val="bottom"/>
            <w:hideMark/>
          </w:tcPr>
          <w:p w14:paraId="6C3DC9C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23.34 </w:t>
            </w:r>
          </w:p>
        </w:tc>
        <w:tc>
          <w:tcPr>
            <w:tcW w:w="960" w:type="dxa"/>
            <w:tcBorders>
              <w:top w:val="nil"/>
              <w:left w:val="nil"/>
              <w:bottom w:val="single" w:sz="4" w:space="0" w:color="auto"/>
              <w:right w:val="single" w:sz="4" w:space="0" w:color="auto"/>
            </w:tcBorders>
            <w:shd w:val="clear" w:color="auto" w:fill="auto"/>
            <w:noWrap/>
            <w:vAlign w:val="bottom"/>
            <w:hideMark/>
          </w:tcPr>
          <w:p w14:paraId="03D99A4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16.92 </w:t>
            </w:r>
          </w:p>
        </w:tc>
        <w:tc>
          <w:tcPr>
            <w:tcW w:w="960" w:type="dxa"/>
            <w:tcBorders>
              <w:top w:val="nil"/>
              <w:left w:val="nil"/>
              <w:bottom w:val="single" w:sz="4" w:space="0" w:color="auto"/>
              <w:right w:val="single" w:sz="4" w:space="0" w:color="auto"/>
            </w:tcBorders>
            <w:shd w:val="clear" w:color="auto" w:fill="auto"/>
            <w:noWrap/>
            <w:vAlign w:val="bottom"/>
            <w:hideMark/>
          </w:tcPr>
          <w:p w14:paraId="4E00ED7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14A1B26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6.9</w:t>
            </w:r>
          </w:p>
        </w:tc>
        <w:tc>
          <w:tcPr>
            <w:tcW w:w="603" w:type="dxa"/>
            <w:tcBorders>
              <w:top w:val="nil"/>
              <w:left w:val="nil"/>
              <w:bottom w:val="single" w:sz="4" w:space="0" w:color="auto"/>
              <w:right w:val="single" w:sz="4" w:space="0" w:color="auto"/>
            </w:tcBorders>
            <w:shd w:val="clear" w:color="auto" w:fill="auto"/>
            <w:noWrap/>
            <w:vAlign w:val="bottom"/>
            <w:hideMark/>
          </w:tcPr>
          <w:p w14:paraId="1A454B7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9.6</w:t>
            </w:r>
          </w:p>
        </w:tc>
      </w:tr>
      <w:tr w:rsidR="00131E4F" w:rsidRPr="00570F8F" w14:paraId="3C612F0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BE247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E8B160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8D9922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4DC8495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6.57 </w:t>
            </w:r>
          </w:p>
        </w:tc>
        <w:tc>
          <w:tcPr>
            <w:tcW w:w="960" w:type="dxa"/>
            <w:tcBorders>
              <w:top w:val="nil"/>
              <w:left w:val="nil"/>
              <w:bottom w:val="single" w:sz="4" w:space="0" w:color="auto"/>
              <w:right w:val="single" w:sz="4" w:space="0" w:color="auto"/>
            </w:tcBorders>
            <w:shd w:val="clear" w:color="auto" w:fill="auto"/>
            <w:noWrap/>
            <w:vAlign w:val="bottom"/>
            <w:hideMark/>
          </w:tcPr>
          <w:p w14:paraId="17B3705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14.32 </w:t>
            </w:r>
          </w:p>
        </w:tc>
        <w:tc>
          <w:tcPr>
            <w:tcW w:w="960" w:type="dxa"/>
            <w:tcBorders>
              <w:top w:val="nil"/>
              <w:left w:val="nil"/>
              <w:bottom w:val="single" w:sz="4" w:space="0" w:color="auto"/>
              <w:right w:val="single" w:sz="4" w:space="0" w:color="auto"/>
            </w:tcBorders>
            <w:shd w:val="clear" w:color="auto" w:fill="auto"/>
            <w:noWrap/>
            <w:vAlign w:val="bottom"/>
            <w:hideMark/>
          </w:tcPr>
          <w:p w14:paraId="73CF8B4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17.47 </w:t>
            </w:r>
          </w:p>
        </w:tc>
        <w:tc>
          <w:tcPr>
            <w:tcW w:w="960" w:type="dxa"/>
            <w:tcBorders>
              <w:top w:val="nil"/>
              <w:left w:val="nil"/>
              <w:bottom w:val="single" w:sz="4" w:space="0" w:color="auto"/>
              <w:right w:val="single" w:sz="4" w:space="0" w:color="auto"/>
            </w:tcBorders>
            <w:shd w:val="clear" w:color="auto" w:fill="auto"/>
            <w:noWrap/>
            <w:vAlign w:val="bottom"/>
            <w:hideMark/>
          </w:tcPr>
          <w:p w14:paraId="7C1FBFF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6914738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6.9</w:t>
            </w:r>
          </w:p>
        </w:tc>
        <w:tc>
          <w:tcPr>
            <w:tcW w:w="603" w:type="dxa"/>
            <w:tcBorders>
              <w:top w:val="nil"/>
              <w:left w:val="nil"/>
              <w:bottom w:val="single" w:sz="4" w:space="0" w:color="auto"/>
              <w:right w:val="single" w:sz="4" w:space="0" w:color="auto"/>
            </w:tcBorders>
            <w:shd w:val="clear" w:color="auto" w:fill="auto"/>
            <w:noWrap/>
            <w:vAlign w:val="bottom"/>
            <w:hideMark/>
          </w:tcPr>
          <w:p w14:paraId="50A09AD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9.7</w:t>
            </w:r>
          </w:p>
        </w:tc>
      </w:tr>
      <w:tr w:rsidR="00131E4F" w:rsidRPr="00570F8F" w14:paraId="64DFE3A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756023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9A0270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00583E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7EA2A27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4.57 </w:t>
            </w:r>
          </w:p>
        </w:tc>
        <w:tc>
          <w:tcPr>
            <w:tcW w:w="960" w:type="dxa"/>
            <w:tcBorders>
              <w:top w:val="nil"/>
              <w:left w:val="nil"/>
              <w:bottom w:val="single" w:sz="4" w:space="0" w:color="auto"/>
              <w:right w:val="single" w:sz="4" w:space="0" w:color="auto"/>
            </w:tcBorders>
            <w:shd w:val="clear" w:color="auto" w:fill="auto"/>
            <w:noWrap/>
            <w:vAlign w:val="bottom"/>
            <w:hideMark/>
          </w:tcPr>
          <w:p w14:paraId="403E9B3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12.42 </w:t>
            </w:r>
          </w:p>
        </w:tc>
        <w:tc>
          <w:tcPr>
            <w:tcW w:w="960" w:type="dxa"/>
            <w:tcBorders>
              <w:top w:val="nil"/>
              <w:left w:val="nil"/>
              <w:bottom w:val="single" w:sz="4" w:space="0" w:color="auto"/>
              <w:right w:val="single" w:sz="4" w:space="0" w:color="auto"/>
            </w:tcBorders>
            <w:shd w:val="clear" w:color="auto" w:fill="auto"/>
            <w:noWrap/>
            <w:vAlign w:val="bottom"/>
            <w:hideMark/>
          </w:tcPr>
          <w:p w14:paraId="115574E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17.81 </w:t>
            </w:r>
          </w:p>
        </w:tc>
        <w:tc>
          <w:tcPr>
            <w:tcW w:w="960" w:type="dxa"/>
            <w:tcBorders>
              <w:top w:val="nil"/>
              <w:left w:val="nil"/>
              <w:bottom w:val="single" w:sz="4" w:space="0" w:color="auto"/>
              <w:right w:val="single" w:sz="4" w:space="0" w:color="auto"/>
            </w:tcBorders>
            <w:shd w:val="clear" w:color="auto" w:fill="auto"/>
            <w:noWrap/>
            <w:vAlign w:val="bottom"/>
            <w:hideMark/>
          </w:tcPr>
          <w:p w14:paraId="1672FF4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54B7876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6.9</w:t>
            </w:r>
          </w:p>
        </w:tc>
        <w:tc>
          <w:tcPr>
            <w:tcW w:w="603" w:type="dxa"/>
            <w:tcBorders>
              <w:top w:val="nil"/>
              <w:left w:val="nil"/>
              <w:bottom w:val="single" w:sz="4" w:space="0" w:color="auto"/>
              <w:right w:val="single" w:sz="4" w:space="0" w:color="auto"/>
            </w:tcBorders>
            <w:shd w:val="clear" w:color="auto" w:fill="auto"/>
            <w:noWrap/>
            <w:vAlign w:val="bottom"/>
            <w:hideMark/>
          </w:tcPr>
          <w:p w14:paraId="1FD260F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9.7</w:t>
            </w:r>
          </w:p>
        </w:tc>
      </w:tr>
      <w:tr w:rsidR="00131E4F" w:rsidRPr="00570F8F" w14:paraId="4580FCD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C2DC01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22FB35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B00AB7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63BE9BF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0.99 </w:t>
            </w:r>
          </w:p>
        </w:tc>
        <w:tc>
          <w:tcPr>
            <w:tcW w:w="960" w:type="dxa"/>
            <w:tcBorders>
              <w:top w:val="nil"/>
              <w:left w:val="nil"/>
              <w:bottom w:val="single" w:sz="4" w:space="0" w:color="auto"/>
              <w:right w:val="single" w:sz="4" w:space="0" w:color="auto"/>
            </w:tcBorders>
            <w:shd w:val="clear" w:color="auto" w:fill="auto"/>
            <w:noWrap/>
            <w:vAlign w:val="bottom"/>
            <w:hideMark/>
          </w:tcPr>
          <w:p w14:paraId="227167C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2.73 </w:t>
            </w:r>
          </w:p>
        </w:tc>
        <w:tc>
          <w:tcPr>
            <w:tcW w:w="960" w:type="dxa"/>
            <w:tcBorders>
              <w:top w:val="nil"/>
              <w:left w:val="nil"/>
              <w:bottom w:val="single" w:sz="4" w:space="0" w:color="auto"/>
              <w:right w:val="single" w:sz="4" w:space="0" w:color="auto"/>
            </w:tcBorders>
            <w:shd w:val="clear" w:color="auto" w:fill="auto"/>
            <w:noWrap/>
            <w:vAlign w:val="bottom"/>
            <w:hideMark/>
          </w:tcPr>
          <w:p w14:paraId="190520A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17.85 </w:t>
            </w:r>
          </w:p>
        </w:tc>
        <w:tc>
          <w:tcPr>
            <w:tcW w:w="960" w:type="dxa"/>
            <w:tcBorders>
              <w:top w:val="nil"/>
              <w:left w:val="nil"/>
              <w:bottom w:val="single" w:sz="4" w:space="0" w:color="auto"/>
              <w:right w:val="single" w:sz="4" w:space="0" w:color="auto"/>
            </w:tcBorders>
            <w:shd w:val="clear" w:color="auto" w:fill="auto"/>
            <w:noWrap/>
            <w:vAlign w:val="bottom"/>
            <w:hideMark/>
          </w:tcPr>
          <w:p w14:paraId="74C1760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3CDB18C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6.9</w:t>
            </w:r>
          </w:p>
        </w:tc>
        <w:tc>
          <w:tcPr>
            <w:tcW w:w="603" w:type="dxa"/>
            <w:tcBorders>
              <w:top w:val="nil"/>
              <w:left w:val="nil"/>
              <w:bottom w:val="single" w:sz="4" w:space="0" w:color="auto"/>
              <w:right w:val="single" w:sz="4" w:space="0" w:color="auto"/>
            </w:tcBorders>
            <w:shd w:val="clear" w:color="auto" w:fill="auto"/>
            <w:noWrap/>
            <w:vAlign w:val="bottom"/>
            <w:hideMark/>
          </w:tcPr>
          <w:p w14:paraId="3C5289E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9.7</w:t>
            </w:r>
          </w:p>
        </w:tc>
      </w:tr>
      <w:tr w:rsidR="00131E4F" w:rsidRPr="00570F8F" w14:paraId="5CC12B5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70BE7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047A67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7C9BE6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719B64D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1.47 </w:t>
            </w:r>
          </w:p>
        </w:tc>
        <w:tc>
          <w:tcPr>
            <w:tcW w:w="960" w:type="dxa"/>
            <w:tcBorders>
              <w:top w:val="nil"/>
              <w:left w:val="nil"/>
              <w:bottom w:val="single" w:sz="4" w:space="0" w:color="auto"/>
              <w:right w:val="single" w:sz="4" w:space="0" w:color="auto"/>
            </w:tcBorders>
            <w:shd w:val="clear" w:color="auto" w:fill="auto"/>
            <w:noWrap/>
            <w:vAlign w:val="bottom"/>
            <w:hideMark/>
          </w:tcPr>
          <w:p w14:paraId="7177E57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3.97 </w:t>
            </w:r>
          </w:p>
        </w:tc>
        <w:tc>
          <w:tcPr>
            <w:tcW w:w="960" w:type="dxa"/>
            <w:tcBorders>
              <w:top w:val="nil"/>
              <w:left w:val="nil"/>
              <w:bottom w:val="single" w:sz="4" w:space="0" w:color="auto"/>
              <w:right w:val="single" w:sz="4" w:space="0" w:color="auto"/>
            </w:tcBorders>
            <w:shd w:val="clear" w:color="auto" w:fill="auto"/>
            <w:noWrap/>
            <w:vAlign w:val="bottom"/>
            <w:hideMark/>
          </w:tcPr>
          <w:p w14:paraId="5876DF7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17.87 </w:t>
            </w:r>
          </w:p>
        </w:tc>
        <w:tc>
          <w:tcPr>
            <w:tcW w:w="960" w:type="dxa"/>
            <w:tcBorders>
              <w:top w:val="nil"/>
              <w:left w:val="nil"/>
              <w:bottom w:val="single" w:sz="4" w:space="0" w:color="auto"/>
              <w:right w:val="single" w:sz="4" w:space="0" w:color="auto"/>
            </w:tcBorders>
            <w:shd w:val="clear" w:color="auto" w:fill="auto"/>
            <w:noWrap/>
            <w:vAlign w:val="bottom"/>
            <w:hideMark/>
          </w:tcPr>
          <w:p w14:paraId="6367DD7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22A7835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6.9</w:t>
            </w:r>
          </w:p>
        </w:tc>
        <w:tc>
          <w:tcPr>
            <w:tcW w:w="603" w:type="dxa"/>
            <w:tcBorders>
              <w:top w:val="nil"/>
              <w:left w:val="nil"/>
              <w:bottom w:val="single" w:sz="4" w:space="0" w:color="auto"/>
              <w:right w:val="single" w:sz="4" w:space="0" w:color="auto"/>
            </w:tcBorders>
            <w:shd w:val="clear" w:color="auto" w:fill="auto"/>
            <w:noWrap/>
            <w:vAlign w:val="bottom"/>
            <w:hideMark/>
          </w:tcPr>
          <w:p w14:paraId="0F6625B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9.7</w:t>
            </w:r>
          </w:p>
        </w:tc>
      </w:tr>
      <w:tr w:rsidR="00131E4F" w:rsidRPr="00570F8F" w14:paraId="4740D17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9A9080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4A65A7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CEAA58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30DC513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2.96 </w:t>
            </w:r>
          </w:p>
        </w:tc>
        <w:tc>
          <w:tcPr>
            <w:tcW w:w="960" w:type="dxa"/>
            <w:tcBorders>
              <w:top w:val="nil"/>
              <w:left w:val="nil"/>
              <w:bottom w:val="single" w:sz="4" w:space="0" w:color="auto"/>
              <w:right w:val="single" w:sz="4" w:space="0" w:color="auto"/>
            </w:tcBorders>
            <w:shd w:val="clear" w:color="auto" w:fill="auto"/>
            <w:noWrap/>
            <w:vAlign w:val="bottom"/>
            <w:hideMark/>
          </w:tcPr>
          <w:p w14:paraId="0F25189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7.85 </w:t>
            </w:r>
          </w:p>
        </w:tc>
        <w:tc>
          <w:tcPr>
            <w:tcW w:w="960" w:type="dxa"/>
            <w:tcBorders>
              <w:top w:val="nil"/>
              <w:left w:val="nil"/>
              <w:bottom w:val="single" w:sz="4" w:space="0" w:color="auto"/>
              <w:right w:val="single" w:sz="4" w:space="0" w:color="auto"/>
            </w:tcBorders>
            <w:shd w:val="clear" w:color="auto" w:fill="auto"/>
            <w:noWrap/>
            <w:vAlign w:val="bottom"/>
            <w:hideMark/>
          </w:tcPr>
          <w:p w14:paraId="58A5902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17.96 </w:t>
            </w:r>
          </w:p>
        </w:tc>
        <w:tc>
          <w:tcPr>
            <w:tcW w:w="960" w:type="dxa"/>
            <w:tcBorders>
              <w:top w:val="nil"/>
              <w:left w:val="nil"/>
              <w:bottom w:val="single" w:sz="4" w:space="0" w:color="auto"/>
              <w:right w:val="single" w:sz="4" w:space="0" w:color="auto"/>
            </w:tcBorders>
            <w:shd w:val="clear" w:color="auto" w:fill="auto"/>
            <w:noWrap/>
            <w:vAlign w:val="bottom"/>
            <w:hideMark/>
          </w:tcPr>
          <w:p w14:paraId="6297B38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70D03FC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7.0</w:t>
            </w:r>
          </w:p>
        </w:tc>
        <w:tc>
          <w:tcPr>
            <w:tcW w:w="603" w:type="dxa"/>
            <w:tcBorders>
              <w:top w:val="nil"/>
              <w:left w:val="nil"/>
              <w:bottom w:val="single" w:sz="4" w:space="0" w:color="auto"/>
              <w:right w:val="single" w:sz="4" w:space="0" w:color="auto"/>
            </w:tcBorders>
            <w:shd w:val="clear" w:color="auto" w:fill="auto"/>
            <w:noWrap/>
            <w:vAlign w:val="bottom"/>
            <w:hideMark/>
          </w:tcPr>
          <w:p w14:paraId="002C86E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9.8</w:t>
            </w:r>
          </w:p>
        </w:tc>
      </w:tr>
      <w:tr w:rsidR="00131E4F" w:rsidRPr="00570F8F" w14:paraId="7E747AA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CB1ACB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lastRenderedPageBreak/>
              <w:t> </w:t>
            </w:r>
          </w:p>
        </w:tc>
        <w:tc>
          <w:tcPr>
            <w:tcW w:w="2410" w:type="dxa"/>
            <w:tcBorders>
              <w:top w:val="nil"/>
              <w:left w:val="nil"/>
              <w:bottom w:val="single" w:sz="4" w:space="0" w:color="auto"/>
              <w:right w:val="single" w:sz="4" w:space="0" w:color="auto"/>
            </w:tcBorders>
            <w:shd w:val="clear" w:color="auto" w:fill="auto"/>
            <w:vAlign w:val="bottom"/>
            <w:hideMark/>
          </w:tcPr>
          <w:p w14:paraId="673C87F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839804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70FBD4D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7.03 </w:t>
            </w:r>
          </w:p>
        </w:tc>
        <w:tc>
          <w:tcPr>
            <w:tcW w:w="960" w:type="dxa"/>
            <w:tcBorders>
              <w:top w:val="nil"/>
              <w:left w:val="nil"/>
              <w:bottom w:val="single" w:sz="4" w:space="0" w:color="auto"/>
              <w:right w:val="single" w:sz="4" w:space="0" w:color="auto"/>
            </w:tcBorders>
            <w:shd w:val="clear" w:color="auto" w:fill="auto"/>
            <w:noWrap/>
            <w:vAlign w:val="bottom"/>
            <w:hideMark/>
          </w:tcPr>
          <w:p w14:paraId="08208E1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16.89 </w:t>
            </w:r>
          </w:p>
        </w:tc>
        <w:tc>
          <w:tcPr>
            <w:tcW w:w="960" w:type="dxa"/>
            <w:tcBorders>
              <w:top w:val="nil"/>
              <w:left w:val="nil"/>
              <w:bottom w:val="single" w:sz="4" w:space="0" w:color="auto"/>
              <w:right w:val="single" w:sz="4" w:space="0" w:color="auto"/>
            </w:tcBorders>
            <w:shd w:val="clear" w:color="auto" w:fill="auto"/>
            <w:noWrap/>
            <w:vAlign w:val="bottom"/>
            <w:hideMark/>
          </w:tcPr>
          <w:p w14:paraId="45EA45D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18.00 </w:t>
            </w:r>
          </w:p>
        </w:tc>
        <w:tc>
          <w:tcPr>
            <w:tcW w:w="960" w:type="dxa"/>
            <w:tcBorders>
              <w:top w:val="nil"/>
              <w:left w:val="nil"/>
              <w:bottom w:val="single" w:sz="4" w:space="0" w:color="auto"/>
              <w:right w:val="single" w:sz="4" w:space="0" w:color="auto"/>
            </w:tcBorders>
            <w:shd w:val="clear" w:color="auto" w:fill="auto"/>
            <w:noWrap/>
            <w:vAlign w:val="bottom"/>
            <w:hideMark/>
          </w:tcPr>
          <w:p w14:paraId="47868D7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0FEEF7B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5DA0D76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9.8</w:t>
            </w:r>
          </w:p>
        </w:tc>
      </w:tr>
      <w:tr w:rsidR="00131E4F" w:rsidRPr="00570F8F" w14:paraId="40085CF8"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9282F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0B7AC1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1514D6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3712ABC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1.22 </w:t>
            </w:r>
          </w:p>
        </w:tc>
        <w:tc>
          <w:tcPr>
            <w:tcW w:w="960" w:type="dxa"/>
            <w:tcBorders>
              <w:top w:val="nil"/>
              <w:left w:val="nil"/>
              <w:bottom w:val="single" w:sz="4" w:space="0" w:color="auto"/>
              <w:right w:val="single" w:sz="4" w:space="0" w:color="auto"/>
            </w:tcBorders>
            <w:shd w:val="clear" w:color="auto" w:fill="auto"/>
            <w:noWrap/>
            <w:vAlign w:val="bottom"/>
            <w:hideMark/>
          </w:tcPr>
          <w:p w14:paraId="6255B35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4.76 </w:t>
            </w:r>
          </w:p>
        </w:tc>
        <w:tc>
          <w:tcPr>
            <w:tcW w:w="960" w:type="dxa"/>
            <w:tcBorders>
              <w:top w:val="nil"/>
              <w:left w:val="nil"/>
              <w:bottom w:val="single" w:sz="4" w:space="0" w:color="auto"/>
              <w:right w:val="single" w:sz="4" w:space="0" w:color="auto"/>
            </w:tcBorders>
            <w:shd w:val="clear" w:color="auto" w:fill="auto"/>
            <w:noWrap/>
            <w:vAlign w:val="bottom"/>
            <w:hideMark/>
          </w:tcPr>
          <w:p w14:paraId="4B21FFB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17.91 </w:t>
            </w:r>
          </w:p>
        </w:tc>
        <w:tc>
          <w:tcPr>
            <w:tcW w:w="960" w:type="dxa"/>
            <w:tcBorders>
              <w:top w:val="nil"/>
              <w:left w:val="nil"/>
              <w:bottom w:val="single" w:sz="4" w:space="0" w:color="auto"/>
              <w:right w:val="single" w:sz="4" w:space="0" w:color="auto"/>
            </w:tcBorders>
            <w:shd w:val="clear" w:color="auto" w:fill="auto"/>
            <w:noWrap/>
            <w:vAlign w:val="bottom"/>
            <w:hideMark/>
          </w:tcPr>
          <w:p w14:paraId="725CA7A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6797F7F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4C10EAB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5.0</w:t>
            </w:r>
          </w:p>
        </w:tc>
      </w:tr>
      <w:tr w:rsidR="00131E4F" w:rsidRPr="00570F8F" w14:paraId="768E1B4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BE379A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0BFA4B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31DA85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33CEDDA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2.64 </w:t>
            </w:r>
          </w:p>
        </w:tc>
        <w:tc>
          <w:tcPr>
            <w:tcW w:w="960" w:type="dxa"/>
            <w:tcBorders>
              <w:top w:val="nil"/>
              <w:left w:val="nil"/>
              <w:bottom w:val="single" w:sz="4" w:space="0" w:color="auto"/>
              <w:right w:val="single" w:sz="4" w:space="0" w:color="auto"/>
            </w:tcBorders>
            <w:shd w:val="clear" w:color="auto" w:fill="auto"/>
            <w:noWrap/>
            <w:vAlign w:val="bottom"/>
            <w:hideMark/>
          </w:tcPr>
          <w:p w14:paraId="2219434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13.30 </w:t>
            </w:r>
          </w:p>
        </w:tc>
        <w:tc>
          <w:tcPr>
            <w:tcW w:w="960" w:type="dxa"/>
            <w:tcBorders>
              <w:top w:val="nil"/>
              <w:left w:val="nil"/>
              <w:bottom w:val="single" w:sz="4" w:space="0" w:color="auto"/>
              <w:right w:val="single" w:sz="4" w:space="0" w:color="auto"/>
            </w:tcBorders>
            <w:shd w:val="clear" w:color="auto" w:fill="auto"/>
            <w:noWrap/>
            <w:vAlign w:val="bottom"/>
            <w:hideMark/>
          </w:tcPr>
          <w:p w14:paraId="33C503F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18.32 </w:t>
            </w:r>
          </w:p>
        </w:tc>
        <w:tc>
          <w:tcPr>
            <w:tcW w:w="960" w:type="dxa"/>
            <w:tcBorders>
              <w:top w:val="nil"/>
              <w:left w:val="nil"/>
              <w:bottom w:val="single" w:sz="4" w:space="0" w:color="auto"/>
              <w:right w:val="single" w:sz="4" w:space="0" w:color="auto"/>
            </w:tcBorders>
            <w:shd w:val="clear" w:color="auto" w:fill="auto"/>
            <w:noWrap/>
            <w:vAlign w:val="bottom"/>
            <w:hideMark/>
          </w:tcPr>
          <w:p w14:paraId="2834DC0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0EEA3AE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4AE2B6D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5.0</w:t>
            </w:r>
          </w:p>
        </w:tc>
      </w:tr>
      <w:tr w:rsidR="00131E4F" w:rsidRPr="00570F8F" w14:paraId="1A1A5D58" w14:textId="77777777" w:rsidTr="00131E4F">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4B9F26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27</w:t>
            </w:r>
          </w:p>
        </w:tc>
        <w:tc>
          <w:tcPr>
            <w:tcW w:w="2410" w:type="dxa"/>
            <w:tcBorders>
              <w:top w:val="nil"/>
              <w:left w:val="nil"/>
              <w:bottom w:val="single" w:sz="4" w:space="0" w:color="auto"/>
              <w:right w:val="single" w:sz="4" w:space="0" w:color="auto"/>
            </w:tcBorders>
            <w:shd w:val="clear" w:color="auto" w:fill="auto"/>
            <w:vAlign w:val="bottom"/>
            <w:hideMark/>
          </w:tcPr>
          <w:p w14:paraId="2C94168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CORONATION INSURANCE</w:t>
            </w:r>
          </w:p>
        </w:tc>
        <w:tc>
          <w:tcPr>
            <w:tcW w:w="1179" w:type="dxa"/>
            <w:tcBorders>
              <w:top w:val="nil"/>
              <w:left w:val="nil"/>
              <w:bottom w:val="single" w:sz="4" w:space="0" w:color="auto"/>
              <w:right w:val="single" w:sz="4" w:space="0" w:color="auto"/>
            </w:tcBorders>
            <w:shd w:val="clear" w:color="auto" w:fill="auto"/>
            <w:noWrap/>
            <w:vAlign w:val="bottom"/>
            <w:hideMark/>
          </w:tcPr>
          <w:p w14:paraId="4831281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20DBB52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6.24 </w:t>
            </w:r>
          </w:p>
        </w:tc>
        <w:tc>
          <w:tcPr>
            <w:tcW w:w="960" w:type="dxa"/>
            <w:tcBorders>
              <w:top w:val="nil"/>
              <w:left w:val="nil"/>
              <w:bottom w:val="single" w:sz="4" w:space="0" w:color="auto"/>
              <w:right w:val="single" w:sz="4" w:space="0" w:color="auto"/>
            </w:tcBorders>
            <w:shd w:val="clear" w:color="auto" w:fill="auto"/>
            <w:noWrap/>
            <w:vAlign w:val="bottom"/>
            <w:hideMark/>
          </w:tcPr>
          <w:p w14:paraId="27C2496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8.40 </w:t>
            </w:r>
          </w:p>
        </w:tc>
        <w:tc>
          <w:tcPr>
            <w:tcW w:w="960" w:type="dxa"/>
            <w:tcBorders>
              <w:top w:val="nil"/>
              <w:left w:val="nil"/>
              <w:bottom w:val="single" w:sz="4" w:space="0" w:color="auto"/>
              <w:right w:val="single" w:sz="4" w:space="0" w:color="auto"/>
            </w:tcBorders>
            <w:shd w:val="clear" w:color="auto" w:fill="auto"/>
            <w:noWrap/>
            <w:vAlign w:val="bottom"/>
            <w:hideMark/>
          </w:tcPr>
          <w:p w14:paraId="200BBCA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16.09 </w:t>
            </w:r>
          </w:p>
        </w:tc>
        <w:tc>
          <w:tcPr>
            <w:tcW w:w="960" w:type="dxa"/>
            <w:tcBorders>
              <w:top w:val="nil"/>
              <w:left w:val="nil"/>
              <w:bottom w:val="single" w:sz="4" w:space="0" w:color="auto"/>
              <w:right w:val="single" w:sz="4" w:space="0" w:color="auto"/>
            </w:tcBorders>
            <w:shd w:val="clear" w:color="auto" w:fill="auto"/>
            <w:noWrap/>
            <w:vAlign w:val="bottom"/>
            <w:hideMark/>
          </w:tcPr>
          <w:p w14:paraId="7D505EC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0F4FEC0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0.0</w:t>
            </w:r>
          </w:p>
        </w:tc>
        <w:tc>
          <w:tcPr>
            <w:tcW w:w="603" w:type="dxa"/>
            <w:tcBorders>
              <w:top w:val="nil"/>
              <w:left w:val="nil"/>
              <w:bottom w:val="single" w:sz="4" w:space="0" w:color="auto"/>
              <w:right w:val="single" w:sz="4" w:space="0" w:color="auto"/>
            </w:tcBorders>
            <w:shd w:val="clear" w:color="auto" w:fill="auto"/>
            <w:noWrap/>
            <w:vAlign w:val="bottom"/>
            <w:hideMark/>
          </w:tcPr>
          <w:p w14:paraId="081EA13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r>
      <w:tr w:rsidR="00131E4F" w:rsidRPr="00570F8F" w14:paraId="48B4E77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7BC79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7A3F44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7DED8C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1B301EB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1.08 </w:t>
            </w:r>
          </w:p>
        </w:tc>
        <w:tc>
          <w:tcPr>
            <w:tcW w:w="960" w:type="dxa"/>
            <w:tcBorders>
              <w:top w:val="nil"/>
              <w:left w:val="nil"/>
              <w:bottom w:val="single" w:sz="4" w:space="0" w:color="auto"/>
              <w:right w:val="single" w:sz="4" w:space="0" w:color="auto"/>
            </w:tcBorders>
            <w:shd w:val="clear" w:color="auto" w:fill="auto"/>
            <w:noWrap/>
            <w:vAlign w:val="bottom"/>
            <w:hideMark/>
          </w:tcPr>
          <w:p w14:paraId="2017BD7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1.38 </w:t>
            </w:r>
          </w:p>
        </w:tc>
        <w:tc>
          <w:tcPr>
            <w:tcW w:w="960" w:type="dxa"/>
            <w:tcBorders>
              <w:top w:val="nil"/>
              <w:left w:val="nil"/>
              <w:bottom w:val="single" w:sz="4" w:space="0" w:color="auto"/>
              <w:right w:val="single" w:sz="4" w:space="0" w:color="auto"/>
            </w:tcBorders>
            <w:shd w:val="clear" w:color="auto" w:fill="auto"/>
            <w:noWrap/>
            <w:vAlign w:val="bottom"/>
            <w:hideMark/>
          </w:tcPr>
          <w:p w14:paraId="31B4197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16.07 </w:t>
            </w:r>
          </w:p>
        </w:tc>
        <w:tc>
          <w:tcPr>
            <w:tcW w:w="960" w:type="dxa"/>
            <w:tcBorders>
              <w:top w:val="nil"/>
              <w:left w:val="nil"/>
              <w:bottom w:val="single" w:sz="4" w:space="0" w:color="auto"/>
              <w:right w:val="single" w:sz="4" w:space="0" w:color="auto"/>
            </w:tcBorders>
            <w:shd w:val="clear" w:color="auto" w:fill="auto"/>
            <w:noWrap/>
            <w:vAlign w:val="bottom"/>
            <w:hideMark/>
          </w:tcPr>
          <w:p w14:paraId="654201F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30520D6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0.0</w:t>
            </w:r>
          </w:p>
        </w:tc>
        <w:tc>
          <w:tcPr>
            <w:tcW w:w="603" w:type="dxa"/>
            <w:tcBorders>
              <w:top w:val="nil"/>
              <w:left w:val="nil"/>
              <w:bottom w:val="single" w:sz="4" w:space="0" w:color="auto"/>
              <w:right w:val="single" w:sz="4" w:space="0" w:color="auto"/>
            </w:tcBorders>
            <w:shd w:val="clear" w:color="auto" w:fill="auto"/>
            <w:noWrap/>
            <w:vAlign w:val="bottom"/>
            <w:hideMark/>
          </w:tcPr>
          <w:p w14:paraId="56D872B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r>
      <w:tr w:rsidR="00131E4F" w:rsidRPr="00570F8F" w14:paraId="5B6B699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1F862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76B926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4DBCD9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0F6AC35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2.42 </w:t>
            </w:r>
          </w:p>
        </w:tc>
        <w:tc>
          <w:tcPr>
            <w:tcW w:w="960" w:type="dxa"/>
            <w:tcBorders>
              <w:top w:val="nil"/>
              <w:left w:val="nil"/>
              <w:bottom w:val="single" w:sz="4" w:space="0" w:color="auto"/>
              <w:right w:val="single" w:sz="4" w:space="0" w:color="auto"/>
            </w:tcBorders>
            <w:shd w:val="clear" w:color="auto" w:fill="auto"/>
            <w:noWrap/>
            <w:vAlign w:val="bottom"/>
            <w:hideMark/>
          </w:tcPr>
          <w:p w14:paraId="0DD5B8C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3.12 </w:t>
            </w:r>
          </w:p>
        </w:tc>
        <w:tc>
          <w:tcPr>
            <w:tcW w:w="960" w:type="dxa"/>
            <w:tcBorders>
              <w:top w:val="nil"/>
              <w:left w:val="nil"/>
              <w:bottom w:val="single" w:sz="4" w:space="0" w:color="auto"/>
              <w:right w:val="single" w:sz="4" w:space="0" w:color="auto"/>
            </w:tcBorders>
            <w:shd w:val="clear" w:color="auto" w:fill="auto"/>
            <w:noWrap/>
            <w:vAlign w:val="bottom"/>
            <w:hideMark/>
          </w:tcPr>
          <w:p w14:paraId="1616FB4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16.11 </w:t>
            </w:r>
          </w:p>
        </w:tc>
        <w:tc>
          <w:tcPr>
            <w:tcW w:w="960" w:type="dxa"/>
            <w:tcBorders>
              <w:top w:val="nil"/>
              <w:left w:val="nil"/>
              <w:bottom w:val="single" w:sz="4" w:space="0" w:color="auto"/>
              <w:right w:val="single" w:sz="4" w:space="0" w:color="auto"/>
            </w:tcBorders>
            <w:shd w:val="clear" w:color="auto" w:fill="auto"/>
            <w:noWrap/>
            <w:vAlign w:val="bottom"/>
            <w:hideMark/>
          </w:tcPr>
          <w:p w14:paraId="0AB3400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19ABB62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0.0</w:t>
            </w:r>
          </w:p>
        </w:tc>
        <w:tc>
          <w:tcPr>
            <w:tcW w:w="603" w:type="dxa"/>
            <w:tcBorders>
              <w:top w:val="nil"/>
              <w:left w:val="nil"/>
              <w:bottom w:val="single" w:sz="4" w:space="0" w:color="auto"/>
              <w:right w:val="single" w:sz="4" w:space="0" w:color="auto"/>
            </w:tcBorders>
            <w:shd w:val="clear" w:color="auto" w:fill="auto"/>
            <w:noWrap/>
            <w:vAlign w:val="bottom"/>
            <w:hideMark/>
          </w:tcPr>
          <w:p w14:paraId="6B77510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r>
      <w:tr w:rsidR="00131E4F" w:rsidRPr="00570F8F" w14:paraId="5C1951A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BF3BD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D67B3D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E6A5DC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619C50A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0.16 </w:t>
            </w:r>
          </w:p>
        </w:tc>
        <w:tc>
          <w:tcPr>
            <w:tcW w:w="960" w:type="dxa"/>
            <w:tcBorders>
              <w:top w:val="nil"/>
              <w:left w:val="nil"/>
              <w:bottom w:val="single" w:sz="4" w:space="0" w:color="auto"/>
              <w:right w:val="single" w:sz="4" w:space="0" w:color="auto"/>
            </w:tcBorders>
            <w:shd w:val="clear" w:color="auto" w:fill="auto"/>
            <w:noWrap/>
            <w:vAlign w:val="bottom"/>
            <w:hideMark/>
          </w:tcPr>
          <w:p w14:paraId="44CE8A0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0.22 </w:t>
            </w:r>
          </w:p>
        </w:tc>
        <w:tc>
          <w:tcPr>
            <w:tcW w:w="960" w:type="dxa"/>
            <w:tcBorders>
              <w:top w:val="nil"/>
              <w:left w:val="nil"/>
              <w:bottom w:val="single" w:sz="4" w:space="0" w:color="auto"/>
              <w:right w:val="single" w:sz="4" w:space="0" w:color="auto"/>
            </w:tcBorders>
            <w:shd w:val="clear" w:color="auto" w:fill="auto"/>
            <w:noWrap/>
            <w:vAlign w:val="bottom"/>
            <w:hideMark/>
          </w:tcPr>
          <w:p w14:paraId="5697828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16.80 </w:t>
            </w:r>
          </w:p>
        </w:tc>
        <w:tc>
          <w:tcPr>
            <w:tcW w:w="960" w:type="dxa"/>
            <w:tcBorders>
              <w:top w:val="nil"/>
              <w:left w:val="nil"/>
              <w:bottom w:val="single" w:sz="4" w:space="0" w:color="auto"/>
              <w:right w:val="single" w:sz="4" w:space="0" w:color="auto"/>
            </w:tcBorders>
            <w:shd w:val="clear" w:color="auto" w:fill="auto"/>
            <w:noWrap/>
            <w:vAlign w:val="bottom"/>
            <w:hideMark/>
          </w:tcPr>
          <w:p w14:paraId="0D76E8C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25CC160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0.0</w:t>
            </w:r>
          </w:p>
        </w:tc>
        <w:tc>
          <w:tcPr>
            <w:tcW w:w="603" w:type="dxa"/>
            <w:tcBorders>
              <w:top w:val="nil"/>
              <w:left w:val="nil"/>
              <w:bottom w:val="single" w:sz="4" w:space="0" w:color="auto"/>
              <w:right w:val="single" w:sz="4" w:space="0" w:color="auto"/>
            </w:tcBorders>
            <w:shd w:val="clear" w:color="auto" w:fill="auto"/>
            <w:noWrap/>
            <w:vAlign w:val="bottom"/>
            <w:hideMark/>
          </w:tcPr>
          <w:p w14:paraId="21768D5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r>
      <w:tr w:rsidR="00131E4F" w:rsidRPr="00570F8F" w14:paraId="7255A6E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5DF74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9E3BAC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08049C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449BB5E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0.03 </w:t>
            </w:r>
          </w:p>
        </w:tc>
        <w:tc>
          <w:tcPr>
            <w:tcW w:w="960" w:type="dxa"/>
            <w:tcBorders>
              <w:top w:val="nil"/>
              <w:left w:val="nil"/>
              <w:bottom w:val="single" w:sz="4" w:space="0" w:color="auto"/>
              <w:right w:val="single" w:sz="4" w:space="0" w:color="auto"/>
            </w:tcBorders>
            <w:shd w:val="clear" w:color="auto" w:fill="auto"/>
            <w:noWrap/>
            <w:vAlign w:val="bottom"/>
            <w:hideMark/>
          </w:tcPr>
          <w:p w14:paraId="249E51D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0.04 </w:t>
            </w:r>
          </w:p>
        </w:tc>
        <w:tc>
          <w:tcPr>
            <w:tcW w:w="960" w:type="dxa"/>
            <w:tcBorders>
              <w:top w:val="nil"/>
              <w:left w:val="nil"/>
              <w:bottom w:val="single" w:sz="4" w:space="0" w:color="auto"/>
              <w:right w:val="single" w:sz="4" w:space="0" w:color="auto"/>
            </w:tcBorders>
            <w:shd w:val="clear" w:color="auto" w:fill="auto"/>
            <w:noWrap/>
            <w:vAlign w:val="bottom"/>
            <w:hideMark/>
          </w:tcPr>
          <w:p w14:paraId="56D8E89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16.80 </w:t>
            </w:r>
          </w:p>
        </w:tc>
        <w:tc>
          <w:tcPr>
            <w:tcW w:w="960" w:type="dxa"/>
            <w:tcBorders>
              <w:top w:val="nil"/>
              <w:left w:val="nil"/>
              <w:bottom w:val="single" w:sz="4" w:space="0" w:color="auto"/>
              <w:right w:val="single" w:sz="4" w:space="0" w:color="auto"/>
            </w:tcBorders>
            <w:shd w:val="clear" w:color="auto" w:fill="auto"/>
            <w:noWrap/>
            <w:vAlign w:val="bottom"/>
            <w:hideMark/>
          </w:tcPr>
          <w:p w14:paraId="5A5EDB5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041087B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0.0</w:t>
            </w:r>
          </w:p>
        </w:tc>
        <w:tc>
          <w:tcPr>
            <w:tcW w:w="603" w:type="dxa"/>
            <w:tcBorders>
              <w:top w:val="nil"/>
              <w:left w:val="nil"/>
              <w:bottom w:val="single" w:sz="4" w:space="0" w:color="auto"/>
              <w:right w:val="single" w:sz="4" w:space="0" w:color="auto"/>
            </w:tcBorders>
            <w:shd w:val="clear" w:color="auto" w:fill="auto"/>
            <w:noWrap/>
            <w:vAlign w:val="bottom"/>
            <w:hideMark/>
          </w:tcPr>
          <w:p w14:paraId="0932864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r>
      <w:tr w:rsidR="00131E4F" w:rsidRPr="00570F8F" w14:paraId="24C65EB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AF1FC8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072DCC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18CAE8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2D109B5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3.10 </w:t>
            </w:r>
          </w:p>
        </w:tc>
        <w:tc>
          <w:tcPr>
            <w:tcW w:w="960" w:type="dxa"/>
            <w:tcBorders>
              <w:top w:val="nil"/>
              <w:left w:val="nil"/>
              <w:bottom w:val="single" w:sz="4" w:space="0" w:color="auto"/>
              <w:right w:val="single" w:sz="4" w:space="0" w:color="auto"/>
            </w:tcBorders>
            <w:shd w:val="clear" w:color="auto" w:fill="auto"/>
            <w:noWrap/>
            <w:vAlign w:val="bottom"/>
            <w:hideMark/>
          </w:tcPr>
          <w:p w14:paraId="7124C6E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4.28 </w:t>
            </w:r>
          </w:p>
        </w:tc>
        <w:tc>
          <w:tcPr>
            <w:tcW w:w="960" w:type="dxa"/>
            <w:tcBorders>
              <w:top w:val="nil"/>
              <w:left w:val="nil"/>
              <w:bottom w:val="single" w:sz="4" w:space="0" w:color="auto"/>
              <w:right w:val="single" w:sz="4" w:space="0" w:color="auto"/>
            </w:tcBorders>
            <w:shd w:val="clear" w:color="auto" w:fill="auto"/>
            <w:noWrap/>
            <w:vAlign w:val="bottom"/>
            <w:hideMark/>
          </w:tcPr>
          <w:p w14:paraId="186DBBD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16.82 </w:t>
            </w:r>
          </w:p>
        </w:tc>
        <w:tc>
          <w:tcPr>
            <w:tcW w:w="960" w:type="dxa"/>
            <w:tcBorders>
              <w:top w:val="nil"/>
              <w:left w:val="nil"/>
              <w:bottom w:val="single" w:sz="4" w:space="0" w:color="auto"/>
              <w:right w:val="single" w:sz="4" w:space="0" w:color="auto"/>
            </w:tcBorders>
            <w:shd w:val="clear" w:color="auto" w:fill="auto"/>
            <w:noWrap/>
            <w:vAlign w:val="bottom"/>
            <w:hideMark/>
          </w:tcPr>
          <w:p w14:paraId="44CCC96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7F565BA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0.0</w:t>
            </w:r>
          </w:p>
        </w:tc>
        <w:tc>
          <w:tcPr>
            <w:tcW w:w="603" w:type="dxa"/>
            <w:tcBorders>
              <w:top w:val="nil"/>
              <w:left w:val="nil"/>
              <w:bottom w:val="single" w:sz="4" w:space="0" w:color="auto"/>
              <w:right w:val="single" w:sz="4" w:space="0" w:color="auto"/>
            </w:tcBorders>
            <w:shd w:val="clear" w:color="auto" w:fill="auto"/>
            <w:noWrap/>
            <w:vAlign w:val="bottom"/>
            <w:hideMark/>
          </w:tcPr>
          <w:p w14:paraId="2F066E6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r>
      <w:tr w:rsidR="00131E4F" w:rsidRPr="00570F8F" w14:paraId="6717B46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2CE25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9F3ABC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4119D0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02C2D89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0.45 </w:t>
            </w:r>
          </w:p>
        </w:tc>
        <w:tc>
          <w:tcPr>
            <w:tcW w:w="960" w:type="dxa"/>
            <w:tcBorders>
              <w:top w:val="nil"/>
              <w:left w:val="nil"/>
              <w:bottom w:val="single" w:sz="4" w:space="0" w:color="auto"/>
              <w:right w:val="single" w:sz="4" w:space="0" w:color="auto"/>
            </w:tcBorders>
            <w:shd w:val="clear" w:color="auto" w:fill="auto"/>
            <w:noWrap/>
            <w:vAlign w:val="bottom"/>
            <w:hideMark/>
          </w:tcPr>
          <w:p w14:paraId="07FAC1D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0.61 </w:t>
            </w:r>
          </w:p>
        </w:tc>
        <w:tc>
          <w:tcPr>
            <w:tcW w:w="960" w:type="dxa"/>
            <w:tcBorders>
              <w:top w:val="nil"/>
              <w:left w:val="nil"/>
              <w:bottom w:val="single" w:sz="4" w:space="0" w:color="auto"/>
              <w:right w:val="single" w:sz="4" w:space="0" w:color="auto"/>
            </w:tcBorders>
            <w:shd w:val="clear" w:color="auto" w:fill="auto"/>
            <w:noWrap/>
            <w:vAlign w:val="bottom"/>
            <w:hideMark/>
          </w:tcPr>
          <w:p w14:paraId="6470868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16.84 </w:t>
            </w:r>
          </w:p>
        </w:tc>
        <w:tc>
          <w:tcPr>
            <w:tcW w:w="960" w:type="dxa"/>
            <w:tcBorders>
              <w:top w:val="nil"/>
              <w:left w:val="nil"/>
              <w:bottom w:val="single" w:sz="4" w:space="0" w:color="auto"/>
              <w:right w:val="single" w:sz="4" w:space="0" w:color="auto"/>
            </w:tcBorders>
            <w:shd w:val="clear" w:color="auto" w:fill="auto"/>
            <w:noWrap/>
            <w:vAlign w:val="bottom"/>
            <w:hideMark/>
          </w:tcPr>
          <w:p w14:paraId="4BE55C4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3912FAD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0.0</w:t>
            </w:r>
          </w:p>
        </w:tc>
        <w:tc>
          <w:tcPr>
            <w:tcW w:w="603" w:type="dxa"/>
            <w:tcBorders>
              <w:top w:val="nil"/>
              <w:left w:val="nil"/>
              <w:bottom w:val="single" w:sz="4" w:space="0" w:color="auto"/>
              <w:right w:val="single" w:sz="4" w:space="0" w:color="auto"/>
            </w:tcBorders>
            <w:shd w:val="clear" w:color="auto" w:fill="auto"/>
            <w:noWrap/>
            <w:vAlign w:val="bottom"/>
            <w:hideMark/>
          </w:tcPr>
          <w:p w14:paraId="282D260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r>
      <w:tr w:rsidR="00131E4F" w:rsidRPr="00570F8F" w14:paraId="7BC2F7B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3719F0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8EF8D5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90D1CD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37192C3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1.48 </w:t>
            </w:r>
          </w:p>
        </w:tc>
        <w:tc>
          <w:tcPr>
            <w:tcW w:w="960" w:type="dxa"/>
            <w:tcBorders>
              <w:top w:val="nil"/>
              <w:left w:val="nil"/>
              <w:bottom w:val="single" w:sz="4" w:space="0" w:color="auto"/>
              <w:right w:val="single" w:sz="4" w:space="0" w:color="auto"/>
            </w:tcBorders>
            <w:shd w:val="clear" w:color="auto" w:fill="auto"/>
            <w:noWrap/>
            <w:vAlign w:val="bottom"/>
            <w:hideMark/>
          </w:tcPr>
          <w:p w14:paraId="5BC2235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2.05 </w:t>
            </w:r>
          </w:p>
        </w:tc>
        <w:tc>
          <w:tcPr>
            <w:tcW w:w="960" w:type="dxa"/>
            <w:tcBorders>
              <w:top w:val="nil"/>
              <w:left w:val="nil"/>
              <w:bottom w:val="single" w:sz="4" w:space="0" w:color="auto"/>
              <w:right w:val="single" w:sz="4" w:space="0" w:color="auto"/>
            </w:tcBorders>
            <w:shd w:val="clear" w:color="auto" w:fill="auto"/>
            <w:noWrap/>
            <w:vAlign w:val="bottom"/>
            <w:hideMark/>
          </w:tcPr>
          <w:p w14:paraId="3875C62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16.88 </w:t>
            </w:r>
          </w:p>
        </w:tc>
        <w:tc>
          <w:tcPr>
            <w:tcW w:w="960" w:type="dxa"/>
            <w:tcBorders>
              <w:top w:val="nil"/>
              <w:left w:val="nil"/>
              <w:bottom w:val="single" w:sz="4" w:space="0" w:color="auto"/>
              <w:right w:val="single" w:sz="4" w:space="0" w:color="auto"/>
            </w:tcBorders>
            <w:shd w:val="clear" w:color="auto" w:fill="auto"/>
            <w:noWrap/>
            <w:vAlign w:val="bottom"/>
            <w:hideMark/>
          </w:tcPr>
          <w:p w14:paraId="193E88A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0F0E208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c>
          <w:tcPr>
            <w:tcW w:w="603" w:type="dxa"/>
            <w:tcBorders>
              <w:top w:val="nil"/>
              <w:left w:val="nil"/>
              <w:bottom w:val="single" w:sz="4" w:space="0" w:color="auto"/>
              <w:right w:val="single" w:sz="4" w:space="0" w:color="auto"/>
            </w:tcBorders>
            <w:shd w:val="clear" w:color="auto" w:fill="auto"/>
            <w:noWrap/>
            <w:vAlign w:val="bottom"/>
            <w:hideMark/>
          </w:tcPr>
          <w:p w14:paraId="2C02A00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r>
      <w:tr w:rsidR="00131E4F" w:rsidRPr="00570F8F" w14:paraId="71494213"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A66EB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8F23BB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FE9E87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3B892F9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1.82 </w:t>
            </w:r>
          </w:p>
        </w:tc>
        <w:tc>
          <w:tcPr>
            <w:tcW w:w="960" w:type="dxa"/>
            <w:tcBorders>
              <w:top w:val="nil"/>
              <w:left w:val="nil"/>
              <w:bottom w:val="single" w:sz="4" w:space="0" w:color="auto"/>
              <w:right w:val="single" w:sz="4" w:space="0" w:color="auto"/>
            </w:tcBorders>
            <w:shd w:val="clear" w:color="auto" w:fill="auto"/>
            <w:noWrap/>
            <w:vAlign w:val="bottom"/>
            <w:hideMark/>
          </w:tcPr>
          <w:p w14:paraId="18F3C3C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2.93 </w:t>
            </w:r>
          </w:p>
        </w:tc>
        <w:tc>
          <w:tcPr>
            <w:tcW w:w="960" w:type="dxa"/>
            <w:tcBorders>
              <w:top w:val="nil"/>
              <w:left w:val="nil"/>
              <w:bottom w:val="single" w:sz="4" w:space="0" w:color="auto"/>
              <w:right w:val="single" w:sz="4" w:space="0" w:color="auto"/>
            </w:tcBorders>
            <w:shd w:val="clear" w:color="auto" w:fill="auto"/>
            <w:noWrap/>
            <w:vAlign w:val="bottom"/>
            <w:hideMark/>
          </w:tcPr>
          <w:p w14:paraId="710FDCB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16.95 </w:t>
            </w:r>
          </w:p>
        </w:tc>
        <w:tc>
          <w:tcPr>
            <w:tcW w:w="960" w:type="dxa"/>
            <w:tcBorders>
              <w:top w:val="nil"/>
              <w:left w:val="nil"/>
              <w:bottom w:val="single" w:sz="4" w:space="0" w:color="auto"/>
              <w:right w:val="single" w:sz="4" w:space="0" w:color="auto"/>
            </w:tcBorders>
            <w:shd w:val="clear" w:color="auto" w:fill="auto"/>
            <w:noWrap/>
            <w:vAlign w:val="bottom"/>
            <w:hideMark/>
          </w:tcPr>
          <w:p w14:paraId="0892427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6E0D039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c>
          <w:tcPr>
            <w:tcW w:w="603" w:type="dxa"/>
            <w:tcBorders>
              <w:top w:val="nil"/>
              <w:left w:val="nil"/>
              <w:bottom w:val="single" w:sz="4" w:space="0" w:color="auto"/>
              <w:right w:val="single" w:sz="4" w:space="0" w:color="auto"/>
            </w:tcBorders>
            <w:shd w:val="clear" w:color="auto" w:fill="auto"/>
            <w:noWrap/>
            <w:vAlign w:val="bottom"/>
            <w:hideMark/>
          </w:tcPr>
          <w:p w14:paraId="044F4CF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r>
      <w:tr w:rsidR="00131E4F" w:rsidRPr="00570F8F" w14:paraId="765090C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78CDA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F75AE13"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0A3C9C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1681681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1.43 </w:t>
            </w:r>
          </w:p>
        </w:tc>
        <w:tc>
          <w:tcPr>
            <w:tcW w:w="960" w:type="dxa"/>
            <w:tcBorders>
              <w:top w:val="nil"/>
              <w:left w:val="nil"/>
              <w:bottom w:val="single" w:sz="4" w:space="0" w:color="auto"/>
              <w:right w:val="single" w:sz="4" w:space="0" w:color="auto"/>
            </w:tcBorders>
            <w:shd w:val="clear" w:color="auto" w:fill="auto"/>
            <w:noWrap/>
            <w:vAlign w:val="bottom"/>
            <w:hideMark/>
          </w:tcPr>
          <w:p w14:paraId="7D83BB3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2.11 </w:t>
            </w:r>
          </w:p>
        </w:tc>
        <w:tc>
          <w:tcPr>
            <w:tcW w:w="960" w:type="dxa"/>
            <w:tcBorders>
              <w:top w:val="nil"/>
              <w:left w:val="nil"/>
              <w:bottom w:val="single" w:sz="4" w:space="0" w:color="auto"/>
              <w:right w:val="single" w:sz="4" w:space="0" w:color="auto"/>
            </w:tcBorders>
            <w:shd w:val="clear" w:color="auto" w:fill="auto"/>
            <w:noWrap/>
            <w:vAlign w:val="bottom"/>
            <w:hideMark/>
          </w:tcPr>
          <w:p w14:paraId="5E0E507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16.89 </w:t>
            </w:r>
          </w:p>
        </w:tc>
        <w:tc>
          <w:tcPr>
            <w:tcW w:w="960" w:type="dxa"/>
            <w:tcBorders>
              <w:top w:val="nil"/>
              <w:left w:val="nil"/>
              <w:bottom w:val="single" w:sz="4" w:space="0" w:color="auto"/>
              <w:right w:val="single" w:sz="4" w:space="0" w:color="auto"/>
            </w:tcBorders>
            <w:shd w:val="clear" w:color="auto" w:fill="auto"/>
            <w:noWrap/>
            <w:vAlign w:val="bottom"/>
            <w:hideMark/>
          </w:tcPr>
          <w:p w14:paraId="6632E46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49718CE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c>
          <w:tcPr>
            <w:tcW w:w="603" w:type="dxa"/>
            <w:tcBorders>
              <w:top w:val="nil"/>
              <w:left w:val="nil"/>
              <w:bottom w:val="single" w:sz="4" w:space="0" w:color="auto"/>
              <w:right w:val="single" w:sz="4" w:space="0" w:color="auto"/>
            </w:tcBorders>
            <w:shd w:val="clear" w:color="auto" w:fill="auto"/>
            <w:noWrap/>
            <w:vAlign w:val="bottom"/>
            <w:hideMark/>
          </w:tcPr>
          <w:p w14:paraId="24373DF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10.0</w:t>
            </w:r>
          </w:p>
        </w:tc>
      </w:tr>
      <w:tr w:rsidR="00131E4F" w:rsidRPr="00570F8F" w14:paraId="4C047ED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BCF2C0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5D8438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4A3AD7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4641BD9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0.77 </w:t>
            </w:r>
          </w:p>
        </w:tc>
        <w:tc>
          <w:tcPr>
            <w:tcW w:w="960" w:type="dxa"/>
            <w:tcBorders>
              <w:top w:val="nil"/>
              <w:left w:val="nil"/>
              <w:bottom w:val="single" w:sz="4" w:space="0" w:color="auto"/>
              <w:right w:val="single" w:sz="4" w:space="0" w:color="auto"/>
            </w:tcBorders>
            <w:shd w:val="clear" w:color="auto" w:fill="auto"/>
            <w:noWrap/>
            <w:vAlign w:val="bottom"/>
            <w:hideMark/>
          </w:tcPr>
          <w:p w14:paraId="631409B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1.14 </w:t>
            </w:r>
          </w:p>
        </w:tc>
        <w:tc>
          <w:tcPr>
            <w:tcW w:w="960" w:type="dxa"/>
            <w:tcBorders>
              <w:top w:val="nil"/>
              <w:left w:val="nil"/>
              <w:bottom w:val="single" w:sz="4" w:space="0" w:color="auto"/>
              <w:right w:val="single" w:sz="4" w:space="0" w:color="auto"/>
            </w:tcBorders>
            <w:shd w:val="clear" w:color="auto" w:fill="auto"/>
            <w:noWrap/>
            <w:vAlign w:val="bottom"/>
            <w:hideMark/>
          </w:tcPr>
          <w:p w14:paraId="4D6DD9F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17.15 </w:t>
            </w:r>
          </w:p>
        </w:tc>
        <w:tc>
          <w:tcPr>
            <w:tcW w:w="960" w:type="dxa"/>
            <w:tcBorders>
              <w:top w:val="nil"/>
              <w:left w:val="nil"/>
              <w:bottom w:val="single" w:sz="4" w:space="0" w:color="auto"/>
              <w:right w:val="single" w:sz="4" w:space="0" w:color="auto"/>
            </w:tcBorders>
            <w:shd w:val="clear" w:color="auto" w:fill="auto"/>
            <w:noWrap/>
            <w:vAlign w:val="bottom"/>
            <w:hideMark/>
          </w:tcPr>
          <w:p w14:paraId="0A4FCC9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3267CFD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c>
          <w:tcPr>
            <w:tcW w:w="603" w:type="dxa"/>
            <w:tcBorders>
              <w:top w:val="nil"/>
              <w:left w:val="nil"/>
              <w:bottom w:val="single" w:sz="4" w:space="0" w:color="auto"/>
              <w:right w:val="single" w:sz="4" w:space="0" w:color="auto"/>
            </w:tcBorders>
            <w:shd w:val="clear" w:color="auto" w:fill="auto"/>
            <w:noWrap/>
            <w:vAlign w:val="bottom"/>
            <w:hideMark/>
          </w:tcPr>
          <w:p w14:paraId="539D139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8.5</w:t>
            </w:r>
          </w:p>
        </w:tc>
      </w:tr>
      <w:tr w:rsidR="00131E4F" w:rsidRPr="00570F8F" w14:paraId="00110AC3" w14:textId="77777777" w:rsidTr="00131E4F">
        <w:trPr>
          <w:trHeight w:val="9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381C2E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28</w:t>
            </w:r>
          </w:p>
        </w:tc>
        <w:tc>
          <w:tcPr>
            <w:tcW w:w="2410" w:type="dxa"/>
            <w:tcBorders>
              <w:top w:val="nil"/>
              <w:left w:val="nil"/>
              <w:bottom w:val="single" w:sz="4" w:space="0" w:color="auto"/>
              <w:right w:val="single" w:sz="4" w:space="0" w:color="auto"/>
            </w:tcBorders>
            <w:shd w:val="clear" w:color="auto" w:fill="auto"/>
            <w:vAlign w:val="bottom"/>
            <w:hideMark/>
          </w:tcPr>
          <w:p w14:paraId="04202EB5"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AFRICAN ALLIED INSURANCE</w:t>
            </w:r>
          </w:p>
        </w:tc>
        <w:tc>
          <w:tcPr>
            <w:tcW w:w="1179" w:type="dxa"/>
            <w:tcBorders>
              <w:top w:val="nil"/>
              <w:left w:val="nil"/>
              <w:bottom w:val="single" w:sz="4" w:space="0" w:color="auto"/>
              <w:right w:val="single" w:sz="4" w:space="0" w:color="auto"/>
            </w:tcBorders>
            <w:shd w:val="clear" w:color="auto" w:fill="auto"/>
            <w:noWrap/>
            <w:vAlign w:val="bottom"/>
            <w:hideMark/>
          </w:tcPr>
          <w:p w14:paraId="61AC8E1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33D445B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4.42 </w:t>
            </w:r>
          </w:p>
        </w:tc>
        <w:tc>
          <w:tcPr>
            <w:tcW w:w="960" w:type="dxa"/>
            <w:tcBorders>
              <w:top w:val="nil"/>
              <w:left w:val="nil"/>
              <w:bottom w:val="single" w:sz="4" w:space="0" w:color="auto"/>
              <w:right w:val="single" w:sz="4" w:space="0" w:color="auto"/>
            </w:tcBorders>
            <w:shd w:val="clear" w:color="auto" w:fill="auto"/>
            <w:noWrap/>
            <w:vAlign w:val="bottom"/>
            <w:hideMark/>
          </w:tcPr>
          <w:p w14:paraId="7182BE1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7.97 </w:t>
            </w:r>
          </w:p>
        </w:tc>
        <w:tc>
          <w:tcPr>
            <w:tcW w:w="960" w:type="dxa"/>
            <w:tcBorders>
              <w:top w:val="nil"/>
              <w:left w:val="nil"/>
              <w:bottom w:val="single" w:sz="4" w:space="0" w:color="auto"/>
              <w:right w:val="single" w:sz="4" w:space="0" w:color="auto"/>
            </w:tcBorders>
            <w:shd w:val="clear" w:color="auto" w:fill="auto"/>
            <w:noWrap/>
            <w:vAlign w:val="bottom"/>
            <w:hideMark/>
          </w:tcPr>
          <w:p w14:paraId="451DC3E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16.43 </w:t>
            </w:r>
          </w:p>
        </w:tc>
        <w:tc>
          <w:tcPr>
            <w:tcW w:w="960" w:type="dxa"/>
            <w:tcBorders>
              <w:top w:val="nil"/>
              <w:left w:val="nil"/>
              <w:bottom w:val="single" w:sz="4" w:space="0" w:color="auto"/>
              <w:right w:val="single" w:sz="4" w:space="0" w:color="auto"/>
            </w:tcBorders>
            <w:shd w:val="clear" w:color="auto" w:fill="auto"/>
            <w:noWrap/>
            <w:vAlign w:val="bottom"/>
            <w:hideMark/>
          </w:tcPr>
          <w:p w14:paraId="21F2316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635E92F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c>
          <w:tcPr>
            <w:tcW w:w="603" w:type="dxa"/>
            <w:tcBorders>
              <w:top w:val="nil"/>
              <w:left w:val="nil"/>
              <w:bottom w:val="single" w:sz="4" w:space="0" w:color="auto"/>
              <w:right w:val="single" w:sz="4" w:space="0" w:color="auto"/>
            </w:tcBorders>
            <w:shd w:val="clear" w:color="auto" w:fill="auto"/>
            <w:noWrap/>
            <w:vAlign w:val="bottom"/>
            <w:hideMark/>
          </w:tcPr>
          <w:p w14:paraId="3E37DC7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3.3</w:t>
            </w:r>
          </w:p>
        </w:tc>
      </w:tr>
      <w:tr w:rsidR="00131E4F" w:rsidRPr="00570F8F" w14:paraId="7859D68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8D68C4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9D0EE9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F5DFA0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034EFE2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0.24 </w:t>
            </w:r>
          </w:p>
        </w:tc>
        <w:tc>
          <w:tcPr>
            <w:tcW w:w="960" w:type="dxa"/>
            <w:tcBorders>
              <w:top w:val="nil"/>
              <w:left w:val="nil"/>
              <w:bottom w:val="single" w:sz="4" w:space="0" w:color="auto"/>
              <w:right w:val="single" w:sz="4" w:space="0" w:color="auto"/>
            </w:tcBorders>
            <w:shd w:val="clear" w:color="auto" w:fill="auto"/>
            <w:noWrap/>
            <w:vAlign w:val="bottom"/>
            <w:hideMark/>
          </w:tcPr>
          <w:p w14:paraId="0879A70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1.05 </w:t>
            </w:r>
          </w:p>
        </w:tc>
        <w:tc>
          <w:tcPr>
            <w:tcW w:w="960" w:type="dxa"/>
            <w:tcBorders>
              <w:top w:val="nil"/>
              <w:left w:val="nil"/>
              <w:bottom w:val="single" w:sz="4" w:space="0" w:color="auto"/>
              <w:right w:val="single" w:sz="4" w:space="0" w:color="auto"/>
            </w:tcBorders>
            <w:shd w:val="clear" w:color="auto" w:fill="auto"/>
            <w:noWrap/>
            <w:vAlign w:val="bottom"/>
            <w:hideMark/>
          </w:tcPr>
          <w:p w14:paraId="21ED180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16.51 </w:t>
            </w:r>
          </w:p>
        </w:tc>
        <w:tc>
          <w:tcPr>
            <w:tcW w:w="960" w:type="dxa"/>
            <w:tcBorders>
              <w:top w:val="nil"/>
              <w:left w:val="nil"/>
              <w:bottom w:val="single" w:sz="4" w:space="0" w:color="auto"/>
              <w:right w:val="single" w:sz="4" w:space="0" w:color="auto"/>
            </w:tcBorders>
            <w:shd w:val="clear" w:color="auto" w:fill="auto"/>
            <w:noWrap/>
            <w:vAlign w:val="bottom"/>
            <w:hideMark/>
          </w:tcPr>
          <w:p w14:paraId="1FBF999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1473EF8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c>
          <w:tcPr>
            <w:tcW w:w="603" w:type="dxa"/>
            <w:tcBorders>
              <w:top w:val="nil"/>
              <w:left w:val="nil"/>
              <w:bottom w:val="single" w:sz="4" w:space="0" w:color="auto"/>
              <w:right w:val="single" w:sz="4" w:space="0" w:color="auto"/>
            </w:tcBorders>
            <w:shd w:val="clear" w:color="auto" w:fill="auto"/>
            <w:noWrap/>
            <w:vAlign w:val="bottom"/>
            <w:hideMark/>
          </w:tcPr>
          <w:p w14:paraId="3EB9C8D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3.3</w:t>
            </w:r>
          </w:p>
        </w:tc>
      </w:tr>
      <w:tr w:rsidR="00131E4F" w:rsidRPr="00570F8F" w14:paraId="6208AF7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988331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91CD3C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1F5F5C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23E3984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18.82 </w:t>
            </w:r>
          </w:p>
        </w:tc>
        <w:tc>
          <w:tcPr>
            <w:tcW w:w="960" w:type="dxa"/>
            <w:tcBorders>
              <w:top w:val="nil"/>
              <w:left w:val="nil"/>
              <w:bottom w:val="single" w:sz="4" w:space="0" w:color="auto"/>
              <w:right w:val="single" w:sz="4" w:space="0" w:color="auto"/>
            </w:tcBorders>
            <w:shd w:val="clear" w:color="auto" w:fill="auto"/>
            <w:noWrap/>
            <w:vAlign w:val="bottom"/>
            <w:hideMark/>
          </w:tcPr>
          <w:p w14:paraId="6D54ED3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39.11 </w:t>
            </w:r>
          </w:p>
        </w:tc>
        <w:tc>
          <w:tcPr>
            <w:tcW w:w="960" w:type="dxa"/>
            <w:tcBorders>
              <w:top w:val="nil"/>
              <w:left w:val="nil"/>
              <w:bottom w:val="single" w:sz="4" w:space="0" w:color="auto"/>
              <w:right w:val="single" w:sz="4" w:space="0" w:color="auto"/>
            </w:tcBorders>
            <w:shd w:val="clear" w:color="auto" w:fill="auto"/>
            <w:noWrap/>
            <w:vAlign w:val="bottom"/>
            <w:hideMark/>
          </w:tcPr>
          <w:p w14:paraId="5952499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16.59 </w:t>
            </w:r>
          </w:p>
        </w:tc>
        <w:tc>
          <w:tcPr>
            <w:tcW w:w="960" w:type="dxa"/>
            <w:tcBorders>
              <w:top w:val="nil"/>
              <w:left w:val="nil"/>
              <w:bottom w:val="single" w:sz="4" w:space="0" w:color="auto"/>
              <w:right w:val="single" w:sz="4" w:space="0" w:color="auto"/>
            </w:tcBorders>
            <w:shd w:val="clear" w:color="auto" w:fill="auto"/>
            <w:noWrap/>
            <w:vAlign w:val="bottom"/>
            <w:hideMark/>
          </w:tcPr>
          <w:p w14:paraId="44DF294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40409FA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c>
          <w:tcPr>
            <w:tcW w:w="603" w:type="dxa"/>
            <w:tcBorders>
              <w:top w:val="nil"/>
              <w:left w:val="nil"/>
              <w:bottom w:val="single" w:sz="4" w:space="0" w:color="auto"/>
              <w:right w:val="single" w:sz="4" w:space="0" w:color="auto"/>
            </w:tcBorders>
            <w:shd w:val="clear" w:color="auto" w:fill="auto"/>
            <w:noWrap/>
            <w:vAlign w:val="bottom"/>
            <w:hideMark/>
          </w:tcPr>
          <w:p w14:paraId="0A39AF5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3.3</w:t>
            </w:r>
          </w:p>
        </w:tc>
      </w:tr>
      <w:tr w:rsidR="00131E4F" w:rsidRPr="00570F8F" w14:paraId="2E99277A"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24042A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64A7D2C"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2B1062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7C452E9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2.72 </w:t>
            </w:r>
          </w:p>
        </w:tc>
        <w:tc>
          <w:tcPr>
            <w:tcW w:w="960" w:type="dxa"/>
            <w:tcBorders>
              <w:top w:val="nil"/>
              <w:left w:val="nil"/>
              <w:bottom w:val="single" w:sz="4" w:space="0" w:color="auto"/>
              <w:right w:val="single" w:sz="4" w:space="0" w:color="auto"/>
            </w:tcBorders>
            <w:shd w:val="clear" w:color="auto" w:fill="auto"/>
            <w:noWrap/>
            <w:vAlign w:val="bottom"/>
            <w:hideMark/>
          </w:tcPr>
          <w:p w14:paraId="0518B0A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4.55 </w:t>
            </w:r>
          </w:p>
        </w:tc>
        <w:tc>
          <w:tcPr>
            <w:tcW w:w="960" w:type="dxa"/>
            <w:tcBorders>
              <w:top w:val="nil"/>
              <w:left w:val="nil"/>
              <w:bottom w:val="single" w:sz="4" w:space="0" w:color="auto"/>
              <w:right w:val="single" w:sz="4" w:space="0" w:color="auto"/>
            </w:tcBorders>
            <w:shd w:val="clear" w:color="auto" w:fill="auto"/>
            <w:noWrap/>
            <w:vAlign w:val="bottom"/>
            <w:hideMark/>
          </w:tcPr>
          <w:p w14:paraId="12520B3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16.96 </w:t>
            </w:r>
          </w:p>
        </w:tc>
        <w:tc>
          <w:tcPr>
            <w:tcW w:w="960" w:type="dxa"/>
            <w:tcBorders>
              <w:top w:val="nil"/>
              <w:left w:val="nil"/>
              <w:bottom w:val="single" w:sz="4" w:space="0" w:color="auto"/>
              <w:right w:val="single" w:sz="4" w:space="0" w:color="auto"/>
            </w:tcBorders>
            <w:shd w:val="clear" w:color="auto" w:fill="auto"/>
            <w:noWrap/>
            <w:vAlign w:val="bottom"/>
            <w:hideMark/>
          </w:tcPr>
          <w:p w14:paraId="7085A85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52978CC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c>
          <w:tcPr>
            <w:tcW w:w="603" w:type="dxa"/>
            <w:tcBorders>
              <w:top w:val="nil"/>
              <w:left w:val="nil"/>
              <w:bottom w:val="single" w:sz="4" w:space="0" w:color="auto"/>
              <w:right w:val="single" w:sz="4" w:space="0" w:color="auto"/>
            </w:tcBorders>
            <w:shd w:val="clear" w:color="auto" w:fill="auto"/>
            <w:noWrap/>
            <w:vAlign w:val="bottom"/>
            <w:hideMark/>
          </w:tcPr>
          <w:p w14:paraId="1B01C96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3.3</w:t>
            </w:r>
          </w:p>
        </w:tc>
      </w:tr>
      <w:tr w:rsidR="00131E4F" w:rsidRPr="00570F8F" w14:paraId="5B6183A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48C34B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1CFD9B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DE08EB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1ACFA34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14.30 </w:t>
            </w:r>
          </w:p>
        </w:tc>
        <w:tc>
          <w:tcPr>
            <w:tcW w:w="960" w:type="dxa"/>
            <w:tcBorders>
              <w:top w:val="nil"/>
              <w:left w:val="nil"/>
              <w:bottom w:val="single" w:sz="4" w:space="0" w:color="auto"/>
              <w:right w:val="single" w:sz="4" w:space="0" w:color="auto"/>
            </w:tcBorders>
            <w:shd w:val="clear" w:color="auto" w:fill="auto"/>
            <w:noWrap/>
            <w:vAlign w:val="bottom"/>
            <w:hideMark/>
          </w:tcPr>
          <w:p w14:paraId="2AB889E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20.26 </w:t>
            </w:r>
          </w:p>
        </w:tc>
        <w:tc>
          <w:tcPr>
            <w:tcW w:w="960" w:type="dxa"/>
            <w:tcBorders>
              <w:top w:val="nil"/>
              <w:left w:val="nil"/>
              <w:bottom w:val="single" w:sz="4" w:space="0" w:color="auto"/>
              <w:right w:val="single" w:sz="4" w:space="0" w:color="auto"/>
            </w:tcBorders>
            <w:shd w:val="clear" w:color="auto" w:fill="auto"/>
            <w:noWrap/>
            <w:vAlign w:val="bottom"/>
            <w:hideMark/>
          </w:tcPr>
          <w:p w14:paraId="62182EE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17.32 </w:t>
            </w:r>
          </w:p>
        </w:tc>
        <w:tc>
          <w:tcPr>
            <w:tcW w:w="960" w:type="dxa"/>
            <w:tcBorders>
              <w:top w:val="nil"/>
              <w:left w:val="nil"/>
              <w:bottom w:val="single" w:sz="4" w:space="0" w:color="auto"/>
              <w:right w:val="single" w:sz="4" w:space="0" w:color="auto"/>
            </w:tcBorders>
            <w:shd w:val="clear" w:color="auto" w:fill="auto"/>
            <w:noWrap/>
            <w:vAlign w:val="bottom"/>
            <w:hideMark/>
          </w:tcPr>
          <w:p w14:paraId="54CBF3D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2F56411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2.7</w:t>
            </w:r>
          </w:p>
        </w:tc>
        <w:tc>
          <w:tcPr>
            <w:tcW w:w="603" w:type="dxa"/>
            <w:tcBorders>
              <w:top w:val="nil"/>
              <w:left w:val="nil"/>
              <w:bottom w:val="single" w:sz="4" w:space="0" w:color="auto"/>
              <w:right w:val="single" w:sz="4" w:space="0" w:color="auto"/>
            </w:tcBorders>
            <w:shd w:val="clear" w:color="auto" w:fill="auto"/>
            <w:noWrap/>
            <w:vAlign w:val="bottom"/>
            <w:hideMark/>
          </w:tcPr>
          <w:p w14:paraId="1B0CF6B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3.3</w:t>
            </w:r>
          </w:p>
        </w:tc>
      </w:tr>
      <w:tr w:rsidR="00131E4F" w:rsidRPr="00570F8F" w14:paraId="0B7374C4"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70467D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F10C2EE"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1112E8C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1D79A6C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7.16 </w:t>
            </w:r>
          </w:p>
        </w:tc>
        <w:tc>
          <w:tcPr>
            <w:tcW w:w="960" w:type="dxa"/>
            <w:tcBorders>
              <w:top w:val="nil"/>
              <w:left w:val="nil"/>
              <w:bottom w:val="single" w:sz="4" w:space="0" w:color="auto"/>
              <w:right w:val="single" w:sz="4" w:space="0" w:color="auto"/>
            </w:tcBorders>
            <w:shd w:val="clear" w:color="auto" w:fill="auto"/>
            <w:noWrap/>
            <w:vAlign w:val="bottom"/>
            <w:hideMark/>
          </w:tcPr>
          <w:p w14:paraId="5EFF59B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9.59 </w:t>
            </w:r>
          </w:p>
        </w:tc>
        <w:tc>
          <w:tcPr>
            <w:tcW w:w="960" w:type="dxa"/>
            <w:tcBorders>
              <w:top w:val="nil"/>
              <w:left w:val="nil"/>
              <w:bottom w:val="single" w:sz="4" w:space="0" w:color="auto"/>
              <w:right w:val="single" w:sz="4" w:space="0" w:color="auto"/>
            </w:tcBorders>
            <w:shd w:val="clear" w:color="auto" w:fill="auto"/>
            <w:noWrap/>
            <w:vAlign w:val="bottom"/>
            <w:hideMark/>
          </w:tcPr>
          <w:p w14:paraId="6EF573A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17.53 </w:t>
            </w:r>
          </w:p>
        </w:tc>
        <w:tc>
          <w:tcPr>
            <w:tcW w:w="960" w:type="dxa"/>
            <w:tcBorders>
              <w:top w:val="nil"/>
              <w:left w:val="nil"/>
              <w:bottom w:val="single" w:sz="4" w:space="0" w:color="auto"/>
              <w:right w:val="single" w:sz="4" w:space="0" w:color="auto"/>
            </w:tcBorders>
            <w:shd w:val="clear" w:color="auto" w:fill="auto"/>
            <w:noWrap/>
            <w:vAlign w:val="bottom"/>
            <w:hideMark/>
          </w:tcPr>
          <w:p w14:paraId="5962EC2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430A018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2.7</w:t>
            </w:r>
          </w:p>
        </w:tc>
        <w:tc>
          <w:tcPr>
            <w:tcW w:w="603" w:type="dxa"/>
            <w:tcBorders>
              <w:top w:val="nil"/>
              <w:left w:val="nil"/>
              <w:bottom w:val="single" w:sz="4" w:space="0" w:color="auto"/>
              <w:right w:val="single" w:sz="4" w:space="0" w:color="auto"/>
            </w:tcBorders>
            <w:shd w:val="clear" w:color="auto" w:fill="auto"/>
            <w:noWrap/>
            <w:vAlign w:val="bottom"/>
            <w:hideMark/>
          </w:tcPr>
          <w:p w14:paraId="71E8CFA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3.3</w:t>
            </w:r>
          </w:p>
        </w:tc>
      </w:tr>
      <w:tr w:rsidR="00131E4F" w:rsidRPr="00570F8F" w14:paraId="6EC0299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7534C1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19B9DE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A053E3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4630D6F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8.99 </w:t>
            </w:r>
          </w:p>
        </w:tc>
        <w:tc>
          <w:tcPr>
            <w:tcW w:w="960" w:type="dxa"/>
            <w:tcBorders>
              <w:top w:val="nil"/>
              <w:left w:val="nil"/>
              <w:bottom w:val="single" w:sz="4" w:space="0" w:color="auto"/>
              <w:right w:val="single" w:sz="4" w:space="0" w:color="auto"/>
            </w:tcBorders>
            <w:shd w:val="clear" w:color="auto" w:fill="auto"/>
            <w:noWrap/>
            <w:vAlign w:val="bottom"/>
            <w:hideMark/>
          </w:tcPr>
          <w:p w14:paraId="5AB49BB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12.87 </w:t>
            </w:r>
          </w:p>
        </w:tc>
        <w:tc>
          <w:tcPr>
            <w:tcW w:w="960" w:type="dxa"/>
            <w:tcBorders>
              <w:top w:val="nil"/>
              <w:left w:val="nil"/>
              <w:bottom w:val="single" w:sz="4" w:space="0" w:color="auto"/>
              <w:right w:val="single" w:sz="4" w:space="0" w:color="auto"/>
            </w:tcBorders>
            <w:shd w:val="clear" w:color="auto" w:fill="auto"/>
            <w:noWrap/>
            <w:vAlign w:val="bottom"/>
            <w:hideMark/>
          </w:tcPr>
          <w:p w14:paraId="590AB4A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17.54 </w:t>
            </w:r>
          </w:p>
        </w:tc>
        <w:tc>
          <w:tcPr>
            <w:tcW w:w="960" w:type="dxa"/>
            <w:tcBorders>
              <w:top w:val="nil"/>
              <w:left w:val="nil"/>
              <w:bottom w:val="single" w:sz="4" w:space="0" w:color="auto"/>
              <w:right w:val="single" w:sz="4" w:space="0" w:color="auto"/>
            </w:tcBorders>
            <w:shd w:val="clear" w:color="auto" w:fill="auto"/>
            <w:noWrap/>
            <w:vAlign w:val="bottom"/>
            <w:hideMark/>
          </w:tcPr>
          <w:p w14:paraId="0AC27AB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61EA697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2.7</w:t>
            </w:r>
          </w:p>
        </w:tc>
        <w:tc>
          <w:tcPr>
            <w:tcW w:w="603" w:type="dxa"/>
            <w:tcBorders>
              <w:top w:val="nil"/>
              <w:left w:val="nil"/>
              <w:bottom w:val="single" w:sz="4" w:space="0" w:color="auto"/>
              <w:right w:val="single" w:sz="4" w:space="0" w:color="auto"/>
            </w:tcBorders>
            <w:shd w:val="clear" w:color="auto" w:fill="auto"/>
            <w:noWrap/>
            <w:vAlign w:val="bottom"/>
            <w:hideMark/>
          </w:tcPr>
          <w:p w14:paraId="78DDC44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3.3</w:t>
            </w:r>
          </w:p>
        </w:tc>
      </w:tr>
      <w:tr w:rsidR="00131E4F" w:rsidRPr="00570F8F" w14:paraId="386DFF3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08767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8B5DA1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37CB84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42B5D19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6.86 </w:t>
            </w:r>
          </w:p>
        </w:tc>
        <w:tc>
          <w:tcPr>
            <w:tcW w:w="960" w:type="dxa"/>
            <w:tcBorders>
              <w:top w:val="nil"/>
              <w:left w:val="nil"/>
              <w:bottom w:val="single" w:sz="4" w:space="0" w:color="auto"/>
              <w:right w:val="single" w:sz="4" w:space="0" w:color="auto"/>
            </w:tcBorders>
            <w:shd w:val="clear" w:color="auto" w:fill="auto"/>
            <w:noWrap/>
            <w:vAlign w:val="bottom"/>
            <w:hideMark/>
          </w:tcPr>
          <w:p w14:paraId="54371D6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10.01 </w:t>
            </w:r>
          </w:p>
        </w:tc>
        <w:tc>
          <w:tcPr>
            <w:tcW w:w="960" w:type="dxa"/>
            <w:tcBorders>
              <w:top w:val="nil"/>
              <w:left w:val="nil"/>
              <w:bottom w:val="single" w:sz="4" w:space="0" w:color="auto"/>
              <w:right w:val="single" w:sz="4" w:space="0" w:color="auto"/>
            </w:tcBorders>
            <w:shd w:val="clear" w:color="auto" w:fill="auto"/>
            <w:noWrap/>
            <w:vAlign w:val="bottom"/>
            <w:hideMark/>
          </w:tcPr>
          <w:p w14:paraId="0FE9727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17.47 </w:t>
            </w:r>
          </w:p>
        </w:tc>
        <w:tc>
          <w:tcPr>
            <w:tcW w:w="960" w:type="dxa"/>
            <w:tcBorders>
              <w:top w:val="nil"/>
              <w:left w:val="nil"/>
              <w:bottom w:val="single" w:sz="4" w:space="0" w:color="auto"/>
              <w:right w:val="single" w:sz="4" w:space="0" w:color="auto"/>
            </w:tcBorders>
            <w:shd w:val="clear" w:color="auto" w:fill="auto"/>
            <w:noWrap/>
            <w:vAlign w:val="bottom"/>
            <w:hideMark/>
          </w:tcPr>
          <w:p w14:paraId="09DA0DC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0D4FB2D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c>
          <w:tcPr>
            <w:tcW w:w="603" w:type="dxa"/>
            <w:tcBorders>
              <w:top w:val="nil"/>
              <w:left w:val="nil"/>
              <w:bottom w:val="single" w:sz="4" w:space="0" w:color="auto"/>
              <w:right w:val="single" w:sz="4" w:space="0" w:color="auto"/>
            </w:tcBorders>
            <w:shd w:val="clear" w:color="auto" w:fill="auto"/>
            <w:noWrap/>
            <w:vAlign w:val="bottom"/>
            <w:hideMark/>
          </w:tcPr>
          <w:p w14:paraId="458C74E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r>
      <w:tr w:rsidR="00131E4F" w:rsidRPr="00570F8F" w14:paraId="5E120EA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EE3A78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E9EF71B"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37A937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3077E8B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11.23 </w:t>
            </w:r>
          </w:p>
        </w:tc>
        <w:tc>
          <w:tcPr>
            <w:tcW w:w="960" w:type="dxa"/>
            <w:tcBorders>
              <w:top w:val="nil"/>
              <w:left w:val="nil"/>
              <w:bottom w:val="single" w:sz="4" w:space="0" w:color="auto"/>
              <w:right w:val="single" w:sz="4" w:space="0" w:color="auto"/>
            </w:tcBorders>
            <w:shd w:val="clear" w:color="auto" w:fill="auto"/>
            <w:noWrap/>
            <w:vAlign w:val="bottom"/>
            <w:hideMark/>
          </w:tcPr>
          <w:p w14:paraId="0328707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134.99 </w:t>
            </w:r>
          </w:p>
        </w:tc>
        <w:tc>
          <w:tcPr>
            <w:tcW w:w="960" w:type="dxa"/>
            <w:tcBorders>
              <w:top w:val="nil"/>
              <w:left w:val="nil"/>
              <w:bottom w:val="single" w:sz="4" w:space="0" w:color="auto"/>
              <w:right w:val="single" w:sz="4" w:space="0" w:color="auto"/>
            </w:tcBorders>
            <w:shd w:val="clear" w:color="auto" w:fill="auto"/>
            <w:noWrap/>
            <w:vAlign w:val="bottom"/>
            <w:hideMark/>
          </w:tcPr>
          <w:p w14:paraId="57402F4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17.80 </w:t>
            </w:r>
          </w:p>
        </w:tc>
        <w:tc>
          <w:tcPr>
            <w:tcW w:w="960" w:type="dxa"/>
            <w:tcBorders>
              <w:top w:val="nil"/>
              <w:left w:val="nil"/>
              <w:bottom w:val="single" w:sz="4" w:space="0" w:color="auto"/>
              <w:right w:val="single" w:sz="4" w:space="0" w:color="auto"/>
            </w:tcBorders>
            <w:shd w:val="clear" w:color="auto" w:fill="auto"/>
            <w:noWrap/>
            <w:vAlign w:val="bottom"/>
            <w:hideMark/>
          </w:tcPr>
          <w:p w14:paraId="5462AE2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68BFF59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c>
          <w:tcPr>
            <w:tcW w:w="603" w:type="dxa"/>
            <w:tcBorders>
              <w:top w:val="nil"/>
              <w:left w:val="nil"/>
              <w:bottom w:val="single" w:sz="4" w:space="0" w:color="auto"/>
              <w:right w:val="single" w:sz="4" w:space="0" w:color="auto"/>
            </w:tcBorders>
            <w:shd w:val="clear" w:color="auto" w:fill="auto"/>
            <w:noWrap/>
            <w:vAlign w:val="bottom"/>
            <w:hideMark/>
          </w:tcPr>
          <w:p w14:paraId="273CAEF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r>
      <w:tr w:rsidR="00131E4F" w:rsidRPr="00570F8F" w14:paraId="7360CE86" w14:textId="77777777" w:rsidTr="00131E4F">
        <w:trPr>
          <w:trHeight w:val="9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5C9085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29</w:t>
            </w:r>
          </w:p>
        </w:tc>
        <w:tc>
          <w:tcPr>
            <w:tcW w:w="2410" w:type="dxa"/>
            <w:tcBorders>
              <w:top w:val="nil"/>
              <w:left w:val="nil"/>
              <w:bottom w:val="single" w:sz="4" w:space="0" w:color="auto"/>
              <w:right w:val="single" w:sz="4" w:space="0" w:color="auto"/>
            </w:tcBorders>
            <w:shd w:val="clear" w:color="auto" w:fill="auto"/>
            <w:vAlign w:val="bottom"/>
            <w:hideMark/>
          </w:tcPr>
          <w:p w14:paraId="3C51CC1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NPF MICROFINANCE</w:t>
            </w:r>
          </w:p>
        </w:tc>
        <w:tc>
          <w:tcPr>
            <w:tcW w:w="1179" w:type="dxa"/>
            <w:tcBorders>
              <w:top w:val="nil"/>
              <w:left w:val="nil"/>
              <w:bottom w:val="single" w:sz="4" w:space="0" w:color="auto"/>
              <w:right w:val="single" w:sz="4" w:space="0" w:color="auto"/>
            </w:tcBorders>
            <w:shd w:val="clear" w:color="auto" w:fill="auto"/>
            <w:noWrap/>
            <w:vAlign w:val="bottom"/>
            <w:hideMark/>
          </w:tcPr>
          <w:p w14:paraId="291084E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79C82C6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2.84 </w:t>
            </w:r>
          </w:p>
        </w:tc>
        <w:tc>
          <w:tcPr>
            <w:tcW w:w="960" w:type="dxa"/>
            <w:tcBorders>
              <w:top w:val="nil"/>
              <w:left w:val="nil"/>
              <w:bottom w:val="single" w:sz="4" w:space="0" w:color="auto"/>
              <w:right w:val="single" w:sz="4" w:space="0" w:color="auto"/>
            </w:tcBorders>
            <w:shd w:val="clear" w:color="auto" w:fill="auto"/>
            <w:noWrap/>
            <w:vAlign w:val="bottom"/>
            <w:hideMark/>
          </w:tcPr>
          <w:p w14:paraId="0F5C16A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3.38 </w:t>
            </w:r>
          </w:p>
        </w:tc>
        <w:tc>
          <w:tcPr>
            <w:tcW w:w="960" w:type="dxa"/>
            <w:tcBorders>
              <w:top w:val="nil"/>
              <w:left w:val="nil"/>
              <w:bottom w:val="single" w:sz="4" w:space="0" w:color="auto"/>
              <w:right w:val="single" w:sz="4" w:space="0" w:color="auto"/>
            </w:tcBorders>
            <w:shd w:val="clear" w:color="auto" w:fill="auto"/>
            <w:noWrap/>
            <w:vAlign w:val="bottom"/>
            <w:hideMark/>
          </w:tcPr>
          <w:p w14:paraId="0B943F9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15.66 </w:t>
            </w:r>
          </w:p>
        </w:tc>
        <w:tc>
          <w:tcPr>
            <w:tcW w:w="960" w:type="dxa"/>
            <w:tcBorders>
              <w:top w:val="nil"/>
              <w:left w:val="nil"/>
              <w:bottom w:val="single" w:sz="4" w:space="0" w:color="auto"/>
              <w:right w:val="single" w:sz="4" w:space="0" w:color="auto"/>
            </w:tcBorders>
            <w:shd w:val="clear" w:color="auto" w:fill="auto"/>
            <w:noWrap/>
            <w:vAlign w:val="bottom"/>
            <w:hideMark/>
          </w:tcPr>
          <w:p w14:paraId="5157B1A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2C47704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c>
          <w:tcPr>
            <w:tcW w:w="603" w:type="dxa"/>
            <w:tcBorders>
              <w:top w:val="nil"/>
              <w:left w:val="nil"/>
              <w:bottom w:val="single" w:sz="4" w:space="0" w:color="auto"/>
              <w:right w:val="single" w:sz="4" w:space="0" w:color="auto"/>
            </w:tcBorders>
            <w:shd w:val="clear" w:color="auto" w:fill="auto"/>
            <w:noWrap/>
            <w:vAlign w:val="bottom"/>
            <w:hideMark/>
          </w:tcPr>
          <w:p w14:paraId="4BAAD2A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r>
      <w:tr w:rsidR="00131E4F" w:rsidRPr="00570F8F" w14:paraId="5DB3DE1D"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3DFD3C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lastRenderedPageBreak/>
              <w:t> </w:t>
            </w:r>
          </w:p>
        </w:tc>
        <w:tc>
          <w:tcPr>
            <w:tcW w:w="2410" w:type="dxa"/>
            <w:tcBorders>
              <w:top w:val="nil"/>
              <w:left w:val="nil"/>
              <w:bottom w:val="single" w:sz="4" w:space="0" w:color="auto"/>
              <w:right w:val="single" w:sz="4" w:space="0" w:color="auto"/>
            </w:tcBorders>
            <w:shd w:val="clear" w:color="auto" w:fill="auto"/>
            <w:vAlign w:val="bottom"/>
            <w:hideMark/>
          </w:tcPr>
          <w:p w14:paraId="1CCD59A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CF64BD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5FC94D7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1.59 </w:t>
            </w:r>
          </w:p>
        </w:tc>
        <w:tc>
          <w:tcPr>
            <w:tcW w:w="960" w:type="dxa"/>
            <w:tcBorders>
              <w:top w:val="nil"/>
              <w:left w:val="nil"/>
              <w:bottom w:val="single" w:sz="4" w:space="0" w:color="auto"/>
              <w:right w:val="single" w:sz="4" w:space="0" w:color="auto"/>
            </w:tcBorders>
            <w:shd w:val="clear" w:color="auto" w:fill="auto"/>
            <w:noWrap/>
            <w:vAlign w:val="bottom"/>
            <w:hideMark/>
          </w:tcPr>
          <w:p w14:paraId="48AD31C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1.79 </w:t>
            </w:r>
          </w:p>
        </w:tc>
        <w:tc>
          <w:tcPr>
            <w:tcW w:w="960" w:type="dxa"/>
            <w:tcBorders>
              <w:top w:val="nil"/>
              <w:left w:val="nil"/>
              <w:bottom w:val="single" w:sz="4" w:space="0" w:color="auto"/>
              <w:right w:val="single" w:sz="4" w:space="0" w:color="auto"/>
            </w:tcBorders>
            <w:shd w:val="clear" w:color="auto" w:fill="auto"/>
            <w:noWrap/>
            <w:vAlign w:val="bottom"/>
            <w:hideMark/>
          </w:tcPr>
          <w:p w14:paraId="2E61ABA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15.69 </w:t>
            </w:r>
          </w:p>
        </w:tc>
        <w:tc>
          <w:tcPr>
            <w:tcW w:w="960" w:type="dxa"/>
            <w:tcBorders>
              <w:top w:val="nil"/>
              <w:left w:val="nil"/>
              <w:bottom w:val="single" w:sz="4" w:space="0" w:color="auto"/>
              <w:right w:val="single" w:sz="4" w:space="0" w:color="auto"/>
            </w:tcBorders>
            <w:shd w:val="clear" w:color="auto" w:fill="auto"/>
            <w:noWrap/>
            <w:vAlign w:val="bottom"/>
            <w:hideMark/>
          </w:tcPr>
          <w:p w14:paraId="7402E3C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2DE95FC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c>
          <w:tcPr>
            <w:tcW w:w="603" w:type="dxa"/>
            <w:tcBorders>
              <w:top w:val="nil"/>
              <w:left w:val="nil"/>
              <w:bottom w:val="single" w:sz="4" w:space="0" w:color="auto"/>
              <w:right w:val="single" w:sz="4" w:space="0" w:color="auto"/>
            </w:tcBorders>
            <w:shd w:val="clear" w:color="auto" w:fill="auto"/>
            <w:noWrap/>
            <w:vAlign w:val="bottom"/>
            <w:hideMark/>
          </w:tcPr>
          <w:p w14:paraId="6D0B186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r>
      <w:tr w:rsidR="00131E4F" w:rsidRPr="00570F8F" w14:paraId="4E725DE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5CEF7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05B04B8"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3ED0B69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67F8F3E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6.90 </w:t>
            </w:r>
          </w:p>
        </w:tc>
        <w:tc>
          <w:tcPr>
            <w:tcW w:w="960" w:type="dxa"/>
            <w:tcBorders>
              <w:top w:val="nil"/>
              <w:left w:val="nil"/>
              <w:bottom w:val="single" w:sz="4" w:space="0" w:color="auto"/>
              <w:right w:val="single" w:sz="4" w:space="0" w:color="auto"/>
            </w:tcBorders>
            <w:shd w:val="clear" w:color="auto" w:fill="auto"/>
            <w:noWrap/>
            <w:vAlign w:val="bottom"/>
            <w:hideMark/>
          </w:tcPr>
          <w:p w14:paraId="54B2C11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14.39 </w:t>
            </w:r>
          </w:p>
        </w:tc>
        <w:tc>
          <w:tcPr>
            <w:tcW w:w="960" w:type="dxa"/>
            <w:tcBorders>
              <w:top w:val="nil"/>
              <w:left w:val="nil"/>
              <w:bottom w:val="single" w:sz="4" w:space="0" w:color="auto"/>
              <w:right w:val="single" w:sz="4" w:space="0" w:color="auto"/>
            </w:tcBorders>
            <w:shd w:val="clear" w:color="auto" w:fill="auto"/>
            <w:noWrap/>
            <w:vAlign w:val="bottom"/>
            <w:hideMark/>
          </w:tcPr>
          <w:p w14:paraId="7058C43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15.86 </w:t>
            </w:r>
          </w:p>
        </w:tc>
        <w:tc>
          <w:tcPr>
            <w:tcW w:w="960" w:type="dxa"/>
            <w:tcBorders>
              <w:top w:val="nil"/>
              <w:left w:val="nil"/>
              <w:bottom w:val="single" w:sz="4" w:space="0" w:color="auto"/>
              <w:right w:val="single" w:sz="4" w:space="0" w:color="auto"/>
            </w:tcBorders>
            <w:shd w:val="clear" w:color="auto" w:fill="auto"/>
            <w:noWrap/>
            <w:vAlign w:val="bottom"/>
            <w:hideMark/>
          </w:tcPr>
          <w:p w14:paraId="186BC08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78C5D96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c>
          <w:tcPr>
            <w:tcW w:w="603" w:type="dxa"/>
            <w:tcBorders>
              <w:top w:val="nil"/>
              <w:left w:val="nil"/>
              <w:bottom w:val="single" w:sz="4" w:space="0" w:color="auto"/>
              <w:right w:val="single" w:sz="4" w:space="0" w:color="auto"/>
            </w:tcBorders>
            <w:shd w:val="clear" w:color="auto" w:fill="auto"/>
            <w:noWrap/>
            <w:vAlign w:val="bottom"/>
            <w:hideMark/>
          </w:tcPr>
          <w:p w14:paraId="59312C0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r>
      <w:tr w:rsidR="00131E4F" w:rsidRPr="00570F8F" w14:paraId="48AD189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897FE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9FD572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704510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4BA52A5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4.51 </w:t>
            </w:r>
          </w:p>
        </w:tc>
        <w:tc>
          <w:tcPr>
            <w:tcW w:w="960" w:type="dxa"/>
            <w:tcBorders>
              <w:top w:val="nil"/>
              <w:left w:val="nil"/>
              <w:bottom w:val="single" w:sz="4" w:space="0" w:color="auto"/>
              <w:right w:val="single" w:sz="4" w:space="0" w:color="auto"/>
            </w:tcBorders>
            <w:shd w:val="clear" w:color="auto" w:fill="auto"/>
            <w:noWrap/>
            <w:vAlign w:val="bottom"/>
            <w:hideMark/>
          </w:tcPr>
          <w:p w14:paraId="1A556F2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4.75 </w:t>
            </w:r>
          </w:p>
        </w:tc>
        <w:tc>
          <w:tcPr>
            <w:tcW w:w="960" w:type="dxa"/>
            <w:tcBorders>
              <w:top w:val="nil"/>
              <w:left w:val="nil"/>
              <w:bottom w:val="single" w:sz="4" w:space="0" w:color="auto"/>
              <w:right w:val="single" w:sz="4" w:space="0" w:color="auto"/>
            </w:tcBorders>
            <w:shd w:val="clear" w:color="auto" w:fill="auto"/>
            <w:noWrap/>
            <w:vAlign w:val="bottom"/>
            <w:hideMark/>
          </w:tcPr>
          <w:p w14:paraId="3BF6BD6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15.98 </w:t>
            </w:r>
          </w:p>
        </w:tc>
        <w:tc>
          <w:tcPr>
            <w:tcW w:w="960" w:type="dxa"/>
            <w:tcBorders>
              <w:top w:val="nil"/>
              <w:left w:val="nil"/>
              <w:bottom w:val="single" w:sz="4" w:space="0" w:color="auto"/>
              <w:right w:val="single" w:sz="4" w:space="0" w:color="auto"/>
            </w:tcBorders>
            <w:shd w:val="clear" w:color="auto" w:fill="auto"/>
            <w:noWrap/>
            <w:vAlign w:val="bottom"/>
            <w:hideMark/>
          </w:tcPr>
          <w:p w14:paraId="03CCC98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625AE60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w:t>
            </w:r>
          </w:p>
        </w:tc>
        <w:tc>
          <w:tcPr>
            <w:tcW w:w="603" w:type="dxa"/>
            <w:tcBorders>
              <w:top w:val="nil"/>
              <w:left w:val="nil"/>
              <w:bottom w:val="single" w:sz="4" w:space="0" w:color="auto"/>
              <w:right w:val="single" w:sz="4" w:space="0" w:color="auto"/>
            </w:tcBorders>
            <w:shd w:val="clear" w:color="auto" w:fill="auto"/>
            <w:noWrap/>
            <w:vAlign w:val="bottom"/>
            <w:hideMark/>
          </w:tcPr>
          <w:p w14:paraId="5436782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r>
      <w:tr w:rsidR="00131E4F" w:rsidRPr="00570F8F" w14:paraId="2AF5F86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94FBD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58E870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7DDFCA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1A32F4B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4.40 </w:t>
            </w:r>
          </w:p>
        </w:tc>
        <w:tc>
          <w:tcPr>
            <w:tcW w:w="960" w:type="dxa"/>
            <w:tcBorders>
              <w:top w:val="nil"/>
              <w:left w:val="nil"/>
              <w:bottom w:val="single" w:sz="4" w:space="0" w:color="auto"/>
              <w:right w:val="single" w:sz="4" w:space="0" w:color="auto"/>
            </w:tcBorders>
            <w:shd w:val="clear" w:color="auto" w:fill="auto"/>
            <w:noWrap/>
            <w:vAlign w:val="bottom"/>
            <w:hideMark/>
          </w:tcPr>
          <w:p w14:paraId="2FE35DD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11.71 </w:t>
            </w:r>
          </w:p>
        </w:tc>
        <w:tc>
          <w:tcPr>
            <w:tcW w:w="960" w:type="dxa"/>
            <w:tcBorders>
              <w:top w:val="nil"/>
              <w:left w:val="nil"/>
              <w:bottom w:val="single" w:sz="4" w:space="0" w:color="auto"/>
              <w:right w:val="single" w:sz="4" w:space="0" w:color="auto"/>
            </w:tcBorders>
            <w:shd w:val="clear" w:color="auto" w:fill="auto"/>
            <w:noWrap/>
            <w:vAlign w:val="bottom"/>
            <w:hideMark/>
          </w:tcPr>
          <w:p w14:paraId="1F4CE4A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16.20 </w:t>
            </w:r>
          </w:p>
        </w:tc>
        <w:tc>
          <w:tcPr>
            <w:tcW w:w="960" w:type="dxa"/>
            <w:tcBorders>
              <w:top w:val="nil"/>
              <w:left w:val="nil"/>
              <w:bottom w:val="single" w:sz="4" w:space="0" w:color="auto"/>
              <w:right w:val="single" w:sz="4" w:space="0" w:color="auto"/>
            </w:tcBorders>
            <w:shd w:val="clear" w:color="auto" w:fill="auto"/>
            <w:noWrap/>
            <w:vAlign w:val="bottom"/>
            <w:hideMark/>
          </w:tcPr>
          <w:p w14:paraId="63ECF7D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14EDDCA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w:t>
            </w:r>
          </w:p>
        </w:tc>
        <w:tc>
          <w:tcPr>
            <w:tcW w:w="603" w:type="dxa"/>
            <w:tcBorders>
              <w:top w:val="nil"/>
              <w:left w:val="nil"/>
              <w:bottom w:val="single" w:sz="4" w:space="0" w:color="auto"/>
              <w:right w:val="single" w:sz="4" w:space="0" w:color="auto"/>
            </w:tcBorders>
            <w:shd w:val="clear" w:color="auto" w:fill="auto"/>
            <w:noWrap/>
            <w:vAlign w:val="bottom"/>
            <w:hideMark/>
          </w:tcPr>
          <w:p w14:paraId="04361CA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r>
      <w:tr w:rsidR="00131E4F" w:rsidRPr="00570F8F" w14:paraId="5DA0071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9484B8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5877E4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A0313C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431B5BF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4.17 </w:t>
            </w:r>
          </w:p>
        </w:tc>
        <w:tc>
          <w:tcPr>
            <w:tcW w:w="960" w:type="dxa"/>
            <w:tcBorders>
              <w:top w:val="nil"/>
              <w:left w:val="nil"/>
              <w:bottom w:val="single" w:sz="4" w:space="0" w:color="auto"/>
              <w:right w:val="single" w:sz="4" w:space="0" w:color="auto"/>
            </w:tcBorders>
            <w:shd w:val="clear" w:color="auto" w:fill="auto"/>
            <w:noWrap/>
            <w:vAlign w:val="bottom"/>
            <w:hideMark/>
          </w:tcPr>
          <w:p w14:paraId="0BA2F66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12.10 </w:t>
            </w:r>
          </w:p>
        </w:tc>
        <w:tc>
          <w:tcPr>
            <w:tcW w:w="960" w:type="dxa"/>
            <w:tcBorders>
              <w:top w:val="nil"/>
              <w:left w:val="nil"/>
              <w:bottom w:val="single" w:sz="4" w:space="0" w:color="auto"/>
              <w:right w:val="single" w:sz="4" w:space="0" w:color="auto"/>
            </w:tcBorders>
            <w:shd w:val="clear" w:color="auto" w:fill="auto"/>
            <w:noWrap/>
            <w:vAlign w:val="bottom"/>
            <w:hideMark/>
          </w:tcPr>
          <w:p w14:paraId="4C924AA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16.33 </w:t>
            </w:r>
          </w:p>
        </w:tc>
        <w:tc>
          <w:tcPr>
            <w:tcW w:w="960" w:type="dxa"/>
            <w:tcBorders>
              <w:top w:val="nil"/>
              <w:left w:val="nil"/>
              <w:bottom w:val="single" w:sz="4" w:space="0" w:color="auto"/>
              <w:right w:val="single" w:sz="4" w:space="0" w:color="auto"/>
            </w:tcBorders>
            <w:shd w:val="clear" w:color="auto" w:fill="auto"/>
            <w:noWrap/>
            <w:vAlign w:val="bottom"/>
            <w:hideMark/>
          </w:tcPr>
          <w:p w14:paraId="2347C05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12AB90B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w:t>
            </w:r>
          </w:p>
        </w:tc>
        <w:tc>
          <w:tcPr>
            <w:tcW w:w="603" w:type="dxa"/>
            <w:tcBorders>
              <w:top w:val="nil"/>
              <w:left w:val="nil"/>
              <w:bottom w:val="single" w:sz="4" w:space="0" w:color="auto"/>
              <w:right w:val="single" w:sz="4" w:space="0" w:color="auto"/>
            </w:tcBorders>
            <w:shd w:val="clear" w:color="auto" w:fill="auto"/>
            <w:noWrap/>
            <w:vAlign w:val="bottom"/>
            <w:hideMark/>
          </w:tcPr>
          <w:p w14:paraId="5ADCA48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r>
      <w:tr w:rsidR="00131E4F" w:rsidRPr="00570F8F" w14:paraId="323835E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3DAEF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C6EF66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7EEB23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0B38C78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6.50 </w:t>
            </w:r>
          </w:p>
        </w:tc>
        <w:tc>
          <w:tcPr>
            <w:tcW w:w="960" w:type="dxa"/>
            <w:tcBorders>
              <w:top w:val="nil"/>
              <w:left w:val="nil"/>
              <w:bottom w:val="single" w:sz="4" w:space="0" w:color="auto"/>
              <w:right w:val="single" w:sz="4" w:space="0" w:color="auto"/>
            </w:tcBorders>
            <w:shd w:val="clear" w:color="auto" w:fill="auto"/>
            <w:noWrap/>
            <w:vAlign w:val="bottom"/>
            <w:hideMark/>
          </w:tcPr>
          <w:p w14:paraId="1C4C033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18.00 </w:t>
            </w:r>
          </w:p>
        </w:tc>
        <w:tc>
          <w:tcPr>
            <w:tcW w:w="960" w:type="dxa"/>
            <w:tcBorders>
              <w:top w:val="nil"/>
              <w:left w:val="nil"/>
              <w:bottom w:val="single" w:sz="4" w:space="0" w:color="auto"/>
              <w:right w:val="single" w:sz="4" w:space="0" w:color="auto"/>
            </w:tcBorders>
            <w:shd w:val="clear" w:color="auto" w:fill="auto"/>
            <w:noWrap/>
            <w:vAlign w:val="bottom"/>
            <w:hideMark/>
          </w:tcPr>
          <w:p w14:paraId="360868F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16.33 </w:t>
            </w:r>
          </w:p>
        </w:tc>
        <w:tc>
          <w:tcPr>
            <w:tcW w:w="960" w:type="dxa"/>
            <w:tcBorders>
              <w:top w:val="nil"/>
              <w:left w:val="nil"/>
              <w:bottom w:val="single" w:sz="4" w:space="0" w:color="auto"/>
              <w:right w:val="single" w:sz="4" w:space="0" w:color="auto"/>
            </w:tcBorders>
            <w:shd w:val="clear" w:color="auto" w:fill="auto"/>
            <w:noWrap/>
            <w:vAlign w:val="bottom"/>
            <w:hideMark/>
          </w:tcPr>
          <w:p w14:paraId="7BAFA50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1C5B849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w:t>
            </w:r>
          </w:p>
        </w:tc>
        <w:tc>
          <w:tcPr>
            <w:tcW w:w="603" w:type="dxa"/>
            <w:tcBorders>
              <w:top w:val="nil"/>
              <w:left w:val="nil"/>
              <w:bottom w:val="single" w:sz="4" w:space="0" w:color="auto"/>
              <w:right w:val="single" w:sz="4" w:space="0" w:color="auto"/>
            </w:tcBorders>
            <w:shd w:val="clear" w:color="auto" w:fill="auto"/>
            <w:noWrap/>
            <w:vAlign w:val="bottom"/>
            <w:hideMark/>
          </w:tcPr>
          <w:p w14:paraId="7DFB715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r>
      <w:tr w:rsidR="00131E4F" w:rsidRPr="00570F8F" w14:paraId="68EDEEC0"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178BF5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051B0C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8F73D9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2001F93D"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3.96 </w:t>
            </w:r>
          </w:p>
        </w:tc>
        <w:tc>
          <w:tcPr>
            <w:tcW w:w="960" w:type="dxa"/>
            <w:tcBorders>
              <w:top w:val="nil"/>
              <w:left w:val="nil"/>
              <w:bottom w:val="single" w:sz="4" w:space="0" w:color="auto"/>
              <w:right w:val="single" w:sz="4" w:space="0" w:color="auto"/>
            </w:tcBorders>
            <w:shd w:val="clear" w:color="auto" w:fill="auto"/>
            <w:noWrap/>
            <w:vAlign w:val="bottom"/>
            <w:hideMark/>
          </w:tcPr>
          <w:p w14:paraId="06C349F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13.58 </w:t>
            </w:r>
          </w:p>
        </w:tc>
        <w:tc>
          <w:tcPr>
            <w:tcW w:w="960" w:type="dxa"/>
            <w:tcBorders>
              <w:top w:val="nil"/>
              <w:left w:val="nil"/>
              <w:bottom w:val="single" w:sz="4" w:space="0" w:color="auto"/>
              <w:right w:val="single" w:sz="4" w:space="0" w:color="auto"/>
            </w:tcBorders>
            <w:shd w:val="clear" w:color="auto" w:fill="auto"/>
            <w:noWrap/>
            <w:vAlign w:val="bottom"/>
            <w:hideMark/>
          </w:tcPr>
          <w:p w14:paraId="2F762BC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16.59 </w:t>
            </w:r>
          </w:p>
        </w:tc>
        <w:tc>
          <w:tcPr>
            <w:tcW w:w="960" w:type="dxa"/>
            <w:tcBorders>
              <w:top w:val="nil"/>
              <w:left w:val="nil"/>
              <w:bottom w:val="single" w:sz="4" w:space="0" w:color="auto"/>
              <w:right w:val="single" w:sz="4" w:space="0" w:color="auto"/>
            </w:tcBorders>
            <w:shd w:val="clear" w:color="auto" w:fill="auto"/>
            <w:noWrap/>
            <w:vAlign w:val="bottom"/>
            <w:hideMark/>
          </w:tcPr>
          <w:p w14:paraId="637ACB7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78DD2B7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c>
          <w:tcPr>
            <w:tcW w:w="603" w:type="dxa"/>
            <w:tcBorders>
              <w:top w:val="nil"/>
              <w:left w:val="nil"/>
              <w:bottom w:val="single" w:sz="4" w:space="0" w:color="auto"/>
              <w:right w:val="single" w:sz="4" w:space="0" w:color="auto"/>
            </w:tcBorders>
            <w:shd w:val="clear" w:color="auto" w:fill="auto"/>
            <w:noWrap/>
            <w:vAlign w:val="bottom"/>
            <w:hideMark/>
          </w:tcPr>
          <w:p w14:paraId="57DA334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6.3</w:t>
            </w:r>
          </w:p>
        </w:tc>
      </w:tr>
      <w:tr w:rsidR="00131E4F" w:rsidRPr="00570F8F" w14:paraId="34695D99"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AED324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8AF01F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CEC678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144D9D3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1.11 </w:t>
            </w:r>
          </w:p>
        </w:tc>
        <w:tc>
          <w:tcPr>
            <w:tcW w:w="960" w:type="dxa"/>
            <w:tcBorders>
              <w:top w:val="nil"/>
              <w:left w:val="nil"/>
              <w:bottom w:val="single" w:sz="4" w:space="0" w:color="auto"/>
              <w:right w:val="single" w:sz="4" w:space="0" w:color="auto"/>
            </w:tcBorders>
            <w:shd w:val="clear" w:color="auto" w:fill="auto"/>
            <w:noWrap/>
            <w:vAlign w:val="bottom"/>
            <w:hideMark/>
          </w:tcPr>
          <w:p w14:paraId="0094E66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4.21 </w:t>
            </w:r>
          </w:p>
        </w:tc>
        <w:tc>
          <w:tcPr>
            <w:tcW w:w="960" w:type="dxa"/>
            <w:tcBorders>
              <w:top w:val="nil"/>
              <w:left w:val="nil"/>
              <w:bottom w:val="single" w:sz="4" w:space="0" w:color="auto"/>
              <w:right w:val="single" w:sz="4" w:space="0" w:color="auto"/>
            </w:tcBorders>
            <w:shd w:val="clear" w:color="auto" w:fill="auto"/>
            <w:noWrap/>
            <w:vAlign w:val="bottom"/>
            <w:hideMark/>
          </w:tcPr>
          <w:p w14:paraId="7C49B90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16.68 </w:t>
            </w:r>
          </w:p>
        </w:tc>
        <w:tc>
          <w:tcPr>
            <w:tcW w:w="960" w:type="dxa"/>
            <w:tcBorders>
              <w:top w:val="nil"/>
              <w:left w:val="nil"/>
              <w:bottom w:val="single" w:sz="4" w:space="0" w:color="auto"/>
              <w:right w:val="single" w:sz="4" w:space="0" w:color="auto"/>
            </w:tcBorders>
            <w:shd w:val="clear" w:color="auto" w:fill="auto"/>
            <w:noWrap/>
            <w:vAlign w:val="bottom"/>
            <w:hideMark/>
          </w:tcPr>
          <w:p w14:paraId="334C9D2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1D35F05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4.5</w:t>
            </w:r>
          </w:p>
        </w:tc>
        <w:tc>
          <w:tcPr>
            <w:tcW w:w="603" w:type="dxa"/>
            <w:tcBorders>
              <w:top w:val="nil"/>
              <w:left w:val="nil"/>
              <w:bottom w:val="single" w:sz="4" w:space="0" w:color="auto"/>
              <w:right w:val="single" w:sz="4" w:space="0" w:color="auto"/>
            </w:tcBorders>
            <w:shd w:val="clear" w:color="auto" w:fill="auto"/>
            <w:noWrap/>
            <w:vAlign w:val="bottom"/>
            <w:hideMark/>
          </w:tcPr>
          <w:p w14:paraId="3952B15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r>
      <w:tr w:rsidR="00131E4F" w:rsidRPr="00570F8F" w14:paraId="2125CF1C"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38830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1806C80F"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735A33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3FC4596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4.07 </w:t>
            </w:r>
          </w:p>
        </w:tc>
        <w:tc>
          <w:tcPr>
            <w:tcW w:w="960" w:type="dxa"/>
            <w:tcBorders>
              <w:top w:val="nil"/>
              <w:left w:val="nil"/>
              <w:bottom w:val="single" w:sz="4" w:space="0" w:color="auto"/>
              <w:right w:val="single" w:sz="4" w:space="0" w:color="auto"/>
            </w:tcBorders>
            <w:shd w:val="clear" w:color="auto" w:fill="auto"/>
            <w:noWrap/>
            <w:vAlign w:val="bottom"/>
            <w:hideMark/>
          </w:tcPr>
          <w:p w14:paraId="6AA713D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14.95 </w:t>
            </w:r>
          </w:p>
        </w:tc>
        <w:tc>
          <w:tcPr>
            <w:tcW w:w="960" w:type="dxa"/>
            <w:tcBorders>
              <w:top w:val="nil"/>
              <w:left w:val="nil"/>
              <w:bottom w:val="single" w:sz="4" w:space="0" w:color="auto"/>
              <w:right w:val="single" w:sz="4" w:space="0" w:color="auto"/>
            </w:tcBorders>
            <w:shd w:val="clear" w:color="auto" w:fill="auto"/>
            <w:noWrap/>
            <w:vAlign w:val="bottom"/>
            <w:hideMark/>
          </w:tcPr>
          <w:p w14:paraId="504A872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16.79 </w:t>
            </w:r>
          </w:p>
        </w:tc>
        <w:tc>
          <w:tcPr>
            <w:tcW w:w="960" w:type="dxa"/>
            <w:tcBorders>
              <w:top w:val="nil"/>
              <w:left w:val="nil"/>
              <w:bottom w:val="single" w:sz="4" w:space="0" w:color="auto"/>
              <w:right w:val="single" w:sz="4" w:space="0" w:color="auto"/>
            </w:tcBorders>
            <w:shd w:val="clear" w:color="auto" w:fill="auto"/>
            <w:noWrap/>
            <w:vAlign w:val="bottom"/>
            <w:hideMark/>
          </w:tcPr>
          <w:p w14:paraId="562F710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75100A8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0</w:t>
            </w:r>
          </w:p>
        </w:tc>
        <w:tc>
          <w:tcPr>
            <w:tcW w:w="603" w:type="dxa"/>
            <w:tcBorders>
              <w:top w:val="nil"/>
              <w:left w:val="nil"/>
              <w:bottom w:val="single" w:sz="4" w:space="0" w:color="auto"/>
              <w:right w:val="single" w:sz="4" w:space="0" w:color="auto"/>
            </w:tcBorders>
            <w:shd w:val="clear" w:color="auto" w:fill="auto"/>
            <w:noWrap/>
            <w:vAlign w:val="bottom"/>
            <w:hideMark/>
          </w:tcPr>
          <w:p w14:paraId="0371005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r>
      <w:tr w:rsidR="00131E4F" w:rsidRPr="00570F8F" w14:paraId="78184E7B"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873B0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8F0CE9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933510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30B833E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2.45 </w:t>
            </w:r>
          </w:p>
        </w:tc>
        <w:tc>
          <w:tcPr>
            <w:tcW w:w="960" w:type="dxa"/>
            <w:tcBorders>
              <w:top w:val="nil"/>
              <w:left w:val="nil"/>
              <w:bottom w:val="single" w:sz="4" w:space="0" w:color="auto"/>
              <w:right w:val="single" w:sz="4" w:space="0" w:color="auto"/>
            </w:tcBorders>
            <w:shd w:val="clear" w:color="auto" w:fill="auto"/>
            <w:noWrap/>
            <w:vAlign w:val="bottom"/>
            <w:hideMark/>
          </w:tcPr>
          <w:p w14:paraId="25AC5E9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11.21 </w:t>
            </w:r>
          </w:p>
        </w:tc>
        <w:tc>
          <w:tcPr>
            <w:tcW w:w="960" w:type="dxa"/>
            <w:tcBorders>
              <w:top w:val="nil"/>
              <w:left w:val="nil"/>
              <w:bottom w:val="single" w:sz="4" w:space="0" w:color="auto"/>
              <w:right w:val="single" w:sz="4" w:space="0" w:color="auto"/>
            </w:tcBorders>
            <w:shd w:val="clear" w:color="auto" w:fill="auto"/>
            <w:noWrap/>
            <w:vAlign w:val="bottom"/>
            <w:hideMark/>
          </w:tcPr>
          <w:p w14:paraId="337DD75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17.04 </w:t>
            </w:r>
          </w:p>
        </w:tc>
        <w:tc>
          <w:tcPr>
            <w:tcW w:w="960" w:type="dxa"/>
            <w:tcBorders>
              <w:top w:val="nil"/>
              <w:left w:val="nil"/>
              <w:bottom w:val="single" w:sz="4" w:space="0" w:color="auto"/>
              <w:right w:val="single" w:sz="4" w:space="0" w:color="auto"/>
            </w:tcBorders>
            <w:shd w:val="clear" w:color="auto" w:fill="auto"/>
            <w:noWrap/>
            <w:vAlign w:val="bottom"/>
            <w:hideMark/>
          </w:tcPr>
          <w:p w14:paraId="7DBB78B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1C135A0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0</w:t>
            </w:r>
          </w:p>
        </w:tc>
        <w:tc>
          <w:tcPr>
            <w:tcW w:w="603" w:type="dxa"/>
            <w:tcBorders>
              <w:top w:val="nil"/>
              <w:left w:val="nil"/>
              <w:bottom w:val="single" w:sz="4" w:space="0" w:color="auto"/>
              <w:right w:val="single" w:sz="4" w:space="0" w:color="auto"/>
            </w:tcBorders>
            <w:shd w:val="clear" w:color="auto" w:fill="auto"/>
            <w:noWrap/>
            <w:vAlign w:val="bottom"/>
            <w:hideMark/>
          </w:tcPr>
          <w:p w14:paraId="2D718C1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5.5</w:t>
            </w:r>
          </w:p>
        </w:tc>
      </w:tr>
      <w:tr w:rsidR="00131E4F" w:rsidRPr="00570F8F" w14:paraId="045BD5EC" w14:textId="77777777" w:rsidTr="00131E4F">
        <w:trPr>
          <w:trHeight w:val="94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787B5C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30</w:t>
            </w:r>
          </w:p>
        </w:tc>
        <w:tc>
          <w:tcPr>
            <w:tcW w:w="2410" w:type="dxa"/>
            <w:tcBorders>
              <w:top w:val="nil"/>
              <w:left w:val="nil"/>
              <w:bottom w:val="single" w:sz="4" w:space="0" w:color="auto"/>
              <w:right w:val="single" w:sz="4" w:space="0" w:color="auto"/>
            </w:tcBorders>
            <w:shd w:val="clear" w:color="auto" w:fill="auto"/>
            <w:vAlign w:val="bottom"/>
            <w:hideMark/>
          </w:tcPr>
          <w:p w14:paraId="0C54645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NIGER INSURANCE PLC</w:t>
            </w:r>
          </w:p>
        </w:tc>
        <w:tc>
          <w:tcPr>
            <w:tcW w:w="1179" w:type="dxa"/>
            <w:tcBorders>
              <w:top w:val="nil"/>
              <w:left w:val="nil"/>
              <w:bottom w:val="single" w:sz="4" w:space="0" w:color="auto"/>
              <w:right w:val="single" w:sz="4" w:space="0" w:color="auto"/>
            </w:tcBorders>
            <w:shd w:val="clear" w:color="auto" w:fill="auto"/>
            <w:noWrap/>
            <w:vAlign w:val="bottom"/>
            <w:hideMark/>
          </w:tcPr>
          <w:p w14:paraId="1C9A0C1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5CCD8CF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2.00 </w:t>
            </w:r>
          </w:p>
        </w:tc>
        <w:tc>
          <w:tcPr>
            <w:tcW w:w="960" w:type="dxa"/>
            <w:tcBorders>
              <w:top w:val="nil"/>
              <w:left w:val="nil"/>
              <w:bottom w:val="single" w:sz="4" w:space="0" w:color="auto"/>
              <w:right w:val="single" w:sz="4" w:space="0" w:color="auto"/>
            </w:tcBorders>
            <w:shd w:val="clear" w:color="auto" w:fill="auto"/>
            <w:noWrap/>
            <w:vAlign w:val="bottom"/>
            <w:hideMark/>
          </w:tcPr>
          <w:p w14:paraId="54A5C0B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2.59 </w:t>
            </w:r>
          </w:p>
        </w:tc>
        <w:tc>
          <w:tcPr>
            <w:tcW w:w="960" w:type="dxa"/>
            <w:tcBorders>
              <w:top w:val="nil"/>
              <w:left w:val="nil"/>
              <w:bottom w:val="single" w:sz="4" w:space="0" w:color="auto"/>
              <w:right w:val="single" w:sz="4" w:space="0" w:color="auto"/>
            </w:tcBorders>
            <w:shd w:val="clear" w:color="auto" w:fill="auto"/>
            <w:noWrap/>
            <w:vAlign w:val="bottom"/>
            <w:hideMark/>
          </w:tcPr>
          <w:p w14:paraId="6003561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16.12 </w:t>
            </w:r>
          </w:p>
        </w:tc>
        <w:tc>
          <w:tcPr>
            <w:tcW w:w="960" w:type="dxa"/>
            <w:tcBorders>
              <w:top w:val="nil"/>
              <w:left w:val="nil"/>
              <w:bottom w:val="single" w:sz="4" w:space="0" w:color="auto"/>
              <w:right w:val="single" w:sz="4" w:space="0" w:color="auto"/>
            </w:tcBorders>
            <w:shd w:val="clear" w:color="auto" w:fill="auto"/>
            <w:noWrap/>
            <w:vAlign w:val="bottom"/>
            <w:hideMark/>
          </w:tcPr>
          <w:p w14:paraId="7B0BAEB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0A3A78F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003ECD6F"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5218E507"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2A73D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1AB9ED1"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FF88E1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2D70043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2.10 </w:t>
            </w:r>
          </w:p>
        </w:tc>
        <w:tc>
          <w:tcPr>
            <w:tcW w:w="960" w:type="dxa"/>
            <w:tcBorders>
              <w:top w:val="nil"/>
              <w:left w:val="nil"/>
              <w:bottom w:val="single" w:sz="4" w:space="0" w:color="auto"/>
              <w:right w:val="single" w:sz="4" w:space="0" w:color="auto"/>
            </w:tcBorders>
            <w:shd w:val="clear" w:color="auto" w:fill="auto"/>
            <w:noWrap/>
            <w:vAlign w:val="bottom"/>
            <w:hideMark/>
          </w:tcPr>
          <w:p w14:paraId="3D5E6F33"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2.70 </w:t>
            </w:r>
          </w:p>
        </w:tc>
        <w:tc>
          <w:tcPr>
            <w:tcW w:w="960" w:type="dxa"/>
            <w:tcBorders>
              <w:top w:val="nil"/>
              <w:left w:val="nil"/>
              <w:bottom w:val="single" w:sz="4" w:space="0" w:color="auto"/>
              <w:right w:val="single" w:sz="4" w:space="0" w:color="auto"/>
            </w:tcBorders>
            <w:shd w:val="clear" w:color="auto" w:fill="auto"/>
            <w:noWrap/>
            <w:vAlign w:val="bottom"/>
            <w:hideMark/>
          </w:tcPr>
          <w:p w14:paraId="30E65C8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16.17 </w:t>
            </w:r>
          </w:p>
        </w:tc>
        <w:tc>
          <w:tcPr>
            <w:tcW w:w="960" w:type="dxa"/>
            <w:tcBorders>
              <w:top w:val="nil"/>
              <w:left w:val="nil"/>
              <w:bottom w:val="single" w:sz="4" w:space="0" w:color="auto"/>
              <w:right w:val="single" w:sz="4" w:space="0" w:color="auto"/>
            </w:tcBorders>
            <w:shd w:val="clear" w:color="auto" w:fill="auto"/>
            <w:noWrap/>
            <w:vAlign w:val="bottom"/>
            <w:hideMark/>
          </w:tcPr>
          <w:p w14:paraId="1078595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7407740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5CFC320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r>
      <w:tr w:rsidR="00131E4F" w:rsidRPr="00570F8F" w14:paraId="159368EE"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017224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289A98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66393CF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3CE4ADE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1.07 </w:t>
            </w:r>
          </w:p>
        </w:tc>
        <w:tc>
          <w:tcPr>
            <w:tcW w:w="960" w:type="dxa"/>
            <w:tcBorders>
              <w:top w:val="nil"/>
              <w:left w:val="nil"/>
              <w:bottom w:val="single" w:sz="4" w:space="0" w:color="auto"/>
              <w:right w:val="single" w:sz="4" w:space="0" w:color="auto"/>
            </w:tcBorders>
            <w:shd w:val="clear" w:color="auto" w:fill="auto"/>
            <w:noWrap/>
            <w:vAlign w:val="bottom"/>
            <w:hideMark/>
          </w:tcPr>
          <w:p w14:paraId="2BF0D03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1.22 </w:t>
            </w:r>
          </w:p>
        </w:tc>
        <w:tc>
          <w:tcPr>
            <w:tcW w:w="960" w:type="dxa"/>
            <w:tcBorders>
              <w:top w:val="nil"/>
              <w:left w:val="nil"/>
              <w:bottom w:val="single" w:sz="4" w:space="0" w:color="auto"/>
              <w:right w:val="single" w:sz="4" w:space="0" w:color="auto"/>
            </w:tcBorders>
            <w:shd w:val="clear" w:color="auto" w:fill="auto"/>
            <w:noWrap/>
            <w:vAlign w:val="bottom"/>
            <w:hideMark/>
          </w:tcPr>
          <w:p w14:paraId="05BEC737"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16.64 </w:t>
            </w:r>
          </w:p>
        </w:tc>
        <w:tc>
          <w:tcPr>
            <w:tcW w:w="960" w:type="dxa"/>
            <w:tcBorders>
              <w:top w:val="nil"/>
              <w:left w:val="nil"/>
              <w:bottom w:val="single" w:sz="4" w:space="0" w:color="auto"/>
              <w:right w:val="single" w:sz="4" w:space="0" w:color="auto"/>
            </w:tcBorders>
            <w:shd w:val="clear" w:color="auto" w:fill="auto"/>
            <w:noWrap/>
            <w:vAlign w:val="bottom"/>
            <w:hideMark/>
          </w:tcPr>
          <w:p w14:paraId="02ED484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63FB51BE"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3B7BC07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62D03616"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32D21D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057720F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638C653"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0B1D3E2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2.34 </w:t>
            </w:r>
          </w:p>
        </w:tc>
        <w:tc>
          <w:tcPr>
            <w:tcW w:w="960" w:type="dxa"/>
            <w:tcBorders>
              <w:top w:val="nil"/>
              <w:left w:val="nil"/>
              <w:bottom w:val="single" w:sz="4" w:space="0" w:color="auto"/>
              <w:right w:val="single" w:sz="4" w:space="0" w:color="auto"/>
            </w:tcBorders>
            <w:shd w:val="clear" w:color="auto" w:fill="auto"/>
            <w:noWrap/>
            <w:vAlign w:val="bottom"/>
            <w:hideMark/>
          </w:tcPr>
          <w:p w14:paraId="7BE5925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2.70 </w:t>
            </w:r>
          </w:p>
        </w:tc>
        <w:tc>
          <w:tcPr>
            <w:tcW w:w="960" w:type="dxa"/>
            <w:tcBorders>
              <w:top w:val="nil"/>
              <w:left w:val="nil"/>
              <w:bottom w:val="single" w:sz="4" w:space="0" w:color="auto"/>
              <w:right w:val="single" w:sz="4" w:space="0" w:color="auto"/>
            </w:tcBorders>
            <w:shd w:val="clear" w:color="auto" w:fill="auto"/>
            <w:noWrap/>
            <w:vAlign w:val="bottom"/>
            <w:hideMark/>
          </w:tcPr>
          <w:p w14:paraId="7E49744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16.69 </w:t>
            </w:r>
          </w:p>
        </w:tc>
        <w:tc>
          <w:tcPr>
            <w:tcW w:w="960" w:type="dxa"/>
            <w:tcBorders>
              <w:top w:val="nil"/>
              <w:left w:val="nil"/>
              <w:bottom w:val="single" w:sz="4" w:space="0" w:color="auto"/>
              <w:right w:val="single" w:sz="4" w:space="0" w:color="auto"/>
            </w:tcBorders>
            <w:shd w:val="clear" w:color="auto" w:fill="auto"/>
            <w:noWrap/>
            <w:vAlign w:val="bottom"/>
            <w:hideMark/>
          </w:tcPr>
          <w:p w14:paraId="62FE133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48332B8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6E197CA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r>
      <w:tr w:rsidR="00131E4F" w:rsidRPr="00570F8F" w14:paraId="21DFFBA1"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8B7C9F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6DCC4972"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512A7B2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65C3277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1.81 </w:t>
            </w:r>
          </w:p>
        </w:tc>
        <w:tc>
          <w:tcPr>
            <w:tcW w:w="960" w:type="dxa"/>
            <w:tcBorders>
              <w:top w:val="nil"/>
              <w:left w:val="nil"/>
              <w:bottom w:val="single" w:sz="4" w:space="0" w:color="auto"/>
              <w:right w:val="single" w:sz="4" w:space="0" w:color="auto"/>
            </w:tcBorders>
            <w:shd w:val="clear" w:color="auto" w:fill="auto"/>
            <w:noWrap/>
            <w:vAlign w:val="bottom"/>
            <w:hideMark/>
          </w:tcPr>
          <w:p w14:paraId="0ACDBEB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2.08 </w:t>
            </w:r>
          </w:p>
        </w:tc>
        <w:tc>
          <w:tcPr>
            <w:tcW w:w="960" w:type="dxa"/>
            <w:tcBorders>
              <w:top w:val="nil"/>
              <w:left w:val="nil"/>
              <w:bottom w:val="single" w:sz="4" w:space="0" w:color="auto"/>
              <w:right w:val="single" w:sz="4" w:space="0" w:color="auto"/>
            </w:tcBorders>
            <w:shd w:val="clear" w:color="auto" w:fill="auto"/>
            <w:noWrap/>
            <w:vAlign w:val="bottom"/>
            <w:hideMark/>
          </w:tcPr>
          <w:p w14:paraId="1E7D14E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16.70 </w:t>
            </w:r>
          </w:p>
        </w:tc>
        <w:tc>
          <w:tcPr>
            <w:tcW w:w="960" w:type="dxa"/>
            <w:tcBorders>
              <w:top w:val="nil"/>
              <w:left w:val="nil"/>
              <w:bottom w:val="single" w:sz="4" w:space="0" w:color="auto"/>
              <w:right w:val="single" w:sz="4" w:space="0" w:color="auto"/>
            </w:tcBorders>
            <w:shd w:val="clear" w:color="auto" w:fill="auto"/>
            <w:noWrap/>
            <w:vAlign w:val="bottom"/>
            <w:hideMark/>
          </w:tcPr>
          <w:p w14:paraId="3F9833F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4D0D83B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1A82AAD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9.2</w:t>
            </w:r>
          </w:p>
        </w:tc>
      </w:tr>
      <w:tr w:rsidR="00131E4F" w:rsidRPr="00570F8F" w14:paraId="0B078061"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8C511F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B4E758A"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BFFF5F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258AEAF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2.63 </w:t>
            </w:r>
          </w:p>
        </w:tc>
        <w:tc>
          <w:tcPr>
            <w:tcW w:w="960" w:type="dxa"/>
            <w:tcBorders>
              <w:top w:val="nil"/>
              <w:left w:val="nil"/>
              <w:bottom w:val="single" w:sz="4" w:space="0" w:color="auto"/>
              <w:right w:val="single" w:sz="4" w:space="0" w:color="auto"/>
            </w:tcBorders>
            <w:shd w:val="clear" w:color="auto" w:fill="auto"/>
            <w:noWrap/>
            <w:vAlign w:val="bottom"/>
            <w:hideMark/>
          </w:tcPr>
          <w:p w14:paraId="5D655D2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3.14 </w:t>
            </w:r>
          </w:p>
        </w:tc>
        <w:tc>
          <w:tcPr>
            <w:tcW w:w="960" w:type="dxa"/>
            <w:tcBorders>
              <w:top w:val="nil"/>
              <w:left w:val="nil"/>
              <w:bottom w:val="single" w:sz="4" w:space="0" w:color="auto"/>
              <w:right w:val="single" w:sz="4" w:space="0" w:color="auto"/>
            </w:tcBorders>
            <w:shd w:val="clear" w:color="auto" w:fill="auto"/>
            <w:noWrap/>
            <w:vAlign w:val="bottom"/>
            <w:hideMark/>
          </w:tcPr>
          <w:p w14:paraId="4002214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16.79 </w:t>
            </w:r>
          </w:p>
        </w:tc>
        <w:tc>
          <w:tcPr>
            <w:tcW w:w="960" w:type="dxa"/>
            <w:tcBorders>
              <w:top w:val="nil"/>
              <w:left w:val="nil"/>
              <w:bottom w:val="single" w:sz="4" w:space="0" w:color="auto"/>
              <w:right w:val="single" w:sz="4" w:space="0" w:color="auto"/>
            </w:tcBorders>
            <w:shd w:val="clear" w:color="auto" w:fill="auto"/>
            <w:noWrap/>
            <w:vAlign w:val="bottom"/>
            <w:hideMark/>
          </w:tcPr>
          <w:p w14:paraId="2CC2BD4A"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45E4915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6CA82E5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9.3</w:t>
            </w:r>
          </w:p>
        </w:tc>
      </w:tr>
      <w:tr w:rsidR="00131E4F" w:rsidRPr="00570F8F" w14:paraId="4FB6FF6F"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9D4AD9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2F13E447"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92945A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2F619A3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2.68 </w:t>
            </w:r>
          </w:p>
        </w:tc>
        <w:tc>
          <w:tcPr>
            <w:tcW w:w="960" w:type="dxa"/>
            <w:tcBorders>
              <w:top w:val="nil"/>
              <w:left w:val="nil"/>
              <w:bottom w:val="single" w:sz="4" w:space="0" w:color="auto"/>
              <w:right w:val="single" w:sz="4" w:space="0" w:color="auto"/>
            </w:tcBorders>
            <w:shd w:val="clear" w:color="auto" w:fill="auto"/>
            <w:noWrap/>
            <w:vAlign w:val="bottom"/>
            <w:hideMark/>
          </w:tcPr>
          <w:p w14:paraId="4E661090"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3.29 </w:t>
            </w:r>
          </w:p>
        </w:tc>
        <w:tc>
          <w:tcPr>
            <w:tcW w:w="960" w:type="dxa"/>
            <w:tcBorders>
              <w:top w:val="nil"/>
              <w:left w:val="nil"/>
              <w:bottom w:val="single" w:sz="4" w:space="0" w:color="auto"/>
              <w:right w:val="single" w:sz="4" w:space="0" w:color="auto"/>
            </w:tcBorders>
            <w:shd w:val="clear" w:color="auto" w:fill="auto"/>
            <w:noWrap/>
            <w:vAlign w:val="bottom"/>
            <w:hideMark/>
          </w:tcPr>
          <w:p w14:paraId="6BA186E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16.83 </w:t>
            </w:r>
          </w:p>
        </w:tc>
        <w:tc>
          <w:tcPr>
            <w:tcW w:w="960" w:type="dxa"/>
            <w:tcBorders>
              <w:top w:val="nil"/>
              <w:left w:val="nil"/>
              <w:bottom w:val="single" w:sz="4" w:space="0" w:color="auto"/>
              <w:right w:val="single" w:sz="4" w:space="0" w:color="auto"/>
            </w:tcBorders>
            <w:shd w:val="clear" w:color="auto" w:fill="auto"/>
            <w:noWrap/>
            <w:vAlign w:val="bottom"/>
            <w:hideMark/>
          </w:tcPr>
          <w:p w14:paraId="2EC1AEF4"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57618880"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53BE89B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9.4</w:t>
            </w:r>
          </w:p>
        </w:tc>
      </w:tr>
      <w:tr w:rsidR="00131E4F" w:rsidRPr="00570F8F" w14:paraId="1454704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A72351E"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4A6C9A09"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435E38D1"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10B672D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12.40 </w:t>
            </w:r>
          </w:p>
        </w:tc>
        <w:tc>
          <w:tcPr>
            <w:tcW w:w="960" w:type="dxa"/>
            <w:tcBorders>
              <w:top w:val="nil"/>
              <w:left w:val="nil"/>
              <w:bottom w:val="single" w:sz="4" w:space="0" w:color="auto"/>
              <w:right w:val="single" w:sz="4" w:space="0" w:color="auto"/>
            </w:tcBorders>
            <w:shd w:val="clear" w:color="auto" w:fill="auto"/>
            <w:noWrap/>
            <w:vAlign w:val="bottom"/>
            <w:hideMark/>
          </w:tcPr>
          <w:p w14:paraId="4260251A"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14.49 </w:t>
            </w:r>
          </w:p>
        </w:tc>
        <w:tc>
          <w:tcPr>
            <w:tcW w:w="960" w:type="dxa"/>
            <w:tcBorders>
              <w:top w:val="nil"/>
              <w:left w:val="nil"/>
              <w:bottom w:val="single" w:sz="4" w:space="0" w:color="auto"/>
              <w:right w:val="single" w:sz="4" w:space="0" w:color="auto"/>
            </w:tcBorders>
            <w:shd w:val="clear" w:color="auto" w:fill="auto"/>
            <w:noWrap/>
            <w:vAlign w:val="bottom"/>
            <w:hideMark/>
          </w:tcPr>
          <w:p w14:paraId="21DC209B"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16.96 </w:t>
            </w:r>
          </w:p>
        </w:tc>
        <w:tc>
          <w:tcPr>
            <w:tcW w:w="960" w:type="dxa"/>
            <w:tcBorders>
              <w:top w:val="nil"/>
              <w:left w:val="nil"/>
              <w:bottom w:val="single" w:sz="4" w:space="0" w:color="auto"/>
              <w:right w:val="single" w:sz="4" w:space="0" w:color="auto"/>
            </w:tcBorders>
            <w:shd w:val="clear" w:color="auto" w:fill="auto"/>
            <w:noWrap/>
            <w:vAlign w:val="bottom"/>
            <w:hideMark/>
          </w:tcPr>
          <w:p w14:paraId="14DB9C7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3.75</w:t>
            </w:r>
          </w:p>
        </w:tc>
        <w:tc>
          <w:tcPr>
            <w:tcW w:w="960" w:type="dxa"/>
            <w:tcBorders>
              <w:top w:val="nil"/>
              <w:left w:val="nil"/>
              <w:bottom w:val="single" w:sz="4" w:space="0" w:color="auto"/>
              <w:right w:val="single" w:sz="4" w:space="0" w:color="auto"/>
            </w:tcBorders>
            <w:shd w:val="clear" w:color="auto" w:fill="auto"/>
            <w:noWrap/>
            <w:vAlign w:val="bottom"/>
            <w:hideMark/>
          </w:tcPr>
          <w:p w14:paraId="480E905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2.5</w:t>
            </w:r>
          </w:p>
        </w:tc>
        <w:tc>
          <w:tcPr>
            <w:tcW w:w="603" w:type="dxa"/>
            <w:tcBorders>
              <w:top w:val="nil"/>
              <w:left w:val="nil"/>
              <w:bottom w:val="single" w:sz="4" w:space="0" w:color="auto"/>
              <w:right w:val="single" w:sz="4" w:space="0" w:color="auto"/>
            </w:tcBorders>
            <w:shd w:val="clear" w:color="auto" w:fill="auto"/>
            <w:noWrap/>
            <w:vAlign w:val="bottom"/>
            <w:hideMark/>
          </w:tcPr>
          <w:p w14:paraId="71C45742"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8.1</w:t>
            </w:r>
          </w:p>
        </w:tc>
      </w:tr>
      <w:tr w:rsidR="00131E4F" w:rsidRPr="00570F8F" w14:paraId="7EEEC902"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663D31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3EA70DC0"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29C74F2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5E343AD2"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1.25 </w:t>
            </w:r>
          </w:p>
        </w:tc>
        <w:tc>
          <w:tcPr>
            <w:tcW w:w="960" w:type="dxa"/>
            <w:tcBorders>
              <w:top w:val="nil"/>
              <w:left w:val="nil"/>
              <w:bottom w:val="single" w:sz="4" w:space="0" w:color="auto"/>
              <w:right w:val="single" w:sz="4" w:space="0" w:color="auto"/>
            </w:tcBorders>
            <w:shd w:val="clear" w:color="auto" w:fill="auto"/>
            <w:noWrap/>
            <w:vAlign w:val="bottom"/>
            <w:hideMark/>
          </w:tcPr>
          <w:p w14:paraId="14C17836"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1.62 </w:t>
            </w:r>
          </w:p>
        </w:tc>
        <w:tc>
          <w:tcPr>
            <w:tcW w:w="960" w:type="dxa"/>
            <w:tcBorders>
              <w:top w:val="nil"/>
              <w:left w:val="nil"/>
              <w:bottom w:val="single" w:sz="4" w:space="0" w:color="auto"/>
              <w:right w:val="single" w:sz="4" w:space="0" w:color="auto"/>
            </w:tcBorders>
            <w:shd w:val="clear" w:color="auto" w:fill="auto"/>
            <w:noWrap/>
            <w:vAlign w:val="bottom"/>
            <w:hideMark/>
          </w:tcPr>
          <w:p w14:paraId="33EE627C"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16.96 </w:t>
            </w:r>
          </w:p>
        </w:tc>
        <w:tc>
          <w:tcPr>
            <w:tcW w:w="960" w:type="dxa"/>
            <w:tcBorders>
              <w:top w:val="nil"/>
              <w:left w:val="nil"/>
              <w:bottom w:val="single" w:sz="4" w:space="0" w:color="auto"/>
              <w:right w:val="single" w:sz="4" w:space="0" w:color="auto"/>
            </w:tcBorders>
            <w:shd w:val="clear" w:color="auto" w:fill="auto"/>
            <w:noWrap/>
            <w:vAlign w:val="bottom"/>
            <w:hideMark/>
          </w:tcPr>
          <w:p w14:paraId="5B44EE9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E81CB8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7.8</w:t>
            </w:r>
          </w:p>
        </w:tc>
        <w:tc>
          <w:tcPr>
            <w:tcW w:w="603" w:type="dxa"/>
            <w:tcBorders>
              <w:top w:val="nil"/>
              <w:left w:val="nil"/>
              <w:bottom w:val="single" w:sz="4" w:space="0" w:color="auto"/>
              <w:right w:val="single" w:sz="4" w:space="0" w:color="auto"/>
            </w:tcBorders>
            <w:shd w:val="clear" w:color="auto" w:fill="auto"/>
            <w:noWrap/>
            <w:vAlign w:val="bottom"/>
            <w:hideMark/>
          </w:tcPr>
          <w:p w14:paraId="5469EE7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8.2</w:t>
            </w:r>
          </w:p>
        </w:tc>
      </w:tr>
      <w:tr w:rsidR="00131E4F" w:rsidRPr="00570F8F" w14:paraId="55C2032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9A25A3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546CFAED"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73E34058"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70285F89"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5.06 </w:t>
            </w:r>
          </w:p>
        </w:tc>
        <w:tc>
          <w:tcPr>
            <w:tcW w:w="960" w:type="dxa"/>
            <w:tcBorders>
              <w:top w:val="nil"/>
              <w:left w:val="nil"/>
              <w:bottom w:val="single" w:sz="4" w:space="0" w:color="auto"/>
              <w:right w:val="single" w:sz="4" w:space="0" w:color="auto"/>
            </w:tcBorders>
            <w:shd w:val="clear" w:color="auto" w:fill="auto"/>
            <w:noWrap/>
            <w:vAlign w:val="bottom"/>
            <w:hideMark/>
          </w:tcPr>
          <w:p w14:paraId="57E5F67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6.30 </w:t>
            </w:r>
          </w:p>
        </w:tc>
        <w:tc>
          <w:tcPr>
            <w:tcW w:w="960" w:type="dxa"/>
            <w:tcBorders>
              <w:top w:val="nil"/>
              <w:left w:val="nil"/>
              <w:bottom w:val="single" w:sz="4" w:space="0" w:color="auto"/>
              <w:right w:val="single" w:sz="4" w:space="0" w:color="auto"/>
            </w:tcBorders>
            <w:shd w:val="clear" w:color="auto" w:fill="auto"/>
            <w:noWrap/>
            <w:vAlign w:val="bottom"/>
            <w:hideMark/>
          </w:tcPr>
          <w:p w14:paraId="34F98935"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17.17 </w:t>
            </w:r>
          </w:p>
        </w:tc>
        <w:tc>
          <w:tcPr>
            <w:tcW w:w="960" w:type="dxa"/>
            <w:tcBorders>
              <w:top w:val="nil"/>
              <w:left w:val="nil"/>
              <w:bottom w:val="single" w:sz="4" w:space="0" w:color="auto"/>
              <w:right w:val="single" w:sz="4" w:space="0" w:color="auto"/>
            </w:tcBorders>
            <w:shd w:val="clear" w:color="auto" w:fill="auto"/>
            <w:noWrap/>
            <w:vAlign w:val="bottom"/>
            <w:hideMark/>
          </w:tcPr>
          <w:p w14:paraId="64118CCB"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10534016"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64CE3487"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8.4</w:t>
            </w:r>
          </w:p>
        </w:tc>
      </w:tr>
      <w:tr w:rsidR="00131E4F" w:rsidRPr="00570F8F" w14:paraId="47D89AA5" w14:textId="77777777" w:rsidTr="00131E4F">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FF960F"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w:t>
            </w:r>
          </w:p>
        </w:tc>
        <w:tc>
          <w:tcPr>
            <w:tcW w:w="2410" w:type="dxa"/>
            <w:tcBorders>
              <w:top w:val="nil"/>
              <w:left w:val="nil"/>
              <w:bottom w:val="single" w:sz="4" w:space="0" w:color="auto"/>
              <w:right w:val="single" w:sz="4" w:space="0" w:color="auto"/>
            </w:tcBorders>
            <w:shd w:val="clear" w:color="auto" w:fill="auto"/>
            <w:vAlign w:val="bottom"/>
            <w:hideMark/>
          </w:tcPr>
          <w:p w14:paraId="7E2C7B56" w14:textId="77777777" w:rsidR="00131E4F" w:rsidRPr="00570F8F" w:rsidRDefault="00131E4F" w:rsidP="00DC674C">
            <w:pPr>
              <w:spacing w:line="240" w:lineRule="auto"/>
              <w:rPr>
                <w:rFonts w:ascii="Times New Roman" w:eastAsia="Times New Roman" w:hAnsi="Times New Roman" w:cs="Times New Roman"/>
                <w:b/>
                <w:bCs/>
                <w:sz w:val="24"/>
                <w:szCs w:val="24"/>
              </w:rPr>
            </w:pPr>
            <w:r w:rsidRPr="00570F8F">
              <w:rPr>
                <w:rFonts w:ascii="Times New Roman" w:eastAsia="Times New Roman" w:hAnsi="Times New Roman" w:cs="Times New Roman"/>
                <w:b/>
                <w:bCs/>
                <w:sz w:val="24"/>
                <w:szCs w:val="24"/>
              </w:rPr>
              <w:t> </w:t>
            </w:r>
          </w:p>
        </w:tc>
        <w:tc>
          <w:tcPr>
            <w:tcW w:w="1179" w:type="dxa"/>
            <w:tcBorders>
              <w:top w:val="nil"/>
              <w:left w:val="nil"/>
              <w:bottom w:val="single" w:sz="4" w:space="0" w:color="auto"/>
              <w:right w:val="single" w:sz="4" w:space="0" w:color="auto"/>
            </w:tcBorders>
            <w:shd w:val="clear" w:color="auto" w:fill="auto"/>
            <w:noWrap/>
            <w:vAlign w:val="bottom"/>
            <w:hideMark/>
          </w:tcPr>
          <w:p w14:paraId="0B8493CC"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7826AED4"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7.07 </w:t>
            </w:r>
          </w:p>
        </w:tc>
        <w:tc>
          <w:tcPr>
            <w:tcW w:w="960" w:type="dxa"/>
            <w:tcBorders>
              <w:top w:val="nil"/>
              <w:left w:val="nil"/>
              <w:bottom w:val="single" w:sz="4" w:space="0" w:color="auto"/>
              <w:right w:val="single" w:sz="4" w:space="0" w:color="auto"/>
            </w:tcBorders>
            <w:shd w:val="clear" w:color="auto" w:fill="auto"/>
            <w:noWrap/>
            <w:vAlign w:val="bottom"/>
            <w:hideMark/>
          </w:tcPr>
          <w:p w14:paraId="7F0E0448"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61.17 </w:t>
            </w:r>
          </w:p>
        </w:tc>
        <w:tc>
          <w:tcPr>
            <w:tcW w:w="960" w:type="dxa"/>
            <w:tcBorders>
              <w:top w:val="nil"/>
              <w:left w:val="nil"/>
              <w:bottom w:val="single" w:sz="4" w:space="0" w:color="auto"/>
              <w:right w:val="single" w:sz="4" w:space="0" w:color="auto"/>
            </w:tcBorders>
            <w:shd w:val="clear" w:color="auto" w:fill="auto"/>
            <w:noWrap/>
            <w:vAlign w:val="bottom"/>
            <w:hideMark/>
          </w:tcPr>
          <w:p w14:paraId="105730B1" w14:textId="77777777" w:rsidR="00131E4F" w:rsidRPr="00570F8F" w:rsidRDefault="00131E4F" w:rsidP="00DC674C">
            <w:pPr>
              <w:spacing w:line="240" w:lineRule="auto"/>
              <w:rPr>
                <w:rFonts w:ascii="Times New Roman" w:eastAsia="Times New Roman" w:hAnsi="Times New Roman" w:cs="Times New Roman"/>
                <w:color w:val="000000"/>
              </w:rPr>
            </w:pPr>
            <w:r w:rsidRPr="00570F8F">
              <w:rPr>
                <w:rFonts w:ascii="Times New Roman" w:eastAsia="Times New Roman" w:hAnsi="Times New Roman" w:cs="Times New Roman"/>
                <w:color w:val="000000"/>
              </w:rPr>
              <w:t xml:space="preserve">     17.34 </w:t>
            </w:r>
          </w:p>
        </w:tc>
        <w:tc>
          <w:tcPr>
            <w:tcW w:w="960" w:type="dxa"/>
            <w:tcBorders>
              <w:top w:val="nil"/>
              <w:left w:val="nil"/>
              <w:bottom w:val="single" w:sz="4" w:space="0" w:color="auto"/>
              <w:right w:val="single" w:sz="4" w:space="0" w:color="auto"/>
            </w:tcBorders>
            <w:shd w:val="clear" w:color="auto" w:fill="auto"/>
            <w:noWrap/>
            <w:vAlign w:val="bottom"/>
            <w:hideMark/>
          </w:tcPr>
          <w:p w14:paraId="7BF3AC19"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7.5</w:t>
            </w:r>
          </w:p>
        </w:tc>
        <w:tc>
          <w:tcPr>
            <w:tcW w:w="960" w:type="dxa"/>
            <w:tcBorders>
              <w:top w:val="nil"/>
              <w:left w:val="nil"/>
              <w:bottom w:val="single" w:sz="4" w:space="0" w:color="auto"/>
              <w:right w:val="single" w:sz="4" w:space="0" w:color="auto"/>
            </w:tcBorders>
            <w:shd w:val="clear" w:color="auto" w:fill="auto"/>
            <w:noWrap/>
            <w:vAlign w:val="bottom"/>
            <w:hideMark/>
          </w:tcPr>
          <w:p w14:paraId="4E1E24F5"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7.9</w:t>
            </w:r>
          </w:p>
        </w:tc>
        <w:tc>
          <w:tcPr>
            <w:tcW w:w="603" w:type="dxa"/>
            <w:tcBorders>
              <w:top w:val="nil"/>
              <w:left w:val="nil"/>
              <w:bottom w:val="single" w:sz="4" w:space="0" w:color="auto"/>
              <w:right w:val="single" w:sz="4" w:space="0" w:color="auto"/>
            </w:tcBorders>
            <w:shd w:val="clear" w:color="auto" w:fill="auto"/>
            <w:noWrap/>
            <w:vAlign w:val="bottom"/>
            <w:hideMark/>
          </w:tcPr>
          <w:p w14:paraId="757C97CD" w14:textId="77777777" w:rsidR="00131E4F" w:rsidRPr="00570F8F" w:rsidRDefault="00131E4F" w:rsidP="00DC674C">
            <w:pPr>
              <w:spacing w:line="240" w:lineRule="auto"/>
              <w:jc w:val="right"/>
              <w:rPr>
                <w:rFonts w:ascii="Times New Roman" w:eastAsia="Times New Roman" w:hAnsi="Times New Roman" w:cs="Times New Roman"/>
                <w:color w:val="000000"/>
              </w:rPr>
            </w:pPr>
            <w:r w:rsidRPr="00570F8F">
              <w:rPr>
                <w:rFonts w:ascii="Times New Roman" w:eastAsia="Times New Roman" w:hAnsi="Times New Roman" w:cs="Times New Roman"/>
                <w:color w:val="000000"/>
              </w:rPr>
              <w:t>8.4</w:t>
            </w:r>
          </w:p>
        </w:tc>
      </w:tr>
    </w:tbl>
    <w:p w14:paraId="3580D4A9" w14:textId="7A9EDFA5" w:rsidR="000B1B41" w:rsidRDefault="000B1B41" w:rsidP="00DC674C">
      <w:pPr>
        <w:spacing w:line="240" w:lineRule="auto"/>
        <w:jc w:val="both"/>
        <w:rPr>
          <w:rFonts w:ascii="Times New Roman" w:hAnsi="Times New Roman" w:cs="Times New Roman"/>
          <w:sz w:val="24"/>
          <w:szCs w:val="24"/>
        </w:rPr>
      </w:pPr>
    </w:p>
    <w:p w14:paraId="3BF6AEFC" w14:textId="6070C106" w:rsidR="00B56BC8" w:rsidRDefault="00B56BC8" w:rsidP="00DC674C">
      <w:pPr>
        <w:spacing w:line="240" w:lineRule="auto"/>
        <w:jc w:val="both"/>
        <w:rPr>
          <w:rFonts w:ascii="Times New Roman" w:hAnsi="Times New Roman" w:cs="Times New Roman"/>
          <w:sz w:val="24"/>
          <w:szCs w:val="24"/>
        </w:rPr>
      </w:pPr>
    </w:p>
    <w:p w14:paraId="60A9FDB0" w14:textId="78B55D49" w:rsidR="00B56BC8" w:rsidRDefault="00B56BC8" w:rsidP="00DC674C">
      <w:pPr>
        <w:spacing w:line="240" w:lineRule="auto"/>
        <w:jc w:val="both"/>
        <w:rPr>
          <w:rFonts w:ascii="Times New Roman" w:hAnsi="Times New Roman" w:cs="Times New Roman"/>
          <w:sz w:val="24"/>
          <w:szCs w:val="24"/>
        </w:rPr>
      </w:pPr>
    </w:p>
    <w:p w14:paraId="60C8C3C3" w14:textId="007C7E0E" w:rsidR="00B56BC8" w:rsidRDefault="00B56BC8" w:rsidP="00DC674C">
      <w:pPr>
        <w:spacing w:line="240" w:lineRule="auto"/>
        <w:jc w:val="both"/>
        <w:rPr>
          <w:rFonts w:ascii="Times New Roman" w:hAnsi="Times New Roman" w:cs="Times New Roman"/>
          <w:sz w:val="24"/>
          <w:szCs w:val="24"/>
        </w:rPr>
      </w:pPr>
    </w:p>
    <w:p w14:paraId="42FC9CAD" w14:textId="1F81059A" w:rsidR="00B56BC8" w:rsidRDefault="00B56BC8" w:rsidP="00DC674C">
      <w:pPr>
        <w:spacing w:line="240" w:lineRule="auto"/>
        <w:jc w:val="both"/>
        <w:rPr>
          <w:rFonts w:ascii="Times New Roman" w:hAnsi="Times New Roman" w:cs="Times New Roman"/>
          <w:sz w:val="24"/>
          <w:szCs w:val="24"/>
        </w:rPr>
      </w:pPr>
    </w:p>
    <w:p w14:paraId="33C0B4E5" w14:textId="373E29BC" w:rsidR="00B56BC8" w:rsidRDefault="00B56BC8" w:rsidP="00DC674C">
      <w:pPr>
        <w:spacing w:line="240" w:lineRule="auto"/>
        <w:jc w:val="both"/>
        <w:rPr>
          <w:rFonts w:ascii="Times New Roman" w:hAnsi="Times New Roman" w:cs="Times New Roman"/>
          <w:sz w:val="24"/>
          <w:szCs w:val="24"/>
        </w:rPr>
      </w:pPr>
    </w:p>
    <w:p w14:paraId="66D3E1EB" w14:textId="1BE232EB" w:rsidR="00B56BC8" w:rsidRDefault="00B56BC8" w:rsidP="00DC674C">
      <w:pPr>
        <w:spacing w:line="240" w:lineRule="auto"/>
        <w:jc w:val="both"/>
        <w:rPr>
          <w:rFonts w:ascii="Times New Roman" w:hAnsi="Times New Roman" w:cs="Times New Roman"/>
          <w:sz w:val="24"/>
          <w:szCs w:val="24"/>
        </w:rPr>
      </w:pPr>
    </w:p>
    <w:p w14:paraId="4FC81BAA" w14:textId="13E45A21" w:rsidR="00B56BC8" w:rsidRDefault="00B56BC8" w:rsidP="00DC674C">
      <w:pPr>
        <w:spacing w:line="240" w:lineRule="auto"/>
        <w:jc w:val="both"/>
        <w:rPr>
          <w:rFonts w:ascii="Times New Roman" w:hAnsi="Times New Roman" w:cs="Times New Roman"/>
          <w:sz w:val="24"/>
          <w:szCs w:val="24"/>
        </w:rPr>
      </w:pPr>
    </w:p>
    <w:p w14:paraId="3A624DB9" w14:textId="72DEBA82" w:rsidR="00B56BC8" w:rsidRPr="00800CE3" w:rsidRDefault="00800CE3" w:rsidP="00DC674C">
      <w:pPr>
        <w:spacing w:line="240" w:lineRule="auto"/>
        <w:jc w:val="both"/>
        <w:rPr>
          <w:rFonts w:ascii="Times New Roman" w:hAnsi="Times New Roman" w:cs="Times New Roman"/>
          <w:b/>
          <w:sz w:val="24"/>
          <w:szCs w:val="24"/>
        </w:rPr>
      </w:pPr>
      <w:r w:rsidRPr="00800CE3">
        <w:rPr>
          <w:rFonts w:ascii="Times New Roman" w:hAnsi="Times New Roman" w:cs="Times New Roman"/>
          <w:b/>
          <w:sz w:val="24"/>
          <w:szCs w:val="24"/>
        </w:rPr>
        <w:t>Appendix 111</w:t>
      </w:r>
    </w:p>
    <w:p w14:paraId="27600221" w14:textId="52C73F93" w:rsidR="00B56BC8" w:rsidRDefault="00B56BC8" w:rsidP="00DC674C">
      <w:pPr>
        <w:spacing w:line="240" w:lineRule="auto"/>
        <w:jc w:val="both"/>
        <w:rPr>
          <w:rFonts w:ascii="Times New Roman" w:hAnsi="Times New Roman" w:cs="Times New Roman"/>
          <w:sz w:val="24"/>
          <w:szCs w:val="24"/>
        </w:rPr>
      </w:pPr>
    </w:p>
    <w:tbl>
      <w:tblPr>
        <w:tblW w:w="9424" w:type="dxa"/>
        <w:tblInd w:w="-289" w:type="dxa"/>
        <w:tblLook w:val="04A0" w:firstRow="1" w:lastRow="0" w:firstColumn="1" w:lastColumn="0" w:noHBand="0" w:noVBand="1"/>
      </w:tblPr>
      <w:tblGrid>
        <w:gridCol w:w="1702"/>
        <w:gridCol w:w="1300"/>
        <w:gridCol w:w="1097"/>
        <w:gridCol w:w="1198"/>
        <w:gridCol w:w="1331"/>
        <w:gridCol w:w="1731"/>
        <w:gridCol w:w="1065"/>
      </w:tblGrid>
      <w:tr w:rsidR="00B56BC8" w:rsidRPr="00B56BC8" w14:paraId="726DCC0E" w14:textId="77777777" w:rsidTr="00AE4953">
        <w:trPr>
          <w:trHeight w:val="322"/>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02AA2"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0C06AB6" w14:textId="77777777" w:rsidR="00B56BC8" w:rsidRPr="00B56BC8" w:rsidRDefault="00B56BC8" w:rsidP="00B56BC8">
            <w:pPr>
              <w:spacing w:line="240" w:lineRule="auto"/>
              <w:jc w:val="center"/>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SA</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14:paraId="10CA8423" w14:textId="77777777" w:rsidR="00B56BC8" w:rsidRPr="00B56BC8" w:rsidRDefault="00B56BC8" w:rsidP="00B56BC8">
            <w:pPr>
              <w:spacing w:line="240" w:lineRule="auto"/>
              <w:jc w:val="center"/>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A</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443BF926" w14:textId="77777777" w:rsidR="00B56BC8" w:rsidRPr="00B56BC8" w:rsidRDefault="00B56BC8" w:rsidP="00B56BC8">
            <w:pPr>
              <w:spacing w:line="240" w:lineRule="auto"/>
              <w:jc w:val="center"/>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N</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4BD1F6C1" w14:textId="77777777" w:rsidR="00B56BC8" w:rsidRPr="00B56BC8" w:rsidRDefault="00B56BC8" w:rsidP="00B56BC8">
            <w:pPr>
              <w:spacing w:line="240" w:lineRule="auto"/>
              <w:jc w:val="center"/>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 xml:space="preserve">D </w:t>
            </w:r>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50F41CAF" w14:textId="77777777" w:rsidR="00B56BC8" w:rsidRPr="00B56BC8" w:rsidRDefault="00B56BC8" w:rsidP="00B56BC8">
            <w:pPr>
              <w:spacing w:line="240" w:lineRule="auto"/>
              <w:jc w:val="center"/>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SD</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3FFD45DB"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TOTAL</w:t>
            </w:r>
          </w:p>
        </w:tc>
      </w:tr>
      <w:tr w:rsidR="00B56BC8" w:rsidRPr="00B56BC8" w14:paraId="7CCCEF60"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793A2BB2"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1</w:t>
            </w:r>
          </w:p>
        </w:tc>
        <w:tc>
          <w:tcPr>
            <w:tcW w:w="1300" w:type="dxa"/>
            <w:tcBorders>
              <w:top w:val="nil"/>
              <w:left w:val="nil"/>
              <w:bottom w:val="single" w:sz="4" w:space="0" w:color="auto"/>
              <w:right w:val="single" w:sz="4" w:space="0" w:color="auto"/>
            </w:tcBorders>
            <w:shd w:val="clear" w:color="auto" w:fill="auto"/>
            <w:noWrap/>
            <w:vAlign w:val="bottom"/>
            <w:hideMark/>
          </w:tcPr>
          <w:p w14:paraId="47AB3A2F" w14:textId="77777777" w:rsidR="00B56BC8" w:rsidRPr="00B56BC8" w:rsidRDefault="00B56BC8" w:rsidP="00B56BC8">
            <w:pPr>
              <w:spacing w:line="240" w:lineRule="auto"/>
              <w:jc w:val="right"/>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142</w:t>
            </w:r>
          </w:p>
        </w:tc>
        <w:tc>
          <w:tcPr>
            <w:tcW w:w="1097" w:type="dxa"/>
            <w:tcBorders>
              <w:top w:val="nil"/>
              <w:left w:val="nil"/>
              <w:bottom w:val="single" w:sz="4" w:space="0" w:color="auto"/>
              <w:right w:val="single" w:sz="4" w:space="0" w:color="auto"/>
            </w:tcBorders>
            <w:shd w:val="clear" w:color="auto" w:fill="auto"/>
            <w:noWrap/>
            <w:vAlign w:val="bottom"/>
            <w:hideMark/>
          </w:tcPr>
          <w:p w14:paraId="0EE3F3EB" w14:textId="77777777" w:rsidR="00B56BC8" w:rsidRPr="00B56BC8" w:rsidRDefault="00B56BC8" w:rsidP="00B56BC8">
            <w:pPr>
              <w:spacing w:line="240" w:lineRule="auto"/>
              <w:jc w:val="right"/>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13</w:t>
            </w:r>
          </w:p>
        </w:tc>
        <w:tc>
          <w:tcPr>
            <w:tcW w:w="1198" w:type="dxa"/>
            <w:tcBorders>
              <w:top w:val="nil"/>
              <w:left w:val="nil"/>
              <w:bottom w:val="single" w:sz="4" w:space="0" w:color="auto"/>
              <w:right w:val="single" w:sz="4" w:space="0" w:color="auto"/>
            </w:tcBorders>
            <w:shd w:val="clear" w:color="auto" w:fill="auto"/>
            <w:noWrap/>
            <w:vAlign w:val="bottom"/>
            <w:hideMark/>
          </w:tcPr>
          <w:p w14:paraId="5A1145DA" w14:textId="77777777" w:rsidR="00B56BC8" w:rsidRPr="00B56BC8" w:rsidRDefault="00B56BC8" w:rsidP="00B56BC8">
            <w:pPr>
              <w:spacing w:line="240" w:lineRule="auto"/>
              <w:jc w:val="right"/>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63B1A0F9" w14:textId="77777777" w:rsidR="00B56BC8" w:rsidRPr="00B56BC8" w:rsidRDefault="00B56BC8" w:rsidP="00B56BC8">
            <w:pPr>
              <w:spacing w:line="240" w:lineRule="auto"/>
              <w:jc w:val="right"/>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30795610" w14:textId="77777777" w:rsidR="00B56BC8" w:rsidRPr="00B56BC8" w:rsidRDefault="00B56BC8" w:rsidP="00B56BC8">
            <w:pPr>
              <w:spacing w:line="240" w:lineRule="auto"/>
              <w:jc w:val="right"/>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39E762FA"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155</w:t>
            </w:r>
          </w:p>
        </w:tc>
      </w:tr>
      <w:tr w:rsidR="00B56BC8" w:rsidRPr="00B56BC8" w14:paraId="0743C946"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5D083EEB"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2</w:t>
            </w:r>
          </w:p>
        </w:tc>
        <w:tc>
          <w:tcPr>
            <w:tcW w:w="1300" w:type="dxa"/>
            <w:tcBorders>
              <w:top w:val="nil"/>
              <w:left w:val="nil"/>
              <w:bottom w:val="single" w:sz="4" w:space="0" w:color="auto"/>
              <w:right w:val="single" w:sz="4" w:space="0" w:color="auto"/>
            </w:tcBorders>
            <w:shd w:val="clear" w:color="auto" w:fill="auto"/>
            <w:noWrap/>
            <w:vAlign w:val="bottom"/>
            <w:hideMark/>
          </w:tcPr>
          <w:p w14:paraId="20629FC1"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114</w:t>
            </w:r>
          </w:p>
        </w:tc>
        <w:tc>
          <w:tcPr>
            <w:tcW w:w="1097" w:type="dxa"/>
            <w:tcBorders>
              <w:top w:val="nil"/>
              <w:left w:val="nil"/>
              <w:bottom w:val="single" w:sz="4" w:space="0" w:color="auto"/>
              <w:right w:val="single" w:sz="4" w:space="0" w:color="auto"/>
            </w:tcBorders>
            <w:shd w:val="clear" w:color="auto" w:fill="auto"/>
            <w:noWrap/>
            <w:vAlign w:val="bottom"/>
            <w:hideMark/>
          </w:tcPr>
          <w:p w14:paraId="0297758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41</w:t>
            </w:r>
          </w:p>
        </w:tc>
        <w:tc>
          <w:tcPr>
            <w:tcW w:w="1198" w:type="dxa"/>
            <w:tcBorders>
              <w:top w:val="nil"/>
              <w:left w:val="nil"/>
              <w:bottom w:val="single" w:sz="4" w:space="0" w:color="auto"/>
              <w:right w:val="single" w:sz="4" w:space="0" w:color="auto"/>
            </w:tcBorders>
            <w:shd w:val="clear" w:color="auto" w:fill="auto"/>
            <w:noWrap/>
            <w:vAlign w:val="bottom"/>
            <w:hideMark/>
          </w:tcPr>
          <w:p w14:paraId="07854BD0"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1FBA16C6"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41087AD8"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7D5D81A6"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155</w:t>
            </w:r>
          </w:p>
        </w:tc>
      </w:tr>
      <w:tr w:rsidR="00B56BC8" w:rsidRPr="00B56BC8" w14:paraId="3C27ADE0"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4E8D4198"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3</w:t>
            </w:r>
          </w:p>
        </w:tc>
        <w:tc>
          <w:tcPr>
            <w:tcW w:w="1300" w:type="dxa"/>
            <w:tcBorders>
              <w:top w:val="nil"/>
              <w:left w:val="nil"/>
              <w:bottom w:val="single" w:sz="4" w:space="0" w:color="auto"/>
              <w:right w:val="single" w:sz="4" w:space="0" w:color="auto"/>
            </w:tcBorders>
            <w:shd w:val="clear" w:color="auto" w:fill="auto"/>
            <w:noWrap/>
            <w:vAlign w:val="bottom"/>
            <w:hideMark/>
          </w:tcPr>
          <w:p w14:paraId="1C1A42C8"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115</w:t>
            </w:r>
          </w:p>
        </w:tc>
        <w:tc>
          <w:tcPr>
            <w:tcW w:w="1097" w:type="dxa"/>
            <w:tcBorders>
              <w:top w:val="nil"/>
              <w:left w:val="nil"/>
              <w:bottom w:val="single" w:sz="4" w:space="0" w:color="auto"/>
              <w:right w:val="single" w:sz="4" w:space="0" w:color="auto"/>
            </w:tcBorders>
            <w:shd w:val="clear" w:color="auto" w:fill="auto"/>
            <w:noWrap/>
            <w:vAlign w:val="bottom"/>
            <w:hideMark/>
          </w:tcPr>
          <w:p w14:paraId="3680AEF9"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40</w:t>
            </w:r>
          </w:p>
        </w:tc>
        <w:tc>
          <w:tcPr>
            <w:tcW w:w="1198" w:type="dxa"/>
            <w:tcBorders>
              <w:top w:val="nil"/>
              <w:left w:val="nil"/>
              <w:bottom w:val="single" w:sz="4" w:space="0" w:color="auto"/>
              <w:right w:val="single" w:sz="4" w:space="0" w:color="auto"/>
            </w:tcBorders>
            <w:shd w:val="clear" w:color="auto" w:fill="auto"/>
            <w:noWrap/>
            <w:vAlign w:val="bottom"/>
            <w:hideMark/>
          </w:tcPr>
          <w:p w14:paraId="01C568C4"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0D50E6AC"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73AE0231"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7596FAF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155</w:t>
            </w:r>
          </w:p>
        </w:tc>
      </w:tr>
      <w:tr w:rsidR="00B56BC8" w:rsidRPr="00B56BC8" w14:paraId="72DFD191"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59464EDA"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4</w:t>
            </w:r>
          </w:p>
        </w:tc>
        <w:tc>
          <w:tcPr>
            <w:tcW w:w="1300" w:type="dxa"/>
            <w:tcBorders>
              <w:top w:val="nil"/>
              <w:left w:val="nil"/>
              <w:bottom w:val="single" w:sz="4" w:space="0" w:color="auto"/>
              <w:right w:val="single" w:sz="4" w:space="0" w:color="auto"/>
            </w:tcBorders>
            <w:shd w:val="clear" w:color="auto" w:fill="auto"/>
            <w:noWrap/>
            <w:vAlign w:val="bottom"/>
            <w:hideMark/>
          </w:tcPr>
          <w:p w14:paraId="794BF149"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118</w:t>
            </w:r>
          </w:p>
        </w:tc>
        <w:tc>
          <w:tcPr>
            <w:tcW w:w="1097" w:type="dxa"/>
            <w:tcBorders>
              <w:top w:val="nil"/>
              <w:left w:val="nil"/>
              <w:bottom w:val="single" w:sz="4" w:space="0" w:color="auto"/>
              <w:right w:val="single" w:sz="4" w:space="0" w:color="auto"/>
            </w:tcBorders>
            <w:shd w:val="clear" w:color="auto" w:fill="auto"/>
            <w:noWrap/>
            <w:vAlign w:val="bottom"/>
            <w:hideMark/>
          </w:tcPr>
          <w:p w14:paraId="71747387"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37</w:t>
            </w:r>
          </w:p>
        </w:tc>
        <w:tc>
          <w:tcPr>
            <w:tcW w:w="1198" w:type="dxa"/>
            <w:tcBorders>
              <w:top w:val="nil"/>
              <w:left w:val="nil"/>
              <w:bottom w:val="single" w:sz="4" w:space="0" w:color="auto"/>
              <w:right w:val="single" w:sz="4" w:space="0" w:color="auto"/>
            </w:tcBorders>
            <w:shd w:val="clear" w:color="auto" w:fill="auto"/>
            <w:noWrap/>
            <w:vAlign w:val="bottom"/>
            <w:hideMark/>
          </w:tcPr>
          <w:p w14:paraId="1B81058B"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3FBE76F2"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08E5E667"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76C4B1A4"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155</w:t>
            </w:r>
          </w:p>
        </w:tc>
      </w:tr>
      <w:tr w:rsidR="00B56BC8" w:rsidRPr="00B56BC8" w14:paraId="26B41824"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0F77A496"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5</w:t>
            </w:r>
          </w:p>
        </w:tc>
        <w:tc>
          <w:tcPr>
            <w:tcW w:w="1300" w:type="dxa"/>
            <w:tcBorders>
              <w:top w:val="nil"/>
              <w:left w:val="nil"/>
              <w:bottom w:val="single" w:sz="4" w:space="0" w:color="auto"/>
              <w:right w:val="single" w:sz="4" w:space="0" w:color="auto"/>
            </w:tcBorders>
            <w:shd w:val="clear" w:color="auto" w:fill="auto"/>
            <w:noWrap/>
            <w:vAlign w:val="bottom"/>
            <w:hideMark/>
          </w:tcPr>
          <w:p w14:paraId="7BF1BA2C"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41</w:t>
            </w:r>
          </w:p>
        </w:tc>
        <w:tc>
          <w:tcPr>
            <w:tcW w:w="1097" w:type="dxa"/>
            <w:tcBorders>
              <w:top w:val="nil"/>
              <w:left w:val="nil"/>
              <w:bottom w:val="single" w:sz="4" w:space="0" w:color="auto"/>
              <w:right w:val="single" w:sz="4" w:space="0" w:color="auto"/>
            </w:tcBorders>
            <w:shd w:val="clear" w:color="auto" w:fill="auto"/>
            <w:noWrap/>
            <w:vAlign w:val="bottom"/>
            <w:hideMark/>
          </w:tcPr>
          <w:p w14:paraId="03802638"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72</w:t>
            </w:r>
          </w:p>
        </w:tc>
        <w:tc>
          <w:tcPr>
            <w:tcW w:w="1198" w:type="dxa"/>
            <w:tcBorders>
              <w:top w:val="nil"/>
              <w:left w:val="nil"/>
              <w:bottom w:val="single" w:sz="4" w:space="0" w:color="auto"/>
              <w:right w:val="single" w:sz="4" w:space="0" w:color="auto"/>
            </w:tcBorders>
            <w:shd w:val="clear" w:color="auto" w:fill="auto"/>
            <w:noWrap/>
            <w:vAlign w:val="bottom"/>
            <w:hideMark/>
          </w:tcPr>
          <w:p w14:paraId="6646EC1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17</w:t>
            </w:r>
          </w:p>
        </w:tc>
        <w:tc>
          <w:tcPr>
            <w:tcW w:w="1331" w:type="dxa"/>
            <w:tcBorders>
              <w:top w:val="nil"/>
              <w:left w:val="nil"/>
              <w:bottom w:val="single" w:sz="4" w:space="0" w:color="auto"/>
              <w:right w:val="single" w:sz="4" w:space="0" w:color="auto"/>
            </w:tcBorders>
            <w:shd w:val="clear" w:color="auto" w:fill="auto"/>
            <w:noWrap/>
            <w:vAlign w:val="bottom"/>
            <w:hideMark/>
          </w:tcPr>
          <w:p w14:paraId="49DCF019"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21</w:t>
            </w:r>
          </w:p>
        </w:tc>
        <w:tc>
          <w:tcPr>
            <w:tcW w:w="1731" w:type="dxa"/>
            <w:tcBorders>
              <w:top w:val="nil"/>
              <w:left w:val="nil"/>
              <w:bottom w:val="single" w:sz="4" w:space="0" w:color="auto"/>
              <w:right w:val="single" w:sz="4" w:space="0" w:color="auto"/>
            </w:tcBorders>
            <w:shd w:val="clear" w:color="auto" w:fill="auto"/>
            <w:noWrap/>
            <w:vAlign w:val="bottom"/>
            <w:hideMark/>
          </w:tcPr>
          <w:p w14:paraId="3BF3C793"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4</w:t>
            </w:r>
          </w:p>
        </w:tc>
        <w:tc>
          <w:tcPr>
            <w:tcW w:w="1065" w:type="dxa"/>
            <w:tcBorders>
              <w:top w:val="nil"/>
              <w:left w:val="nil"/>
              <w:bottom w:val="single" w:sz="4" w:space="0" w:color="auto"/>
              <w:right w:val="single" w:sz="4" w:space="0" w:color="auto"/>
            </w:tcBorders>
            <w:shd w:val="clear" w:color="auto" w:fill="auto"/>
            <w:noWrap/>
            <w:vAlign w:val="bottom"/>
            <w:hideMark/>
          </w:tcPr>
          <w:p w14:paraId="123C19B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155</w:t>
            </w:r>
          </w:p>
        </w:tc>
      </w:tr>
      <w:tr w:rsidR="00B56BC8" w:rsidRPr="00B56BC8" w14:paraId="19DF5565"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660EE48F"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6</w:t>
            </w:r>
          </w:p>
        </w:tc>
        <w:tc>
          <w:tcPr>
            <w:tcW w:w="1300" w:type="dxa"/>
            <w:tcBorders>
              <w:top w:val="nil"/>
              <w:left w:val="nil"/>
              <w:bottom w:val="single" w:sz="4" w:space="0" w:color="auto"/>
              <w:right w:val="single" w:sz="4" w:space="0" w:color="auto"/>
            </w:tcBorders>
            <w:shd w:val="clear" w:color="auto" w:fill="auto"/>
            <w:noWrap/>
            <w:vAlign w:val="bottom"/>
            <w:hideMark/>
          </w:tcPr>
          <w:p w14:paraId="646326BA"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80</w:t>
            </w:r>
          </w:p>
        </w:tc>
        <w:tc>
          <w:tcPr>
            <w:tcW w:w="1097" w:type="dxa"/>
            <w:tcBorders>
              <w:top w:val="nil"/>
              <w:left w:val="nil"/>
              <w:bottom w:val="single" w:sz="4" w:space="0" w:color="auto"/>
              <w:right w:val="single" w:sz="4" w:space="0" w:color="auto"/>
            </w:tcBorders>
            <w:shd w:val="clear" w:color="auto" w:fill="auto"/>
            <w:noWrap/>
            <w:vAlign w:val="bottom"/>
            <w:hideMark/>
          </w:tcPr>
          <w:p w14:paraId="4AD1932C"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74</w:t>
            </w:r>
          </w:p>
        </w:tc>
        <w:tc>
          <w:tcPr>
            <w:tcW w:w="1198" w:type="dxa"/>
            <w:tcBorders>
              <w:top w:val="nil"/>
              <w:left w:val="nil"/>
              <w:bottom w:val="single" w:sz="4" w:space="0" w:color="auto"/>
              <w:right w:val="single" w:sz="4" w:space="0" w:color="auto"/>
            </w:tcBorders>
            <w:shd w:val="clear" w:color="auto" w:fill="auto"/>
            <w:noWrap/>
            <w:vAlign w:val="bottom"/>
            <w:hideMark/>
          </w:tcPr>
          <w:p w14:paraId="6507E483"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w:t>
            </w:r>
          </w:p>
        </w:tc>
        <w:tc>
          <w:tcPr>
            <w:tcW w:w="1331" w:type="dxa"/>
            <w:tcBorders>
              <w:top w:val="nil"/>
              <w:left w:val="nil"/>
              <w:bottom w:val="single" w:sz="4" w:space="0" w:color="auto"/>
              <w:right w:val="single" w:sz="4" w:space="0" w:color="auto"/>
            </w:tcBorders>
            <w:shd w:val="clear" w:color="auto" w:fill="auto"/>
            <w:noWrap/>
            <w:vAlign w:val="bottom"/>
            <w:hideMark/>
          </w:tcPr>
          <w:p w14:paraId="7AD65425"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0B67187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0D232F6E"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155</w:t>
            </w:r>
          </w:p>
        </w:tc>
      </w:tr>
      <w:tr w:rsidR="00B56BC8" w:rsidRPr="00B56BC8" w14:paraId="5046E774"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27DBD3A4"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7</w:t>
            </w:r>
          </w:p>
        </w:tc>
        <w:tc>
          <w:tcPr>
            <w:tcW w:w="1300" w:type="dxa"/>
            <w:tcBorders>
              <w:top w:val="nil"/>
              <w:left w:val="nil"/>
              <w:bottom w:val="single" w:sz="4" w:space="0" w:color="auto"/>
              <w:right w:val="single" w:sz="4" w:space="0" w:color="auto"/>
            </w:tcBorders>
            <w:shd w:val="clear" w:color="auto" w:fill="auto"/>
            <w:noWrap/>
            <w:vAlign w:val="bottom"/>
            <w:hideMark/>
          </w:tcPr>
          <w:p w14:paraId="37530D26"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86</w:t>
            </w:r>
          </w:p>
        </w:tc>
        <w:tc>
          <w:tcPr>
            <w:tcW w:w="1097" w:type="dxa"/>
            <w:tcBorders>
              <w:top w:val="nil"/>
              <w:left w:val="nil"/>
              <w:bottom w:val="single" w:sz="4" w:space="0" w:color="auto"/>
              <w:right w:val="single" w:sz="4" w:space="0" w:color="auto"/>
            </w:tcBorders>
            <w:shd w:val="clear" w:color="auto" w:fill="auto"/>
            <w:noWrap/>
            <w:vAlign w:val="bottom"/>
            <w:hideMark/>
          </w:tcPr>
          <w:p w14:paraId="082C4B17"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65</w:t>
            </w:r>
          </w:p>
        </w:tc>
        <w:tc>
          <w:tcPr>
            <w:tcW w:w="1198" w:type="dxa"/>
            <w:tcBorders>
              <w:top w:val="nil"/>
              <w:left w:val="nil"/>
              <w:bottom w:val="single" w:sz="4" w:space="0" w:color="auto"/>
              <w:right w:val="single" w:sz="4" w:space="0" w:color="auto"/>
            </w:tcBorders>
            <w:shd w:val="clear" w:color="auto" w:fill="auto"/>
            <w:noWrap/>
            <w:vAlign w:val="bottom"/>
            <w:hideMark/>
          </w:tcPr>
          <w:p w14:paraId="2649747E"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6B06D605"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4</w:t>
            </w:r>
          </w:p>
        </w:tc>
        <w:tc>
          <w:tcPr>
            <w:tcW w:w="1731" w:type="dxa"/>
            <w:tcBorders>
              <w:top w:val="nil"/>
              <w:left w:val="nil"/>
              <w:bottom w:val="single" w:sz="4" w:space="0" w:color="auto"/>
              <w:right w:val="single" w:sz="4" w:space="0" w:color="auto"/>
            </w:tcBorders>
            <w:shd w:val="clear" w:color="auto" w:fill="auto"/>
            <w:noWrap/>
            <w:vAlign w:val="bottom"/>
            <w:hideMark/>
          </w:tcPr>
          <w:p w14:paraId="004D6C44"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353F164A"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155</w:t>
            </w:r>
          </w:p>
        </w:tc>
      </w:tr>
      <w:tr w:rsidR="00B56BC8" w:rsidRPr="00B56BC8" w14:paraId="39F29D9E"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4B2A3BCF"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8</w:t>
            </w:r>
          </w:p>
        </w:tc>
        <w:tc>
          <w:tcPr>
            <w:tcW w:w="1300" w:type="dxa"/>
            <w:tcBorders>
              <w:top w:val="nil"/>
              <w:left w:val="nil"/>
              <w:bottom w:val="single" w:sz="4" w:space="0" w:color="auto"/>
              <w:right w:val="single" w:sz="4" w:space="0" w:color="auto"/>
            </w:tcBorders>
            <w:shd w:val="clear" w:color="auto" w:fill="auto"/>
            <w:noWrap/>
            <w:vAlign w:val="bottom"/>
            <w:hideMark/>
          </w:tcPr>
          <w:p w14:paraId="2E4558E7"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88</w:t>
            </w:r>
          </w:p>
        </w:tc>
        <w:tc>
          <w:tcPr>
            <w:tcW w:w="1097" w:type="dxa"/>
            <w:tcBorders>
              <w:top w:val="nil"/>
              <w:left w:val="nil"/>
              <w:bottom w:val="single" w:sz="4" w:space="0" w:color="auto"/>
              <w:right w:val="single" w:sz="4" w:space="0" w:color="auto"/>
            </w:tcBorders>
            <w:shd w:val="clear" w:color="auto" w:fill="auto"/>
            <w:noWrap/>
            <w:vAlign w:val="bottom"/>
            <w:hideMark/>
          </w:tcPr>
          <w:p w14:paraId="3570748E"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67</w:t>
            </w:r>
          </w:p>
        </w:tc>
        <w:tc>
          <w:tcPr>
            <w:tcW w:w="1198" w:type="dxa"/>
            <w:tcBorders>
              <w:top w:val="nil"/>
              <w:left w:val="nil"/>
              <w:bottom w:val="single" w:sz="4" w:space="0" w:color="auto"/>
              <w:right w:val="single" w:sz="4" w:space="0" w:color="auto"/>
            </w:tcBorders>
            <w:shd w:val="clear" w:color="auto" w:fill="auto"/>
            <w:noWrap/>
            <w:vAlign w:val="bottom"/>
            <w:hideMark/>
          </w:tcPr>
          <w:p w14:paraId="36342EDF"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0AF6FF33"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40A9075E"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2F8C71B3"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155</w:t>
            </w:r>
          </w:p>
        </w:tc>
      </w:tr>
      <w:tr w:rsidR="00B56BC8" w:rsidRPr="00B56BC8" w14:paraId="4BE48F42"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2B959C14"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9</w:t>
            </w:r>
          </w:p>
        </w:tc>
        <w:tc>
          <w:tcPr>
            <w:tcW w:w="1300" w:type="dxa"/>
            <w:tcBorders>
              <w:top w:val="nil"/>
              <w:left w:val="nil"/>
              <w:bottom w:val="single" w:sz="4" w:space="0" w:color="auto"/>
              <w:right w:val="single" w:sz="4" w:space="0" w:color="auto"/>
            </w:tcBorders>
            <w:shd w:val="clear" w:color="auto" w:fill="auto"/>
            <w:noWrap/>
            <w:vAlign w:val="bottom"/>
            <w:hideMark/>
          </w:tcPr>
          <w:p w14:paraId="25917167"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93</w:t>
            </w:r>
          </w:p>
        </w:tc>
        <w:tc>
          <w:tcPr>
            <w:tcW w:w="1097" w:type="dxa"/>
            <w:tcBorders>
              <w:top w:val="nil"/>
              <w:left w:val="nil"/>
              <w:bottom w:val="single" w:sz="4" w:space="0" w:color="auto"/>
              <w:right w:val="single" w:sz="4" w:space="0" w:color="auto"/>
            </w:tcBorders>
            <w:shd w:val="clear" w:color="auto" w:fill="auto"/>
            <w:noWrap/>
            <w:vAlign w:val="bottom"/>
            <w:hideMark/>
          </w:tcPr>
          <w:p w14:paraId="57B8307E"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41</w:t>
            </w:r>
          </w:p>
        </w:tc>
        <w:tc>
          <w:tcPr>
            <w:tcW w:w="1198" w:type="dxa"/>
            <w:tcBorders>
              <w:top w:val="nil"/>
              <w:left w:val="nil"/>
              <w:bottom w:val="single" w:sz="4" w:space="0" w:color="auto"/>
              <w:right w:val="single" w:sz="4" w:space="0" w:color="auto"/>
            </w:tcBorders>
            <w:shd w:val="clear" w:color="auto" w:fill="auto"/>
            <w:noWrap/>
            <w:vAlign w:val="bottom"/>
            <w:hideMark/>
          </w:tcPr>
          <w:p w14:paraId="502934D4"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10</w:t>
            </w:r>
          </w:p>
        </w:tc>
        <w:tc>
          <w:tcPr>
            <w:tcW w:w="1331" w:type="dxa"/>
            <w:tcBorders>
              <w:top w:val="nil"/>
              <w:left w:val="nil"/>
              <w:bottom w:val="single" w:sz="4" w:space="0" w:color="auto"/>
              <w:right w:val="single" w:sz="4" w:space="0" w:color="auto"/>
            </w:tcBorders>
            <w:shd w:val="clear" w:color="auto" w:fill="auto"/>
            <w:noWrap/>
            <w:vAlign w:val="bottom"/>
            <w:hideMark/>
          </w:tcPr>
          <w:p w14:paraId="57DC87CC"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425294B2"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11</w:t>
            </w:r>
          </w:p>
        </w:tc>
        <w:tc>
          <w:tcPr>
            <w:tcW w:w="1065" w:type="dxa"/>
            <w:tcBorders>
              <w:top w:val="nil"/>
              <w:left w:val="nil"/>
              <w:bottom w:val="single" w:sz="4" w:space="0" w:color="auto"/>
              <w:right w:val="single" w:sz="4" w:space="0" w:color="auto"/>
            </w:tcBorders>
            <w:shd w:val="clear" w:color="auto" w:fill="auto"/>
            <w:noWrap/>
            <w:vAlign w:val="bottom"/>
            <w:hideMark/>
          </w:tcPr>
          <w:p w14:paraId="751F469B"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155</w:t>
            </w:r>
          </w:p>
        </w:tc>
      </w:tr>
      <w:tr w:rsidR="00B56BC8" w:rsidRPr="00B56BC8" w14:paraId="4BD81B39"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1A58C6FF"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10</w:t>
            </w:r>
          </w:p>
        </w:tc>
        <w:tc>
          <w:tcPr>
            <w:tcW w:w="1300" w:type="dxa"/>
            <w:tcBorders>
              <w:top w:val="nil"/>
              <w:left w:val="nil"/>
              <w:bottom w:val="single" w:sz="4" w:space="0" w:color="auto"/>
              <w:right w:val="single" w:sz="4" w:space="0" w:color="auto"/>
            </w:tcBorders>
            <w:shd w:val="clear" w:color="auto" w:fill="auto"/>
            <w:noWrap/>
            <w:vAlign w:val="bottom"/>
            <w:hideMark/>
          </w:tcPr>
          <w:p w14:paraId="5AD6ED51"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86</w:t>
            </w:r>
          </w:p>
        </w:tc>
        <w:tc>
          <w:tcPr>
            <w:tcW w:w="1097" w:type="dxa"/>
            <w:tcBorders>
              <w:top w:val="nil"/>
              <w:left w:val="nil"/>
              <w:bottom w:val="single" w:sz="4" w:space="0" w:color="auto"/>
              <w:right w:val="single" w:sz="4" w:space="0" w:color="auto"/>
            </w:tcBorders>
            <w:shd w:val="clear" w:color="auto" w:fill="auto"/>
            <w:noWrap/>
            <w:vAlign w:val="bottom"/>
            <w:hideMark/>
          </w:tcPr>
          <w:p w14:paraId="025B1D9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44</w:t>
            </w:r>
          </w:p>
        </w:tc>
        <w:tc>
          <w:tcPr>
            <w:tcW w:w="1198" w:type="dxa"/>
            <w:tcBorders>
              <w:top w:val="nil"/>
              <w:left w:val="nil"/>
              <w:bottom w:val="single" w:sz="4" w:space="0" w:color="auto"/>
              <w:right w:val="single" w:sz="4" w:space="0" w:color="auto"/>
            </w:tcBorders>
            <w:shd w:val="clear" w:color="auto" w:fill="auto"/>
            <w:noWrap/>
            <w:vAlign w:val="bottom"/>
            <w:hideMark/>
          </w:tcPr>
          <w:p w14:paraId="7C8BB3B3"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1679C58E"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21</w:t>
            </w:r>
          </w:p>
        </w:tc>
        <w:tc>
          <w:tcPr>
            <w:tcW w:w="1731" w:type="dxa"/>
            <w:tcBorders>
              <w:top w:val="nil"/>
              <w:left w:val="nil"/>
              <w:bottom w:val="single" w:sz="4" w:space="0" w:color="auto"/>
              <w:right w:val="single" w:sz="4" w:space="0" w:color="auto"/>
            </w:tcBorders>
            <w:shd w:val="clear" w:color="auto" w:fill="auto"/>
            <w:noWrap/>
            <w:vAlign w:val="bottom"/>
            <w:hideMark/>
          </w:tcPr>
          <w:p w14:paraId="589C95C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4</w:t>
            </w:r>
          </w:p>
        </w:tc>
        <w:tc>
          <w:tcPr>
            <w:tcW w:w="1065" w:type="dxa"/>
            <w:tcBorders>
              <w:top w:val="nil"/>
              <w:left w:val="nil"/>
              <w:bottom w:val="single" w:sz="4" w:space="0" w:color="auto"/>
              <w:right w:val="single" w:sz="4" w:space="0" w:color="auto"/>
            </w:tcBorders>
            <w:shd w:val="clear" w:color="auto" w:fill="auto"/>
            <w:noWrap/>
            <w:vAlign w:val="bottom"/>
            <w:hideMark/>
          </w:tcPr>
          <w:p w14:paraId="0A2BC2A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155</w:t>
            </w:r>
          </w:p>
        </w:tc>
      </w:tr>
      <w:tr w:rsidR="00B56BC8" w:rsidRPr="00B56BC8" w14:paraId="4F5F2032"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3C993246"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11</w:t>
            </w:r>
          </w:p>
        </w:tc>
        <w:tc>
          <w:tcPr>
            <w:tcW w:w="1300" w:type="dxa"/>
            <w:tcBorders>
              <w:top w:val="nil"/>
              <w:left w:val="nil"/>
              <w:bottom w:val="single" w:sz="4" w:space="0" w:color="auto"/>
              <w:right w:val="single" w:sz="4" w:space="0" w:color="auto"/>
            </w:tcBorders>
            <w:shd w:val="clear" w:color="auto" w:fill="auto"/>
            <w:noWrap/>
            <w:vAlign w:val="bottom"/>
            <w:hideMark/>
          </w:tcPr>
          <w:p w14:paraId="5C2A75BA"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101</w:t>
            </w:r>
          </w:p>
        </w:tc>
        <w:tc>
          <w:tcPr>
            <w:tcW w:w="1097" w:type="dxa"/>
            <w:tcBorders>
              <w:top w:val="nil"/>
              <w:left w:val="nil"/>
              <w:bottom w:val="single" w:sz="4" w:space="0" w:color="auto"/>
              <w:right w:val="single" w:sz="4" w:space="0" w:color="auto"/>
            </w:tcBorders>
            <w:shd w:val="clear" w:color="auto" w:fill="auto"/>
            <w:noWrap/>
            <w:vAlign w:val="bottom"/>
            <w:hideMark/>
          </w:tcPr>
          <w:p w14:paraId="63F359A7"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54</w:t>
            </w:r>
          </w:p>
        </w:tc>
        <w:tc>
          <w:tcPr>
            <w:tcW w:w="1198" w:type="dxa"/>
            <w:tcBorders>
              <w:top w:val="nil"/>
              <w:left w:val="nil"/>
              <w:bottom w:val="single" w:sz="4" w:space="0" w:color="auto"/>
              <w:right w:val="single" w:sz="4" w:space="0" w:color="auto"/>
            </w:tcBorders>
            <w:shd w:val="clear" w:color="auto" w:fill="auto"/>
            <w:noWrap/>
            <w:vAlign w:val="bottom"/>
            <w:hideMark/>
          </w:tcPr>
          <w:p w14:paraId="09C349E4"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23F66AB9"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3F690C34"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3C060E4B"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155</w:t>
            </w:r>
          </w:p>
        </w:tc>
      </w:tr>
      <w:tr w:rsidR="00B56BC8" w:rsidRPr="00B56BC8" w14:paraId="229EC256"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0F630CE9"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12</w:t>
            </w:r>
          </w:p>
        </w:tc>
        <w:tc>
          <w:tcPr>
            <w:tcW w:w="1300" w:type="dxa"/>
            <w:tcBorders>
              <w:top w:val="nil"/>
              <w:left w:val="nil"/>
              <w:bottom w:val="single" w:sz="4" w:space="0" w:color="auto"/>
              <w:right w:val="single" w:sz="4" w:space="0" w:color="auto"/>
            </w:tcBorders>
            <w:shd w:val="clear" w:color="auto" w:fill="auto"/>
            <w:noWrap/>
            <w:vAlign w:val="bottom"/>
            <w:hideMark/>
          </w:tcPr>
          <w:p w14:paraId="65F30BF4"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65</w:t>
            </w:r>
          </w:p>
        </w:tc>
        <w:tc>
          <w:tcPr>
            <w:tcW w:w="1097" w:type="dxa"/>
            <w:tcBorders>
              <w:top w:val="nil"/>
              <w:left w:val="nil"/>
              <w:bottom w:val="single" w:sz="4" w:space="0" w:color="auto"/>
              <w:right w:val="single" w:sz="4" w:space="0" w:color="auto"/>
            </w:tcBorders>
            <w:shd w:val="clear" w:color="auto" w:fill="auto"/>
            <w:noWrap/>
            <w:vAlign w:val="bottom"/>
            <w:hideMark/>
          </w:tcPr>
          <w:p w14:paraId="381E6A28"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90</w:t>
            </w:r>
          </w:p>
        </w:tc>
        <w:tc>
          <w:tcPr>
            <w:tcW w:w="1198" w:type="dxa"/>
            <w:tcBorders>
              <w:top w:val="nil"/>
              <w:left w:val="nil"/>
              <w:bottom w:val="single" w:sz="4" w:space="0" w:color="auto"/>
              <w:right w:val="single" w:sz="4" w:space="0" w:color="auto"/>
            </w:tcBorders>
            <w:shd w:val="clear" w:color="auto" w:fill="auto"/>
            <w:noWrap/>
            <w:vAlign w:val="bottom"/>
            <w:hideMark/>
          </w:tcPr>
          <w:p w14:paraId="01DB4432"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53D3E677"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033D34D5"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5E209270"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155</w:t>
            </w:r>
          </w:p>
        </w:tc>
      </w:tr>
      <w:tr w:rsidR="00B56BC8" w:rsidRPr="00B56BC8" w14:paraId="2208142B"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3F921A16"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62FF8459"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097" w:type="dxa"/>
            <w:tcBorders>
              <w:top w:val="nil"/>
              <w:left w:val="nil"/>
              <w:bottom w:val="single" w:sz="4" w:space="0" w:color="auto"/>
              <w:right w:val="single" w:sz="4" w:space="0" w:color="auto"/>
            </w:tcBorders>
            <w:shd w:val="clear" w:color="auto" w:fill="auto"/>
            <w:noWrap/>
            <w:vAlign w:val="bottom"/>
            <w:hideMark/>
          </w:tcPr>
          <w:p w14:paraId="7F8539AC"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198" w:type="dxa"/>
            <w:tcBorders>
              <w:top w:val="nil"/>
              <w:left w:val="nil"/>
              <w:bottom w:val="single" w:sz="4" w:space="0" w:color="auto"/>
              <w:right w:val="single" w:sz="4" w:space="0" w:color="auto"/>
            </w:tcBorders>
            <w:shd w:val="clear" w:color="auto" w:fill="auto"/>
            <w:noWrap/>
            <w:vAlign w:val="bottom"/>
            <w:hideMark/>
          </w:tcPr>
          <w:p w14:paraId="3502788A"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331" w:type="dxa"/>
            <w:tcBorders>
              <w:top w:val="nil"/>
              <w:left w:val="nil"/>
              <w:bottom w:val="single" w:sz="4" w:space="0" w:color="auto"/>
              <w:right w:val="single" w:sz="4" w:space="0" w:color="auto"/>
            </w:tcBorders>
            <w:shd w:val="clear" w:color="auto" w:fill="auto"/>
            <w:noWrap/>
            <w:vAlign w:val="bottom"/>
            <w:hideMark/>
          </w:tcPr>
          <w:p w14:paraId="3AD7261E"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731" w:type="dxa"/>
            <w:tcBorders>
              <w:top w:val="nil"/>
              <w:left w:val="nil"/>
              <w:bottom w:val="single" w:sz="4" w:space="0" w:color="auto"/>
              <w:right w:val="single" w:sz="4" w:space="0" w:color="auto"/>
            </w:tcBorders>
            <w:shd w:val="clear" w:color="auto" w:fill="auto"/>
            <w:noWrap/>
            <w:vAlign w:val="bottom"/>
            <w:hideMark/>
          </w:tcPr>
          <w:p w14:paraId="6ADE1A86"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065" w:type="dxa"/>
            <w:tcBorders>
              <w:top w:val="nil"/>
              <w:left w:val="nil"/>
              <w:bottom w:val="single" w:sz="4" w:space="0" w:color="auto"/>
              <w:right w:val="single" w:sz="4" w:space="0" w:color="auto"/>
            </w:tcBorders>
            <w:shd w:val="clear" w:color="auto" w:fill="auto"/>
            <w:noWrap/>
            <w:vAlign w:val="bottom"/>
            <w:hideMark/>
          </w:tcPr>
          <w:p w14:paraId="65AC6769"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2AF6A2F0"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2AFA741D"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654542BE"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SA</w:t>
            </w:r>
          </w:p>
        </w:tc>
        <w:tc>
          <w:tcPr>
            <w:tcW w:w="1097" w:type="dxa"/>
            <w:tcBorders>
              <w:top w:val="nil"/>
              <w:left w:val="nil"/>
              <w:bottom w:val="single" w:sz="4" w:space="0" w:color="auto"/>
              <w:right w:val="single" w:sz="4" w:space="0" w:color="auto"/>
            </w:tcBorders>
            <w:shd w:val="clear" w:color="auto" w:fill="auto"/>
            <w:noWrap/>
            <w:vAlign w:val="bottom"/>
            <w:hideMark/>
          </w:tcPr>
          <w:p w14:paraId="2D1E546F"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A</w:t>
            </w:r>
          </w:p>
        </w:tc>
        <w:tc>
          <w:tcPr>
            <w:tcW w:w="1198" w:type="dxa"/>
            <w:tcBorders>
              <w:top w:val="nil"/>
              <w:left w:val="nil"/>
              <w:bottom w:val="single" w:sz="4" w:space="0" w:color="auto"/>
              <w:right w:val="single" w:sz="4" w:space="0" w:color="auto"/>
            </w:tcBorders>
            <w:shd w:val="clear" w:color="auto" w:fill="auto"/>
            <w:noWrap/>
            <w:vAlign w:val="bottom"/>
            <w:hideMark/>
          </w:tcPr>
          <w:p w14:paraId="7F99DEE4"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N</w:t>
            </w:r>
          </w:p>
        </w:tc>
        <w:tc>
          <w:tcPr>
            <w:tcW w:w="1331" w:type="dxa"/>
            <w:tcBorders>
              <w:top w:val="nil"/>
              <w:left w:val="nil"/>
              <w:bottom w:val="single" w:sz="4" w:space="0" w:color="auto"/>
              <w:right w:val="single" w:sz="4" w:space="0" w:color="auto"/>
            </w:tcBorders>
            <w:shd w:val="clear" w:color="auto" w:fill="auto"/>
            <w:noWrap/>
            <w:vAlign w:val="bottom"/>
            <w:hideMark/>
          </w:tcPr>
          <w:p w14:paraId="4D08D65A"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 xml:space="preserve">D </w:t>
            </w:r>
          </w:p>
        </w:tc>
        <w:tc>
          <w:tcPr>
            <w:tcW w:w="1731" w:type="dxa"/>
            <w:tcBorders>
              <w:top w:val="nil"/>
              <w:left w:val="nil"/>
              <w:bottom w:val="single" w:sz="4" w:space="0" w:color="auto"/>
              <w:right w:val="single" w:sz="4" w:space="0" w:color="auto"/>
            </w:tcBorders>
            <w:shd w:val="clear" w:color="auto" w:fill="auto"/>
            <w:noWrap/>
            <w:vAlign w:val="bottom"/>
            <w:hideMark/>
          </w:tcPr>
          <w:p w14:paraId="6714088B"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SD</w:t>
            </w:r>
          </w:p>
        </w:tc>
        <w:tc>
          <w:tcPr>
            <w:tcW w:w="1065" w:type="dxa"/>
            <w:tcBorders>
              <w:top w:val="nil"/>
              <w:left w:val="nil"/>
              <w:bottom w:val="single" w:sz="4" w:space="0" w:color="auto"/>
              <w:right w:val="single" w:sz="4" w:space="0" w:color="auto"/>
            </w:tcBorders>
            <w:shd w:val="clear" w:color="auto" w:fill="auto"/>
            <w:noWrap/>
            <w:vAlign w:val="bottom"/>
            <w:hideMark/>
          </w:tcPr>
          <w:p w14:paraId="0698B223"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539E210B"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52D589D5"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1</w:t>
            </w:r>
          </w:p>
        </w:tc>
        <w:tc>
          <w:tcPr>
            <w:tcW w:w="1300" w:type="dxa"/>
            <w:tcBorders>
              <w:top w:val="nil"/>
              <w:left w:val="nil"/>
              <w:bottom w:val="single" w:sz="4" w:space="0" w:color="auto"/>
              <w:right w:val="single" w:sz="4" w:space="0" w:color="auto"/>
            </w:tcBorders>
            <w:shd w:val="clear" w:color="auto" w:fill="auto"/>
            <w:noWrap/>
            <w:vAlign w:val="bottom"/>
            <w:hideMark/>
          </w:tcPr>
          <w:p w14:paraId="65159681"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92%</w:t>
            </w:r>
          </w:p>
        </w:tc>
        <w:tc>
          <w:tcPr>
            <w:tcW w:w="1097" w:type="dxa"/>
            <w:tcBorders>
              <w:top w:val="nil"/>
              <w:left w:val="nil"/>
              <w:bottom w:val="single" w:sz="4" w:space="0" w:color="auto"/>
              <w:right w:val="single" w:sz="4" w:space="0" w:color="auto"/>
            </w:tcBorders>
            <w:shd w:val="clear" w:color="auto" w:fill="auto"/>
            <w:noWrap/>
            <w:vAlign w:val="bottom"/>
            <w:hideMark/>
          </w:tcPr>
          <w:p w14:paraId="083BC2CF"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8%</w:t>
            </w:r>
          </w:p>
        </w:tc>
        <w:tc>
          <w:tcPr>
            <w:tcW w:w="1198" w:type="dxa"/>
            <w:tcBorders>
              <w:top w:val="nil"/>
              <w:left w:val="nil"/>
              <w:bottom w:val="single" w:sz="4" w:space="0" w:color="auto"/>
              <w:right w:val="single" w:sz="4" w:space="0" w:color="auto"/>
            </w:tcBorders>
            <w:shd w:val="clear" w:color="auto" w:fill="auto"/>
            <w:noWrap/>
            <w:vAlign w:val="bottom"/>
            <w:hideMark/>
          </w:tcPr>
          <w:p w14:paraId="77AD40E9"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4CA00FF2"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3390A6EF"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4F60E781"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2FF9739D"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74669363"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2</w:t>
            </w:r>
          </w:p>
        </w:tc>
        <w:tc>
          <w:tcPr>
            <w:tcW w:w="1300" w:type="dxa"/>
            <w:tcBorders>
              <w:top w:val="nil"/>
              <w:left w:val="nil"/>
              <w:bottom w:val="single" w:sz="4" w:space="0" w:color="auto"/>
              <w:right w:val="single" w:sz="4" w:space="0" w:color="auto"/>
            </w:tcBorders>
            <w:shd w:val="clear" w:color="auto" w:fill="auto"/>
            <w:noWrap/>
            <w:vAlign w:val="bottom"/>
            <w:hideMark/>
          </w:tcPr>
          <w:p w14:paraId="1E31287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74%</w:t>
            </w:r>
          </w:p>
        </w:tc>
        <w:tc>
          <w:tcPr>
            <w:tcW w:w="1097" w:type="dxa"/>
            <w:tcBorders>
              <w:top w:val="nil"/>
              <w:left w:val="nil"/>
              <w:bottom w:val="single" w:sz="4" w:space="0" w:color="auto"/>
              <w:right w:val="single" w:sz="4" w:space="0" w:color="auto"/>
            </w:tcBorders>
            <w:shd w:val="clear" w:color="auto" w:fill="auto"/>
            <w:noWrap/>
            <w:vAlign w:val="bottom"/>
            <w:hideMark/>
          </w:tcPr>
          <w:p w14:paraId="5EEB100F"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26%</w:t>
            </w:r>
          </w:p>
        </w:tc>
        <w:tc>
          <w:tcPr>
            <w:tcW w:w="1198" w:type="dxa"/>
            <w:tcBorders>
              <w:top w:val="nil"/>
              <w:left w:val="nil"/>
              <w:bottom w:val="single" w:sz="4" w:space="0" w:color="auto"/>
              <w:right w:val="single" w:sz="4" w:space="0" w:color="auto"/>
            </w:tcBorders>
            <w:shd w:val="clear" w:color="auto" w:fill="auto"/>
            <w:noWrap/>
            <w:vAlign w:val="bottom"/>
            <w:hideMark/>
          </w:tcPr>
          <w:p w14:paraId="7AD408AE"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335DF75E"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36E7AA3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707ABEDF"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73E07DB4"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0FD51898"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3</w:t>
            </w:r>
          </w:p>
        </w:tc>
        <w:tc>
          <w:tcPr>
            <w:tcW w:w="1300" w:type="dxa"/>
            <w:tcBorders>
              <w:top w:val="nil"/>
              <w:left w:val="nil"/>
              <w:bottom w:val="single" w:sz="4" w:space="0" w:color="auto"/>
              <w:right w:val="single" w:sz="4" w:space="0" w:color="auto"/>
            </w:tcBorders>
            <w:shd w:val="clear" w:color="auto" w:fill="auto"/>
            <w:noWrap/>
            <w:vAlign w:val="bottom"/>
            <w:hideMark/>
          </w:tcPr>
          <w:p w14:paraId="7D1D286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74%</w:t>
            </w:r>
          </w:p>
        </w:tc>
        <w:tc>
          <w:tcPr>
            <w:tcW w:w="1097" w:type="dxa"/>
            <w:tcBorders>
              <w:top w:val="nil"/>
              <w:left w:val="nil"/>
              <w:bottom w:val="single" w:sz="4" w:space="0" w:color="auto"/>
              <w:right w:val="single" w:sz="4" w:space="0" w:color="auto"/>
            </w:tcBorders>
            <w:shd w:val="clear" w:color="auto" w:fill="auto"/>
            <w:noWrap/>
            <w:vAlign w:val="bottom"/>
            <w:hideMark/>
          </w:tcPr>
          <w:p w14:paraId="62A4DA0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26%</w:t>
            </w:r>
          </w:p>
        </w:tc>
        <w:tc>
          <w:tcPr>
            <w:tcW w:w="1198" w:type="dxa"/>
            <w:tcBorders>
              <w:top w:val="nil"/>
              <w:left w:val="nil"/>
              <w:bottom w:val="single" w:sz="4" w:space="0" w:color="auto"/>
              <w:right w:val="single" w:sz="4" w:space="0" w:color="auto"/>
            </w:tcBorders>
            <w:shd w:val="clear" w:color="auto" w:fill="auto"/>
            <w:noWrap/>
            <w:vAlign w:val="bottom"/>
            <w:hideMark/>
          </w:tcPr>
          <w:p w14:paraId="694E19AF"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743C3D2A"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4603785B"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0E2D1DE4"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7108B22E"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06436658"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4</w:t>
            </w:r>
          </w:p>
        </w:tc>
        <w:tc>
          <w:tcPr>
            <w:tcW w:w="1300" w:type="dxa"/>
            <w:tcBorders>
              <w:top w:val="nil"/>
              <w:left w:val="nil"/>
              <w:bottom w:val="single" w:sz="4" w:space="0" w:color="auto"/>
              <w:right w:val="single" w:sz="4" w:space="0" w:color="auto"/>
            </w:tcBorders>
            <w:shd w:val="clear" w:color="auto" w:fill="auto"/>
            <w:noWrap/>
            <w:vAlign w:val="bottom"/>
            <w:hideMark/>
          </w:tcPr>
          <w:p w14:paraId="62B9EC7F"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76%</w:t>
            </w:r>
          </w:p>
        </w:tc>
        <w:tc>
          <w:tcPr>
            <w:tcW w:w="1097" w:type="dxa"/>
            <w:tcBorders>
              <w:top w:val="nil"/>
              <w:left w:val="nil"/>
              <w:bottom w:val="single" w:sz="4" w:space="0" w:color="auto"/>
              <w:right w:val="single" w:sz="4" w:space="0" w:color="auto"/>
            </w:tcBorders>
            <w:shd w:val="clear" w:color="auto" w:fill="auto"/>
            <w:noWrap/>
            <w:vAlign w:val="bottom"/>
            <w:hideMark/>
          </w:tcPr>
          <w:p w14:paraId="11B2BCA0"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24%</w:t>
            </w:r>
          </w:p>
        </w:tc>
        <w:tc>
          <w:tcPr>
            <w:tcW w:w="1198" w:type="dxa"/>
            <w:tcBorders>
              <w:top w:val="nil"/>
              <w:left w:val="nil"/>
              <w:bottom w:val="single" w:sz="4" w:space="0" w:color="auto"/>
              <w:right w:val="single" w:sz="4" w:space="0" w:color="auto"/>
            </w:tcBorders>
            <w:shd w:val="clear" w:color="auto" w:fill="auto"/>
            <w:noWrap/>
            <w:vAlign w:val="bottom"/>
            <w:hideMark/>
          </w:tcPr>
          <w:p w14:paraId="10FAFC9A"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07B95573"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6C0FC469"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33EEF3B8"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4A8AA6A2"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75A894D4"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5</w:t>
            </w:r>
          </w:p>
        </w:tc>
        <w:tc>
          <w:tcPr>
            <w:tcW w:w="1300" w:type="dxa"/>
            <w:tcBorders>
              <w:top w:val="nil"/>
              <w:left w:val="nil"/>
              <w:bottom w:val="single" w:sz="4" w:space="0" w:color="auto"/>
              <w:right w:val="single" w:sz="4" w:space="0" w:color="auto"/>
            </w:tcBorders>
            <w:shd w:val="clear" w:color="auto" w:fill="auto"/>
            <w:noWrap/>
            <w:vAlign w:val="bottom"/>
            <w:hideMark/>
          </w:tcPr>
          <w:p w14:paraId="5F628E9C"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26%</w:t>
            </w:r>
          </w:p>
        </w:tc>
        <w:tc>
          <w:tcPr>
            <w:tcW w:w="1097" w:type="dxa"/>
            <w:tcBorders>
              <w:top w:val="nil"/>
              <w:left w:val="nil"/>
              <w:bottom w:val="single" w:sz="4" w:space="0" w:color="auto"/>
              <w:right w:val="single" w:sz="4" w:space="0" w:color="auto"/>
            </w:tcBorders>
            <w:shd w:val="clear" w:color="auto" w:fill="auto"/>
            <w:noWrap/>
            <w:vAlign w:val="bottom"/>
            <w:hideMark/>
          </w:tcPr>
          <w:p w14:paraId="6305F1C7"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46%</w:t>
            </w:r>
          </w:p>
        </w:tc>
        <w:tc>
          <w:tcPr>
            <w:tcW w:w="1198" w:type="dxa"/>
            <w:tcBorders>
              <w:top w:val="nil"/>
              <w:left w:val="nil"/>
              <w:bottom w:val="single" w:sz="4" w:space="0" w:color="auto"/>
              <w:right w:val="single" w:sz="4" w:space="0" w:color="auto"/>
            </w:tcBorders>
            <w:shd w:val="clear" w:color="auto" w:fill="auto"/>
            <w:noWrap/>
            <w:vAlign w:val="bottom"/>
            <w:hideMark/>
          </w:tcPr>
          <w:p w14:paraId="761949D7"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11%</w:t>
            </w:r>
          </w:p>
        </w:tc>
        <w:tc>
          <w:tcPr>
            <w:tcW w:w="1331" w:type="dxa"/>
            <w:tcBorders>
              <w:top w:val="nil"/>
              <w:left w:val="nil"/>
              <w:bottom w:val="single" w:sz="4" w:space="0" w:color="auto"/>
              <w:right w:val="single" w:sz="4" w:space="0" w:color="auto"/>
            </w:tcBorders>
            <w:shd w:val="clear" w:color="auto" w:fill="auto"/>
            <w:noWrap/>
            <w:vAlign w:val="bottom"/>
            <w:hideMark/>
          </w:tcPr>
          <w:p w14:paraId="4332A22F"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14%</w:t>
            </w:r>
          </w:p>
        </w:tc>
        <w:tc>
          <w:tcPr>
            <w:tcW w:w="1731" w:type="dxa"/>
            <w:tcBorders>
              <w:top w:val="nil"/>
              <w:left w:val="nil"/>
              <w:bottom w:val="single" w:sz="4" w:space="0" w:color="auto"/>
              <w:right w:val="single" w:sz="4" w:space="0" w:color="auto"/>
            </w:tcBorders>
            <w:shd w:val="clear" w:color="auto" w:fill="auto"/>
            <w:noWrap/>
            <w:vAlign w:val="bottom"/>
            <w:hideMark/>
          </w:tcPr>
          <w:p w14:paraId="0884C044"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3%</w:t>
            </w:r>
          </w:p>
        </w:tc>
        <w:tc>
          <w:tcPr>
            <w:tcW w:w="1065" w:type="dxa"/>
            <w:tcBorders>
              <w:top w:val="nil"/>
              <w:left w:val="nil"/>
              <w:bottom w:val="single" w:sz="4" w:space="0" w:color="auto"/>
              <w:right w:val="single" w:sz="4" w:space="0" w:color="auto"/>
            </w:tcBorders>
            <w:shd w:val="clear" w:color="auto" w:fill="auto"/>
            <w:noWrap/>
            <w:vAlign w:val="bottom"/>
            <w:hideMark/>
          </w:tcPr>
          <w:p w14:paraId="67D0A65A"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5E13E713"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442769D2"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6</w:t>
            </w:r>
          </w:p>
        </w:tc>
        <w:tc>
          <w:tcPr>
            <w:tcW w:w="1300" w:type="dxa"/>
            <w:tcBorders>
              <w:top w:val="nil"/>
              <w:left w:val="nil"/>
              <w:bottom w:val="single" w:sz="4" w:space="0" w:color="auto"/>
              <w:right w:val="single" w:sz="4" w:space="0" w:color="auto"/>
            </w:tcBorders>
            <w:shd w:val="clear" w:color="auto" w:fill="auto"/>
            <w:noWrap/>
            <w:vAlign w:val="bottom"/>
            <w:hideMark/>
          </w:tcPr>
          <w:p w14:paraId="37137661"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52%</w:t>
            </w:r>
          </w:p>
        </w:tc>
        <w:tc>
          <w:tcPr>
            <w:tcW w:w="1097" w:type="dxa"/>
            <w:tcBorders>
              <w:top w:val="nil"/>
              <w:left w:val="nil"/>
              <w:bottom w:val="single" w:sz="4" w:space="0" w:color="auto"/>
              <w:right w:val="single" w:sz="4" w:space="0" w:color="auto"/>
            </w:tcBorders>
            <w:shd w:val="clear" w:color="auto" w:fill="auto"/>
            <w:noWrap/>
            <w:vAlign w:val="bottom"/>
            <w:hideMark/>
          </w:tcPr>
          <w:p w14:paraId="00B13FF5"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48%</w:t>
            </w:r>
          </w:p>
        </w:tc>
        <w:tc>
          <w:tcPr>
            <w:tcW w:w="1198" w:type="dxa"/>
            <w:tcBorders>
              <w:top w:val="nil"/>
              <w:left w:val="nil"/>
              <w:bottom w:val="single" w:sz="4" w:space="0" w:color="auto"/>
              <w:right w:val="single" w:sz="4" w:space="0" w:color="auto"/>
            </w:tcBorders>
            <w:shd w:val="clear" w:color="auto" w:fill="auto"/>
            <w:noWrap/>
            <w:vAlign w:val="bottom"/>
            <w:hideMark/>
          </w:tcPr>
          <w:p w14:paraId="2AEF4FE1"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w:t>
            </w:r>
          </w:p>
        </w:tc>
        <w:tc>
          <w:tcPr>
            <w:tcW w:w="1331" w:type="dxa"/>
            <w:tcBorders>
              <w:top w:val="nil"/>
              <w:left w:val="nil"/>
              <w:bottom w:val="single" w:sz="4" w:space="0" w:color="auto"/>
              <w:right w:val="single" w:sz="4" w:space="0" w:color="auto"/>
            </w:tcBorders>
            <w:shd w:val="clear" w:color="auto" w:fill="auto"/>
            <w:noWrap/>
            <w:vAlign w:val="bottom"/>
            <w:hideMark/>
          </w:tcPr>
          <w:p w14:paraId="39D83538"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367E7974"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2D0619AE"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04892FAA"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3C94ACF4"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7</w:t>
            </w:r>
          </w:p>
        </w:tc>
        <w:tc>
          <w:tcPr>
            <w:tcW w:w="1300" w:type="dxa"/>
            <w:tcBorders>
              <w:top w:val="nil"/>
              <w:left w:val="nil"/>
              <w:bottom w:val="single" w:sz="4" w:space="0" w:color="auto"/>
              <w:right w:val="single" w:sz="4" w:space="0" w:color="auto"/>
            </w:tcBorders>
            <w:shd w:val="clear" w:color="auto" w:fill="auto"/>
            <w:noWrap/>
            <w:vAlign w:val="bottom"/>
            <w:hideMark/>
          </w:tcPr>
          <w:p w14:paraId="2EBBD972"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55%</w:t>
            </w:r>
          </w:p>
        </w:tc>
        <w:tc>
          <w:tcPr>
            <w:tcW w:w="1097" w:type="dxa"/>
            <w:tcBorders>
              <w:top w:val="nil"/>
              <w:left w:val="nil"/>
              <w:bottom w:val="single" w:sz="4" w:space="0" w:color="auto"/>
              <w:right w:val="single" w:sz="4" w:space="0" w:color="auto"/>
            </w:tcBorders>
            <w:shd w:val="clear" w:color="auto" w:fill="auto"/>
            <w:noWrap/>
            <w:vAlign w:val="bottom"/>
            <w:hideMark/>
          </w:tcPr>
          <w:p w14:paraId="7791A4DB"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42%</w:t>
            </w:r>
          </w:p>
        </w:tc>
        <w:tc>
          <w:tcPr>
            <w:tcW w:w="1198" w:type="dxa"/>
            <w:tcBorders>
              <w:top w:val="nil"/>
              <w:left w:val="nil"/>
              <w:bottom w:val="single" w:sz="4" w:space="0" w:color="auto"/>
              <w:right w:val="single" w:sz="4" w:space="0" w:color="auto"/>
            </w:tcBorders>
            <w:shd w:val="clear" w:color="auto" w:fill="auto"/>
            <w:noWrap/>
            <w:vAlign w:val="bottom"/>
            <w:hideMark/>
          </w:tcPr>
          <w:p w14:paraId="296E5979"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096B50C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3%</w:t>
            </w:r>
          </w:p>
        </w:tc>
        <w:tc>
          <w:tcPr>
            <w:tcW w:w="1731" w:type="dxa"/>
            <w:tcBorders>
              <w:top w:val="nil"/>
              <w:left w:val="nil"/>
              <w:bottom w:val="single" w:sz="4" w:space="0" w:color="auto"/>
              <w:right w:val="single" w:sz="4" w:space="0" w:color="auto"/>
            </w:tcBorders>
            <w:shd w:val="clear" w:color="auto" w:fill="auto"/>
            <w:noWrap/>
            <w:vAlign w:val="bottom"/>
            <w:hideMark/>
          </w:tcPr>
          <w:p w14:paraId="750773C7"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39F1990C"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2C27AA94"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1DF6391E"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8</w:t>
            </w:r>
          </w:p>
        </w:tc>
        <w:tc>
          <w:tcPr>
            <w:tcW w:w="1300" w:type="dxa"/>
            <w:tcBorders>
              <w:top w:val="nil"/>
              <w:left w:val="nil"/>
              <w:bottom w:val="single" w:sz="4" w:space="0" w:color="auto"/>
              <w:right w:val="single" w:sz="4" w:space="0" w:color="auto"/>
            </w:tcBorders>
            <w:shd w:val="clear" w:color="auto" w:fill="auto"/>
            <w:noWrap/>
            <w:vAlign w:val="bottom"/>
            <w:hideMark/>
          </w:tcPr>
          <w:p w14:paraId="09F9FBC2"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57%</w:t>
            </w:r>
          </w:p>
        </w:tc>
        <w:tc>
          <w:tcPr>
            <w:tcW w:w="1097" w:type="dxa"/>
            <w:tcBorders>
              <w:top w:val="nil"/>
              <w:left w:val="nil"/>
              <w:bottom w:val="single" w:sz="4" w:space="0" w:color="auto"/>
              <w:right w:val="single" w:sz="4" w:space="0" w:color="auto"/>
            </w:tcBorders>
            <w:shd w:val="clear" w:color="auto" w:fill="auto"/>
            <w:noWrap/>
            <w:vAlign w:val="bottom"/>
            <w:hideMark/>
          </w:tcPr>
          <w:p w14:paraId="563BFC5F"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43%</w:t>
            </w:r>
          </w:p>
        </w:tc>
        <w:tc>
          <w:tcPr>
            <w:tcW w:w="1198" w:type="dxa"/>
            <w:tcBorders>
              <w:top w:val="nil"/>
              <w:left w:val="nil"/>
              <w:bottom w:val="single" w:sz="4" w:space="0" w:color="auto"/>
              <w:right w:val="single" w:sz="4" w:space="0" w:color="auto"/>
            </w:tcBorders>
            <w:shd w:val="clear" w:color="auto" w:fill="auto"/>
            <w:noWrap/>
            <w:vAlign w:val="bottom"/>
            <w:hideMark/>
          </w:tcPr>
          <w:p w14:paraId="564D9982"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7A06F7A0"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7856A870"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2F88BF82"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253D5B74"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08C7CD21"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9</w:t>
            </w:r>
          </w:p>
        </w:tc>
        <w:tc>
          <w:tcPr>
            <w:tcW w:w="1300" w:type="dxa"/>
            <w:tcBorders>
              <w:top w:val="nil"/>
              <w:left w:val="nil"/>
              <w:bottom w:val="single" w:sz="4" w:space="0" w:color="auto"/>
              <w:right w:val="single" w:sz="4" w:space="0" w:color="auto"/>
            </w:tcBorders>
            <w:shd w:val="clear" w:color="auto" w:fill="auto"/>
            <w:noWrap/>
            <w:vAlign w:val="bottom"/>
            <w:hideMark/>
          </w:tcPr>
          <w:p w14:paraId="74152AE6"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60%</w:t>
            </w:r>
          </w:p>
        </w:tc>
        <w:tc>
          <w:tcPr>
            <w:tcW w:w="1097" w:type="dxa"/>
            <w:tcBorders>
              <w:top w:val="nil"/>
              <w:left w:val="nil"/>
              <w:bottom w:val="single" w:sz="4" w:space="0" w:color="auto"/>
              <w:right w:val="single" w:sz="4" w:space="0" w:color="auto"/>
            </w:tcBorders>
            <w:shd w:val="clear" w:color="auto" w:fill="auto"/>
            <w:noWrap/>
            <w:vAlign w:val="bottom"/>
            <w:hideMark/>
          </w:tcPr>
          <w:p w14:paraId="6B1BB76F"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26%</w:t>
            </w:r>
          </w:p>
        </w:tc>
        <w:tc>
          <w:tcPr>
            <w:tcW w:w="1198" w:type="dxa"/>
            <w:tcBorders>
              <w:top w:val="nil"/>
              <w:left w:val="nil"/>
              <w:bottom w:val="single" w:sz="4" w:space="0" w:color="auto"/>
              <w:right w:val="single" w:sz="4" w:space="0" w:color="auto"/>
            </w:tcBorders>
            <w:shd w:val="clear" w:color="auto" w:fill="auto"/>
            <w:noWrap/>
            <w:vAlign w:val="bottom"/>
            <w:hideMark/>
          </w:tcPr>
          <w:p w14:paraId="2158FD29"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6%</w:t>
            </w:r>
          </w:p>
        </w:tc>
        <w:tc>
          <w:tcPr>
            <w:tcW w:w="1331" w:type="dxa"/>
            <w:tcBorders>
              <w:top w:val="nil"/>
              <w:left w:val="nil"/>
              <w:bottom w:val="single" w:sz="4" w:space="0" w:color="auto"/>
              <w:right w:val="single" w:sz="4" w:space="0" w:color="auto"/>
            </w:tcBorders>
            <w:shd w:val="clear" w:color="auto" w:fill="auto"/>
            <w:noWrap/>
            <w:vAlign w:val="bottom"/>
            <w:hideMark/>
          </w:tcPr>
          <w:p w14:paraId="6DF4CDA8"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638295F9"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7%</w:t>
            </w:r>
          </w:p>
        </w:tc>
        <w:tc>
          <w:tcPr>
            <w:tcW w:w="1065" w:type="dxa"/>
            <w:tcBorders>
              <w:top w:val="nil"/>
              <w:left w:val="nil"/>
              <w:bottom w:val="single" w:sz="4" w:space="0" w:color="auto"/>
              <w:right w:val="single" w:sz="4" w:space="0" w:color="auto"/>
            </w:tcBorders>
            <w:shd w:val="clear" w:color="auto" w:fill="auto"/>
            <w:noWrap/>
            <w:vAlign w:val="bottom"/>
            <w:hideMark/>
          </w:tcPr>
          <w:p w14:paraId="23C059AF"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441BFDF4"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3DEA328E"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10</w:t>
            </w:r>
          </w:p>
        </w:tc>
        <w:tc>
          <w:tcPr>
            <w:tcW w:w="1300" w:type="dxa"/>
            <w:tcBorders>
              <w:top w:val="nil"/>
              <w:left w:val="nil"/>
              <w:bottom w:val="single" w:sz="4" w:space="0" w:color="auto"/>
              <w:right w:val="single" w:sz="4" w:space="0" w:color="auto"/>
            </w:tcBorders>
            <w:shd w:val="clear" w:color="auto" w:fill="auto"/>
            <w:noWrap/>
            <w:vAlign w:val="bottom"/>
            <w:hideMark/>
          </w:tcPr>
          <w:p w14:paraId="5CA23B04"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55%</w:t>
            </w:r>
          </w:p>
        </w:tc>
        <w:tc>
          <w:tcPr>
            <w:tcW w:w="1097" w:type="dxa"/>
            <w:tcBorders>
              <w:top w:val="nil"/>
              <w:left w:val="nil"/>
              <w:bottom w:val="single" w:sz="4" w:space="0" w:color="auto"/>
              <w:right w:val="single" w:sz="4" w:space="0" w:color="auto"/>
            </w:tcBorders>
            <w:shd w:val="clear" w:color="auto" w:fill="auto"/>
            <w:noWrap/>
            <w:vAlign w:val="bottom"/>
            <w:hideMark/>
          </w:tcPr>
          <w:p w14:paraId="56BEE297"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28%</w:t>
            </w:r>
          </w:p>
        </w:tc>
        <w:tc>
          <w:tcPr>
            <w:tcW w:w="1198" w:type="dxa"/>
            <w:tcBorders>
              <w:top w:val="nil"/>
              <w:left w:val="nil"/>
              <w:bottom w:val="single" w:sz="4" w:space="0" w:color="auto"/>
              <w:right w:val="single" w:sz="4" w:space="0" w:color="auto"/>
            </w:tcBorders>
            <w:shd w:val="clear" w:color="auto" w:fill="auto"/>
            <w:noWrap/>
            <w:vAlign w:val="bottom"/>
            <w:hideMark/>
          </w:tcPr>
          <w:p w14:paraId="7407A866"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64D44052"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14%</w:t>
            </w:r>
          </w:p>
        </w:tc>
        <w:tc>
          <w:tcPr>
            <w:tcW w:w="1731" w:type="dxa"/>
            <w:tcBorders>
              <w:top w:val="nil"/>
              <w:left w:val="nil"/>
              <w:bottom w:val="single" w:sz="4" w:space="0" w:color="auto"/>
              <w:right w:val="single" w:sz="4" w:space="0" w:color="auto"/>
            </w:tcBorders>
            <w:shd w:val="clear" w:color="auto" w:fill="auto"/>
            <w:noWrap/>
            <w:vAlign w:val="bottom"/>
            <w:hideMark/>
          </w:tcPr>
          <w:p w14:paraId="3DB47FF4"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3%</w:t>
            </w:r>
          </w:p>
        </w:tc>
        <w:tc>
          <w:tcPr>
            <w:tcW w:w="1065" w:type="dxa"/>
            <w:tcBorders>
              <w:top w:val="nil"/>
              <w:left w:val="nil"/>
              <w:bottom w:val="single" w:sz="4" w:space="0" w:color="auto"/>
              <w:right w:val="single" w:sz="4" w:space="0" w:color="auto"/>
            </w:tcBorders>
            <w:shd w:val="clear" w:color="auto" w:fill="auto"/>
            <w:noWrap/>
            <w:vAlign w:val="bottom"/>
            <w:hideMark/>
          </w:tcPr>
          <w:p w14:paraId="509D7846"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7CBC1EB9"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00EA6265"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11</w:t>
            </w:r>
          </w:p>
        </w:tc>
        <w:tc>
          <w:tcPr>
            <w:tcW w:w="1300" w:type="dxa"/>
            <w:tcBorders>
              <w:top w:val="nil"/>
              <w:left w:val="nil"/>
              <w:bottom w:val="single" w:sz="4" w:space="0" w:color="auto"/>
              <w:right w:val="single" w:sz="4" w:space="0" w:color="auto"/>
            </w:tcBorders>
            <w:shd w:val="clear" w:color="auto" w:fill="auto"/>
            <w:noWrap/>
            <w:vAlign w:val="bottom"/>
            <w:hideMark/>
          </w:tcPr>
          <w:p w14:paraId="3ACD6D9F"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65%</w:t>
            </w:r>
          </w:p>
        </w:tc>
        <w:tc>
          <w:tcPr>
            <w:tcW w:w="1097" w:type="dxa"/>
            <w:tcBorders>
              <w:top w:val="nil"/>
              <w:left w:val="nil"/>
              <w:bottom w:val="single" w:sz="4" w:space="0" w:color="auto"/>
              <w:right w:val="single" w:sz="4" w:space="0" w:color="auto"/>
            </w:tcBorders>
            <w:shd w:val="clear" w:color="auto" w:fill="auto"/>
            <w:noWrap/>
            <w:vAlign w:val="bottom"/>
            <w:hideMark/>
          </w:tcPr>
          <w:p w14:paraId="75F337B0"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35%</w:t>
            </w:r>
          </w:p>
        </w:tc>
        <w:tc>
          <w:tcPr>
            <w:tcW w:w="1198" w:type="dxa"/>
            <w:tcBorders>
              <w:top w:val="nil"/>
              <w:left w:val="nil"/>
              <w:bottom w:val="single" w:sz="4" w:space="0" w:color="auto"/>
              <w:right w:val="single" w:sz="4" w:space="0" w:color="auto"/>
            </w:tcBorders>
            <w:shd w:val="clear" w:color="auto" w:fill="auto"/>
            <w:noWrap/>
            <w:vAlign w:val="bottom"/>
            <w:hideMark/>
          </w:tcPr>
          <w:p w14:paraId="0EAC58D2"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04D829C3"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73C6DD87"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2F2D6D05"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6E3F8802"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57F38B1A"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STATEMENT 12</w:t>
            </w:r>
          </w:p>
        </w:tc>
        <w:tc>
          <w:tcPr>
            <w:tcW w:w="1300" w:type="dxa"/>
            <w:tcBorders>
              <w:top w:val="nil"/>
              <w:left w:val="nil"/>
              <w:bottom w:val="single" w:sz="4" w:space="0" w:color="auto"/>
              <w:right w:val="single" w:sz="4" w:space="0" w:color="auto"/>
            </w:tcBorders>
            <w:shd w:val="clear" w:color="auto" w:fill="auto"/>
            <w:noWrap/>
            <w:vAlign w:val="bottom"/>
            <w:hideMark/>
          </w:tcPr>
          <w:p w14:paraId="352C53DD"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42%</w:t>
            </w:r>
          </w:p>
        </w:tc>
        <w:tc>
          <w:tcPr>
            <w:tcW w:w="1097" w:type="dxa"/>
            <w:tcBorders>
              <w:top w:val="nil"/>
              <w:left w:val="nil"/>
              <w:bottom w:val="single" w:sz="4" w:space="0" w:color="auto"/>
              <w:right w:val="single" w:sz="4" w:space="0" w:color="auto"/>
            </w:tcBorders>
            <w:shd w:val="clear" w:color="auto" w:fill="auto"/>
            <w:noWrap/>
            <w:vAlign w:val="bottom"/>
            <w:hideMark/>
          </w:tcPr>
          <w:p w14:paraId="009A22F3"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58%</w:t>
            </w:r>
          </w:p>
        </w:tc>
        <w:tc>
          <w:tcPr>
            <w:tcW w:w="1198" w:type="dxa"/>
            <w:tcBorders>
              <w:top w:val="nil"/>
              <w:left w:val="nil"/>
              <w:bottom w:val="single" w:sz="4" w:space="0" w:color="auto"/>
              <w:right w:val="single" w:sz="4" w:space="0" w:color="auto"/>
            </w:tcBorders>
            <w:shd w:val="clear" w:color="auto" w:fill="auto"/>
            <w:noWrap/>
            <w:vAlign w:val="bottom"/>
            <w:hideMark/>
          </w:tcPr>
          <w:p w14:paraId="343B79B4"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14:paraId="68B8B56C"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731" w:type="dxa"/>
            <w:tcBorders>
              <w:top w:val="nil"/>
              <w:left w:val="nil"/>
              <w:bottom w:val="single" w:sz="4" w:space="0" w:color="auto"/>
              <w:right w:val="single" w:sz="4" w:space="0" w:color="auto"/>
            </w:tcBorders>
            <w:shd w:val="clear" w:color="auto" w:fill="auto"/>
            <w:noWrap/>
            <w:vAlign w:val="bottom"/>
            <w:hideMark/>
          </w:tcPr>
          <w:p w14:paraId="1114DD12" w14:textId="77777777" w:rsidR="00B56BC8" w:rsidRPr="00B56BC8" w:rsidRDefault="00B56BC8" w:rsidP="00B56BC8">
            <w:pPr>
              <w:spacing w:line="240" w:lineRule="auto"/>
              <w:jc w:val="right"/>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0%</w:t>
            </w:r>
          </w:p>
        </w:tc>
        <w:tc>
          <w:tcPr>
            <w:tcW w:w="1065" w:type="dxa"/>
            <w:tcBorders>
              <w:top w:val="nil"/>
              <w:left w:val="nil"/>
              <w:bottom w:val="single" w:sz="4" w:space="0" w:color="auto"/>
              <w:right w:val="single" w:sz="4" w:space="0" w:color="auto"/>
            </w:tcBorders>
            <w:shd w:val="clear" w:color="auto" w:fill="auto"/>
            <w:noWrap/>
            <w:vAlign w:val="bottom"/>
            <w:hideMark/>
          </w:tcPr>
          <w:p w14:paraId="6871BBD3"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4D88BEEC"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1651A652"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566595A"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097" w:type="dxa"/>
            <w:tcBorders>
              <w:top w:val="nil"/>
              <w:left w:val="nil"/>
              <w:bottom w:val="single" w:sz="4" w:space="0" w:color="auto"/>
              <w:right w:val="single" w:sz="4" w:space="0" w:color="auto"/>
            </w:tcBorders>
            <w:shd w:val="clear" w:color="auto" w:fill="auto"/>
            <w:noWrap/>
            <w:vAlign w:val="bottom"/>
            <w:hideMark/>
          </w:tcPr>
          <w:p w14:paraId="527EA910"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198" w:type="dxa"/>
            <w:tcBorders>
              <w:top w:val="nil"/>
              <w:left w:val="nil"/>
              <w:bottom w:val="single" w:sz="4" w:space="0" w:color="auto"/>
              <w:right w:val="single" w:sz="4" w:space="0" w:color="auto"/>
            </w:tcBorders>
            <w:shd w:val="clear" w:color="auto" w:fill="auto"/>
            <w:noWrap/>
            <w:vAlign w:val="bottom"/>
            <w:hideMark/>
          </w:tcPr>
          <w:p w14:paraId="60289CB5"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331" w:type="dxa"/>
            <w:tcBorders>
              <w:top w:val="nil"/>
              <w:left w:val="nil"/>
              <w:bottom w:val="single" w:sz="4" w:space="0" w:color="auto"/>
              <w:right w:val="single" w:sz="4" w:space="0" w:color="auto"/>
            </w:tcBorders>
            <w:shd w:val="clear" w:color="auto" w:fill="auto"/>
            <w:noWrap/>
            <w:vAlign w:val="bottom"/>
            <w:hideMark/>
          </w:tcPr>
          <w:p w14:paraId="1110BA0D"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731" w:type="dxa"/>
            <w:tcBorders>
              <w:top w:val="nil"/>
              <w:left w:val="nil"/>
              <w:bottom w:val="single" w:sz="4" w:space="0" w:color="auto"/>
              <w:right w:val="single" w:sz="4" w:space="0" w:color="auto"/>
            </w:tcBorders>
            <w:shd w:val="clear" w:color="auto" w:fill="auto"/>
            <w:noWrap/>
            <w:vAlign w:val="bottom"/>
            <w:hideMark/>
          </w:tcPr>
          <w:p w14:paraId="49BE4696"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065" w:type="dxa"/>
            <w:tcBorders>
              <w:top w:val="nil"/>
              <w:left w:val="nil"/>
              <w:bottom w:val="single" w:sz="4" w:space="0" w:color="auto"/>
              <w:right w:val="single" w:sz="4" w:space="0" w:color="auto"/>
            </w:tcBorders>
            <w:shd w:val="clear" w:color="auto" w:fill="auto"/>
            <w:noWrap/>
            <w:vAlign w:val="bottom"/>
            <w:hideMark/>
          </w:tcPr>
          <w:p w14:paraId="23A6B55F"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r w:rsidR="00B56BC8" w:rsidRPr="00B56BC8" w14:paraId="64CB81EF" w14:textId="77777777" w:rsidTr="00AE4953">
        <w:trPr>
          <w:trHeight w:val="322"/>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12115388" w14:textId="77777777" w:rsidR="00B56BC8" w:rsidRPr="00B56BC8" w:rsidRDefault="00B56BC8" w:rsidP="00B56BC8">
            <w:pPr>
              <w:spacing w:line="240" w:lineRule="auto"/>
              <w:rPr>
                <w:rFonts w:ascii="Calibri" w:eastAsia="Times New Roman" w:hAnsi="Calibri" w:cs="Calibri"/>
                <w:b/>
                <w:bCs/>
                <w:color w:val="000000"/>
                <w:lang w:val="en-US" w:eastAsia="en-US"/>
              </w:rPr>
            </w:pPr>
            <w:r w:rsidRPr="00B56BC8">
              <w:rPr>
                <w:rFonts w:ascii="Calibri" w:eastAsia="Times New Roman" w:hAnsi="Calibri" w:cs="Calibri"/>
                <w:b/>
                <w:bCs/>
                <w:color w:val="00000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DBE3C2F"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097" w:type="dxa"/>
            <w:tcBorders>
              <w:top w:val="nil"/>
              <w:left w:val="nil"/>
              <w:bottom w:val="single" w:sz="4" w:space="0" w:color="auto"/>
              <w:right w:val="single" w:sz="4" w:space="0" w:color="auto"/>
            </w:tcBorders>
            <w:shd w:val="clear" w:color="auto" w:fill="auto"/>
            <w:noWrap/>
            <w:vAlign w:val="bottom"/>
            <w:hideMark/>
          </w:tcPr>
          <w:p w14:paraId="46179E42"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198" w:type="dxa"/>
            <w:tcBorders>
              <w:top w:val="nil"/>
              <w:left w:val="nil"/>
              <w:bottom w:val="single" w:sz="4" w:space="0" w:color="auto"/>
              <w:right w:val="single" w:sz="4" w:space="0" w:color="auto"/>
            </w:tcBorders>
            <w:shd w:val="clear" w:color="auto" w:fill="auto"/>
            <w:noWrap/>
            <w:vAlign w:val="bottom"/>
            <w:hideMark/>
          </w:tcPr>
          <w:p w14:paraId="131F12E3"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331" w:type="dxa"/>
            <w:tcBorders>
              <w:top w:val="nil"/>
              <w:left w:val="nil"/>
              <w:bottom w:val="single" w:sz="4" w:space="0" w:color="auto"/>
              <w:right w:val="single" w:sz="4" w:space="0" w:color="auto"/>
            </w:tcBorders>
            <w:shd w:val="clear" w:color="auto" w:fill="auto"/>
            <w:noWrap/>
            <w:vAlign w:val="bottom"/>
            <w:hideMark/>
          </w:tcPr>
          <w:p w14:paraId="2A2437D4"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731" w:type="dxa"/>
            <w:tcBorders>
              <w:top w:val="nil"/>
              <w:left w:val="nil"/>
              <w:bottom w:val="single" w:sz="4" w:space="0" w:color="auto"/>
              <w:right w:val="single" w:sz="4" w:space="0" w:color="auto"/>
            </w:tcBorders>
            <w:shd w:val="clear" w:color="auto" w:fill="auto"/>
            <w:noWrap/>
            <w:vAlign w:val="bottom"/>
            <w:hideMark/>
          </w:tcPr>
          <w:p w14:paraId="4A7E7DAE"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c>
          <w:tcPr>
            <w:tcW w:w="1065" w:type="dxa"/>
            <w:tcBorders>
              <w:top w:val="nil"/>
              <w:left w:val="nil"/>
              <w:bottom w:val="single" w:sz="4" w:space="0" w:color="auto"/>
              <w:right w:val="single" w:sz="4" w:space="0" w:color="auto"/>
            </w:tcBorders>
            <w:shd w:val="clear" w:color="auto" w:fill="auto"/>
            <w:noWrap/>
            <w:vAlign w:val="bottom"/>
            <w:hideMark/>
          </w:tcPr>
          <w:p w14:paraId="71A868DB" w14:textId="77777777" w:rsidR="00B56BC8" w:rsidRPr="00B56BC8" w:rsidRDefault="00B56BC8" w:rsidP="00B56BC8">
            <w:pPr>
              <w:spacing w:line="240" w:lineRule="auto"/>
              <w:rPr>
                <w:rFonts w:ascii="Calibri" w:eastAsia="Times New Roman" w:hAnsi="Calibri" w:cs="Calibri"/>
                <w:color w:val="000000"/>
                <w:lang w:val="en-US" w:eastAsia="en-US"/>
              </w:rPr>
            </w:pPr>
            <w:r w:rsidRPr="00B56BC8">
              <w:rPr>
                <w:rFonts w:ascii="Calibri" w:eastAsia="Times New Roman" w:hAnsi="Calibri" w:cs="Calibri"/>
                <w:color w:val="000000"/>
                <w:lang w:val="en-US" w:eastAsia="en-US"/>
              </w:rPr>
              <w:t> </w:t>
            </w:r>
          </w:p>
        </w:tc>
      </w:tr>
    </w:tbl>
    <w:p w14:paraId="40DED314" w14:textId="77777777" w:rsidR="00B56BC8" w:rsidRDefault="00B56BC8" w:rsidP="00DC674C">
      <w:pPr>
        <w:spacing w:line="240" w:lineRule="auto"/>
        <w:jc w:val="both"/>
        <w:rPr>
          <w:rFonts w:ascii="Times New Roman" w:hAnsi="Times New Roman" w:cs="Times New Roman"/>
          <w:sz w:val="24"/>
          <w:szCs w:val="24"/>
        </w:rPr>
      </w:pPr>
    </w:p>
    <w:sectPr w:rsidR="00B56BC8" w:rsidSect="00686947">
      <w:headerReference w:type="default" r:id="rId45"/>
      <w:footerReference w:type="default" r:id="rId46"/>
      <w:pgSz w:w="12240" w:h="15840"/>
      <w:pgMar w:top="1134" w:right="1134" w:bottom="1134" w:left="1701"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B84BC3" w16cex:dateUtc="2022-08-30T07:41:00Z"/>
  <w16cex:commentExtensible w16cex:durableId="26B84C0C" w16cex:dateUtc="2022-08-30T07:42:00Z"/>
  <w16cex:commentExtensible w16cex:durableId="26B84C9B" w16cex:dateUtc="2022-08-30T07:45:00Z"/>
  <w16cex:commentExtensible w16cex:durableId="26B84CD5" w16cex:dateUtc="2022-08-30T07:46:00Z"/>
  <w16cex:commentExtensible w16cex:durableId="26B84D17" w16cex:dateUtc="2022-08-30T07:47:00Z"/>
  <w16cex:commentExtensible w16cex:durableId="26B84E37" w16cex:dateUtc="2022-08-30T07:52:00Z"/>
  <w16cex:commentExtensible w16cex:durableId="26B87B19" w16cex:dateUtc="2022-08-30T11:03:00Z"/>
  <w16cex:commentExtensible w16cex:durableId="26B85030" w16cex:dateUtc="2022-08-30T08:00:00Z"/>
  <w16cex:commentExtensible w16cex:durableId="26B87B87" w16cex:dateUtc="2022-08-30T11:05:00Z"/>
  <w16cex:commentExtensible w16cex:durableId="26B8509D" w16cex:dateUtc="2022-08-30T08:02:00Z"/>
  <w16cex:commentExtensible w16cex:durableId="26B85178" w16cex:dateUtc="2022-08-30T08:06:00Z"/>
  <w16cex:commentExtensible w16cex:durableId="26B877A4" w16cex:dateUtc="2022-08-30T10:48:00Z"/>
  <w16cex:commentExtensible w16cex:durableId="26B85663" w16cex:dateUtc="2022-08-30T08:26:00Z"/>
  <w16cex:commentExtensible w16cex:durableId="26B85227" w16cex:dateUtc="2022-08-30T08:08:00Z"/>
  <w16cex:commentExtensible w16cex:durableId="26B8527B" w16cex:dateUtc="2022-08-30T08:10:00Z"/>
  <w16cex:commentExtensible w16cex:durableId="26B852BA" w16cex:dateUtc="2022-08-30T08:11:00Z"/>
  <w16cex:commentExtensible w16cex:durableId="26B854FF" w16cex:dateUtc="2022-08-30T08:21:00Z"/>
  <w16cex:commentExtensible w16cex:durableId="26B855C8" w16cex:dateUtc="2022-08-30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3226A4" w16cid:durableId="26B84BC3"/>
  <w16cid:commentId w16cid:paraId="0D4D066C" w16cid:durableId="26B84C0C"/>
  <w16cid:commentId w16cid:paraId="19757D3A" w16cid:durableId="26B84C9B"/>
  <w16cid:commentId w16cid:paraId="67CB8385" w16cid:durableId="26B84CD5"/>
  <w16cid:commentId w16cid:paraId="5ACF0472" w16cid:durableId="26B84D17"/>
  <w16cid:commentId w16cid:paraId="26B6CDEB" w16cid:durableId="26B84E37"/>
  <w16cid:commentId w16cid:paraId="56FC2C78" w16cid:durableId="26B87B19"/>
  <w16cid:commentId w16cid:paraId="5DC58BD8" w16cid:durableId="26B85030"/>
  <w16cid:commentId w16cid:paraId="1143865D" w16cid:durableId="26B87B87"/>
  <w16cid:commentId w16cid:paraId="0F0EB7C3" w16cid:durableId="26B8509D"/>
  <w16cid:commentId w16cid:paraId="555F4847" w16cid:durableId="26B85178"/>
  <w16cid:commentId w16cid:paraId="46C460A4" w16cid:durableId="26B877A4"/>
  <w16cid:commentId w16cid:paraId="42D53BC7" w16cid:durableId="26B85663"/>
  <w16cid:commentId w16cid:paraId="24C1D4AD" w16cid:durableId="26B85227"/>
  <w16cid:commentId w16cid:paraId="37D1D4E4" w16cid:durableId="26B8527B"/>
  <w16cid:commentId w16cid:paraId="5DFF2407" w16cid:durableId="26B852BA"/>
  <w16cid:commentId w16cid:paraId="6DE32A84" w16cid:durableId="26B854FF"/>
  <w16cid:commentId w16cid:paraId="6138A269" w16cid:durableId="26B855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7FEEA" w14:textId="77777777" w:rsidR="00025CE6" w:rsidRDefault="00025CE6">
      <w:pPr>
        <w:spacing w:line="240" w:lineRule="auto"/>
      </w:pPr>
      <w:r>
        <w:separator/>
      </w:r>
    </w:p>
  </w:endnote>
  <w:endnote w:type="continuationSeparator" w:id="0">
    <w:p w14:paraId="370EF980" w14:textId="77777777" w:rsidR="00025CE6" w:rsidRDefault="00025C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254679"/>
      <w:docPartObj>
        <w:docPartGallery w:val="Page Numbers (Bottom of Page)"/>
        <w:docPartUnique/>
      </w:docPartObj>
    </w:sdtPr>
    <w:sdtEndPr>
      <w:rPr>
        <w:noProof/>
      </w:rPr>
    </w:sdtEndPr>
    <w:sdtContent>
      <w:p w14:paraId="5E79A845" w14:textId="4944F340" w:rsidR="001903F0" w:rsidRDefault="001903F0">
        <w:pPr>
          <w:pStyle w:val="Footer"/>
          <w:jc w:val="center"/>
        </w:pPr>
        <w:r>
          <w:fldChar w:fldCharType="begin"/>
        </w:r>
        <w:r>
          <w:instrText xml:space="preserve"> PAGE   \* MERGEFORMAT </w:instrText>
        </w:r>
        <w:r>
          <w:fldChar w:fldCharType="separate"/>
        </w:r>
        <w:r w:rsidR="00840B63">
          <w:rPr>
            <w:noProof/>
          </w:rPr>
          <w:t>ii</w:t>
        </w:r>
        <w:r>
          <w:rPr>
            <w:noProof/>
          </w:rPr>
          <w:fldChar w:fldCharType="end"/>
        </w:r>
      </w:p>
    </w:sdtContent>
  </w:sdt>
  <w:p w14:paraId="7C394783" w14:textId="77777777" w:rsidR="001903F0" w:rsidRDefault="001903F0" w:rsidP="003108AA">
    <w:pPr>
      <w:pStyle w:val="Footer"/>
      <w:tabs>
        <w:tab w:val="clear" w:pos="4680"/>
        <w:tab w:val="clear"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675756"/>
      <w:docPartObj>
        <w:docPartGallery w:val="Page Numbers (Bottom of Page)"/>
        <w:docPartUnique/>
      </w:docPartObj>
    </w:sdtPr>
    <w:sdtEndPr>
      <w:rPr>
        <w:noProof/>
      </w:rPr>
    </w:sdtEndPr>
    <w:sdtContent>
      <w:p w14:paraId="0D5DEDC3" w14:textId="23B7E3A2" w:rsidR="001903F0" w:rsidRDefault="001903F0">
        <w:pPr>
          <w:pStyle w:val="Footer"/>
          <w:jc w:val="center"/>
        </w:pPr>
        <w:r>
          <w:fldChar w:fldCharType="begin"/>
        </w:r>
        <w:r>
          <w:instrText xml:space="preserve"> PAGE   \* MERGEFORMAT </w:instrText>
        </w:r>
        <w:r>
          <w:fldChar w:fldCharType="separate"/>
        </w:r>
        <w:r w:rsidR="00840B63">
          <w:rPr>
            <w:noProof/>
          </w:rPr>
          <w:t>77</w:t>
        </w:r>
        <w:r>
          <w:rPr>
            <w:noProof/>
          </w:rPr>
          <w:fldChar w:fldCharType="end"/>
        </w:r>
      </w:p>
    </w:sdtContent>
  </w:sdt>
  <w:p w14:paraId="1E1077D8" w14:textId="77777777" w:rsidR="001903F0" w:rsidRDefault="00190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62F38" w14:textId="77777777" w:rsidR="00025CE6" w:rsidRDefault="00025CE6">
      <w:pPr>
        <w:spacing w:line="240" w:lineRule="auto"/>
      </w:pPr>
      <w:r>
        <w:separator/>
      </w:r>
    </w:p>
  </w:footnote>
  <w:footnote w:type="continuationSeparator" w:id="0">
    <w:p w14:paraId="535E8F1F" w14:textId="77777777" w:rsidR="00025CE6" w:rsidRDefault="00025C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5644C" w14:textId="77777777" w:rsidR="001903F0" w:rsidRDefault="001903F0">
    <w:pPr>
      <w:pStyle w:val="Header"/>
      <w:rPr>
        <w:lang w:val="en-US"/>
      </w:rPr>
    </w:pPr>
  </w:p>
  <w:p w14:paraId="11F8E208" w14:textId="77777777" w:rsidR="001903F0" w:rsidRPr="00A61177" w:rsidRDefault="001903F0">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0C7"/>
    <w:multiLevelType w:val="multilevel"/>
    <w:tmpl w:val="2034EF74"/>
    <w:lvl w:ilvl="0">
      <w:start w:val="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126B4771"/>
    <w:multiLevelType w:val="multilevel"/>
    <w:tmpl w:val="F424BA0E"/>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3E30DDB"/>
    <w:multiLevelType w:val="hybridMultilevel"/>
    <w:tmpl w:val="95A67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3F3F67"/>
    <w:multiLevelType w:val="hybridMultilevel"/>
    <w:tmpl w:val="258254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56C03"/>
    <w:multiLevelType w:val="multilevel"/>
    <w:tmpl w:val="EA26354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9742926"/>
    <w:multiLevelType w:val="hybridMultilevel"/>
    <w:tmpl w:val="9B0C99D8"/>
    <w:lvl w:ilvl="0" w:tplc="5A4225E8">
      <w:start w:val="1"/>
      <w:numFmt w:val="bullet"/>
      <w:lvlText w:val="•"/>
      <w:lvlJc w:val="left"/>
      <w:pPr>
        <w:tabs>
          <w:tab w:val="num" w:pos="720"/>
        </w:tabs>
        <w:ind w:left="720" w:hanging="360"/>
      </w:pPr>
      <w:rPr>
        <w:rFonts w:ascii="Arial" w:hAnsi="Arial" w:hint="default"/>
      </w:rPr>
    </w:lvl>
    <w:lvl w:ilvl="1" w:tplc="A9D869D8" w:tentative="1">
      <w:start w:val="1"/>
      <w:numFmt w:val="bullet"/>
      <w:lvlText w:val="•"/>
      <w:lvlJc w:val="left"/>
      <w:pPr>
        <w:tabs>
          <w:tab w:val="num" w:pos="1440"/>
        </w:tabs>
        <w:ind w:left="1440" w:hanging="360"/>
      </w:pPr>
      <w:rPr>
        <w:rFonts w:ascii="Arial" w:hAnsi="Arial" w:hint="default"/>
      </w:rPr>
    </w:lvl>
    <w:lvl w:ilvl="2" w:tplc="103AFB0A" w:tentative="1">
      <w:start w:val="1"/>
      <w:numFmt w:val="bullet"/>
      <w:lvlText w:val="•"/>
      <w:lvlJc w:val="left"/>
      <w:pPr>
        <w:tabs>
          <w:tab w:val="num" w:pos="2160"/>
        </w:tabs>
        <w:ind w:left="2160" w:hanging="360"/>
      </w:pPr>
      <w:rPr>
        <w:rFonts w:ascii="Arial" w:hAnsi="Arial" w:hint="default"/>
      </w:rPr>
    </w:lvl>
    <w:lvl w:ilvl="3" w:tplc="5596BFD6" w:tentative="1">
      <w:start w:val="1"/>
      <w:numFmt w:val="bullet"/>
      <w:lvlText w:val="•"/>
      <w:lvlJc w:val="left"/>
      <w:pPr>
        <w:tabs>
          <w:tab w:val="num" w:pos="2880"/>
        </w:tabs>
        <w:ind w:left="2880" w:hanging="360"/>
      </w:pPr>
      <w:rPr>
        <w:rFonts w:ascii="Arial" w:hAnsi="Arial" w:hint="default"/>
      </w:rPr>
    </w:lvl>
    <w:lvl w:ilvl="4" w:tplc="19B6DA4A" w:tentative="1">
      <w:start w:val="1"/>
      <w:numFmt w:val="bullet"/>
      <w:lvlText w:val="•"/>
      <w:lvlJc w:val="left"/>
      <w:pPr>
        <w:tabs>
          <w:tab w:val="num" w:pos="3600"/>
        </w:tabs>
        <w:ind w:left="3600" w:hanging="360"/>
      </w:pPr>
      <w:rPr>
        <w:rFonts w:ascii="Arial" w:hAnsi="Arial" w:hint="default"/>
      </w:rPr>
    </w:lvl>
    <w:lvl w:ilvl="5" w:tplc="CB46DEE2" w:tentative="1">
      <w:start w:val="1"/>
      <w:numFmt w:val="bullet"/>
      <w:lvlText w:val="•"/>
      <w:lvlJc w:val="left"/>
      <w:pPr>
        <w:tabs>
          <w:tab w:val="num" w:pos="4320"/>
        </w:tabs>
        <w:ind w:left="4320" w:hanging="360"/>
      </w:pPr>
      <w:rPr>
        <w:rFonts w:ascii="Arial" w:hAnsi="Arial" w:hint="default"/>
      </w:rPr>
    </w:lvl>
    <w:lvl w:ilvl="6" w:tplc="16BC6FEA" w:tentative="1">
      <w:start w:val="1"/>
      <w:numFmt w:val="bullet"/>
      <w:lvlText w:val="•"/>
      <w:lvlJc w:val="left"/>
      <w:pPr>
        <w:tabs>
          <w:tab w:val="num" w:pos="5040"/>
        </w:tabs>
        <w:ind w:left="5040" w:hanging="360"/>
      </w:pPr>
      <w:rPr>
        <w:rFonts w:ascii="Arial" w:hAnsi="Arial" w:hint="default"/>
      </w:rPr>
    </w:lvl>
    <w:lvl w:ilvl="7" w:tplc="CFDE26B6" w:tentative="1">
      <w:start w:val="1"/>
      <w:numFmt w:val="bullet"/>
      <w:lvlText w:val="•"/>
      <w:lvlJc w:val="left"/>
      <w:pPr>
        <w:tabs>
          <w:tab w:val="num" w:pos="5760"/>
        </w:tabs>
        <w:ind w:left="5760" w:hanging="360"/>
      </w:pPr>
      <w:rPr>
        <w:rFonts w:ascii="Arial" w:hAnsi="Arial" w:hint="default"/>
      </w:rPr>
    </w:lvl>
    <w:lvl w:ilvl="8" w:tplc="928EDFEA" w:tentative="1">
      <w:start w:val="1"/>
      <w:numFmt w:val="bullet"/>
      <w:lvlText w:val="•"/>
      <w:lvlJc w:val="left"/>
      <w:pPr>
        <w:tabs>
          <w:tab w:val="num" w:pos="6480"/>
        </w:tabs>
        <w:ind w:left="6480" w:hanging="360"/>
      </w:pPr>
      <w:rPr>
        <w:rFonts w:ascii="Arial" w:hAnsi="Arial" w:hint="default"/>
      </w:rPr>
    </w:lvl>
  </w:abstractNum>
  <w:abstractNum w:abstractNumId="6">
    <w:nsid w:val="258A473F"/>
    <w:multiLevelType w:val="hybridMultilevel"/>
    <w:tmpl w:val="AEE4F7A4"/>
    <w:lvl w:ilvl="0" w:tplc="DAEE7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04A44"/>
    <w:multiLevelType w:val="multilevel"/>
    <w:tmpl w:val="307460A8"/>
    <w:lvl w:ilvl="0">
      <w:start w:val="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28A916F4"/>
    <w:multiLevelType w:val="multilevel"/>
    <w:tmpl w:val="89841D00"/>
    <w:lvl w:ilvl="0">
      <w:start w:val="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2E541290"/>
    <w:multiLevelType w:val="multilevel"/>
    <w:tmpl w:val="7FA090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CC4EFD"/>
    <w:multiLevelType w:val="hybridMultilevel"/>
    <w:tmpl w:val="21447414"/>
    <w:lvl w:ilvl="0" w:tplc="0D4C72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34B951AF"/>
    <w:multiLevelType w:val="multilevel"/>
    <w:tmpl w:val="2034EF74"/>
    <w:lvl w:ilvl="0">
      <w:start w:val="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3C6C308D"/>
    <w:multiLevelType w:val="hybridMultilevel"/>
    <w:tmpl w:val="9030F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D953E02"/>
    <w:multiLevelType w:val="hybridMultilevel"/>
    <w:tmpl w:val="0D06E5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BD7F75"/>
    <w:multiLevelType w:val="hybridMultilevel"/>
    <w:tmpl w:val="02B419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4697DDA"/>
    <w:multiLevelType w:val="multilevel"/>
    <w:tmpl w:val="D500E3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53C27A6"/>
    <w:multiLevelType w:val="hybridMultilevel"/>
    <w:tmpl w:val="887807EA"/>
    <w:lvl w:ilvl="0" w:tplc="0809000F">
      <w:start w:val="1"/>
      <w:numFmt w:val="decimal"/>
      <w:lvlText w:val="%1."/>
      <w:lvlJc w:val="left"/>
      <w:pPr>
        <w:tabs>
          <w:tab w:val="num" w:pos="720"/>
        </w:tabs>
        <w:ind w:left="720" w:hanging="360"/>
      </w:pPr>
      <w:rPr>
        <w:rFonts w:hint="default"/>
      </w:rPr>
    </w:lvl>
    <w:lvl w:ilvl="1" w:tplc="25DA91BE" w:tentative="1">
      <w:start w:val="1"/>
      <w:numFmt w:val="bullet"/>
      <w:lvlText w:val="•"/>
      <w:lvlJc w:val="left"/>
      <w:pPr>
        <w:tabs>
          <w:tab w:val="num" w:pos="1440"/>
        </w:tabs>
        <w:ind w:left="1440" w:hanging="360"/>
      </w:pPr>
      <w:rPr>
        <w:rFonts w:ascii="Arial" w:hAnsi="Arial" w:hint="default"/>
      </w:rPr>
    </w:lvl>
    <w:lvl w:ilvl="2" w:tplc="C772DAD6" w:tentative="1">
      <w:start w:val="1"/>
      <w:numFmt w:val="bullet"/>
      <w:lvlText w:val="•"/>
      <w:lvlJc w:val="left"/>
      <w:pPr>
        <w:tabs>
          <w:tab w:val="num" w:pos="2160"/>
        </w:tabs>
        <w:ind w:left="2160" w:hanging="360"/>
      </w:pPr>
      <w:rPr>
        <w:rFonts w:ascii="Arial" w:hAnsi="Arial" w:hint="default"/>
      </w:rPr>
    </w:lvl>
    <w:lvl w:ilvl="3" w:tplc="D626EF58" w:tentative="1">
      <w:start w:val="1"/>
      <w:numFmt w:val="bullet"/>
      <w:lvlText w:val="•"/>
      <w:lvlJc w:val="left"/>
      <w:pPr>
        <w:tabs>
          <w:tab w:val="num" w:pos="2880"/>
        </w:tabs>
        <w:ind w:left="2880" w:hanging="360"/>
      </w:pPr>
      <w:rPr>
        <w:rFonts w:ascii="Arial" w:hAnsi="Arial" w:hint="default"/>
      </w:rPr>
    </w:lvl>
    <w:lvl w:ilvl="4" w:tplc="9536C992" w:tentative="1">
      <w:start w:val="1"/>
      <w:numFmt w:val="bullet"/>
      <w:lvlText w:val="•"/>
      <w:lvlJc w:val="left"/>
      <w:pPr>
        <w:tabs>
          <w:tab w:val="num" w:pos="3600"/>
        </w:tabs>
        <w:ind w:left="3600" w:hanging="360"/>
      </w:pPr>
      <w:rPr>
        <w:rFonts w:ascii="Arial" w:hAnsi="Arial" w:hint="default"/>
      </w:rPr>
    </w:lvl>
    <w:lvl w:ilvl="5" w:tplc="9D10FA4C" w:tentative="1">
      <w:start w:val="1"/>
      <w:numFmt w:val="bullet"/>
      <w:lvlText w:val="•"/>
      <w:lvlJc w:val="left"/>
      <w:pPr>
        <w:tabs>
          <w:tab w:val="num" w:pos="4320"/>
        </w:tabs>
        <w:ind w:left="4320" w:hanging="360"/>
      </w:pPr>
      <w:rPr>
        <w:rFonts w:ascii="Arial" w:hAnsi="Arial" w:hint="default"/>
      </w:rPr>
    </w:lvl>
    <w:lvl w:ilvl="6" w:tplc="00B8F796" w:tentative="1">
      <w:start w:val="1"/>
      <w:numFmt w:val="bullet"/>
      <w:lvlText w:val="•"/>
      <w:lvlJc w:val="left"/>
      <w:pPr>
        <w:tabs>
          <w:tab w:val="num" w:pos="5040"/>
        </w:tabs>
        <w:ind w:left="5040" w:hanging="360"/>
      </w:pPr>
      <w:rPr>
        <w:rFonts w:ascii="Arial" w:hAnsi="Arial" w:hint="default"/>
      </w:rPr>
    </w:lvl>
    <w:lvl w:ilvl="7" w:tplc="BA9A33C4" w:tentative="1">
      <w:start w:val="1"/>
      <w:numFmt w:val="bullet"/>
      <w:lvlText w:val="•"/>
      <w:lvlJc w:val="left"/>
      <w:pPr>
        <w:tabs>
          <w:tab w:val="num" w:pos="5760"/>
        </w:tabs>
        <w:ind w:left="5760" w:hanging="360"/>
      </w:pPr>
      <w:rPr>
        <w:rFonts w:ascii="Arial" w:hAnsi="Arial" w:hint="default"/>
      </w:rPr>
    </w:lvl>
    <w:lvl w:ilvl="8" w:tplc="5BFC51E6" w:tentative="1">
      <w:start w:val="1"/>
      <w:numFmt w:val="bullet"/>
      <w:lvlText w:val="•"/>
      <w:lvlJc w:val="left"/>
      <w:pPr>
        <w:tabs>
          <w:tab w:val="num" w:pos="6480"/>
        </w:tabs>
        <w:ind w:left="6480" w:hanging="360"/>
      </w:pPr>
      <w:rPr>
        <w:rFonts w:ascii="Arial" w:hAnsi="Arial" w:hint="default"/>
      </w:rPr>
    </w:lvl>
  </w:abstractNum>
  <w:abstractNum w:abstractNumId="17">
    <w:nsid w:val="5C770772"/>
    <w:multiLevelType w:val="hybridMultilevel"/>
    <w:tmpl w:val="92BE04FE"/>
    <w:lvl w:ilvl="0" w:tplc="CC9E50F6">
      <w:start w:val="1"/>
      <w:numFmt w:val="bullet"/>
      <w:lvlText w:val="•"/>
      <w:lvlJc w:val="left"/>
      <w:pPr>
        <w:tabs>
          <w:tab w:val="num" w:pos="720"/>
        </w:tabs>
        <w:ind w:left="720" w:hanging="360"/>
      </w:pPr>
      <w:rPr>
        <w:rFonts w:ascii="Arial" w:hAnsi="Arial" w:hint="default"/>
      </w:rPr>
    </w:lvl>
    <w:lvl w:ilvl="1" w:tplc="800022E2" w:tentative="1">
      <w:start w:val="1"/>
      <w:numFmt w:val="bullet"/>
      <w:lvlText w:val="•"/>
      <w:lvlJc w:val="left"/>
      <w:pPr>
        <w:tabs>
          <w:tab w:val="num" w:pos="1440"/>
        </w:tabs>
        <w:ind w:left="1440" w:hanging="360"/>
      </w:pPr>
      <w:rPr>
        <w:rFonts w:ascii="Arial" w:hAnsi="Arial" w:hint="default"/>
      </w:rPr>
    </w:lvl>
    <w:lvl w:ilvl="2" w:tplc="92D09DF2" w:tentative="1">
      <w:start w:val="1"/>
      <w:numFmt w:val="bullet"/>
      <w:lvlText w:val="•"/>
      <w:lvlJc w:val="left"/>
      <w:pPr>
        <w:tabs>
          <w:tab w:val="num" w:pos="2160"/>
        </w:tabs>
        <w:ind w:left="2160" w:hanging="360"/>
      </w:pPr>
      <w:rPr>
        <w:rFonts w:ascii="Arial" w:hAnsi="Arial" w:hint="default"/>
      </w:rPr>
    </w:lvl>
    <w:lvl w:ilvl="3" w:tplc="E06C2F42" w:tentative="1">
      <w:start w:val="1"/>
      <w:numFmt w:val="bullet"/>
      <w:lvlText w:val="•"/>
      <w:lvlJc w:val="left"/>
      <w:pPr>
        <w:tabs>
          <w:tab w:val="num" w:pos="2880"/>
        </w:tabs>
        <w:ind w:left="2880" w:hanging="360"/>
      </w:pPr>
      <w:rPr>
        <w:rFonts w:ascii="Arial" w:hAnsi="Arial" w:hint="default"/>
      </w:rPr>
    </w:lvl>
    <w:lvl w:ilvl="4" w:tplc="65165462" w:tentative="1">
      <w:start w:val="1"/>
      <w:numFmt w:val="bullet"/>
      <w:lvlText w:val="•"/>
      <w:lvlJc w:val="left"/>
      <w:pPr>
        <w:tabs>
          <w:tab w:val="num" w:pos="3600"/>
        </w:tabs>
        <w:ind w:left="3600" w:hanging="360"/>
      </w:pPr>
      <w:rPr>
        <w:rFonts w:ascii="Arial" w:hAnsi="Arial" w:hint="default"/>
      </w:rPr>
    </w:lvl>
    <w:lvl w:ilvl="5" w:tplc="C6068C4E" w:tentative="1">
      <w:start w:val="1"/>
      <w:numFmt w:val="bullet"/>
      <w:lvlText w:val="•"/>
      <w:lvlJc w:val="left"/>
      <w:pPr>
        <w:tabs>
          <w:tab w:val="num" w:pos="4320"/>
        </w:tabs>
        <w:ind w:left="4320" w:hanging="360"/>
      </w:pPr>
      <w:rPr>
        <w:rFonts w:ascii="Arial" w:hAnsi="Arial" w:hint="default"/>
      </w:rPr>
    </w:lvl>
    <w:lvl w:ilvl="6" w:tplc="2A185716" w:tentative="1">
      <w:start w:val="1"/>
      <w:numFmt w:val="bullet"/>
      <w:lvlText w:val="•"/>
      <w:lvlJc w:val="left"/>
      <w:pPr>
        <w:tabs>
          <w:tab w:val="num" w:pos="5040"/>
        </w:tabs>
        <w:ind w:left="5040" w:hanging="360"/>
      </w:pPr>
      <w:rPr>
        <w:rFonts w:ascii="Arial" w:hAnsi="Arial" w:hint="default"/>
      </w:rPr>
    </w:lvl>
    <w:lvl w:ilvl="7" w:tplc="6BD2F618" w:tentative="1">
      <w:start w:val="1"/>
      <w:numFmt w:val="bullet"/>
      <w:lvlText w:val="•"/>
      <w:lvlJc w:val="left"/>
      <w:pPr>
        <w:tabs>
          <w:tab w:val="num" w:pos="5760"/>
        </w:tabs>
        <w:ind w:left="5760" w:hanging="360"/>
      </w:pPr>
      <w:rPr>
        <w:rFonts w:ascii="Arial" w:hAnsi="Arial" w:hint="default"/>
      </w:rPr>
    </w:lvl>
    <w:lvl w:ilvl="8" w:tplc="AB9AA9FE" w:tentative="1">
      <w:start w:val="1"/>
      <w:numFmt w:val="bullet"/>
      <w:lvlText w:val="•"/>
      <w:lvlJc w:val="left"/>
      <w:pPr>
        <w:tabs>
          <w:tab w:val="num" w:pos="6480"/>
        </w:tabs>
        <w:ind w:left="6480" w:hanging="360"/>
      </w:pPr>
      <w:rPr>
        <w:rFonts w:ascii="Arial" w:hAnsi="Arial" w:hint="default"/>
      </w:rPr>
    </w:lvl>
  </w:abstractNum>
  <w:abstractNum w:abstractNumId="18">
    <w:nsid w:val="5FC54F9F"/>
    <w:multiLevelType w:val="hybridMultilevel"/>
    <w:tmpl w:val="879624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A71490"/>
    <w:multiLevelType w:val="hybridMultilevel"/>
    <w:tmpl w:val="07CA3666"/>
    <w:lvl w:ilvl="0" w:tplc="734A4F20">
      <w:start w:val="1"/>
      <w:numFmt w:val="bullet"/>
      <w:lvlText w:val=""/>
      <w:lvlJc w:val="left"/>
      <w:pPr>
        <w:tabs>
          <w:tab w:val="num" w:pos="720"/>
        </w:tabs>
        <w:ind w:left="720" w:hanging="360"/>
      </w:pPr>
      <w:rPr>
        <w:rFonts w:ascii="Wingdings" w:hAnsi="Wingdings" w:hint="default"/>
      </w:rPr>
    </w:lvl>
    <w:lvl w:ilvl="1" w:tplc="FC609F10" w:tentative="1">
      <w:start w:val="1"/>
      <w:numFmt w:val="bullet"/>
      <w:lvlText w:val=""/>
      <w:lvlJc w:val="left"/>
      <w:pPr>
        <w:tabs>
          <w:tab w:val="num" w:pos="1440"/>
        </w:tabs>
        <w:ind w:left="1440" w:hanging="360"/>
      </w:pPr>
      <w:rPr>
        <w:rFonts w:ascii="Wingdings" w:hAnsi="Wingdings" w:hint="default"/>
      </w:rPr>
    </w:lvl>
    <w:lvl w:ilvl="2" w:tplc="BFD4CBC6" w:tentative="1">
      <w:start w:val="1"/>
      <w:numFmt w:val="bullet"/>
      <w:lvlText w:val=""/>
      <w:lvlJc w:val="left"/>
      <w:pPr>
        <w:tabs>
          <w:tab w:val="num" w:pos="2160"/>
        </w:tabs>
        <w:ind w:left="2160" w:hanging="360"/>
      </w:pPr>
      <w:rPr>
        <w:rFonts w:ascii="Wingdings" w:hAnsi="Wingdings" w:hint="default"/>
      </w:rPr>
    </w:lvl>
    <w:lvl w:ilvl="3" w:tplc="FB1AA21A" w:tentative="1">
      <w:start w:val="1"/>
      <w:numFmt w:val="bullet"/>
      <w:lvlText w:val=""/>
      <w:lvlJc w:val="left"/>
      <w:pPr>
        <w:tabs>
          <w:tab w:val="num" w:pos="2880"/>
        </w:tabs>
        <w:ind w:left="2880" w:hanging="360"/>
      </w:pPr>
      <w:rPr>
        <w:rFonts w:ascii="Wingdings" w:hAnsi="Wingdings" w:hint="default"/>
      </w:rPr>
    </w:lvl>
    <w:lvl w:ilvl="4" w:tplc="606CAD36" w:tentative="1">
      <w:start w:val="1"/>
      <w:numFmt w:val="bullet"/>
      <w:lvlText w:val=""/>
      <w:lvlJc w:val="left"/>
      <w:pPr>
        <w:tabs>
          <w:tab w:val="num" w:pos="3600"/>
        </w:tabs>
        <w:ind w:left="3600" w:hanging="360"/>
      </w:pPr>
      <w:rPr>
        <w:rFonts w:ascii="Wingdings" w:hAnsi="Wingdings" w:hint="default"/>
      </w:rPr>
    </w:lvl>
    <w:lvl w:ilvl="5" w:tplc="7FB83124" w:tentative="1">
      <w:start w:val="1"/>
      <w:numFmt w:val="bullet"/>
      <w:lvlText w:val=""/>
      <w:lvlJc w:val="left"/>
      <w:pPr>
        <w:tabs>
          <w:tab w:val="num" w:pos="4320"/>
        </w:tabs>
        <w:ind w:left="4320" w:hanging="360"/>
      </w:pPr>
      <w:rPr>
        <w:rFonts w:ascii="Wingdings" w:hAnsi="Wingdings" w:hint="default"/>
      </w:rPr>
    </w:lvl>
    <w:lvl w:ilvl="6" w:tplc="A310215E" w:tentative="1">
      <w:start w:val="1"/>
      <w:numFmt w:val="bullet"/>
      <w:lvlText w:val=""/>
      <w:lvlJc w:val="left"/>
      <w:pPr>
        <w:tabs>
          <w:tab w:val="num" w:pos="5040"/>
        </w:tabs>
        <w:ind w:left="5040" w:hanging="360"/>
      </w:pPr>
      <w:rPr>
        <w:rFonts w:ascii="Wingdings" w:hAnsi="Wingdings" w:hint="default"/>
      </w:rPr>
    </w:lvl>
    <w:lvl w:ilvl="7" w:tplc="97982760" w:tentative="1">
      <w:start w:val="1"/>
      <w:numFmt w:val="bullet"/>
      <w:lvlText w:val=""/>
      <w:lvlJc w:val="left"/>
      <w:pPr>
        <w:tabs>
          <w:tab w:val="num" w:pos="5760"/>
        </w:tabs>
        <w:ind w:left="5760" w:hanging="360"/>
      </w:pPr>
      <w:rPr>
        <w:rFonts w:ascii="Wingdings" w:hAnsi="Wingdings" w:hint="default"/>
      </w:rPr>
    </w:lvl>
    <w:lvl w:ilvl="8" w:tplc="DB40B216" w:tentative="1">
      <w:start w:val="1"/>
      <w:numFmt w:val="bullet"/>
      <w:lvlText w:val=""/>
      <w:lvlJc w:val="left"/>
      <w:pPr>
        <w:tabs>
          <w:tab w:val="num" w:pos="6480"/>
        </w:tabs>
        <w:ind w:left="6480" w:hanging="360"/>
      </w:pPr>
      <w:rPr>
        <w:rFonts w:ascii="Wingdings" w:hAnsi="Wingdings" w:hint="default"/>
      </w:rPr>
    </w:lvl>
  </w:abstractNum>
  <w:abstractNum w:abstractNumId="20">
    <w:nsid w:val="65A77F74"/>
    <w:multiLevelType w:val="hybridMultilevel"/>
    <w:tmpl w:val="EB70C648"/>
    <w:lvl w:ilvl="0" w:tplc="EB9EA67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70000D5F"/>
    <w:multiLevelType w:val="hybridMultilevel"/>
    <w:tmpl w:val="4D228E62"/>
    <w:lvl w:ilvl="0" w:tplc="DA7C739C">
      <w:start w:val="1"/>
      <w:numFmt w:val="bullet"/>
      <w:lvlText w:val=""/>
      <w:lvlJc w:val="left"/>
      <w:pPr>
        <w:tabs>
          <w:tab w:val="num" w:pos="720"/>
        </w:tabs>
        <w:ind w:left="720" w:hanging="360"/>
      </w:pPr>
      <w:rPr>
        <w:rFonts w:ascii="Wingdings" w:hAnsi="Wingdings" w:hint="default"/>
      </w:rPr>
    </w:lvl>
    <w:lvl w:ilvl="1" w:tplc="9162F73A" w:tentative="1">
      <w:start w:val="1"/>
      <w:numFmt w:val="bullet"/>
      <w:lvlText w:val=""/>
      <w:lvlJc w:val="left"/>
      <w:pPr>
        <w:tabs>
          <w:tab w:val="num" w:pos="1440"/>
        </w:tabs>
        <w:ind w:left="1440" w:hanging="360"/>
      </w:pPr>
      <w:rPr>
        <w:rFonts w:ascii="Wingdings" w:hAnsi="Wingdings" w:hint="default"/>
      </w:rPr>
    </w:lvl>
    <w:lvl w:ilvl="2" w:tplc="0F9ADB4C" w:tentative="1">
      <w:start w:val="1"/>
      <w:numFmt w:val="bullet"/>
      <w:lvlText w:val=""/>
      <w:lvlJc w:val="left"/>
      <w:pPr>
        <w:tabs>
          <w:tab w:val="num" w:pos="2160"/>
        </w:tabs>
        <w:ind w:left="2160" w:hanging="360"/>
      </w:pPr>
      <w:rPr>
        <w:rFonts w:ascii="Wingdings" w:hAnsi="Wingdings" w:hint="default"/>
      </w:rPr>
    </w:lvl>
    <w:lvl w:ilvl="3" w:tplc="A888E71E" w:tentative="1">
      <w:start w:val="1"/>
      <w:numFmt w:val="bullet"/>
      <w:lvlText w:val=""/>
      <w:lvlJc w:val="left"/>
      <w:pPr>
        <w:tabs>
          <w:tab w:val="num" w:pos="2880"/>
        </w:tabs>
        <w:ind w:left="2880" w:hanging="360"/>
      </w:pPr>
      <w:rPr>
        <w:rFonts w:ascii="Wingdings" w:hAnsi="Wingdings" w:hint="default"/>
      </w:rPr>
    </w:lvl>
    <w:lvl w:ilvl="4" w:tplc="2F44C024" w:tentative="1">
      <w:start w:val="1"/>
      <w:numFmt w:val="bullet"/>
      <w:lvlText w:val=""/>
      <w:lvlJc w:val="left"/>
      <w:pPr>
        <w:tabs>
          <w:tab w:val="num" w:pos="3600"/>
        </w:tabs>
        <w:ind w:left="3600" w:hanging="360"/>
      </w:pPr>
      <w:rPr>
        <w:rFonts w:ascii="Wingdings" w:hAnsi="Wingdings" w:hint="default"/>
      </w:rPr>
    </w:lvl>
    <w:lvl w:ilvl="5" w:tplc="C30C574E" w:tentative="1">
      <w:start w:val="1"/>
      <w:numFmt w:val="bullet"/>
      <w:lvlText w:val=""/>
      <w:lvlJc w:val="left"/>
      <w:pPr>
        <w:tabs>
          <w:tab w:val="num" w:pos="4320"/>
        </w:tabs>
        <w:ind w:left="4320" w:hanging="360"/>
      </w:pPr>
      <w:rPr>
        <w:rFonts w:ascii="Wingdings" w:hAnsi="Wingdings" w:hint="default"/>
      </w:rPr>
    </w:lvl>
    <w:lvl w:ilvl="6" w:tplc="BEBE0D70" w:tentative="1">
      <w:start w:val="1"/>
      <w:numFmt w:val="bullet"/>
      <w:lvlText w:val=""/>
      <w:lvlJc w:val="left"/>
      <w:pPr>
        <w:tabs>
          <w:tab w:val="num" w:pos="5040"/>
        </w:tabs>
        <w:ind w:left="5040" w:hanging="360"/>
      </w:pPr>
      <w:rPr>
        <w:rFonts w:ascii="Wingdings" w:hAnsi="Wingdings" w:hint="default"/>
      </w:rPr>
    </w:lvl>
    <w:lvl w:ilvl="7" w:tplc="E708E5AE" w:tentative="1">
      <w:start w:val="1"/>
      <w:numFmt w:val="bullet"/>
      <w:lvlText w:val=""/>
      <w:lvlJc w:val="left"/>
      <w:pPr>
        <w:tabs>
          <w:tab w:val="num" w:pos="5760"/>
        </w:tabs>
        <w:ind w:left="5760" w:hanging="360"/>
      </w:pPr>
      <w:rPr>
        <w:rFonts w:ascii="Wingdings" w:hAnsi="Wingdings" w:hint="default"/>
      </w:rPr>
    </w:lvl>
    <w:lvl w:ilvl="8" w:tplc="098ED47E" w:tentative="1">
      <w:start w:val="1"/>
      <w:numFmt w:val="bullet"/>
      <w:lvlText w:val=""/>
      <w:lvlJc w:val="left"/>
      <w:pPr>
        <w:tabs>
          <w:tab w:val="num" w:pos="6480"/>
        </w:tabs>
        <w:ind w:left="6480" w:hanging="360"/>
      </w:pPr>
      <w:rPr>
        <w:rFonts w:ascii="Wingdings" w:hAnsi="Wingdings" w:hint="default"/>
      </w:rPr>
    </w:lvl>
  </w:abstractNum>
  <w:abstractNum w:abstractNumId="22">
    <w:nsid w:val="752E290E"/>
    <w:multiLevelType w:val="hybridMultilevel"/>
    <w:tmpl w:val="978C6780"/>
    <w:lvl w:ilvl="0" w:tplc="F422866C">
      <w:start w:val="1"/>
      <w:numFmt w:val="bullet"/>
      <w:lvlText w:val=""/>
      <w:lvlJc w:val="left"/>
      <w:pPr>
        <w:tabs>
          <w:tab w:val="num" w:pos="720"/>
        </w:tabs>
        <w:ind w:left="720" w:hanging="360"/>
      </w:pPr>
      <w:rPr>
        <w:rFonts w:ascii="Wingdings" w:hAnsi="Wingdings" w:hint="default"/>
      </w:rPr>
    </w:lvl>
    <w:lvl w:ilvl="1" w:tplc="75888606" w:tentative="1">
      <w:start w:val="1"/>
      <w:numFmt w:val="bullet"/>
      <w:lvlText w:val=""/>
      <w:lvlJc w:val="left"/>
      <w:pPr>
        <w:tabs>
          <w:tab w:val="num" w:pos="1440"/>
        </w:tabs>
        <w:ind w:left="1440" w:hanging="360"/>
      </w:pPr>
      <w:rPr>
        <w:rFonts w:ascii="Wingdings" w:hAnsi="Wingdings" w:hint="default"/>
      </w:rPr>
    </w:lvl>
    <w:lvl w:ilvl="2" w:tplc="F962DB44" w:tentative="1">
      <w:start w:val="1"/>
      <w:numFmt w:val="bullet"/>
      <w:lvlText w:val=""/>
      <w:lvlJc w:val="left"/>
      <w:pPr>
        <w:tabs>
          <w:tab w:val="num" w:pos="2160"/>
        </w:tabs>
        <w:ind w:left="2160" w:hanging="360"/>
      </w:pPr>
      <w:rPr>
        <w:rFonts w:ascii="Wingdings" w:hAnsi="Wingdings" w:hint="default"/>
      </w:rPr>
    </w:lvl>
    <w:lvl w:ilvl="3" w:tplc="3E4C6314" w:tentative="1">
      <w:start w:val="1"/>
      <w:numFmt w:val="bullet"/>
      <w:lvlText w:val=""/>
      <w:lvlJc w:val="left"/>
      <w:pPr>
        <w:tabs>
          <w:tab w:val="num" w:pos="2880"/>
        </w:tabs>
        <w:ind w:left="2880" w:hanging="360"/>
      </w:pPr>
      <w:rPr>
        <w:rFonts w:ascii="Wingdings" w:hAnsi="Wingdings" w:hint="default"/>
      </w:rPr>
    </w:lvl>
    <w:lvl w:ilvl="4" w:tplc="5968617A" w:tentative="1">
      <w:start w:val="1"/>
      <w:numFmt w:val="bullet"/>
      <w:lvlText w:val=""/>
      <w:lvlJc w:val="left"/>
      <w:pPr>
        <w:tabs>
          <w:tab w:val="num" w:pos="3600"/>
        </w:tabs>
        <w:ind w:left="3600" w:hanging="360"/>
      </w:pPr>
      <w:rPr>
        <w:rFonts w:ascii="Wingdings" w:hAnsi="Wingdings" w:hint="default"/>
      </w:rPr>
    </w:lvl>
    <w:lvl w:ilvl="5" w:tplc="02224170" w:tentative="1">
      <w:start w:val="1"/>
      <w:numFmt w:val="bullet"/>
      <w:lvlText w:val=""/>
      <w:lvlJc w:val="left"/>
      <w:pPr>
        <w:tabs>
          <w:tab w:val="num" w:pos="4320"/>
        </w:tabs>
        <w:ind w:left="4320" w:hanging="360"/>
      </w:pPr>
      <w:rPr>
        <w:rFonts w:ascii="Wingdings" w:hAnsi="Wingdings" w:hint="default"/>
      </w:rPr>
    </w:lvl>
    <w:lvl w:ilvl="6" w:tplc="F98E4696" w:tentative="1">
      <w:start w:val="1"/>
      <w:numFmt w:val="bullet"/>
      <w:lvlText w:val=""/>
      <w:lvlJc w:val="left"/>
      <w:pPr>
        <w:tabs>
          <w:tab w:val="num" w:pos="5040"/>
        </w:tabs>
        <w:ind w:left="5040" w:hanging="360"/>
      </w:pPr>
      <w:rPr>
        <w:rFonts w:ascii="Wingdings" w:hAnsi="Wingdings" w:hint="default"/>
      </w:rPr>
    </w:lvl>
    <w:lvl w:ilvl="7" w:tplc="6B48049E" w:tentative="1">
      <w:start w:val="1"/>
      <w:numFmt w:val="bullet"/>
      <w:lvlText w:val=""/>
      <w:lvlJc w:val="left"/>
      <w:pPr>
        <w:tabs>
          <w:tab w:val="num" w:pos="5760"/>
        </w:tabs>
        <w:ind w:left="5760" w:hanging="360"/>
      </w:pPr>
      <w:rPr>
        <w:rFonts w:ascii="Wingdings" w:hAnsi="Wingdings" w:hint="default"/>
      </w:rPr>
    </w:lvl>
    <w:lvl w:ilvl="8" w:tplc="6330AC6C" w:tentative="1">
      <w:start w:val="1"/>
      <w:numFmt w:val="bullet"/>
      <w:lvlText w:val=""/>
      <w:lvlJc w:val="left"/>
      <w:pPr>
        <w:tabs>
          <w:tab w:val="num" w:pos="6480"/>
        </w:tabs>
        <w:ind w:left="6480" w:hanging="360"/>
      </w:pPr>
      <w:rPr>
        <w:rFonts w:ascii="Wingdings" w:hAnsi="Wingdings" w:hint="default"/>
      </w:rPr>
    </w:lvl>
  </w:abstractNum>
  <w:abstractNum w:abstractNumId="23">
    <w:nsid w:val="7D742C84"/>
    <w:multiLevelType w:val="hybridMultilevel"/>
    <w:tmpl w:val="1D7C670C"/>
    <w:lvl w:ilvl="0" w:tplc="AAC0F1BC">
      <w:start w:val="1"/>
      <w:numFmt w:val="bullet"/>
      <w:lvlText w:val=""/>
      <w:lvlJc w:val="left"/>
      <w:pPr>
        <w:tabs>
          <w:tab w:val="num" w:pos="720"/>
        </w:tabs>
        <w:ind w:left="720" w:hanging="360"/>
      </w:pPr>
      <w:rPr>
        <w:rFonts w:ascii="Wingdings" w:hAnsi="Wingdings" w:hint="default"/>
      </w:rPr>
    </w:lvl>
    <w:lvl w:ilvl="1" w:tplc="769A56F4" w:tentative="1">
      <w:start w:val="1"/>
      <w:numFmt w:val="bullet"/>
      <w:lvlText w:val=""/>
      <w:lvlJc w:val="left"/>
      <w:pPr>
        <w:tabs>
          <w:tab w:val="num" w:pos="1440"/>
        </w:tabs>
        <w:ind w:left="1440" w:hanging="360"/>
      </w:pPr>
      <w:rPr>
        <w:rFonts w:ascii="Wingdings" w:hAnsi="Wingdings" w:hint="default"/>
      </w:rPr>
    </w:lvl>
    <w:lvl w:ilvl="2" w:tplc="502647BC" w:tentative="1">
      <w:start w:val="1"/>
      <w:numFmt w:val="bullet"/>
      <w:lvlText w:val=""/>
      <w:lvlJc w:val="left"/>
      <w:pPr>
        <w:tabs>
          <w:tab w:val="num" w:pos="2160"/>
        </w:tabs>
        <w:ind w:left="2160" w:hanging="360"/>
      </w:pPr>
      <w:rPr>
        <w:rFonts w:ascii="Wingdings" w:hAnsi="Wingdings" w:hint="default"/>
      </w:rPr>
    </w:lvl>
    <w:lvl w:ilvl="3" w:tplc="847C19F4" w:tentative="1">
      <w:start w:val="1"/>
      <w:numFmt w:val="bullet"/>
      <w:lvlText w:val=""/>
      <w:lvlJc w:val="left"/>
      <w:pPr>
        <w:tabs>
          <w:tab w:val="num" w:pos="2880"/>
        </w:tabs>
        <w:ind w:left="2880" w:hanging="360"/>
      </w:pPr>
      <w:rPr>
        <w:rFonts w:ascii="Wingdings" w:hAnsi="Wingdings" w:hint="default"/>
      </w:rPr>
    </w:lvl>
    <w:lvl w:ilvl="4" w:tplc="F0DCC8FA" w:tentative="1">
      <w:start w:val="1"/>
      <w:numFmt w:val="bullet"/>
      <w:lvlText w:val=""/>
      <w:lvlJc w:val="left"/>
      <w:pPr>
        <w:tabs>
          <w:tab w:val="num" w:pos="3600"/>
        </w:tabs>
        <w:ind w:left="3600" w:hanging="360"/>
      </w:pPr>
      <w:rPr>
        <w:rFonts w:ascii="Wingdings" w:hAnsi="Wingdings" w:hint="default"/>
      </w:rPr>
    </w:lvl>
    <w:lvl w:ilvl="5" w:tplc="9F10C420" w:tentative="1">
      <w:start w:val="1"/>
      <w:numFmt w:val="bullet"/>
      <w:lvlText w:val=""/>
      <w:lvlJc w:val="left"/>
      <w:pPr>
        <w:tabs>
          <w:tab w:val="num" w:pos="4320"/>
        </w:tabs>
        <w:ind w:left="4320" w:hanging="360"/>
      </w:pPr>
      <w:rPr>
        <w:rFonts w:ascii="Wingdings" w:hAnsi="Wingdings" w:hint="default"/>
      </w:rPr>
    </w:lvl>
    <w:lvl w:ilvl="6" w:tplc="A064B79E" w:tentative="1">
      <w:start w:val="1"/>
      <w:numFmt w:val="bullet"/>
      <w:lvlText w:val=""/>
      <w:lvlJc w:val="left"/>
      <w:pPr>
        <w:tabs>
          <w:tab w:val="num" w:pos="5040"/>
        </w:tabs>
        <w:ind w:left="5040" w:hanging="360"/>
      </w:pPr>
      <w:rPr>
        <w:rFonts w:ascii="Wingdings" w:hAnsi="Wingdings" w:hint="default"/>
      </w:rPr>
    </w:lvl>
    <w:lvl w:ilvl="7" w:tplc="9D986476" w:tentative="1">
      <w:start w:val="1"/>
      <w:numFmt w:val="bullet"/>
      <w:lvlText w:val=""/>
      <w:lvlJc w:val="left"/>
      <w:pPr>
        <w:tabs>
          <w:tab w:val="num" w:pos="5760"/>
        </w:tabs>
        <w:ind w:left="5760" w:hanging="360"/>
      </w:pPr>
      <w:rPr>
        <w:rFonts w:ascii="Wingdings" w:hAnsi="Wingdings" w:hint="default"/>
      </w:rPr>
    </w:lvl>
    <w:lvl w:ilvl="8" w:tplc="6786119C" w:tentative="1">
      <w:start w:val="1"/>
      <w:numFmt w:val="bullet"/>
      <w:lvlText w:val=""/>
      <w:lvlJc w:val="left"/>
      <w:pPr>
        <w:tabs>
          <w:tab w:val="num" w:pos="6480"/>
        </w:tabs>
        <w:ind w:left="6480" w:hanging="360"/>
      </w:pPr>
      <w:rPr>
        <w:rFonts w:ascii="Wingdings" w:hAnsi="Wingdings" w:hint="default"/>
      </w:rPr>
    </w:lvl>
  </w:abstractNum>
  <w:abstractNum w:abstractNumId="24">
    <w:nsid w:val="7EDE7084"/>
    <w:multiLevelType w:val="multilevel"/>
    <w:tmpl w:val="6ED09034"/>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7"/>
  </w:num>
  <w:num w:numId="2">
    <w:abstractNumId w:val="11"/>
  </w:num>
  <w:num w:numId="3">
    <w:abstractNumId w:val="8"/>
  </w:num>
  <w:num w:numId="4">
    <w:abstractNumId w:val="0"/>
  </w:num>
  <w:num w:numId="5">
    <w:abstractNumId w:val="17"/>
  </w:num>
  <w:num w:numId="6">
    <w:abstractNumId w:val="21"/>
  </w:num>
  <w:num w:numId="7">
    <w:abstractNumId w:val="5"/>
  </w:num>
  <w:num w:numId="8">
    <w:abstractNumId w:val="10"/>
  </w:num>
  <w:num w:numId="9">
    <w:abstractNumId w:val="20"/>
  </w:num>
  <w:num w:numId="10">
    <w:abstractNumId w:val="1"/>
  </w:num>
  <w:num w:numId="11">
    <w:abstractNumId w:val="24"/>
  </w:num>
  <w:num w:numId="12">
    <w:abstractNumId w:val="4"/>
  </w:num>
  <w:num w:numId="13">
    <w:abstractNumId w:val="6"/>
  </w:num>
  <w:num w:numId="14">
    <w:abstractNumId w:val="18"/>
  </w:num>
  <w:num w:numId="15">
    <w:abstractNumId w:val="3"/>
  </w:num>
  <w:num w:numId="16">
    <w:abstractNumId w:val="13"/>
  </w:num>
  <w:num w:numId="17">
    <w:abstractNumId w:val="23"/>
  </w:num>
  <w:num w:numId="18">
    <w:abstractNumId w:val="19"/>
  </w:num>
  <w:num w:numId="19">
    <w:abstractNumId w:val="14"/>
  </w:num>
  <w:num w:numId="20">
    <w:abstractNumId w:val="22"/>
  </w:num>
  <w:num w:numId="21">
    <w:abstractNumId w:val="12"/>
  </w:num>
  <w:num w:numId="22">
    <w:abstractNumId w:val="2"/>
  </w:num>
  <w:num w:numId="23">
    <w:abstractNumId w:val="16"/>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ytjQwNza2NDYxMTRS0lEKTi0uzszPAykwrAUAacK0yCwAAAA="/>
  </w:docVars>
  <w:rsids>
    <w:rsidRoot w:val="008D6621"/>
    <w:rsid w:val="000000EE"/>
    <w:rsid w:val="00000A3C"/>
    <w:rsid w:val="000020A8"/>
    <w:rsid w:val="00002310"/>
    <w:rsid w:val="0000272A"/>
    <w:rsid w:val="00003EC5"/>
    <w:rsid w:val="00004868"/>
    <w:rsid w:val="000053DA"/>
    <w:rsid w:val="000079BC"/>
    <w:rsid w:val="00010152"/>
    <w:rsid w:val="00010230"/>
    <w:rsid w:val="000103A4"/>
    <w:rsid w:val="000117B1"/>
    <w:rsid w:val="00012EF4"/>
    <w:rsid w:val="0001342C"/>
    <w:rsid w:val="000135A3"/>
    <w:rsid w:val="00014111"/>
    <w:rsid w:val="00014D80"/>
    <w:rsid w:val="00014F45"/>
    <w:rsid w:val="00015703"/>
    <w:rsid w:val="00017346"/>
    <w:rsid w:val="00017E45"/>
    <w:rsid w:val="00017F9A"/>
    <w:rsid w:val="00020720"/>
    <w:rsid w:val="00020C7A"/>
    <w:rsid w:val="000211E8"/>
    <w:rsid w:val="00021561"/>
    <w:rsid w:val="00022857"/>
    <w:rsid w:val="00022BA1"/>
    <w:rsid w:val="0002305A"/>
    <w:rsid w:val="000242DA"/>
    <w:rsid w:val="00024A34"/>
    <w:rsid w:val="00024F0B"/>
    <w:rsid w:val="00024F32"/>
    <w:rsid w:val="000253B3"/>
    <w:rsid w:val="00025CE6"/>
    <w:rsid w:val="00026A84"/>
    <w:rsid w:val="00026E67"/>
    <w:rsid w:val="00027BB8"/>
    <w:rsid w:val="0003145C"/>
    <w:rsid w:val="000314E5"/>
    <w:rsid w:val="0003177D"/>
    <w:rsid w:val="00032A30"/>
    <w:rsid w:val="00032B39"/>
    <w:rsid w:val="00033467"/>
    <w:rsid w:val="00033D7E"/>
    <w:rsid w:val="00034E1E"/>
    <w:rsid w:val="00036D79"/>
    <w:rsid w:val="00036E58"/>
    <w:rsid w:val="00041B05"/>
    <w:rsid w:val="00042083"/>
    <w:rsid w:val="00043696"/>
    <w:rsid w:val="00044315"/>
    <w:rsid w:val="000448C7"/>
    <w:rsid w:val="00044E9D"/>
    <w:rsid w:val="0004502D"/>
    <w:rsid w:val="00045732"/>
    <w:rsid w:val="00045921"/>
    <w:rsid w:val="00046101"/>
    <w:rsid w:val="00050409"/>
    <w:rsid w:val="000507ED"/>
    <w:rsid w:val="000518EE"/>
    <w:rsid w:val="00051D53"/>
    <w:rsid w:val="00051DC1"/>
    <w:rsid w:val="000527C9"/>
    <w:rsid w:val="00053AD2"/>
    <w:rsid w:val="00054AC7"/>
    <w:rsid w:val="00055785"/>
    <w:rsid w:val="00055A37"/>
    <w:rsid w:val="00056896"/>
    <w:rsid w:val="000568AC"/>
    <w:rsid w:val="00056D6C"/>
    <w:rsid w:val="000603B3"/>
    <w:rsid w:val="000608AC"/>
    <w:rsid w:val="00061701"/>
    <w:rsid w:val="00061B1E"/>
    <w:rsid w:val="000625F0"/>
    <w:rsid w:val="000627E5"/>
    <w:rsid w:val="00062AFC"/>
    <w:rsid w:val="00063228"/>
    <w:rsid w:val="0006398D"/>
    <w:rsid w:val="00063996"/>
    <w:rsid w:val="00063B09"/>
    <w:rsid w:val="000644CF"/>
    <w:rsid w:val="000647EB"/>
    <w:rsid w:val="000654AF"/>
    <w:rsid w:val="000658FA"/>
    <w:rsid w:val="00066301"/>
    <w:rsid w:val="00067255"/>
    <w:rsid w:val="000674CF"/>
    <w:rsid w:val="00067FDE"/>
    <w:rsid w:val="0007159A"/>
    <w:rsid w:val="00072E90"/>
    <w:rsid w:val="00073A0F"/>
    <w:rsid w:val="00073C75"/>
    <w:rsid w:val="00075DC5"/>
    <w:rsid w:val="00076210"/>
    <w:rsid w:val="000767E0"/>
    <w:rsid w:val="000772A3"/>
    <w:rsid w:val="00077BB3"/>
    <w:rsid w:val="00077C72"/>
    <w:rsid w:val="000803CA"/>
    <w:rsid w:val="00080B3F"/>
    <w:rsid w:val="00081BB1"/>
    <w:rsid w:val="0008216B"/>
    <w:rsid w:val="00082864"/>
    <w:rsid w:val="00082BE2"/>
    <w:rsid w:val="00083365"/>
    <w:rsid w:val="0008380E"/>
    <w:rsid w:val="000845D7"/>
    <w:rsid w:val="0008481D"/>
    <w:rsid w:val="00084900"/>
    <w:rsid w:val="00085A3A"/>
    <w:rsid w:val="00085A44"/>
    <w:rsid w:val="00085D58"/>
    <w:rsid w:val="00086960"/>
    <w:rsid w:val="00086CB6"/>
    <w:rsid w:val="00086CBE"/>
    <w:rsid w:val="00087766"/>
    <w:rsid w:val="00087E9B"/>
    <w:rsid w:val="000901AB"/>
    <w:rsid w:val="0009095F"/>
    <w:rsid w:val="00090A9F"/>
    <w:rsid w:val="00091AC4"/>
    <w:rsid w:val="00091CFA"/>
    <w:rsid w:val="000929E7"/>
    <w:rsid w:val="00092C80"/>
    <w:rsid w:val="00092C82"/>
    <w:rsid w:val="00092F56"/>
    <w:rsid w:val="000936A2"/>
    <w:rsid w:val="0009379C"/>
    <w:rsid w:val="00093986"/>
    <w:rsid w:val="00093A04"/>
    <w:rsid w:val="00093BCE"/>
    <w:rsid w:val="00094E35"/>
    <w:rsid w:val="00096146"/>
    <w:rsid w:val="00096712"/>
    <w:rsid w:val="00097813"/>
    <w:rsid w:val="000A049D"/>
    <w:rsid w:val="000A0640"/>
    <w:rsid w:val="000A089C"/>
    <w:rsid w:val="000A109B"/>
    <w:rsid w:val="000A10AE"/>
    <w:rsid w:val="000A115A"/>
    <w:rsid w:val="000A116C"/>
    <w:rsid w:val="000A45BC"/>
    <w:rsid w:val="000A4AD7"/>
    <w:rsid w:val="000A4D0B"/>
    <w:rsid w:val="000A6978"/>
    <w:rsid w:val="000A6E82"/>
    <w:rsid w:val="000A78A7"/>
    <w:rsid w:val="000B065C"/>
    <w:rsid w:val="000B0802"/>
    <w:rsid w:val="000B0819"/>
    <w:rsid w:val="000B1285"/>
    <w:rsid w:val="000B159F"/>
    <w:rsid w:val="000B19EE"/>
    <w:rsid w:val="000B1B41"/>
    <w:rsid w:val="000B2609"/>
    <w:rsid w:val="000B2827"/>
    <w:rsid w:val="000B326A"/>
    <w:rsid w:val="000B43F7"/>
    <w:rsid w:val="000B5888"/>
    <w:rsid w:val="000B5917"/>
    <w:rsid w:val="000B6290"/>
    <w:rsid w:val="000B780C"/>
    <w:rsid w:val="000C0D8D"/>
    <w:rsid w:val="000C1EC7"/>
    <w:rsid w:val="000C222A"/>
    <w:rsid w:val="000C2664"/>
    <w:rsid w:val="000C28B2"/>
    <w:rsid w:val="000C28B7"/>
    <w:rsid w:val="000C2983"/>
    <w:rsid w:val="000C2D2C"/>
    <w:rsid w:val="000C34C3"/>
    <w:rsid w:val="000C360B"/>
    <w:rsid w:val="000C37DB"/>
    <w:rsid w:val="000C429A"/>
    <w:rsid w:val="000C4494"/>
    <w:rsid w:val="000C6675"/>
    <w:rsid w:val="000C74CB"/>
    <w:rsid w:val="000D02B8"/>
    <w:rsid w:val="000D045F"/>
    <w:rsid w:val="000D10E1"/>
    <w:rsid w:val="000D1722"/>
    <w:rsid w:val="000D1F5F"/>
    <w:rsid w:val="000D2624"/>
    <w:rsid w:val="000D282B"/>
    <w:rsid w:val="000D2C8F"/>
    <w:rsid w:val="000D2E0F"/>
    <w:rsid w:val="000D3414"/>
    <w:rsid w:val="000E02DD"/>
    <w:rsid w:val="000E0427"/>
    <w:rsid w:val="000E07C3"/>
    <w:rsid w:val="000E0A3B"/>
    <w:rsid w:val="000E0E61"/>
    <w:rsid w:val="000E1D8C"/>
    <w:rsid w:val="000E1FFC"/>
    <w:rsid w:val="000E2859"/>
    <w:rsid w:val="000E28C6"/>
    <w:rsid w:val="000E47B1"/>
    <w:rsid w:val="000E4EFF"/>
    <w:rsid w:val="000E573B"/>
    <w:rsid w:val="000E5863"/>
    <w:rsid w:val="000E6194"/>
    <w:rsid w:val="000E7064"/>
    <w:rsid w:val="000F05B4"/>
    <w:rsid w:val="000F0AE6"/>
    <w:rsid w:val="000F14D1"/>
    <w:rsid w:val="000F232E"/>
    <w:rsid w:val="000F2AF9"/>
    <w:rsid w:val="000F3240"/>
    <w:rsid w:val="000F4035"/>
    <w:rsid w:val="000F403B"/>
    <w:rsid w:val="000F496D"/>
    <w:rsid w:val="000F4FD4"/>
    <w:rsid w:val="000F53F8"/>
    <w:rsid w:val="000F5D47"/>
    <w:rsid w:val="000F6F20"/>
    <w:rsid w:val="000F7B08"/>
    <w:rsid w:val="00101102"/>
    <w:rsid w:val="00101AEB"/>
    <w:rsid w:val="0010239F"/>
    <w:rsid w:val="001033CF"/>
    <w:rsid w:val="0010395D"/>
    <w:rsid w:val="00103FC8"/>
    <w:rsid w:val="00104F16"/>
    <w:rsid w:val="001052B2"/>
    <w:rsid w:val="00105FBB"/>
    <w:rsid w:val="00106212"/>
    <w:rsid w:val="0010684C"/>
    <w:rsid w:val="00106AE0"/>
    <w:rsid w:val="00107660"/>
    <w:rsid w:val="00107727"/>
    <w:rsid w:val="00110C4C"/>
    <w:rsid w:val="0011119D"/>
    <w:rsid w:val="00111343"/>
    <w:rsid w:val="00112256"/>
    <w:rsid w:val="0011289D"/>
    <w:rsid w:val="0011395B"/>
    <w:rsid w:val="001143B6"/>
    <w:rsid w:val="001154A5"/>
    <w:rsid w:val="0011582A"/>
    <w:rsid w:val="00115E5E"/>
    <w:rsid w:val="00116FED"/>
    <w:rsid w:val="00117527"/>
    <w:rsid w:val="0011798F"/>
    <w:rsid w:val="00117B0F"/>
    <w:rsid w:val="00117E90"/>
    <w:rsid w:val="0012000E"/>
    <w:rsid w:val="00120BAE"/>
    <w:rsid w:val="00121B53"/>
    <w:rsid w:val="00122097"/>
    <w:rsid w:val="001234EF"/>
    <w:rsid w:val="001236DF"/>
    <w:rsid w:val="0012374A"/>
    <w:rsid w:val="0012580E"/>
    <w:rsid w:val="00125C21"/>
    <w:rsid w:val="001269B6"/>
    <w:rsid w:val="00126BE9"/>
    <w:rsid w:val="00126C0C"/>
    <w:rsid w:val="001271C9"/>
    <w:rsid w:val="00127271"/>
    <w:rsid w:val="00127F94"/>
    <w:rsid w:val="001301A0"/>
    <w:rsid w:val="001305D7"/>
    <w:rsid w:val="00131E4F"/>
    <w:rsid w:val="001322FA"/>
    <w:rsid w:val="00133DD8"/>
    <w:rsid w:val="001341E8"/>
    <w:rsid w:val="00135580"/>
    <w:rsid w:val="001368F5"/>
    <w:rsid w:val="00136D88"/>
    <w:rsid w:val="00136E7C"/>
    <w:rsid w:val="001371B0"/>
    <w:rsid w:val="00137634"/>
    <w:rsid w:val="0013774C"/>
    <w:rsid w:val="00137A63"/>
    <w:rsid w:val="00137BE2"/>
    <w:rsid w:val="00137BE7"/>
    <w:rsid w:val="00141C52"/>
    <w:rsid w:val="00141FC8"/>
    <w:rsid w:val="00142368"/>
    <w:rsid w:val="00142A32"/>
    <w:rsid w:val="0014525C"/>
    <w:rsid w:val="00145681"/>
    <w:rsid w:val="0014637D"/>
    <w:rsid w:val="00146E10"/>
    <w:rsid w:val="001471A4"/>
    <w:rsid w:val="00147D56"/>
    <w:rsid w:val="00150358"/>
    <w:rsid w:val="001504D2"/>
    <w:rsid w:val="00150D7C"/>
    <w:rsid w:val="00151B3F"/>
    <w:rsid w:val="001521D2"/>
    <w:rsid w:val="00152F33"/>
    <w:rsid w:val="00153792"/>
    <w:rsid w:val="001538C7"/>
    <w:rsid w:val="00153933"/>
    <w:rsid w:val="001541E3"/>
    <w:rsid w:val="00154CFA"/>
    <w:rsid w:val="00155C63"/>
    <w:rsid w:val="0015674C"/>
    <w:rsid w:val="00156DFB"/>
    <w:rsid w:val="00157229"/>
    <w:rsid w:val="001578D1"/>
    <w:rsid w:val="00157E5F"/>
    <w:rsid w:val="001602FA"/>
    <w:rsid w:val="0016053E"/>
    <w:rsid w:val="00161317"/>
    <w:rsid w:val="00161C0F"/>
    <w:rsid w:val="001630B6"/>
    <w:rsid w:val="001633DE"/>
    <w:rsid w:val="001634A3"/>
    <w:rsid w:val="00164131"/>
    <w:rsid w:val="0016651C"/>
    <w:rsid w:val="00170022"/>
    <w:rsid w:val="00171621"/>
    <w:rsid w:val="00173194"/>
    <w:rsid w:val="00173C7D"/>
    <w:rsid w:val="00175EE6"/>
    <w:rsid w:val="00176A39"/>
    <w:rsid w:val="00180911"/>
    <w:rsid w:val="00181161"/>
    <w:rsid w:val="001823D8"/>
    <w:rsid w:val="00182CF5"/>
    <w:rsid w:val="001851C6"/>
    <w:rsid w:val="0018639F"/>
    <w:rsid w:val="001876F5"/>
    <w:rsid w:val="001903F0"/>
    <w:rsid w:val="00190E9E"/>
    <w:rsid w:val="0019124E"/>
    <w:rsid w:val="00191905"/>
    <w:rsid w:val="001922F3"/>
    <w:rsid w:val="00192BA0"/>
    <w:rsid w:val="00192D5A"/>
    <w:rsid w:val="00193054"/>
    <w:rsid w:val="001930F7"/>
    <w:rsid w:val="001934A1"/>
    <w:rsid w:val="00193536"/>
    <w:rsid w:val="001948E0"/>
    <w:rsid w:val="00195CEF"/>
    <w:rsid w:val="001962D8"/>
    <w:rsid w:val="00196889"/>
    <w:rsid w:val="001968C3"/>
    <w:rsid w:val="0019725C"/>
    <w:rsid w:val="001977F4"/>
    <w:rsid w:val="001A0D8F"/>
    <w:rsid w:val="001A13C6"/>
    <w:rsid w:val="001A18FF"/>
    <w:rsid w:val="001A2115"/>
    <w:rsid w:val="001A3C1C"/>
    <w:rsid w:val="001A45EB"/>
    <w:rsid w:val="001A4F08"/>
    <w:rsid w:val="001A5008"/>
    <w:rsid w:val="001A5E3E"/>
    <w:rsid w:val="001A6E86"/>
    <w:rsid w:val="001A7D7A"/>
    <w:rsid w:val="001A7F73"/>
    <w:rsid w:val="001B1C63"/>
    <w:rsid w:val="001B2A40"/>
    <w:rsid w:val="001B2F0F"/>
    <w:rsid w:val="001B3D0C"/>
    <w:rsid w:val="001B40AB"/>
    <w:rsid w:val="001B40EE"/>
    <w:rsid w:val="001B48BB"/>
    <w:rsid w:val="001B4F69"/>
    <w:rsid w:val="001B5554"/>
    <w:rsid w:val="001B5CCC"/>
    <w:rsid w:val="001B6A79"/>
    <w:rsid w:val="001C1466"/>
    <w:rsid w:val="001C1508"/>
    <w:rsid w:val="001C158F"/>
    <w:rsid w:val="001C1C50"/>
    <w:rsid w:val="001C23FF"/>
    <w:rsid w:val="001C28AE"/>
    <w:rsid w:val="001C29E9"/>
    <w:rsid w:val="001C35E5"/>
    <w:rsid w:val="001C3E2B"/>
    <w:rsid w:val="001C4BAE"/>
    <w:rsid w:val="001C4D87"/>
    <w:rsid w:val="001C4E7C"/>
    <w:rsid w:val="001C4F57"/>
    <w:rsid w:val="001C4F7C"/>
    <w:rsid w:val="001C5059"/>
    <w:rsid w:val="001C54EC"/>
    <w:rsid w:val="001C5FCA"/>
    <w:rsid w:val="001C67F6"/>
    <w:rsid w:val="001C6983"/>
    <w:rsid w:val="001D065F"/>
    <w:rsid w:val="001D1B1D"/>
    <w:rsid w:val="001D35B7"/>
    <w:rsid w:val="001D3818"/>
    <w:rsid w:val="001D3A98"/>
    <w:rsid w:val="001D3FAD"/>
    <w:rsid w:val="001D4A4E"/>
    <w:rsid w:val="001D52EC"/>
    <w:rsid w:val="001D6152"/>
    <w:rsid w:val="001D667D"/>
    <w:rsid w:val="001D7216"/>
    <w:rsid w:val="001D7C62"/>
    <w:rsid w:val="001E03E6"/>
    <w:rsid w:val="001E048F"/>
    <w:rsid w:val="001E0566"/>
    <w:rsid w:val="001E0AE1"/>
    <w:rsid w:val="001E0ED1"/>
    <w:rsid w:val="001E11BA"/>
    <w:rsid w:val="001E14ED"/>
    <w:rsid w:val="001E16EF"/>
    <w:rsid w:val="001E1A72"/>
    <w:rsid w:val="001E204C"/>
    <w:rsid w:val="001E3F66"/>
    <w:rsid w:val="001E4D33"/>
    <w:rsid w:val="001E4E40"/>
    <w:rsid w:val="001E52E0"/>
    <w:rsid w:val="001E530A"/>
    <w:rsid w:val="001E5A6B"/>
    <w:rsid w:val="001E7502"/>
    <w:rsid w:val="001F0357"/>
    <w:rsid w:val="001F0629"/>
    <w:rsid w:val="001F2513"/>
    <w:rsid w:val="001F2764"/>
    <w:rsid w:val="001F45BC"/>
    <w:rsid w:val="001F52AC"/>
    <w:rsid w:val="001F57CC"/>
    <w:rsid w:val="001F5D8F"/>
    <w:rsid w:val="001F6388"/>
    <w:rsid w:val="001F69FD"/>
    <w:rsid w:val="001F6E09"/>
    <w:rsid w:val="0020076C"/>
    <w:rsid w:val="002009FF"/>
    <w:rsid w:val="00200EE5"/>
    <w:rsid w:val="002048E6"/>
    <w:rsid w:val="00205FA4"/>
    <w:rsid w:val="00206267"/>
    <w:rsid w:val="00206D0A"/>
    <w:rsid w:val="00207656"/>
    <w:rsid w:val="0020775B"/>
    <w:rsid w:val="002102AF"/>
    <w:rsid w:val="00210800"/>
    <w:rsid w:val="00210964"/>
    <w:rsid w:val="00210D38"/>
    <w:rsid w:val="00210E95"/>
    <w:rsid w:val="00211820"/>
    <w:rsid w:val="00212FC6"/>
    <w:rsid w:val="00213DE2"/>
    <w:rsid w:val="0021530C"/>
    <w:rsid w:val="00216805"/>
    <w:rsid w:val="002170DC"/>
    <w:rsid w:val="00217DFA"/>
    <w:rsid w:val="00220F04"/>
    <w:rsid w:val="00220F44"/>
    <w:rsid w:val="00221103"/>
    <w:rsid w:val="0022141A"/>
    <w:rsid w:val="00221FC6"/>
    <w:rsid w:val="0022218A"/>
    <w:rsid w:val="00222987"/>
    <w:rsid w:val="0022305E"/>
    <w:rsid w:val="0022329F"/>
    <w:rsid w:val="0022342C"/>
    <w:rsid w:val="00224A6B"/>
    <w:rsid w:val="00226A9A"/>
    <w:rsid w:val="002275D7"/>
    <w:rsid w:val="0022788C"/>
    <w:rsid w:val="0023056F"/>
    <w:rsid w:val="00231978"/>
    <w:rsid w:val="00232668"/>
    <w:rsid w:val="002328A6"/>
    <w:rsid w:val="002332F3"/>
    <w:rsid w:val="00233721"/>
    <w:rsid w:val="0023395A"/>
    <w:rsid w:val="0023424E"/>
    <w:rsid w:val="00234697"/>
    <w:rsid w:val="0023472A"/>
    <w:rsid w:val="00234791"/>
    <w:rsid w:val="00234802"/>
    <w:rsid w:val="00236ADB"/>
    <w:rsid w:val="00236F09"/>
    <w:rsid w:val="002370A5"/>
    <w:rsid w:val="0023734C"/>
    <w:rsid w:val="00240F0F"/>
    <w:rsid w:val="002410D0"/>
    <w:rsid w:val="0024269B"/>
    <w:rsid w:val="00243259"/>
    <w:rsid w:val="002435D3"/>
    <w:rsid w:val="00243B2B"/>
    <w:rsid w:val="002444E2"/>
    <w:rsid w:val="00244C35"/>
    <w:rsid w:val="00244E9F"/>
    <w:rsid w:val="00245122"/>
    <w:rsid w:val="00245D71"/>
    <w:rsid w:val="00246CD2"/>
    <w:rsid w:val="002502DF"/>
    <w:rsid w:val="0025144B"/>
    <w:rsid w:val="00254A5E"/>
    <w:rsid w:val="00255ED8"/>
    <w:rsid w:val="00256279"/>
    <w:rsid w:val="002562B9"/>
    <w:rsid w:val="002566E7"/>
    <w:rsid w:val="0025676C"/>
    <w:rsid w:val="002571FC"/>
    <w:rsid w:val="002575D9"/>
    <w:rsid w:val="00257B29"/>
    <w:rsid w:val="00257BE5"/>
    <w:rsid w:val="00257C22"/>
    <w:rsid w:val="0026077E"/>
    <w:rsid w:val="002617D5"/>
    <w:rsid w:val="00261837"/>
    <w:rsid w:val="00263255"/>
    <w:rsid w:val="002635E0"/>
    <w:rsid w:val="002659C1"/>
    <w:rsid w:val="00265CFD"/>
    <w:rsid w:val="00265EBD"/>
    <w:rsid w:val="002675B5"/>
    <w:rsid w:val="00270BA9"/>
    <w:rsid w:val="00270F1A"/>
    <w:rsid w:val="00271056"/>
    <w:rsid w:val="00271711"/>
    <w:rsid w:val="00271BCD"/>
    <w:rsid w:val="002727E2"/>
    <w:rsid w:val="00273B4D"/>
    <w:rsid w:val="00273D1E"/>
    <w:rsid w:val="00274724"/>
    <w:rsid w:val="002750F3"/>
    <w:rsid w:val="002770BA"/>
    <w:rsid w:val="00277244"/>
    <w:rsid w:val="00277320"/>
    <w:rsid w:val="00277D14"/>
    <w:rsid w:val="002804CD"/>
    <w:rsid w:val="00280FD7"/>
    <w:rsid w:val="00281B70"/>
    <w:rsid w:val="002821A7"/>
    <w:rsid w:val="002821DD"/>
    <w:rsid w:val="0028373D"/>
    <w:rsid w:val="0028489B"/>
    <w:rsid w:val="00284953"/>
    <w:rsid w:val="002859E9"/>
    <w:rsid w:val="00287305"/>
    <w:rsid w:val="00287C4F"/>
    <w:rsid w:val="00290645"/>
    <w:rsid w:val="00290806"/>
    <w:rsid w:val="002910E7"/>
    <w:rsid w:val="00291C2B"/>
    <w:rsid w:val="002928C7"/>
    <w:rsid w:val="00292CAF"/>
    <w:rsid w:val="0029303B"/>
    <w:rsid w:val="002935F5"/>
    <w:rsid w:val="00293A13"/>
    <w:rsid w:val="00294438"/>
    <w:rsid w:val="00294AE8"/>
    <w:rsid w:val="00296E3A"/>
    <w:rsid w:val="00297102"/>
    <w:rsid w:val="002A00FB"/>
    <w:rsid w:val="002A064B"/>
    <w:rsid w:val="002A0EEA"/>
    <w:rsid w:val="002A183F"/>
    <w:rsid w:val="002A1D9B"/>
    <w:rsid w:val="002A1DEE"/>
    <w:rsid w:val="002A1F40"/>
    <w:rsid w:val="002A2079"/>
    <w:rsid w:val="002A27AF"/>
    <w:rsid w:val="002A42DC"/>
    <w:rsid w:val="002A461D"/>
    <w:rsid w:val="002A486D"/>
    <w:rsid w:val="002A4B3A"/>
    <w:rsid w:val="002A5274"/>
    <w:rsid w:val="002A5379"/>
    <w:rsid w:val="002A53FB"/>
    <w:rsid w:val="002A5A0B"/>
    <w:rsid w:val="002A6340"/>
    <w:rsid w:val="002A7049"/>
    <w:rsid w:val="002A7585"/>
    <w:rsid w:val="002B01A0"/>
    <w:rsid w:val="002B036C"/>
    <w:rsid w:val="002B0A0C"/>
    <w:rsid w:val="002B13EA"/>
    <w:rsid w:val="002B1AE7"/>
    <w:rsid w:val="002B2801"/>
    <w:rsid w:val="002B3040"/>
    <w:rsid w:val="002B3F3C"/>
    <w:rsid w:val="002B49ED"/>
    <w:rsid w:val="002B4E46"/>
    <w:rsid w:val="002B556E"/>
    <w:rsid w:val="002B562B"/>
    <w:rsid w:val="002B5DCC"/>
    <w:rsid w:val="002B626F"/>
    <w:rsid w:val="002B62B5"/>
    <w:rsid w:val="002B70B0"/>
    <w:rsid w:val="002B7766"/>
    <w:rsid w:val="002C01BF"/>
    <w:rsid w:val="002C16C6"/>
    <w:rsid w:val="002C1D03"/>
    <w:rsid w:val="002C212D"/>
    <w:rsid w:val="002C2470"/>
    <w:rsid w:val="002C2E02"/>
    <w:rsid w:val="002C2FB2"/>
    <w:rsid w:val="002C3E7C"/>
    <w:rsid w:val="002C3EF8"/>
    <w:rsid w:val="002C5ACE"/>
    <w:rsid w:val="002C5DC2"/>
    <w:rsid w:val="002C6175"/>
    <w:rsid w:val="002C6A68"/>
    <w:rsid w:val="002C7C1D"/>
    <w:rsid w:val="002D0ABD"/>
    <w:rsid w:val="002D0BA4"/>
    <w:rsid w:val="002D15E1"/>
    <w:rsid w:val="002D2225"/>
    <w:rsid w:val="002D22DC"/>
    <w:rsid w:val="002D2355"/>
    <w:rsid w:val="002D23B4"/>
    <w:rsid w:val="002D25FB"/>
    <w:rsid w:val="002D2823"/>
    <w:rsid w:val="002D2CAA"/>
    <w:rsid w:val="002D2D56"/>
    <w:rsid w:val="002D2D89"/>
    <w:rsid w:val="002D2E1B"/>
    <w:rsid w:val="002D3EED"/>
    <w:rsid w:val="002D3FED"/>
    <w:rsid w:val="002D47BA"/>
    <w:rsid w:val="002D501E"/>
    <w:rsid w:val="002D5AAB"/>
    <w:rsid w:val="002D6BC4"/>
    <w:rsid w:val="002D7D98"/>
    <w:rsid w:val="002E0496"/>
    <w:rsid w:val="002E0865"/>
    <w:rsid w:val="002E1AE4"/>
    <w:rsid w:val="002E1D04"/>
    <w:rsid w:val="002E1DC3"/>
    <w:rsid w:val="002E1EFB"/>
    <w:rsid w:val="002E2756"/>
    <w:rsid w:val="002E2B7C"/>
    <w:rsid w:val="002E367A"/>
    <w:rsid w:val="002E3A16"/>
    <w:rsid w:val="002E6C90"/>
    <w:rsid w:val="002E7578"/>
    <w:rsid w:val="002E7F55"/>
    <w:rsid w:val="002F02DA"/>
    <w:rsid w:val="002F14EC"/>
    <w:rsid w:val="002F2ADB"/>
    <w:rsid w:val="002F3002"/>
    <w:rsid w:val="002F3959"/>
    <w:rsid w:val="002F3D3D"/>
    <w:rsid w:val="002F428A"/>
    <w:rsid w:val="002F5391"/>
    <w:rsid w:val="002F5AED"/>
    <w:rsid w:val="002F632E"/>
    <w:rsid w:val="002F6922"/>
    <w:rsid w:val="002F6B64"/>
    <w:rsid w:val="002F7A2E"/>
    <w:rsid w:val="003006BC"/>
    <w:rsid w:val="0030106D"/>
    <w:rsid w:val="003012AC"/>
    <w:rsid w:val="003018B4"/>
    <w:rsid w:val="00301C24"/>
    <w:rsid w:val="00301D0C"/>
    <w:rsid w:val="00302B74"/>
    <w:rsid w:val="00302C27"/>
    <w:rsid w:val="0030387D"/>
    <w:rsid w:val="00304622"/>
    <w:rsid w:val="00304F55"/>
    <w:rsid w:val="00305A90"/>
    <w:rsid w:val="003061A0"/>
    <w:rsid w:val="00306FF7"/>
    <w:rsid w:val="00310632"/>
    <w:rsid w:val="00310849"/>
    <w:rsid w:val="003108AA"/>
    <w:rsid w:val="00311703"/>
    <w:rsid w:val="003129BC"/>
    <w:rsid w:val="00312C6C"/>
    <w:rsid w:val="00312D85"/>
    <w:rsid w:val="003140B4"/>
    <w:rsid w:val="003140D9"/>
    <w:rsid w:val="0031460B"/>
    <w:rsid w:val="00314701"/>
    <w:rsid w:val="0031527F"/>
    <w:rsid w:val="00315BFD"/>
    <w:rsid w:val="00315C85"/>
    <w:rsid w:val="00315E20"/>
    <w:rsid w:val="00316495"/>
    <w:rsid w:val="00316B7A"/>
    <w:rsid w:val="00317AD3"/>
    <w:rsid w:val="0032064D"/>
    <w:rsid w:val="0032091D"/>
    <w:rsid w:val="00321A9F"/>
    <w:rsid w:val="00321CFE"/>
    <w:rsid w:val="00322831"/>
    <w:rsid w:val="003229F2"/>
    <w:rsid w:val="00322A1B"/>
    <w:rsid w:val="00322FB9"/>
    <w:rsid w:val="0032363E"/>
    <w:rsid w:val="00323CAA"/>
    <w:rsid w:val="00323EBD"/>
    <w:rsid w:val="00324180"/>
    <w:rsid w:val="003243A1"/>
    <w:rsid w:val="00324B31"/>
    <w:rsid w:val="00324DA5"/>
    <w:rsid w:val="00324F12"/>
    <w:rsid w:val="003254E8"/>
    <w:rsid w:val="003257D7"/>
    <w:rsid w:val="00325B72"/>
    <w:rsid w:val="00326C1C"/>
    <w:rsid w:val="00326F83"/>
    <w:rsid w:val="00330683"/>
    <w:rsid w:val="00330921"/>
    <w:rsid w:val="003317EC"/>
    <w:rsid w:val="00332493"/>
    <w:rsid w:val="00332572"/>
    <w:rsid w:val="00333438"/>
    <w:rsid w:val="003336C9"/>
    <w:rsid w:val="00334578"/>
    <w:rsid w:val="0033478B"/>
    <w:rsid w:val="003349F3"/>
    <w:rsid w:val="00334E0E"/>
    <w:rsid w:val="00334EFC"/>
    <w:rsid w:val="00335B12"/>
    <w:rsid w:val="00335EC7"/>
    <w:rsid w:val="003360CD"/>
    <w:rsid w:val="00336AFC"/>
    <w:rsid w:val="00337941"/>
    <w:rsid w:val="00337961"/>
    <w:rsid w:val="00337BA9"/>
    <w:rsid w:val="003415B3"/>
    <w:rsid w:val="00341ED6"/>
    <w:rsid w:val="00342316"/>
    <w:rsid w:val="00342B1B"/>
    <w:rsid w:val="00342CBD"/>
    <w:rsid w:val="00342D4D"/>
    <w:rsid w:val="00342DC9"/>
    <w:rsid w:val="00342FD7"/>
    <w:rsid w:val="00345DC2"/>
    <w:rsid w:val="00346BCC"/>
    <w:rsid w:val="0034703D"/>
    <w:rsid w:val="00347559"/>
    <w:rsid w:val="0035043C"/>
    <w:rsid w:val="0035102B"/>
    <w:rsid w:val="003510FF"/>
    <w:rsid w:val="00351B13"/>
    <w:rsid w:val="00351BCD"/>
    <w:rsid w:val="00351D1E"/>
    <w:rsid w:val="003539EF"/>
    <w:rsid w:val="00354B59"/>
    <w:rsid w:val="003553CF"/>
    <w:rsid w:val="0035687F"/>
    <w:rsid w:val="003569C2"/>
    <w:rsid w:val="00357159"/>
    <w:rsid w:val="00357431"/>
    <w:rsid w:val="0035751C"/>
    <w:rsid w:val="00360D25"/>
    <w:rsid w:val="00361C4A"/>
    <w:rsid w:val="003638B2"/>
    <w:rsid w:val="00363A73"/>
    <w:rsid w:val="00363BF5"/>
    <w:rsid w:val="0036457D"/>
    <w:rsid w:val="00365E4E"/>
    <w:rsid w:val="00366519"/>
    <w:rsid w:val="003667AF"/>
    <w:rsid w:val="00366AD4"/>
    <w:rsid w:val="003670BD"/>
    <w:rsid w:val="00367BD0"/>
    <w:rsid w:val="0037041C"/>
    <w:rsid w:val="00370440"/>
    <w:rsid w:val="003707B4"/>
    <w:rsid w:val="00370A3C"/>
    <w:rsid w:val="00371CBE"/>
    <w:rsid w:val="00371E5F"/>
    <w:rsid w:val="00372174"/>
    <w:rsid w:val="00372219"/>
    <w:rsid w:val="0037270D"/>
    <w:rsid w:val="003727E6"/>
    <w:rsid w:val="00372FDD"/>
    <w:rsid w:val="00375040"/>
    <w:rsid w:val="003751D3"/>
    <w:rsid w:val="00375D12"/>
    <w:rsid w:val="0037782F"/>
    <w:rsid w:val="0037799C"/>
    <w:rsid w:val="00380582"/>
    <w:rsid w:val="00381534"/>
    <w:rsid w:val="00381B47"/>
    <w:rsid w:val="00381F79"/>
    <w:rsid w:val="00382380"/>
    <w:rsid w:val="00382EF6"/>
    <w:rsid w:val="0038311D"/>
    <w:rsid w:val="00383323"/>
    <w:rsid w:val="0038369A"/>
    <w:rsid w:val="00383A25"/>
    <w:rsid w:val="0038446F"/>
    <w:rsid w:val="0038549C"/>
    <w:rsid w:val="00386041"/>
    <w:rsid w:val="00386192"/>
    <w:rsid w:val="003869FF"/>
    <w:rsid w:val="00386D3F"/>
    <w:rsid w:val="003871D2"/>
    <w:rsid w:val="00387584"/>
    <w:rsid w:val="0039063C"/>
    <w:rsid w:val="00390F4D"/>
    <w:rsid w:val="0039185F"/>
    <w:rsid w:val="00394568"/>
    <w:rsid w:val="00394713"/>
    <w:rsid w:val="0039576D"/>
    <w:rsid w:val="00396111"/>
    <w:rsid w:val="00396A3A"/>
    <w:rsid w:val="00396D54"/>
    <w:rsid w:val="00396E40"/>
    <w:rsid w:val="00397060"/>
    <w:rsid w:val="00397AE5"/>
    <w:rsid w:val="003A0579"/>
    <w:rsid w:val="003A0FE1"/>
    <w:rsid w:val="003A2117"/>
    <w:rsid w:val="003A21CC"/>
    <w:rsid w:val="003A3751"/>
    <w:rsid w:val="003A531E"/>
    <w:rsid w:val="003A5CF4"/>
    <w:rsid w:val="003A668B"/>
    <w:rsid w:val="003A6B13"/>
    <w:rsid w:val="003A7776"/>
    <w:rsid w:val="003A7FF2"/>
    <w:rsid w:val="003B034C"/>
    <w:rsid w:val="003B0D5B"/>
    <w:rsid w:val="003B1B1F"/>
    <w:rsid w:val="003B1EF4"/>
    <w:rsid w:val="003B2EBC"/>
    <w:rsid w:val="003B2EE2"/>
    <w:rsid w:val="003B338B"/>
    <w:rsid w:val="003B3808"/>
    <w:rsid w:val="003B389C"/>
    <w:rsid w:val="003B4205"/>
    <w:rsid w:val="003B50AF"/>
    <w:rsid w:val="003B5976"/>
    <w:rsid w:val="003B5ABD"/>
    <w:rsid w:val="003B766B"/>
    <w:rsid w:val="003C0CF0"/>
    <w:rsid w:val="003C1315"/>
    <w:rsid w:val="003C1B8C"/>
    <w:rsid w:val="003C4D3F"/>
    <w:rsid w:val="003C54EE"/>
    <w:rsid w:val="003C5648"/>
    <w:rsid w:val="003C5A32"/>
    <w:rsid w:val="003C6899"/>
    <w:rsid w:val="003C7FE5"/>
    <w:rsid w:val="003D1644"/>
    <w:rsid w:val="003D165E"/>
    <w:rsid w:val="003D30A2"/>
    <w:rsid w:val="003D33EC"/>
    <w:rsid w:val="003D4DDB"/>
    <w:rsid w:val="003D5412"/>
    <w:rsid w:val="003D5486"/>
    <w:rsid w:val="003D61D6"/>
    <w:rsid w:val="003D7096"/>
    <w:rsid w:val="003E0243"/>
    <w:rsid w:val="003E080D"/>
    <w:rsid w:val="003E158E"/>
    <w:rsid w:val="003E44E7"/>
    <w:rsid w:val="003E51EA"/>
    <w:rsid w:val="003E572B"/>
    <w:rsid w:val="003E5C03"/>
    <w:rsid w:val="003E69C0"/>
    <w:rsid w:val="003E6A83"/>
    <w:rsid w:val="003E7571"/>
    <w:rsid w:val="003F056C"/>
    <w:rsid w:val="003F09EC"/>
    <w:rsid w:val="003F0E26"/>
    <w:rsid w:val="003F1B26"/>
    <w:rsid w:val="003F3762"/>
    <w:rsid w:val="003F45EE"/>
    <w:rsid w:val="003F4C33"/>
    <w:rsid w:val="003F4E69"/>
    <w:rsid w:val="003F650E"/>
    <w:rsid w:val="003F66EB"/>
    <w:rsid w:val="003F71B5"/>
    <w:rsid w:val="00400BDB"/>
    <w:rsid w:val="00400DC9"/>
    <w:rsid w:val="004018B4"/>
    <w:rsid w:val="00402A4F"/>
    <w:rsid w:val="004030DF"/>
    <w:rsid w:val="0040442D"/>
    <w:rsid w:val="004046BF"/>
    <w:rsid w:val="0040521A"/>
    <w:rsid w:val="00405CA3"/>
    <w:rsid w:val="0041083E"/>
    <w:rsid w:val="004108CE"/>
    <w:rsid w:val="00410F7F"/>
    <w:rsid w:val="004118EA"/>
    <w:rsid w:val="00412176"/>
    <w:rsid w:val="00412515"/>
    <w:rsid w:val="00413429"/>
    <w:rsid w:val="00413433"/>
    <w:rsid w:val="00414972"/>
    <w:rsid w:val="0041645A"/>
    <w:rsid w:val="004178EC"/>
    <w:rsid w:val="00417C0A"/>
    <w:rsid w:val="00417FEC"/>
    <w:rsid w:val="00420996"/>
    <w:rsid w:val="004217C7"/>
    <w:rsid w:val="00422934"/>
    <w:rsid w:val="004237CF"/>
    <w:rsid w:val="0042476B"/>
    <w:rsid w:val="00425322"/>
    <w:rsid w:val="0042554A"/>
    <w:rsid w:val="00426D0A"/>
    <w:rsid w:val="00427330"/>
    <w:rsid w:val="0042753C"/>
    <w:rsid w:val="00430288"/>
    <w:rsid w:val="00432C5F"/>
    <w:rsid w:val="004340B5"/>
    <w:rsid w:val="00434344"/>
    <w:rsid w:val="00434783"/>
    <w:rsid w:val="00436DF8"/>
    <w:rsid w:val="00437A9E"/>
    <w:rsid w:val="00437B58"/>
    <w:rsid w:val="00440C3C"/>
    <w:rsid w:val="004411F1"/>
    <w:rsid w:val="00441845"/>
    <w:rsid w:val="00441D0D"/>
    <w:rsid w:val="00442205"/>
    <w:rsid w:val="00443C7E"/>
    <w:rsid w:val="00444217"/>
    <w:rsid w:val="00444F3D"/>
    <w:rsid w:val="00445071"/>
    <w:rsid w:val="004452C0"/>
    <w:rsid w:val="00445DA6"/>
    <w:rsid w:val="0045039A"/>
    <w:rsid w:val="004503A1"/>
    <w:rsid w:val="004510BE"/>
    <w:rsid w:val="00451614"/>
    <w:rsid w:val="00451B10"/>
    <w:rsid w:val="00451C44"/>
    <w:rsid w:val="0045250A"/>
    <w:rsid w:val="0045482C"/>
    <w:rsid w:val="004548D4"/>
    <w:rsid w:val="00454E56"/>
    <w:rsid w:val="00455984"/>
    <w:rsid w:val="004562BC"/>
    <w:rsid w:val="00456309"/>
    <w:rsid w:val="004564DB"/>
    <w:rsid w:val="00456971"/>
    <w:rsid w:val="00456A52"/>
    <w:rsid w:val="00457FD8"/>
    <w:rsid w:val="00460622"/>
    <w:rsid w:val="00460770"/>
    <w:rsid w:val="00461D50"/>
    <w:rsid w:val="004625DD"/>
    <w:rsid w:val="00462B8D"/>
    <w:rsid w:val="00463143"/>
    <w:rsid w:val="00463A70"/>
    <w:rsid w:val="00466481"/>
    <w:rsid w:val="00466729"/>
    <w:rsid w:val="004678A3"/>
    <w:rsid w:val="00467916"/>
    <w:rsid w:val="004702AF"/>
    <w:rsid w:val="00470AED"/>
    <w:rsid w:val="004716AC"/>
    <w:rsid w:val="0047179D"/>
    <w:rsid w:val="0047186C"/>
    <w:rsid w:val="00471CF8"/>
    <w:rsid w:val="00472186"/>
    <w:rsid w:val="004726AB"/>
    <w:rsid w:val="004726D1"/>
    <w:rsid w:val="00472B14"/>
    <w:rsid w:val="00472B78"/>
    <w:rsid w:val="00473405"/>
    <w:rsid w:val="004759EB"/>
    <w:rsid w:val="00475EC0"/>
    <w:rsid w:val="004775A1"/>
    <w:rsid w:val="00480FFA"/>
    <w:rsid w:val="00481360"/>
    <w:rsid w:val="004816D3"/>
    <w:rsid w:val="00481FCE"/>
    <w:rsid w:val="0048274C"/>
    <w:rsid w:val="00482829"/>
    <w:rsid w:val="004854C5"/>
    <w:rsid w:val="00485AAC"/>
    <w:rsid w:val="0048625F"/>
    <w:rsid w:val="0048634F"/>
    <w:rsid w:val="00486CFA"/>
    <w:rsid w:val="00486F03"/>
    <w:rsid w:val="00487A9A"/>
    <w:rsid w:val="00487FD0"/>
    <w:rsid w:val="004909D8"/>
    <w:rsid w:val="00490B3A"/>
    <w:rsid w:val="00490FE7"/>
    <w:rsid w:val="00491961"/>
    <w:rsid w:val="004922D4"/>
    <w:rsid w:val="00492327"/>
    <w:rsid w:val="0049263B"/>
    <w:rsid w:val="00492B5B"/>
    <w:rsid w:val="00494CDF"/>
    <w:rsid w:val="00494DA9"/>
    <w:rsid w:val="004951B4"/>
    <w:rsid w:val="0049573F"/>
    <w:rsid w:val="004961C2"/>
    <w:rsid w:val="00496272"/>
    <w:rsid w:val="0049686A"/>
    <w:rsid w:val="0049719C"/>
    <w:rsid w:val="004A14F0"/>
    <w:rsid w:val="004A2BDB"/>
    <w:rsid w:val="004A2DF8"/>
    <w:rsid w:val="004A3423"/>
    <w:rsid w:val="004A3F26"/>
    <w:rsid w:val="004A4339"/>
    <w:rsid w:val="004A4962"/>
    <w:rsid w:val="004A599E"/>
    <w:rsid w:val="004A5E97"/>
    <w:rsid w:val="004A64F5"/>
    <w:rsid w:val="004A7BCB"/>
    <w:rsid w:val="004A7CD0"/>
    <w:rsid w:val="004B0309"/>
    <w:rsid w:val="004B13D1"/>
    <w:rsid w:val="004B1A22"/>
    <w:rsid w:val="004B1C92"/>
    <w:rsid w:val="004B311F"/>
    <w:rsid w:val="004B3644"/>
    <w:rsid w:val="004B3CFC"/>
    <w:rsid w:val="004B4164"/>
    <w:rsid w:val="004B4336"/>
    <w:rsid w:val="004B4BFC"/>
    <w:rsid w:val="004B5362"/>
    <w:rsid w:val="004B61D4"/>
    <w:rsid w:val="004B6623"/>
    <w:rsid w:val="004B7C1E"/>
    <w:rsid w:val="004C089E"/>
    <w:rsid w:val="004C1853"/>
    <w:rsid w:val="004C19F1"/>
    <w:rsid w:val="004C2DC2"/>
    <w:rsid w:val="004C3552"/>
    <w:rsid w:val="004C3D10"/>
    <w:rsid w:val="004C4041"/>
    <w:rsid w:val="004C4281"/>
    <w:rsid w:val="004C668A"/>
    <w:rsid w:val="004C70A7"/>
    <w:rsid w:val="004C783D"/>
    <w:rsid w:val="004D3686"/>
    <w:rsid w:val="004D3CEB"/>
    <w:rsid w:val="004D460E"/>
    <w:rsid w:val="004D4880"/>
    <w:rsid w:val="004D6365"/>
    <w:rsid w:val="004D6588"/>
    <w:rsid w:val="004D7A43"/>
    <w:rsid w:val="004D7A45"/>
    <w:rsid w:val="004D7A6A"/>
    <w:rsid w:val="004D7EF0"/>
    <w:rsid w:val="004E0CE5"/>
    <w:rsid w:val="004E1AE1"/>
    <w:rsid w:val="004E1E41"/>
    <w:rsid w:val="004E2001"/>
    <w:rsid w:val="004E3291"/>
    <w:rsid w:val="004E4007"/>
    <w:rsid w:val="004E4926"/>
    <w:rsid w:val="004E55D8"/>
    <w:rsid w:val="004E5B49"/>
    <w:rsid w:val="004E6F6C"/>
    <w:rsid w:val="004E70D4"/>
    <w:rsid w:val="004E73E2"/>
    <w:rsid w:val="004F00BD"/>
    <w:rsid w:val="004F0718"/>
    <w:rsid w:val="004F0C59"/>
    <w:rsid w:val="004F0DF8"/>
    <w:rsid w:val="004F2AA9"/>
    <w:rsid w:val="004F322E"/>
    <w:rsid w:val="004F55B3"/>
    <w:rsid w:val="004F5E68"/>
    <w:rsid w:val="004F6722"/>
    <w:rsid w:val="004F6DAA"/>
    <w:rsid w:val="004F77ED"/>
    <w:rsid w:val="004F7AAF"/>
    <w:rsid w:val="004F7F3D"/>
    <w:rsid w:val="00500F72"/>
    <w:rsid w:val="0050208D"/>
    <w:rsid w:val="005023D6"/>
    <w:rsid w:val="00503E7A"/>
    <w:rsid w:val="005045F4"/>
    <w:rsid w:val="005075D8"/>
    <w:rsid w:val="00507844"/>
    <w:rsid w:val="005079F6"/>
    <w:rsid w:val="00507D69"/>
    <w:rsid w:val="00510275"/>
    <w:rsid w:val="00510D21"/>
    <w:rsid w:val="005110BC"/>
    <w:rsid w:val="0051308F"/>
    <w:rsid w:val="00513A1F"/>
    <w:rsid w:val="005144B5"/>
    <w:rsid w:val="00514568"/>
    <w:rsid w:val="00515208"/>
    <w:rsid w:val="00515AA0"/>
    <w:rsid w:val="00516C2A"/>
    <w:rsid w:val="00520397"/>
    <w:rsid w:val="005206BA"/>
    <w:rsid w:val="00521071"/>
    <w:rsid w:val="00522637"/>
    <w:rsid w:val="00522EF4"/>
    <w:rsid w:val="0052300A"/>
    <w:rsid w:val="005231BE"/>
    <w:rsid w:val="005232D3"/>
    <w:rsid w:val="005234EB"/>
    <w:rsid w:val="0052371B"/>
    <w:rsid w:val="00523B90"/>
    <w:rsid w:val="005242EC"/>
    <w:rsid w:val="0052448B"/>
    <w:rsid w:val="00525751"/>
    <w:rsid w:val="00526561"/>
    <w:rsid w:val="00527AA0"/>
    <w:rsid w:val="005300CF"/>
    <w:rsid w:val="00530BF6"/>
    <w:rsid w:val="00531893"/>
    <w:rsid w:val="005318B5"/>
    <w:rsid w:val="00532CD8"/>
    <w:rsid w:val="00533796"/>
    <w:rsid w:val="005355B5"/>
    <w:rsid w:val="00535850"/>
    <w:rsid w:val="00535DE6"/>
    <w:rsid w:val="00537478"/>
    <w:rsid w:val="00537AB6"/>
    <w:rsid w:val="00537CDA"/>
    <w:rsid w:val="0054031A"/>
    <w:rsid w:val="00540F0F"/>
    <w:rsid w:val="005410E2"/>
    <w:rsid w:val="00541E26"/>
    <w:rsid w:val="00544EBA"/>
    <w:rsid w:val="005460F6"/>
    <w:rsid w:val="00546706"/>
    <w:rsid w:val="00546F0E"/>
    <w:rsid w:val="005473AA"/>
    <w:rsid w:val="00547527"/>
    <w:rsid w:val="00547DD2"/>
    <w:rsid w:val="00547FDC"/>
    <w:rsid w:val="00550152"/>
    <w:rsid w:val="005511FF"/>
    <w:rsid w:val="005514F3"/>
    <w:rsid w:val="00551918"/>
    <w:rsid w:val="005521D9"/>
    <w:rsid w:val="00552F7D"/>
    <w:rsid w:val="0055404F"/>
    <w:rsid w:val="005548FE"/>
    <w:rsid w:val="00554AA6"/>
    <w:rsid w:val="00554B4B"/>
    <w:rsid w:val="00555315"/>
    <w:rsid w:val="00555F33"/>
    <w:rsid w:val="00557244"/>
    <w:rsid w:val="005600DC"/>
    <w:rsid w:val="00561C7B"/>
    <w:rsid w:val="00562B3C"/>
    <w:rsid w:val="005638EF"/>
    <w:rsid w:val="00563D36"/>
    <w:rsid w:val="00564540"/>
    <w:rsid w:val="005653CF"/>
    <w:rsid w:val="00565920"/>
    <w:rsid w:val="00565A37"/>
    <w:rsid w:val="00565EB8"/>
    <w:rsid w:val="0056619A"/>
    <w:rsid w:val="00567552"/>
    <w:rsid w:val="00567742"/>
    <w:rsid w:val="00570306"/>
    <w:rsid w:val="00570483"/>
    <w:rsid w:val="0057082D"/>
    <w:rsid w:val="005709E4"/>
    <w:rsid w:val="00573109"/>
    <w:rsid w:val="00573D1D"/>
    <w:rsid w:val="00573F25"/>
    <w:rsid w:val="00575CBD"/>
    <w:rsid w:val="00576513"/>
    <w:rsid w:val="005769B4"/>
    <w:rsid w:val="0057718D"/>
    <w:rsid w:val="005775FB"/>
    <w:rsid w:val="00577A8B"/>
    <w:rsid w:val="0058009A"/>
    <w:rsid w:val="00580E19"/>
    <w:rsid w:val="005819B4"/>
    <w:rsid w:val="0058219F"/>
    <w:rsid w:val="00583E7A"/>
    <w:rsid w:val="00584B11"/>
    <w:rsid w:val="005860C3"/>
    <w:rsid w:val="005875EE"/>
    <w:rsid w:val="00587D44"/>
    <w:rsid w:val="00590BEF"/>
    <w:rsid w:val="00590F50"/>
    <w:rsid w:val="00590F70"/>
    <w:rsid w:val="005917A8"/>
    <w:rsid w:val="00593647"/>
    <w:rsid w:val="00593BE1"/>
    <w:rsid w:val="00593E44"/>
    <w:rsid w:val="00593ED9"/>
    <w:rsid w:val="0059457F"/>
    <w:rsid w:val="00595C84"/>
    <w:rsid w:val="005961F4"/>
    <w:rsid w:val="0059791C"/>
    <w:rsid w:val="00597EAC"/>
    <w:rsid w:val="005A024B"/>
    <w:rsid w:val="005A0305"/>
    <w:rsid w:val="005A0A1B"/>
    <w:rsid w:val="005A1A30"/>
    <w:rsid w:val="005A1B94"/>
    <w:rsid w:val="005A1BB2"/>
    <w:rsid w:val="005A37B4"/>
    <w:rsid w:val="005A470A"/>
    <w:rsid w:val="005A4A7F"/>
    <w:rsid w:val="005A4D64"/>
    <w:rsid w:val="005A504B"/>
    <w:rsid w:val="005A5BCA"/>
    <w:rsid w:val="005A5E87"/>
    <w:rsid w:val="005A65D2"/>
    <w:rsid w:val="005A65F7"/>
    <w:rsid w:val="005A6C70"/>
    <w:rsid w:val="005A7163"/>
    <w:rsid w:val="005A7344"/>
    <w:rsid w:val="005A79EF"/>
    <w:rsid w:val="005B0A87"/>
    <w:rsid w:val="005B1032"/>
    <w:rsid w:val="005B143A"/>
    <w:rsid w:val="005B157E"/>
    <w:rsid w:val="005B1C43"/>
    <w:rsid w:val="005B340D"/>
    <w:rsid w:val="005B3705"/>
    <w:rsid w:val="005B4112"/>
    <w:rsid w:val="005B41BC"/>
    <w:rsid w:val="005B49E9"/>
    <w:rsid w:val="005B4F52"/>
    <w:rsid w:val="005B51FF"/>
    <w:rsid w:val="005B5B24"/>
    <w:rsid w:val="005B68A8"/>
    <w:rsid w:val="005B69F2"/>
    <w:rsid w:val="005B71E2"/>
    <w:rsid w:val="005B7D3E"/>
    <w:rsid w:val="005C00D9"/>
    <w:rsid w:val="005C06BA"/>
    <w:rsid w:val="005C0D4E"/>
    <w:rsid w:val="005C1EED"/>
    <w:rsid w:val="005C2779"/>
    <w:rsid w:val="005C2DC0"/>
    <w:rsid w:val="005C3583"/>
    <w:rsid w:val="005C45B7"/>
    <w:rsid w:val="005C45CB"/>
    <w:rsid w:val="005C4B73"/>
    <w:rsid w:val="005C4EAD"/>
    <w:rsid w:val="005C580B"/>
    <w:rsid w:val="005C665C"/>
    <w:rsid w:val="005C6ABC"/>
    <w:rsid w:val="005D07C3"/>
    <w:rsid w:val="005D0862"/>
    <w:rsid w:val="005D0B1C"/>
    <w:rsid w:val="005D1567"/>
    <w:rsid w:val="005D16AD"/>
    <w:rsid w:val="005D16DA"/>
    <w:rsid w:val="005D1F4B"/>
    <w:rsid w:val="005D2713"/>
    <w:rsid w:val="005D4AC7"/>
    <w:rsid w:val="005D60EA"/>
    <w:rsid w:val="005D7C59"/>
    <w:rsid w:val="005E062F"/>
    <w:rsid w:val="005E0F28"/>
    <w:rsid w:val="005E3633"/>
    <w:rsid w:val="005E3C3F"/>
    <w:rsid w:val="005E3C9C"/>
    <w:rsid w:val="005E4076"/>
    <w:rsid w:val="005E4BA4"/>
    <w:rsid w:val="005E4FF4"/>
    <w:rsid w:val="005E6448"/>
    <w:rsid w:val="005E6896"/>
    <w:rsid w:val="005E7D49"/>
    <w:rsid w:val="005F0C20"/>
    <w:rsid w:val="005F17D0"/>
    <w:rsid w:val="005F311B"/>
    <w:rsid w:val="005F37B8"/>
    <w:rsid w:val="005F41BF"/>
    <w:rsid w:val="005F4213"/>
    <w:rsid w:val="005F4437"/>
    <w:rsid w:val="005F4692"/>
    <w:rsid w:val="005F4BE8"/>
    <w:rsid w:val="005F4E87"/>
    <w:rsid w:val="005F5389"/>
    <w:rsid w:val="005F54A7"/>
    <w:rsid w:val="005F624F"/>
    <w:rsid w:val="005F6F0F"/>
    <w:rsid w:val="00600004"/>
    <w:rsid w:val="00600BD0"/>
    <w:rsid w:val="00600E30"/>
    <w:rsid w:val="00600F59"/>
    <w:rsid w:val="00602511"/>
    <w:rsid w:val="00602601"/>
    <w:rsid w:val="006031AB"/>
    <w:rsid w:val="00603350"/>
    <w:rsid w:val="00603413"/>
    <w:rsid w:val="00603538"/>
    <w:rsid w:val="00604190"/>
    <w:rsid w:val="0060553A"/>
    <w:rsid w:val="00605576"/>
    <w:rsid w:val="00605AAE"/>
    <w:rsid w:val="0060696A"/>
    <w:rsid w:val="00606A55"/>
    <w:rsid w:val="006075C4"/>
    <w:rsid w:val="00607A16"/>
    <w:rsid w:val="00607FB2"/>
    <w:rsid w:val="0061017B"/>
    <w:rsid w:val="00610435"/>
    <w:rsid w:val="00610559"/>
    <w:rsid w:val="00610695"/>
    <w:rsid w:val="00610D3A"/>
    <w:rsid w:val="0061163E"/>
    <w:rsid w:val="00611E83"/>
    <w:rsid w:val="0061211D"/>
    <w:rsid w:val="0061298A"/>
    <w:rsid w:val="00612CAB"/>
    <w:rsid w:val="00612E91"/>
    <w:rsid w:val="0061310D"/>
    <w:rsid w:val="00613532"/>
    <w:rsid w:val="0061380C"/>
    <w:rsid w:val="00613A0F"/>
    <w:rsid w:val="00614952"/>
    <w:rsid w:val="00614D2A"/>
    <w:rsid w:val="00615679"/>
    <w:rsid w:val="0061575B"/>
    <w:rsid w:val="006162D8"/>
    <w:rsid w:val="0061716D"/>
    <w:rsid w:val="0061782F"/>
    <w:rsid w:val="006206D3"/>
    <w:rsid w:val="006223C7"/>
    <w:rsid w:val="00623526"/>
    <w:rsid w:val="00623BCD"/>
    <w:rsid w:val="00623FA5"/>
    <w:rsid w:val="00624981"/>
    <w:rsid w:val="0062567B"/>
    <w:rsid w:val="006268FF"/>
    <w:rsid w:val="00626949"/>
    <w:rsid w:val="00626B7B"/>
    <w:rsid w:val="006278FC"/>
    <w:rsid w:val="00627A6C"/>
    <w:rsid w:val="00631112"/>
    <w:rsid w:val="0063257A"/>
    <w:rsid w:val="006328E7"/>
    <w:rsid w:val="00633D24"/>
    <w:rsid w:val="00633E02"/>
    <w:rsid w:val="006349CA"/>
    <w:rsid w:val="00635036"/>
    <w:rsid w:val="006353B3"/>
    <w:rsid w:val="006358FE"/>
    <w:rsid w:val="0063680B"/>
    <w:rsid w:val="006409F5"/>
    <w:rsid w:val="006419E0"/>
    <w:rsid w:val="00643F4C"/>
    <w:rsid w:val="006445C3"/>
    <w:rsid w:val="00645203"/>
    <w:rsid w:val="00645737"/>
    <w:rsid w:val="006460E7"/>
    <w:rsid w:val="00646BC5"/>
    <w:rsid w:val="00647556"/>
    <w:rsid w:val="006477BC"/>
    <w:rsid w:val="00650766"/>
    <w:rsid w:val="00650DEB"/>
    <w:rsid w:val="00652893"/>
    <w:rsid w:val="006536F9"/>
    <w:rsid w:val="00654309"/>
    <w:rsid w:val="00654B45"/>
    <w:rsid w:val="0065556B"/>
    <w:rsid w:val="00655663"/>
    <w:rsid w:val="00655B40"/>
    <w:rsid w:val="00655ED8"/>
    <w:rsid w:val="006568F0"/>
    <w:rsid w:val="00656A1C"/>
    <w:rsid w:val="006578EB"/>
    <w:rsid w:val="006604EF"/>
    <w:rsid w:val="00660593"/>
    <w:rsid w:val="00660EFA"/>
    <w:rsid w:val="00661CDA"/>
    <w:rsid w:val="00661E34"/>
    <w:rsid w:val="00663A15"/>
    <w:rsid w:val="00664450"/>
    <w:rsid w:val="00664485"/>
    <w:rsid w:val="00664E05"/>
    <w:rsid w:val="0066543D"/>
    <w:rsid w:val="00666581"/>
    <w:rsid w:val="00666769"/>
    <w:rsid w:val="00667091"/>
    <w:rsid w:val="00667193"/>
    <w:rsid w:val="00667E99"/>
    <w:rsid w:val="00670348"/>
    <w:rsid w:val="00670FC0"/>
    <w:rsid w:val="006710F6"/>
    <w:rsid w:val="00671639"/>
    <w:rsid w:val="00672D6A"/>
    <w:rsid w:val="00672F6B"/>
    <w:rsid w:val="00673054"/>
    <w:rsid w:val="00673567"/>
    <w:rsid w:val="00673798"/>
    <w:rsid w:val="00673A77"/>
    <w:rsid w:val="00673D05"/>
    <w:rsid w:val="00673ECA"/>
    <w:rsid w:val="00674821"/>
    <w:rsid w:val="00674F62"/>
    <w:rsid w:val="0067521A"/>
    <w:rsid w:val="00675469"/>
    <w:rsid w:val="00676206"/>
    <w:rsid w:val="00676FA4"/>
    <w:rsid w:val="0067736F"/>
    <w:rsid w:val="0067753D"/>
    <w:rsid w:val="0068294D"/>
    <w:rsid w:val="00682E13"/>
    <w:rsid w:val="00682FF4"/>
    <w:rsid w:val="006834B2"/>
    <w:rsid w:val="006834D4"/>
    <w:rsid w:val="00683927"/>
    <w:rsid w:val="00683B23"/>
    <w:rsid w:val="00683BCD"/>
    <w:rsid w:val="00683FF1"/>
    <w:rsid w:val="006867B8"/>
    <w:rsid w:val="00686947"/>
    <w:rsid w:val="00687638"/>
    <w:rsid w:val="006879C0"/>
    <w:rsid w:val="0069011B"/>
    <w:rsid w:val="00692BB6"/>
    <w:rsid w:val="00693373"/>
    <w:rsid w:val="00693E15"/>
    <w:rsid w:val="00694438"/>
    <w:rsid w:val="00694936"/>
    <w:rsid w:val="00694C0C"/>
    <w:rsid w:val="006954AB"/>
    <w:rsid w:val="006957F9"/>
    <w:rsid w:val="00695DF8"/>
    <w:rsid w:val="00696011"/>
    <w:rsid w:val="00696AA1"/>
    <w:rsid w:val="006973CB"/>
    <w:rsid w:val="006978CD"/>
    <w:rsid w:val="006A09DB"/>
    <w:rsid w:val="006A0F7A"/>
    <w:rsid w:val="006A16A8"/>
    <w:rsid w:val="006A16B2"/>
    <w:rsid w:val="006A1D19"/>
    <w:rsid w:val="006A3C1E"/>
    <w:rsid w:val="006A4E4A"/>
    <w:rsid w:val="006A5B4F"/>
    <w:rsid w:val="006A5BF3"/>
    <w:rsid w:val="006A7DC4"/>
    <w:rsid w:val="006B0912"/>
    <w:rsid w:val="006B094C"/>
    <w:rsid w:val="006B1528"/>
    <w:rsid w:val="006B1578"/>
    <w:rsid w:val="006B378F"/>
    <w:rsid w:val="006B558A"/>
    <w:rsid w:val="006B5AF0"/>
    <w:rsid w:val="006B5CED"/>
    <w:rsid w:val="006B6193"/>
    <w:rsid w:val="006B6312"/>
    <w:rsid w:val="006B66A8"/>
    <w:rsid w:val="006B6782"/>
    <w:rsid w:val="006B6A54"/>
    <w:rsid w:val="006B7C8E"/>
    <w:rsid w:val="006C022A"/>
    <w:rsid w:val="006C029B"/>
    <w:rsid w:val="006C0C38"/>
    <w:rsid w:val="006C14B9"/>
    <w:rsid w:val="006C284E"/>
    <w:rsid w:val="006C49B6"/>
    <w:rsid w:val="006C5049"/>
    <w:rsid w:val="006C5A2E"/>
    <w:rsid w:val="006C636B"/>
    <w:rsid w:val="006C6EF9"/>
    <w:rsid w:val="006C7240"/>
    <w:rsid w:val="006C7324"/>
    <w:rsid w:val="006C776F"/>
    <w:rsid w:val="006C7E19"/>
    <w:rsid w:val="006D0CD3"/>
    <w:rsid w:val="006D1F23"/>
    <w:rsid w:val="006D3354"/>
    <w:rsid w:val="006D36C4"/>
    <w:rsid w:val="006D3776"/>
    <w:rsid w:val="006D3F0A"/>
    <w:rsid w:val="006D4043"/>
    <w:rsid w:val="006D4062"/>
    <w:rsid w:val="006D4658"/>
    <w:rsid w:val="006D49FD"/>
    <w:rsid w:val="006D4DF5"/>
    <w:rsid w:val="006D5447"/>
    <w:rsid w:val="006D557C"/>
    <w:rsid w:val="006D5601"/>
    <w:rsid w:val="006D5B83"/>
    <w:rsid w:val="006D6ACC"/>
    <w:rsid w:val="006D705F"/>
    <w:rsid w:val="006D7634"/>
    <w:rsid w:val="006D7E2E"/>
    <w:rsid w:val="006E0521"/>
    <w:rsid w:val="006E0932"/>
    <w:rsid w:val="006E1081"/>
    <w:rsid w:val="006E14BE"/>
    <w:rsid w:val="006E1603"/>
    <w:rsid w:val="006E2611"/>
    <w:rsid w:val="006E37FF"/>
    <w:rsid w:val="006E4341"/>
    <w:rsid w:val="006E590E"/>
    <w:rsid w:val="006E67D9"/>
    <w:rsid w:val="006E7211"/>
    <w:rsid w:val="006E7312"/>
    <w:rsid w:val="006E765B"/>
    <w:rsid w:val="006E77FE"/>
    <w:rsid w:val="006E7F27"/>
    <w:rsid w:val="006F1E5F"/>
    <w:rsid w:val="006F204B"/>
    <w:rsid w:val="006F25E7"/>
    <w:rsid w:val="006F2A4B"/>
    <w:rsid w:val="006F2ED2"/>
    <w:rsid w:val="006F3296"/>
    <w:rsid w:val="006F3684"/>
    <w:rsid w:val="006F407A"/>
    <w:rsid w:val="006F4399"/>
    <w:rsid w:val="006F4869"/>
    <w:rsid w:val="006F5C3A"/>
    <w:rsid w:val="006F5C5E"/>
    <w:rsid w:val="006F5E17"/>
    <w:rsid w:val="006F642F"/>
    <w:rsid w:val="00700142"/>
    <w:rsid w:val="00700A92"/>
    <w:rsid w:val="00702672"/>
    <w:rsid w:val="00702DC3"/>
    <w:rsid w:val="007039DA"/>
    <w:rsid w:val="00703E85"/>
    <w:rsid w:val="00704A29"/>
    <w:rsid w:val="00705379"/>
    <w:rsid w:val="00705409"/>
    <w:rsid w:val="0070581F"/>
    <w:rsid w:val="00705B52"/>
    <w:rsid w:val="00705EA7"/>
    <w:rsid w:val="00705EDA"/>
    <w:rsid w:val="00705EF6"/>
    <w:rsid w:val="00706E0D"/>
    <w:rsid w:val="00707519"/>
    <w:rsid w:val="007100F6"/>
    <w:rsid w:val="0071015C"/>
    <w:rsid w:val="00710A32"/>
    <w:rsid w:val="007117AA"/>
    <w:rsid w:val="007143DB"/>
    <w:rsid w:val="00714584"/>
    <w:rsid w:val="0071525A"/>
    <w:rsid w:val="00715BF5"/>
    <w:rsid w:val="0071600A"/>
    <w:rsid w:val="007161C2"/>
    <w:rsid w:val="00716627"/>
    <w:rsid w:val="00716A20"/>
    <w:rsid w:val="0071783F"/>
    <w:rsid w:val="00721351"/>
    <w:rsid w:val="0072167A"/>
    <w:rsid w:val="007221EB"/>
    <w:rsid w:val="007222C3"/>
    <w:rsid w:val="0072290E"/>
    <w:rsid w:val="00722BA7"/>
    <w:rsid w:val="00722C43"/>
    <w:rsid w:val="00722FDC"/>
    <w:rsid w:val="00723D7D"/>
    <w:rsid w:val="007246FA"/>
    <w:rsid w:val="00724B9C"/>
    <w:rsid w:val="00726049"/>
    <w:rsid w:val="00727004"/>
    <w:rsid w:val="007278EE"/>
    <w:rsid w:val="00727DD4"/>
    <w:rsid w:val="00727E79"/>
    <w:rsid w:val="0073005C"/>
    <w:rsid w:val="0073150D"/>
    <w:rsid w:val="00732C6B"/>
    <w:rsid w:val="007332EA"/>
    <w:rsid w:val="007346B3"/>
    <w:rsid w:val="007349B3"/>
    <w:rsid w:val="0073671B"/>
    <w:rsid w:val="00740112"/>
    <w:rsid w:val="0074034E"/>
    <w:rsid w:val="00740D1D"/>
    <w:rsid w:val="00741182"/>
    <w:rsid w:val="007418D7"/>
    <w:rsid w:val="00742C6C"/>
    <w:rsid w:val="007436D9"/>
    <w:rsid w:val="007438D4"/>
    <w:rsid w:val="007440A6"/>
    <w:rsid w:val="007449B2"/>
    <w:rsid w:val="00744B70"/>
    <w:rsid w:val="00745D27"/>
    <w:rsid w:val="007460FC"/>
    <w:rsid w:val="00746190"/>
    <w:rsid w:val="00746304"/>
    <w:rsid w:val="00747DD6"/>
    <w:rsid w:val="007508E7"/>
    <w:rsid w:val="00750A66"/>
    <w:rsid w:val="007517F9"/>
    <w:rsid w:val="00752116"/>
    <w:rsid w:val="0075345C"/>
    <w:rsid w:val="007556A2"/>
    <w:rsid w:val="00755D5F"/>
    <w:rsid w:val="00757625"/>
    <w:rsid w:val="00760047"/>
    <w:rsid w:val="00760B36"/>
    <w:rsid w:val="00760C81"/>
    <w:rsid w:val="00760F2F"/>
    <w:rsid w:val="00761C4D"/>
    <w:rsid w:val="00761DE1"/>
    <w:rsid w:val="00761FEF"/>
    <w:rsid w:val="007621F2"/>
    <w:rsid w:val="00762255"/>
    <w:rsid w:val="00763337"/>
    <w:rsid w:val="00763499"/>
    <w:rsid w:val="0076355C"/>
    <w:rsid w:val="0076373C"/>
    <w:rsid w:val="00763865"/>
    <w:rsid w:val="007643C7"/>
    <w:rsid w:val="0076468E"/>
    <w:rsid w:val="0076504E"/>
    <w:rsid w:val="007660ED"/>
    <w:rsid w:val="00766E4A"/>
    <w:rsid w:val="00766FEE"/>
    <w:rsid w:val="007675BF"/>
    <w:rsid w:val="00767C3B"/>
    <w:rsid w:val="00770089"/>
    <w:rsid w:val="00770F49"/>
    <w:rsid w:val="00772809"/>
    <w:rsid w:val="00772B11"/>
    <w:rsid w:val="00772D81"/>
    <w:rsid w:val="00773570"/>
    <w:rsid w:val="007740E6"/>
    <w:rsid w:val="007742FF"/>
    <w:rsid w:val="00774B1B"/>
    <w:rsid w:val="00774BC2"/>
    <w:rsid w:val="00775573"/>
    <w:rsid w:val="0077608C"/>
    <w:rsid w:val="00776AFA"/>
    <w:rsid w:val="00776CDA"/>
    <w:rsid w:val="007774C1"/>
    <w:rsid w:val="007814D6"/>
    <w:rsid w:val="0078156F"/>
    <w:rsid w:val="0078286B"/>
    <w:rsid w:val="00783304"/>
    <w:rsid w:val="00784966"/>
    <w:rsid w:val="007849E8"/>
    <w:rsid w:val="007856E8"/>
    <w:rsid w:val="00785A47"/>
    <w:rsid w:val="007865D1"/>
    <w:rsid w:val="00787458"/>
    <w:rsid w:val="007879D1"/>
    <w:rsid w:val="00787D62"/>
    <w:rsid w:val="007907E6"/>
    <w:rsid w:val="00792E28"/>
    <w:rsid w:val="00793336"/>
    <w:rsid w:val="007934D9"/>
    <w:rsid w:val="00793CFC"/>
    <w:rsid w:val="00797321"/>
    <w:rsid w:val="007979FE"/>
    <w:rsid w:val="007A0354"/>
    <w:rsid w:val="007A08AE"/>
    <w:rsid w:val="007A098A"/>
    <w:rsid w:val="007A0FCE"/>
    <w:rsid w:val="007A1C49"/>
    <w:rsid w:val="007A3BB0"/>
    <w:rsid w:val="007A3BE1"/>
    <w:rsid w:val="007A5C2D"/>
    <w:rsid w:val="007A7824"/>
    <w:rsid w:val="007B04EE"/>
    <w:rsid w:val="007B12B4"/>
    <w:rsid w:val="007B2602"/>
    <w:rsid w:val="007B3532"/>
    <w:rsid w:val="007B35F2"/>
    <w:rsid w:val="007B3D64"/>
    <w:rsid w:val="007B48E7"/>
    <w:rsid w:val="007B63DD"/>
    <w:rsid w:val="007B6555"/>
    <w:rsid w:val="007B6EA2"/>
    <w:rsid w:val="007C05E8"/>
    <w:rsid w:val="007C0A15"/>
    <w:rsid w:val="007C0A17"/>
    <w:rsid w:val="007C1304"/>
    <w:rsid w:val="007C2281"/>
    <w:rsid w:val="007C25F0"/>
    <w:rsid w:val="007C3C8D"/>
    <w:rsid w:val="007C3EE1"/>
    <w:rsid w:val="007C484D"/>
    <w:rsid w:val="007C488D"/>
    <w:rsid w:val="007C5340"/>
    <w:rsid w:val="007C6016"/>
    <w:rsid w:val="007C63F5"/>
    <w:rsid w:val="007C77D6"/>
    <w:rsid w:val="007C7AAD"/>
    <w:rsid w:val="007C7B2E"/>
    <w:rsid w:val="007D02BD"/>
    <w:rsid w:val="007D0FDC"/>
    <w:rsid w:val="007D16A1"/>
    <w:rsid w:val="007D178D"/>
    <w:rsid w:val="007D17A3"/>
    <w:rsid w:val="007D2368"/>
    <w:rsid w:val="007D3259"/>
    <w:rsid w:val="007D42D5"/>
    <w:rsid w:val="007D5140"/>
    <w:rsid w:val="007D5B02"/>
    <w:rsid w:val="007D5C17"/>
    <w:rsid w:val="007D737A"/>
    <w:rsid w:val="007D76B7"/>
    <w:rsid w:val="007E0144"/>
    <w:rsid w:val="007E04F9"/>
    <w:rsid w:val="007E1267"/>
    <w:rsid w:val="007E1FED"/>
    <w:rsid w:val="007E28A9"/>
    <w:rsid w:val="007E2DB9"/>
    <w:rsid w:val="007E30CB"/>
    <w:rsid w:val="007E3B59"/>
    <w:rsid w:val="007E3EE6"/>
    <w:rsid w:val="007E4334"/>
    <w:rsid w:val="007E73EB"/>
    <w:rsid w:val="007E7BA7"/>
    <w:rsid w:val="007F0394"/>
    <w:rsid w:val="007F0408"/>
    <w:rsid w:val="007F2E37"/>
    <w:rsid w:val="007F3218"/>
    <w:rsid w:val="007F36E1"/>
    <w:rsid w:val="007F37CA"/>
    <w:rsid w:val="007F3818"/>
    <w:rsid w:val="007F3B37"/>
    <w:rsid w:val="007F3BFE"/>
    <w:rsid w:val="007F3DFF"/>
    <w:rsid w:val="007F51F1"/>
    <w:rsid w:val="007F53C5"/>
    <w:rsid w:val="007F5598"/>
    <w:rsid w:val="007F64D0"/>
    <w:rsid w:val="007F653C"/>
    <w:rsid w:val="007F69F6"/>
    <w:rsid w:val="007F717B"/>
    <w:rsid w:val="007F7F96"/>
    <w:rsid w:val="00800555"/>
    <w:rsid w:val="008007A1"/>
    <w:rsid w:val="00800B92"/>
    <w:rsid w:val="00800CE3"/>
    <w:rsid w:val="00802AD7"/>
    <w:rsid w:val="00805ED6"/>
    <w:rsid w:val="008066A0"/>
    <w:rsid w:val="00806AEB"/>
    <w:rsid w:val="008070C1"/>
    <w:rsid w:val="0080733E"/>
    <w:rsid w:val="00807601"/>
    <w:rsid w:val="00810662"/>
    <w:rsid w:val="0081179D"/>
    <w:rsid w:val="00811EEC"/>
    <w:rsid w:val="00812D9A"/>
    <w:rsid w:val="00813097"/>
    <w:rsid w:val="00813527"/>
    <w:rsid w:val="00814082"/>
    <w:rsid w:val="00814F7C"/>
    <w:rsid w:val="0081503E"/>
    <w:rsid w:val="00815B17"/>
    <w:rsid w:val="00815D64"/>
    <w:rsid w:val="00816273"/>
    <w:rsid w:val="0081648B"/>
    <w:rsid w:val="0081676D"/>
    <w:rsid w:val="00817A2F"/>
    <w:rsid w:val="00820583"/>
    <w:rsid w:val="008222E0"/>
    <w:rsid w:val="00822470"/>
    <w:rsid w:val="0082395F"/>
    <w:rsid w:val="008245B5"/>
    <w:rsid w:val="0082474E"/>
    <w:rsid w:val="0082531E"/>
    <w:rsid w:val="00825E4A"/>
    <w:rsid w:val="00826513"/>
    <w:rsid w:val="00831269"/>
    <w:rsid w:val="00831B6F"/>
    <w:rsid w:val="00832172"/>
    <w:rsid w:val="0083263A"/>
    <w:rsid w:val="008328B1"/>
    <w:rsid w:val="0083295C"/>
    <w:rsid w:val="00833ACB"/>
    <w:rsid w:val="0083514F"/>
    <w:rsid w:val="0083663C"/>
    <w:rsid w:val="00836839"/>
    <w:rsid w:val="0083722D"/>
    <w:rsid w:val="00837985"/>
    <w:rsid w:val="00837C0D"/>
    <w:rsid w:val="00837CF0"/>
    <w:rsid w:val="0084040C"/>
    <w:rsid w:val="00840A25"/>
    <w:rsid w:val="00840B27"/>
    <w:rsid w:val="00840B63"/>
    <w:rsid w:val="008411A2"/>
    <w:rsid w:val="008418AE"/>
    <w:rsid w:val="00842251"/>
    <w:rsid w:val="008426DF"/>
    <w:rsid w:val="00842EAC"/>
    <w:rsid w:val="00844632"/>
    <w:rsid w:val="0084547B"/>
    <w:rsid w:val="00845547"/>
    <w:rsid w:val="008457EA"/>
    <w:rsid w:val="008465C3"/>
    <w:rsid w:val="00847719"/>
    <w:rsid w:val="00847780"/>
    <w:rsid w:val="0084787E"/>
    <w:rsid w:val="00847C45"/>
    <w:rsid w:val="0085038B"/>
    <w:rsid w:val="00850D3B"/>
    <w:rsid w:val="008523B4"/>
    <w:rsid w:val="00853855"/>
    <w:rsid w:val="00853F90"/>
    <w:rsid w:val="008544F3"/>
    <w:rsid w:val="008550B3"/>
    <w:rsid w:val="0085549E"/>
    <w:rsid w:val="008555A0"/>
    <w:rsid w:val="00855805"/>
    <w:rsid w:val="00855FD8"/>
    <w:rsid w:val="00856BE3"/>
    <w:rsid w:val="008574B1"/>
    <w:rsid w:val="0086118C"/>
    <w:rsid w:val="00861B82"/>
    <w:rsid w:val="00862669"/>
    <w:rsid w:val="00862DE4"/>
    <w:rsid w:val="008635C1"/>
    <w:rsid w:val="00863BBA"/>
    <w:rsid w:val="00864A15"/>
    <w:rsid w:val="00864D0E"/>
    <w:rsid w:val="00864DCB"/>
    <w:rsid w:val="008660C5"/>
    <w:rsid w:val="00866A49"/>
    <w:rsid w:val="00866C78"/>
    <w:rsid w:val="00867AC2"/>
    <w:rsid w:val="00867C73"/>
    <w:rsid w:val="00871092"/>
    <w:rsid w:val="00872319"/>
    <w:rsid w:val="00872400"/>
    <w:rsid w:val="00872883"/>
    <w:rsid w:val="00872977"/>
    <w:rsid w:val="00873E5D"/>
    <w:rsid w:val="00874556"/>
    <w:rsid w:val="00874FA7"/>
    <w:rsid w:val="00876045"/>
    <w:rsid w:val="0087659F"/>
    <w:rsid w:val="00876D48"/>
    <w:rsid w:val="0088001C"/>
    <w:rsid w:val="008816C9"/>
    <w:rsid w:val="00881D63"/>
    <w:rsid w:val="0088275A"/>
    <w:rsid w:val="00883429"/>
    <w:rsid w:val="0088408A"/>
    <w:rsid w:val="008840E7"/>
    <w:rsid w:val="00884552"/>
    <w:rsid w:val="008851B5"/>
    <w:rsid w:val="008865D1"/>
    <w:rsid w:val="00886B74"/>
    <w:rsid w:val="00886BA1"/>
    <w:rsid w:val="00887188"/>
    <w:rsid w:val="00887BDE"/>
    <w:rsid w:val="00890194"/>
    <w:rsid w:val="00890C30"/>
    <w:rsid w:val="00890E43"/>
    <w:rsid w:val="00890F25"/>
    <w:rsid w:val="00891062"/>
    <w:rsid w:val="00891F13"/>
    <w:rsid w:val="008923A8"/>
    <w:rsid w:val="0089251E"/>
    <w:rsid w:val="0089294D"/>
    <w:rsid w:val="00893225"/>
    <w:rsid w:val="00893998"/>
    <w:rsid w:val="00893C30"/>
    <w:rsid w:val="008947E2"/>
    <w:rsid w:val="00894F46"/>
    <w:rsid w:val="00896801"/>
    <w:rsid w:val="008973DD"/>
    <w:rsid w:val="00897680"/>
    <w:rsid w:val="00897BF2"/>
    <w:rsid w:val="008A1169"/>
    <w:rsid w:val="008A1425"/>
    <w:rsid w:val="008A199D"/>
    <w:rsid w:val="008A1E6E"/>
    <w:rsid w:val="008A1EB1"/>
    <w:rsid w:val="008A3F1F"/>
    <w:rsid w:val="008A41CC"/>
    <w:rsid w:val="008A49BA"/>
    <w:rsid w:val="008A532D"/>
    <w:rsid w:val="008A62EE"/>
    <w:rsid w:val="008A6FE7"/>
    <w:rsid w:val="008B118E"/>
    <w:rsid w:val="008B200A"/>
    <w:rsid w:val="008B260B"/>
    <w:rsid w:val="008B285A"/>
    <w:rsid w:val="008B2B0D"/>
    <w:rsid w:val="008B32F7"/>
    <w:rsid w:val="008B4272"/>
    <w:rsid w:val="008B5691"/>
    <w:rsid w:val="008B5BCB"/>
    <w:rsid w:val="008B63D2"/>
    <w:rsid w:val="008B669B"/>
    <w:rsid w:val="008B76DB"/>
    <w:rsid w:val="008B7CB0"/>
    <w:rsid w:val="008C055E"/>
    <w:rsid w:val="008C17D7"/>
    <w:rsid w:val="008C22F7"/>
    <w:rsid w:val="008C294C"/>
    <w:rsid w:val="008C305C"/>
    <w:rsid w:val="008C3BB5"/>
    <w:rsid w:val="008C3EFA"/>
    <w:rsid w:val="008C520E"/>
    <w:rsid w:val="008C5251"/>
    <w:rsid w:val="008C5F5D"/>
    <w:rsid w:val="008C6269"/>
    <w:rsid w:val="008C685C"/>
    <w:rsid w:val="008C7BD2"/>
    <w:rsid w:val="008C7BEA"/>
    <w:rsid w:val="008D19BA"/>
    <w:rsid w:val="008D2046"/>
    <w:rsid w:val="008D321F"/>
    <w:rsid w:val="008D4045"/>
    <w:rsid w:val="008D443C"/>
    <w:rsid w:val="008D5E52"/>
    <w:rsid w:val="008D6621"/>
    <w:rsid w:val="008D6BDD"/>
    <w:rsid w:val="008D7000"/>
    <w:rsid w:val="008D734E"/>
    <w:rsid w:val="008D7ABB"/>
    <w:rsid w:val="008E019F"/>
    <w:rsid w:val="008E0C9B"/>
    <w:rsid w:val="008E2159"/>
    <w:rsid w:val="008E28E7"/>
    <w:rsid w:val="008E2D53"/>
    <w:rsid w:val="008E32CF"/>
    <w:rsid w:val="008E3301"/>
    <w:rsid w:val="008E3B4A"/>
    <w:rsid w:val="008E4AC6"/>
    <w:rsid w:val="008E4AC7"/>
    <w:rsid w:val="008E6B62"/>
    <w:rsid w:val="008E6BC3"/>
    <w:rsid w:val="008E6EE5"/>
    <w:rsid w:val="008E75AE"/>
    <w:rsid w:val="008F19C9"/>
    <w:rsid w:val="008F225E"/>
    <w:rsid w:val="008F2387"/>
    <w:rsid w:val="008F453C"/>
    <w:rsid w:val="008F4AC1"/>
    <w:rsid w:val="008F5361"/>
    <w:rsid w:val="008F5B97"/>
    <w:rsid w:val="008F5FE1"/>
    <w:rsid w:val="008F6B2C"/>
    <w:rsid w:val="008F7383"/>
    <w:rsid w:val="009003DC"/>
    <w:rsid w:val="009005D1"/>
    <w:rsid w:val="009007C9"/>
    <w:rsid w:val="0090095C"/>
    <w:rsid w:val="00900A9B"/>
    <w:rsid w:val="00900FCD"/>
    <w:rsid w:val="009010C0"/>
    <w:rsid w:val="00901909"/>
    <w:rsid w:val="00901EDB"/>
    <w:rsid w:val="00902714"/>
    <w:rsid w:val="0090290A"/>
    <w:rsid w:val="009029BE"/>
    <w:rsid w:val="009035DE"/>
    <w:rsid w:val="009040DC"/>
    <w:rsid w:val="009043FD"/>
    <w:rsid w:val="00904456"/>
    <w:rsid w:val="00904559"/>
    <w:rsid w:val="00905F09"/>
    <w:rsid w:val="009062EF"/>
    <w:rsid w:val="00906991"/>
    <w:rsid w:val="00906C84"/>
    <w:rsid w:val="00907C9B"/>
    <w:rsid w:val="009113D9"/>
    <w:rsid w:val="0091193A"/>
    <w:rsid w:val="00913DBE"/>
    <w:rsid w:val="00913F0A"/>
    <w:rsid w:val="0091455E"/>
    <w:rsid w:val="00914E12"/>
    <w:rsid w:val="00915929"/>
    <w:rsid w:val="00917867"/>
    <w:rsid w:val="00917A14"/>
    <w:rsid w:val="00917D6E"/>
    <w:rsid w:val="00917F9D"/>
    <w:rsid w:val="00917FF5"/>
    <w:rsid w:val="00920304"/>
    <w:rsid w:val="009239F2"/>
    <w:rsid w:val="00924019"/>
    <w:rsid w:val="00924342"/>
    <w:rsid w:val="00924B24"/>
    <w:rsid w:val="00924D6F"/>
    <w:rsid w:val="00924D88"/>
    <w:rsid w:val="00924DC6"/>
    <w:rsid w:val="00925314"/>
    <w:rsid w:val="00925A0C"/>
    <w:rsid w:val="009278F8"/>
    <w:rsid w:val="00927996"/>
    <w:rsid w:val="00927C71"/>
    <w:rsid w:val="009312E6"/>
    <w:rsid w:val="00931904"/>
    <w:rsid w:val="0093198F"/>
    <w:rsid w:val="0093261B"/>
    <w:rsid w:val="00932946"/>
    <w:rsid w:val="00933F56"/>
    <w:rsid w:val="009341DD"/>
    <w:rsid w:val="0093452C"/>
    <w:rsid w:val="00935DF2"/>
    <w:rsid w:val="00936085"/>
    <w:rsid w:val="00936147"/>
    <w:rsid w:val="00936D2E"/>
    <w:rsid w:val="0093767B"/>
    <w:rsid w:val="009377A4"/>
    <w:rsid w:val="00937E16"/>
    <w:rsid w:val="009401CA"/>
    <w:rsid w:val="009408D2"/>
    <w:rsid w:val="00940A1A"/>
    <w:rsid w:val="0094165C"/>
    <w:rsid w:val="00941B5E"/>
    <w:rsid w:val="00942640"/>
    <w:rsid w:val="00943438"/>
    <w:rsid w:val="00944BFB"/>
    <w:rsid w:val="00944D25"/>
    <w:rsid w:val="00945297"/>
    <w:rsid w:val="00945876"/>
    <w:rsid w:val="00945CBA"/>
    <w:rsid w:val="00945F11"/>
    <w:rsid w:val="00946300"/>
    <w:rsid w:val="00946C12"/>
    <w:rsid w:val="00950326"/>
    <w:rsid w:val="009515A0"/>
    <w:rsid w:val="00952DEF"/>
    <w:rsid w:val="00952E7B"/>
    <w:rsid w:val="00953CDF"/>
    <w:rsid w:val="00954650"/>
    <w:rsid w:val="009547CE"/>
    <w:rsid w:val="0095518E"/>
    <w:rsid w:val="00957D6A"/>
    <w:rsid w:val="00960396"/>
    <w:rsid w:val="00961FF8"/>
    <w:rsid w:val="009626A9"/>
    <w:rsid w:val="00962B56"/>
    <w:rsid w:val="00963B4A"/>
    <w:rsid w:val="00964718"/>
    <w:rsid w:val="00964CA1"/>
    <w:rsid w:val="00965BB0"/>
    <w:rsid w:val="00965C97"/>
    <w:rsid w:val="00965E83"/>
    <w:rsid w:val="00965F4A"/>
    <w:rsid w:val="00966053"/>
    <w:rsid w:val="00966EE2"/>
    <w:rsid w:val="0096703D"/>
    <w:rsid w:val="00967FE2"/>
    <w:rsid w:val="00970471"/>
    <w:rsid w:val="0097161C"/>
    <w:rsid w:val="00971A03"/>
    <w:rsid w:val="0097298E"/>
    <w:rsid w:val="00972DE2"/>
    <w:rsid w:val="0097341B"/>
    <w:rsid w:val="009737B9"/>
    <w:rsid w:val="00973EFA"/>
    <w:rsid w:val="0097487F"/>
    <w:rsid w:val="009748BC"/>
    <w:rsid w:val="009761B8"/>
    <w:rsid w:val="00977270"/>
    <w:rsid w:val="0097773A"/>
    <w:rsid w:val="00977C89"/>
    <w:rsid w:val="00980D64"/>
    <w:rsid w:val="0098118A"/>
    <w:rsid w:val="00982FCF"/>
    <w:rsid w:val="0098344D"/>
    <w:rsid w:val="009835B8"/>
    <w:rsid w:val="00984C34"/>
    <w:rsid w:val="00985D63"/>
    <w:rsid w:val="009862FC"/>
    <w:rsid w:val="009867B4"/>
    <w:rsid w:val="0098799F"/>
    <w:rsid w:val="00990413"/>
    <w:rsid w:val="009909AC"/>
    <w:rsid w:val="0099180E"/>
    <w:rsid w:val="00991817"/>
    <w:rsid w:val="00991E9B"/>
    <w:rsid w:val="0099238C"/>
    <w:rsid w:val="009925F7"/>
    <w:rsid w:val="00992AA9"/>
    <w:rsid w:val="00992BBD"/>
    <w:rsid w:val="0099331C"/>
    <w:rsid w:val="00993D10"/>
    <w:rsid w:val="009945A2"/>
    <w:rsid w:val="009956B7"/>
    <w:rsid w:val="0099738A"/>
    <w:rsid w:val="00997F03"/>
    <w:rsid w:val="009A05EA"/>
    <w:rsid w:val="009A145A"/>
    <w:rsid w:val="009A30E3"/>
    <w:rsid w:val="009A37CF"/>
    <w:rsid w:val="009A4361"/>
    <w:rsid w:val="009A4DBD"/>
    <w:rsid w:val="009A4F1A"/>
    <w:rsid w:val="009A536B"/>
    <w:rsid w:val="009A57FD"/>
    <w:rsid w:val="009B02EE"/>
    <w:rsid w:val="009B03BC"/>
    <w:rsid w:val="009B1888"/>
    <w:rsid w:val="009B1E8A"/>
    <w:rsid w:val="009B30CC"/>
    <w:rsid w:val="009B39F2"/>
    <w:rsid w:val="009B3ACB"/>
    <w:rsid w:val="009B3CC8"/>
    <w:rsid w:val="009B4449"/>
    <w:rsid w:val="009B4BAD"/>
    <w:rsid w:val="009B5693"/>
    <w:rsid w:val="009B5BFC"/>
    <w:rsid w:val="009B6597"/>
    <w:rsid w:val="009B65BD"/>
    <w:rsid w:val="009B73CE"/>
    <w:rsid w:val="009B75B0"/>
    <w:rsid w:val="009C002B"/>
    <w:rsid w:val="009C0737"/>
    <w:rsid w:val="009C086D"/>
    <w:rsid w:val="009C1A2B"/>
    <w:rsid w:val="009C1C8F"/>
    <w:rsid w:val="009C20DD"/>
    <w:rsid w:val="009C2E31"/>
    <w:rsid w:val="009C3F95"/>
    <w:rsid w:val="009C53DC"/>
    <w:rsid w:val="009C5F1D"/>
    <w:rsid w:val="009C6154"/>
    <w:rsid w:val="009C65B0"/>
    <w:rsid w:val="009C66DB"/>
    <w:rsid w:val="009C6FA2"/>
    <w:rsid w:val="009C727B"/>
    <w:rsid w:val="009C757A"/>
    <w:rsid w:val="009C7948"/>
    <w:rsid w:val="009D000C"/>
    <w:rsid w:val="009D0227"/>
    <w:rsid w:val="009D06BB"/>
    <w:rsid w:val="009D1443"/>
    <w:rsid w:val="009D235D"/>
    <w:rsid w:val="009D3CF3"/>
    <w:rsid w:val="009D53CC"/>
    <w:rsid w:val="009D5E97"/>
    <w:rsid w:val="009D7D67"/>
    <w:rsid w:val="009E0574"/>
    <w:rsid w:val="009E05BE"/>
    <w:rsid w:val="009E0882"/>
    <w:rsid w:val="009E0C7F"/>
    <w:rsid w:val="009E0E50"/>
    <w:rsid w:val="009E21DB"/>
    <w:rsid w:val="009E2298"/>
    <w:rsid w:val="009E29D3"/>
    <w:rsid w:val="009E35EF"/>
    <w:rsid w:val="009E51AF"/>
    <w:rsid w:val="009E5291"/>
    <w:rsid w:val="009E54E2"/>
    <w:rsid w:val="009E55DB"/>
    <w:rsid w:val="009E59F6"/>
    <w:rsid w:val="009E5F1F"/>
    <w:rsid w:val="009E5FBF"/>
    <w:rsid w:val="009E6BF8"/>
    <w:rsid w:val="009E76DE"/>
    <w:rsid w:val="009E7B83"/>
    <w:rsid w:val="009E7C63"/>
    <w:rsid w:val="009F0210"/>
    <w:rsid w:val="009F04A8"/>
    <w:rsid w:val="009F07FF"/>
    <w:rsid w:val="009F2509"/>
    <w:rsid w:val="009F3700"/>
    <w:rsid w:val="009F3B68"/>
    <w:rsid w:val="009F3EAF"/>
    <w:rsid w:val="009F56E7"/>
    <w:rsid w:val="009F5B92"/>
    <w:rsid w:val="009F6694"/>
    <w:rsid w:val="009F7887"/>
    <w:rsid w:val="009F7ACB"/>
    <w:rsid w:val="009F7F81"/>
    <w:rsid w:val="00A002CB"/>
    <w:rsid w:val="00A00648"/>
    <w:rsid w:val="00A006ED"/>
    <w:rsid w:val="00A01687"/>
    <w:rsid w:val="00A01BF5"/>
    <w:rsid w:val="00A03233"/>
    <w:rsid w:val="00A03748"/>
    <w:rsid w:val="00A04ED4"/>
    <w:rsid w:val="00A06C6C"/>
    <w:rsid w:val="00A079EE"/>
    <w:rsid w:val="00A07A89"/>
    <w:rsid w:val="00A1050A"/>
    <w:rsid w:val="00A108BD"/>
    <w:rsid w:val="00A1114B"/>
    <w:rsid w:val="00A114BE"/>
    <w:rsid w:val="00A13C34"/>
    <w:rsid w:val="00A13E94"/>
    <w:rsid w:val="00A142A2"/>
    <w:rsid w:val="00A14880"/>
    <w:rsid w:val="00A15A04"/>
    <w:rsid w:val="00A16196"/>
    <w:rsid w:val="00A16B15"/>
    <w:rsid w:val="00A1781E"/>
    <w:rsid w:val="00A20276"/>
    <w:rsid w:val="00A204BA"/>
    <w:rsid w:val="00A206C6"/>
    <w:rsid w:val="00A20942"/>
    <w:rsid w:val="00A20993"/>
    <w:rsid w:val="00A21A9F"/>
    <w:rsid w:val="00A232BC"/>
    <w:rsid w:val="00A23384"/>
    <w:rsid w:val="00A2378C"/>
    <w:rsid w:val="00A237EC"/>
    <w:rsid w:val="00A24875"/>
    <w:rsid w:val="00A24D8E"/>
    <w:rsid w:val="00A24F96"/>
    <w:rsid w:val="00A250FF"/>
    <w:rsid w:val="00A258E9"/>
    <w:rsid w:val="00A262C9"/>
    <w:rsid w:val="00A30474"/>
    <w:rsid w:val="00A317B4"/>
    <w:rsid w:val="00A34BBB"/>
    <w:rsid w:val="00A34E36"/>
    <w:rsid w:val="00A35451"/>
    <w:rsid w:val="00A35F17"/>
    <w:rsid w:val="00A36116"/>
    <w:rsid w:val="00A37B39"/>
    <w:rsid w:val="00A40249"/>
    <w:rsid w:val="00A4035E"/>
    <w:rsid w:val="00A404B6"/>
    <w:rsid w:val="00A408D7"/>
    <w:rsid w:val="00A40916"/>
    <w:rsid w:val="00A415E4"/>
    <w:rsid w:val="00A422E6"/>
    <w:rsid w:val="00A42506"/>
    <w:rsid w:val="00A428D5"/>
    <w:rsid w:val="00A4298C"/>
    <w:rsid w:val="00A429E6"/>
    <w:rsid w:val="00A42AAB"/>
    <w:rsid w:val="00A42C5C"/>
    <w:rsid w:val="00A42E3E"/>
    <w:rsid w:val="00A45EAF"/>
    <w:rsid w:val="00A460BC"/>
    <w:rsid w:val="00A462EC"/>
    <w:rsid w:val="00A46866"/>
    <w:rsid w:val="00A506BB"/>
    <w:rsid w:val="00A509A3"/>
    <w:rsid w:val="00A515B4"/>
    <w:rsid w:val="00A516B1"/>
    <w:rsid w:val="00A51F83"/>
    <w:rsid w:val="00A528B7"/>
    <w:rsid w:val="00A52D08"/>
    <w:rsid w:val="00A530C8"/>
    <w:rsid w:val="00A552E7"/>
    <w:rsid w:val="00A57943"/>
    <w:rsid w:val="00A57B80"/>
    <w:rsid w:val="00A61177"/>
    <w:rsid w:val="00A6162A"/>
    <w:rsid w:val="00A616D8"/>
    <w:rsid w:val="00A61B1C"/>
    <w:rsid w:val="00A633EC"/>
    <w:rsid w:val="00A634B4"/>
    <w:rsid w:val="00A63F9D"/>
    <w:rsid w:val="00A64309"/>
    <w:rsid w:val="00A6442C"/>
    <w:rsid w:val="00A64550"/>
    <w:rsid w:val="00A6486C"/>
    <w:rsid w:val="00A66AC8"/>
    <w:rsid w:val="00A70014"/>
    <w:rsid w:val="00A709D3"/>
    <w:rsid w:val="00A70BFE"/>
    <w:rsid w:val="00A70CC7"/>
    <w:rsid w:val="00A71F34"/>
    <w:rsid w:val="00A7238F"/>
    <w:rsid w:val="00A72420"/>
    <w:rsid w:val="00A72FAF"/>
    <w:rsid w:val="00A74017"/>
    <w:rsid w:val="00A74435"/>
    <w:rsid w:val="00A74519"/>
    <w:rsid w:val="00A7619C"/>
    <w:rsid w:val="00A777C9"/>
    <w:rsid w:val="00A77BCA"/>
    <w:rsid w:val="00A8061F"/>
    <w:rsid w:val="00A806A8"/>
    <w:rsid w:val="00A80813"/>
    <w:rsid w:val="00A8187B"/>
    <w:rsid w:val="00A81E38"/>
    <w:rsid w:val="00A821B9"/>
    <w:rsid w:val="00A822A6"/>
    <w:rsid w:val="00A82B4A"/>
    <w:rsid w:val="00A82B87"/>
    <w:rsid w:val="00A8510C"/>
    <w:rsid w:val="00A85530"/>
    <w:rsid w:val="00A85620"/>
    <w:rsid w:val="00A85A09"/>
    <w:rsid w:val="00A900B7"/>
    <w:rsid w:val="00A90758"/>
    <w:rsid w:val="00A907F8"/>
    <w:rsid w:val="00A90ADC"/>
    <w:rsid w:val="00A90C63"/>
    <w:rsid w:val="00A912C2"/>
    <w:rsid w:val="00A91410"/>
    <w:rsid w:val="00A926F8"/>
    <w:rsid w:val="00A934EC"/>
    <w:rsid w:val="00A934F5"/>
    <w:rsid w:val="00A9479C"/>
    <w:rsid w:val="00A94859"/>
    <w:rsid w:val="00A94D39"/>
    <w:rsid w:val="00A9502A"/>
    <w:rsid w:val="00A9521F"/>
    <w:rsid w:val="00A955BB"/>
    <w:rsid w:val="00A95800"/>
    <w:rsid w:val="00A967C9"/>
    <w:rsid w:val="00A96BAD"/>
    <w:rsid w:val="00AA0400"/>
    <w:rsid w:val="00AA205A"/>
    <w:rsid w:val="00AA47A0"/>
    <w:rsid w:val="00AA4FA1"/>
    <w:rsid w:val="00AA596D"/>
    <w:rsid w:val="00AA6341"/>
    <w:rsid w:val="00AA6519"/>
    <w:rsid w:val="00AA66F2"/>
    <w:rsid w:val="00AA7164"/>
    <w:rsid w:val="00AA72D2"/>
    <w:rsid w:val="00AB0190"/>
    <w:rsid w:val="00AB03B9"/>
    <w:rsid w:val="00AB0B0D"/>
    <w:rsid w:val="00AB0FBA"/>
    <w:rsid w:val="00AB1239"/>
    <w:rsid w:val="00AB12C2"/>
    <w:rsid w:val="00AB2359"/>
    <w:rsid w:val="00AB24D4"/>
    <w:rsid w:val="00AB258D"/>
    <w:rsid w:val="00AB2648"/>
    <w:rsid w:val="00AB2AD5"/>
    <w:rsid w:val="00AB2B9C"/>
    <w:rsid w:val="00AB38E8"/>
    <w:rsid w:val="00AB3E7B"/>
    <w:rsid w:val="00AB42C6"/>
    <w:rsid w:val="00AB4B56"/>
    <w:rsid w:val="00AB58CB"/>
    <w:rsid w:val="00AB5E99"/>
    <w:rsid w:val="00AB5F37"/>
    <w:rsid w:val="00AB6139"/>
    <w:rsid w:val="00AB74EC"/>
    <w:rsid w:val="00AB75DC"/>
    <w:rsid w:val="00AC0BD6"/>
    <w:rsid w:val="00AC1F02"/>
    <w:rsid w:val="00AC273E"/>
    <w:rsid w:val="00AC2F7D"/>
    <w:rsid w:val="00AC3837"/>
    <w:rsid w:val="00AC49BA"/>
    <w:rsid w:val="00AC4F21"/>
    <w:rsid w:val="00AC4F27"/>
    <w:rsid w:val="00AC5144"/>
    <w:rsid w:val="00AC5EF5"/>
    <w:rsid w:val="00AD07D1"/>
    <w:rsid w:val="00AD0A5D"/>
    <w:rsid w:val="00AD1812"/>
    <w:rsid w:val="00AD1AE1"/>
    <w:rsid w:val="00AD26D3"/>
    <w:rsid w:val="00AD2C60"/>
    <w:rsid w:val="00AD3366"/>
    <w:rsid w:val="00AD3458"/>
    <w:rsid w:val="00AD3501"/>
    <w:rsid w:val="00AD396C"/>
    <w:rsid w:val="00AD4829"/>
    <w:rsid w:val="00AD4F09"/>
    <w:rsid w:val="00AD5215"/>
    <w:rsid w:val="00AD64E9"/>
    <w:rsid w:val="00AD6CBB"/>
    <w:rsid w:val="00AD705C"/>
    <w:rsid w:val="00AD71FC"/>
    <w:rsid w:val="00AE03E0"/>
    <w:rsid w:val="00AE1853"/>
    <w:rsid w:val="00AE1FE2"/>
    <w:rsid w:val="00AE2753"/>
    <w:rsid w:val="00AE2A08"/>
    <w:rsid w:val="00AE4953"/>
    <w:rsid w:val="00AE49F7"/>
    <w:rsid w:val="00AE4A5F"/>
    <w:rsid w:val="00AE4AB3"/>
    <w:rsid w:val="00AE549C"/>
    <w:rsid w:val="00AE6159"/>
    <w:rsid w:val="00AE7DB0"/>
    <w:rsid w:val="00AF05A0"/>
    <w:rsid w:val="00AF10EB"/>
    <w:rsid w:val="00AF3CFB"/>
    <w:rsid w:val="00AF3DE2"/>
    <w:rsid w:val="00AF4E4E"/>
    <w:rsid w:val="00AF59E6"/>
    <w:rsid w:val="00AF69BC"/>
    <w:rsid w:val="00AF70FE"/>
    <w:rsid w:val="00AF7459"/>
    <w:rsid w:val="00AF7698"/>
    <w:rsid w:val="00AF79AA"/>
    <w:rsid w:val="00B00847"/>
    <w:rsid w:val="00B00C5E"/>
    <w:rsid w:val="00B012A8"/>
    <w:rsid w:val="00B03299"/>
    <w:rsid w:val="00B032E7"/>
    <w:rsid w:val="00B033E0"/>
    <w:rsid w:val="00B03AAB"/>
    <w:rsid w:val="00B03E73"/>
    <w:rsid w:val="00B04DD2"/>
    <w:rsid w:val="00B052F6"/>
    <w:rsid w:val="00B05F34"/>
    <w:rsid w:val="00B05F8B"/>
    <w:rsid w:val="00B06FEA"/>
    <w:rsid w:val="00B07369"/>
    <w:rsid w:val="00B11243"/>
    <w:rsid w:val="00B1186E"/>
    <w:rsid w:val="00B13080"/>
    <w:rsid w:val="00B135F8"/>
    <w:rsid w:val="00B1392B"/>
    <w:rsid w:val="00B13F13"/>
    <w:rsid w:val="00B1405A"/>
    <w:rsid w:val="00B141BB"/>
    <w:rsid w:val="00B14A13"/>
    <w:rsid w:val="00B15115"/>
    <w:rsid w:val="00B15B8A"/>
    <w:rsid w:val="00B16A64"/>
    <w:rsid w:val="00B16EEB"/>
    <w:rsid w:val="00B17027"/>
    <w:rsid w:val="00B17AD6"/>
    <w:rsid w:val="00B17D56"/>
    <w:rsid w:val="00B20627"/>
    <w:rsid w:val="00B21482"/>
    <w:rsid w:val="00B2188E"/>
    <w:rsid w:val="00B21DB5"/>
    <w:rsid w:val="00B233D1"/>
    <w:rsid w:val="00B23545"/>
    <w:rsid w:val="00B23A2F"/>
    <w:rsid w:val="00B23B31"/>
    <w:rsid w:val="00B23B7F"/>
    <w:rsid w:val="00B2426E"/>
    <w:rsid w:val="00B24D75"/>
    <w:rsid w:val="00B25414"/>
    <w:rsid w:val="00B2566A"/>
    <w:rsid w:val="00B25B9C"/>
    <w:rsid w:val="00B2693C"/>
    <w:rsid w:val="00B26E92"/>
    <w:rsid w:val="00B2701D"/>
    <w:rsid w:val="00B2731D"/>
    <w:rsid w:val="00B27324"/>
    <w:rsid w:val="00B309C4"/>
    <w:rsid w:val="00B30DE2"/>
    <w:rsid w:val="00B31418"/>
    <w:rsid w:val="00B32091"/>
    <w:rsid w:val="00B323C5"/>
    <w:rsid w:val="00B33446"/>
    <w:rsid w:val="00B33FB5"/>
    <w:rsid w:val="00B35B22"/>
    <w:rsid w:val="00B406AB"/>
    <w:rsid w:val="00B4113C"/>
    <w:rsid w:val="00B41EE6"/>
    <w:rsid w:val="00B4215C"/>
    <w:rsid w:val="00B4358D"/>
    <w:rsid w:val="00B442C6"/>
    <w:rsid w:val="00B443C5"/>
    <w:rsid w:val="00B449FB"/>
    <w:rsid w:val="00B450FC"/>
    <w:rsid w:val="00B45819"/>
    <w:rsid w:val="00B45871"/>
    <w:rsid w:val="00B45BB4"/>
    <w:rsid w:val="00B45C66"/>
    <w:rsid w:val="00B464F4"/>
    <w:rsid w:val="00B47460"/>
    <w:rsid w:val="00B50430"/>
    <w:rsid w:val="00B509AF"/>
    <w:rsid w:val="00B51267"/>
    <w:rsid w:val="00B51D11"/>
    <w:rsid w:val="00B52CF5"/>
    <w:rsid w:val="00B539B8"/>
    <w:rsid w:val="00B56135"/>
    <w:rsid w:val="00B56776"/>
    <w:rsid w:val="00B56BC8"/>
    <w:rsid w:val="00B57CC7"/>
    <w:rsid w:val="00B60E0D"/>
    <w:rsid w:val="00B60F5D"/>
    <w:rsid w:val="00B60F64"/>
    <w:rsid w:val="00B6124B"/>
    <w:rsid w:val="00B614C8"/>
    <w:rsid w:val="00B618F6"/>
    <w:rsid w:val="00B63E04"/>
    <w:rsid w:val="00B64453"/>
    <w:rsid w:val="00B65324"/>
    <w:rsid w:val="00B65DFA"/>
    <w:rsid w:val="00B66CC4"/>
    <w:rsid w:val="00B708B1"/>
    <w:rsid w:val="00B718B3"/>
    <w:rsid w:val="00B71A20"/>
    <w:rsid w:val="00B71DDB"/>
    <w:rsid w:val="00B72229"/>
    <w:rsid w:val="00B729E7"/>
    <w:rsid w:val="00B73D74"/>
    <w:rsid w:val="00B73EDF"/>
    <w:rsid w:val="00B757E8"/>
    <w:rsid w:val="00B75A84"/>
    <w:rsid w:val="00B75AE6"/>
    <w:rsid w:val="00B76331"/>
    <w:rsid w:val="00B76860"/>
    <w:rsid w:val="00B77116"/>
    <w:rsid w:val="00B771D2"/>
    <w:rsid w:val="00B80541"/>
    <w:rsid w:val="00B812AD"/>
    <w:rsid w:val="00B82B81"/>
    <w:rsid w:val="00B82BC1"/>
    <w:rsid w:val="00B82BC2"/>
    <w:rsid w:val="00B83049"/>
    <w:rsid w:val="00B832EA"/>
    <w:rsid w:val="00B8430B"/>
    <w:rsid w:val="00B84490"/>
    <w:rsid w:val="00B84710"/>
    <w:rsid w:val="00B858DE"/>
    <w:rsid w:val="00B85970"/>
    <w:rsid w:val="00B866B5"/>
    <w:rsid w:val="00B87630"/>
    <w:rsid w:val="00B909A6"/>
    <w:rsid w:val="00B909E1"/>
    <w:rsid w:val="00B90C27"/>
    <w:rsid w:val="00B90DDB"/>
    <w:rsid w:val="00B917C7"/>
    <w:rsid w:val="00B91A4C"/>
    <w:rsid w:val="00B91BAA"/>
    <w:rsid w:val="00B91CD7"/>
    <w:rsid w:val="00B91CE8"/>
    <w:rsid w:val="00B92005"/>
    <w:rsid w:val="00B92903"/>
    <w:rsid w:val="00B92A62"/>
    <w:rsid w:val="00B92F18"/>
    <w:rsid w:val="00B9350B"/>
    <w:rsid w:val="00B93E85"/>
    <w:rsid w:val="00B941C6"/>
    <w:rsid w:val="00B94E94"/>
    <w:rsid w:val="00B952A2"/>
    <w:rsid w:val="00B954F3"/>
    <w:rsid w:val="00B956FD"/>
    <w:rsid w:val="00B95C42"/>
    <w:rsid w:val="00B95CE6"/>
    <w:rsid w:val="00B96A8E"/>
    <w:rsid w:val="00B96A93"/>
    <w:rsid w:val="00B97B56"/>
    <w:rsid w:val="00BA0564"/>
    <w:rsid w:val="00BA0DD8"/>
    <w:rsid w:val="00BA1D29"/>
    <w:rsid w:val="00BA2645"/>
    <w:rsid w:val="00BA2BBF"/>
    <w:rsid w:val="00BA2F13"/>
    <w:rsid w:val="00BA3C98"/>
    <w:rsid w:val="00BA4826"/>
    <w:rsid w:val="00BA493D"/>
    <w:rsid w:val="00BA558E"/>
    <w:rsid w:val="00BA56EF"/>
    <w:rsid w:val="00BA5C1C"/>
    <w:rsid w:val="00BA5F80"/>
    <w:rsid w:val="00BA70EA"/>
    <w:rsid w:val="00BA7849"/>
    <w:rsid w:val="00BB0453"/>
    <w:rsid w:val="00BB062D"/>
    <w:rsid w:val="00BB105E"/>
    <w:rsid w:val="00BB2B06"/>
    <w:rsid w:val="00BB3B2E"/>
    <w:rsid w:val="00BB4CC9"/>
    <w:rsid w:val="00BB58E1"/>
    <w:rsid w:val="00BB6176"/>
    <w:rsid w:val="00BC0CBF"/>
    <w:rsid w:val="00BC1AB7"/>
    <w:rsid w:val="00BC1B5A"/>
    <w:rsid w:val="00BC2122"/>
    <w:rsid w:val="00BC3299"/>
    <w:rsid w:val="00BC368D"/>
    <w:rsid w:val="00BC380C"/>
    <w:rsid w:val="00BC3A16"/>
    <w:rsid w:val="00BC4835"/>
    <w:rsid w:val="00BC4E0E"/>
    <w:rsid w:val="00BC4E98"/>
    <w:rsid w:val="00BC6438"/>
    <w:rsid w:val="00BC7EA1"/>
    <w:rsid w:val="00BD0A83"/>
    <w:rsid w:val="00BD0B88"/>
    <w:rsid w:val="00BD0CFB"/>
    <w:rsid w:val="00BD1163"/>
    <w:rsid w:val="00BD209F"/>
    <w:rsid w:val="00BD26A1"/>
    <w:rsid w:val="00BD2CAD"/>
    <w:rsid w:val="00BD321D"/>
    <w:rsid w:val="00BD32EC"/>
    <w:rsid w:val="00BD37C0"/>
    <w:rsid w:val="00BD43D5"/>
    <w:rsid w:val="00BD58DD"/>
    <w:rsid w:val="00BD5B20"/>
    <w:rsid w:val="00BD6C5D"/>
    <w:rsid w:val="00BD7122"/>
    <w:rsid w:val="00BD7429"/>
    <w:rsid w:val="00BE0181"/>
    <w:rsid w:val="00BE057E"/>
    <w:rsid w:val="00BE0C4D"/>
    <w:rsid w:val="00BE3292"/>
    <w:rsid w:val="00BE3D1E"/>
    <w:rsid w:val="00BE5CFF"/>
    <w:rsid w:val="00BE61F7"/>
    <w:rsid w:val="00BE6880"/>
    <w:rsid w:val="00BE6AFA"/>
    <w:rsid w:val="00BE7202"/>
    <w:rsid w:val="00BF0308"/>
    <w:rsid w:val="00BF0605"/>
    <w:rsid w:val="00BF0D55"/>
    <w:rsid w:val="00BF0F08"/>
    <w:rsid w:val="00BF1311"/>
    <w:rsid w:val="00BF2369"/>
    <w:rsid w:val="00BF2E76"/>
    <w:rsid w:val="00BF389E"/>
    <w:rsid w:val="00BF43C8"/>
    <w:rsid w:val="00BF5082"/>
    <w:rsid w:val="00BF5763"/>
    <w:rsid w:val="00BF57B2"/>
    <w:rsid w:val="00BF59E1"/>
    <w:rsid w:val="00BF5A0F"/>
    <w:rsid w:val="00BF5A65"/>
    <w:rsid w:val="00BF60F4"/>
    <w:rsid w:val="00BF6B2C"/>
    <w:rsid w:val="00C001DB"/>
    <w:rsid w:val="00C0041A"/>
    <w:rsid w:val="00C00EC1"/>
    <w:rsid w:val="00C02400"/>
    <w:rsid w:val="00C02638"/>
    <w:rsid w:val="00C0327B"/>
    <w:rsid w:val="00C04E44"/>
    <w:rsid w:val="00C06A03"/>
    <w:rsid w:val="00C07739"/>
    <w:rsid w:val="00C1013B"/>
    <w:rsid w:val="00C10B76"/>
    <w:rsid w:val="00C10D8F"/>
    <w:rsid w:val="00C11635"/>
    <w:rsid w:val="00C11D66"/>
    <w:rsid w:val="00C11F6A"/>
    <w:rsid w:val="00C1272E"/>
    <w:rsid w:val="00C130CA"/>
    <w:rsid w:val="00C14FEF"/>
    <w:rsid w:val="00C153D9"/>
    <w:rsid w:val="00C159EF"/>
    <w:rsid w:val="00C16AE1"/>
    <w:rsid w:val="00C17FA6"/>
    <w:rsid w:val="00C207B5"/>
    <w:rsid w:val="00C20BD0"/>
    <w:rsid w:val="00C2146C"/>
    <w:rsid w:val="00C24433"/>
    <w:rsid w:val="00C254DA"/>
    <w:rsid w:val="00C25EE8"/>
    <w:rsid w:val="00C26991"/>
    <w:rsid w:val="00C26E44"/>
    <w:rsid w:val="00C27C45"/>
    <w:rsid w:val="00C30166"/>
    <w:rsid w:val="00C315C1"/>
    <w:rsid w:val="00C31C78"/>
    <w:rsid w:val="00C321B2"/>
    <w:rsid w:val="00C33BA6"/>
    <w:rsid w:val="00C33CD9"/>
    <w:rsid w:val="00C33E11"/>
    <w:rsid w:val="00C33EC5"/>
    <w:rsid w:val="00C34886"/>
    <w:rsid w:val="00C3563E"/>
    <w:rsid w:val="00C37BFA"/>
    <w:rsid w:val="00C40A84"/>
    <w:rsid w:val="00C418A5"/>
    <w:rsid w:val="00C41D83"/>
    <w:rsid w:val="00C42165"/>
    <w:rsid w:val="00C42F62"/>
    <w:rsid w:val="00C443AF"/>
    <w:rsid w:val="00C451CA"/>
    <w:rsid w:val="00C457A7"/>
    <w:rsid w:val="00C46730"/>
    <w:rsid w:val="00C502B8"/>
    <w:rsid w:val="00C50E46"/>
    <w:rsid w:val="00C51182"/>
    <w:rsid w:val="00C520AD"/>
    <w:rsid w:val="00C525B7"/>
    <w:rsid w:val="00C52963"/>
    <w:rsid w:val="00C52C89"/>
    <w:rsid w:val="00C53085"/>
    <w:rsid w:val="00C53768"/>
    <w:rsid w:val="00C53A52"/>
    <w:rsid w:val="00C542C5"/>
    <w:rsid w:val="00C545E9"/>
    <w:rsid w:val="00C54988"/>
    <w:rsid w:val="00C54B43"/>
    <w:rsid w:val="00C54E3E"/>
    <w:rsid w:val="00C55BA0"/>
    <w:rsid w:val="00C56733"/>
    <w:rsid w:val="00C568D6"/>
    <w:rsid w:val="00C5719A"/>
    <w:rsid w:val="00C5773E"/>
    <w:rsid w:val="00C57FD5"/>
    <w:rsid w:val="00C605DF"/>
    <w:rsid w:val="00C616E8"/>
    <w:rsid w:val="00C62882"/>
    <w:rsid w:val="00C637F7"/>
    <w:rsid w:val="00C63F2F"/>
    <w:rsid w:val="00C64987"/>
    <w:rsid w:val="00C64E94"/>
    <w:rsid w:val="00C64EDE"/>
    <w:rsid w:val="00C6544E"/>
    <w:rsid w:val="00C65686"/>
    <w:rsid w:val="00C6624B"/>
    <w:rsid w:val="00C662EC"/>
    <w:rsid w:val="00C665D3"/>
    <w:rsid w:val="00C703BF"/>
    <w:rsid w:val="00C70401"/>
    <w:rsid w:val="00C70590"/>
    <w:rsid w:val="00C70765"/>
    <w:rsid w:val="00C7158D"/>
    <w:rsid w:val="00C71649"/>
    <w:rsid w:val="00C72179"/>
    <w:rsid w:val="00C731CC"/>
    <w:rsid w:val="00C7324F"/>
    <w:rsid w:val="00C7375A"/>
    <w:rsid w:val="00C73D23"/>
    <w:rsid w:val="00C73E80"/>
    <w:rsid w:val="00C7404A"/>
    <w:rsid w:val="00C7415A"/>
    <w:rsid w:val="00C74500"/>
    <w:rsid w:val="00C747BB"/>
    <w:rsid w:val="00C752A3"/>
    <w:rsid w:val="00C75D79"/>
    <w:rsid w:val="00C7727D"/>
    <w:rsid w:val="00C800A8"/>
    <w:rsid w:val="00C8020D"/>
    <w:rsid w:val="00C80FD6"/>
    <w:rsid w:val="00C8217E"/>
    <w:rsid w:val="00C82266"/>
    <w:rsid w:val="00C822DD"/>
    <w:rsid w:val="00C8233A"/>
    <w:rsid w:val="00C837C3"/>
    <w:rsid w:val="00C837D2"/>
    <w:rsid w:val="00C839F6"/>
    <w:rsid w:val="00C84C14"/>
    <w:rsid w:val="00C85047"/>
    <w:rsid w:val="00C87843"/>
    <w:rsid w:val="00C9002F"/>
    <w:rsid w:val="00C901D1"/>
    <w:rsid w:val="00C91211"/>
    <w:rsid w:val="00C91384"/>
    <w:rsid w:val="00C92B9C"/>
    <w:rsid w:val="00C92C3E"/>
    <w:rsid w:val="00C93909"/>
    <w:rsid w:val="00C94177"/>
    <w:rsid w:val="00C941F8"/>
    <w:rsid w:val="00C95294"/>
    <w:rsid w:val="00C9630B"/>
    <w:rsid w:val="00C96D66"/>
    <w:rsid w:val="00C97135"/>
    <w:rsid w:val="00C97DF1"/>
    <w:rsid w:val="00CA02BB"/>
    <w:rsid w:val="00CA0673"/>
    <w:rsid w:val="00CA109B"/>
    <w:rsid w:val="00CA2257"/>
    <w:rsid w:val="00CA3C46"/>
    <w:rsid w:val="00CA3F5F"/>
    <w:rsid w:val="00CA43FF"/>
    <w:rsid w:val="00CA49DD"/>
    <w:rsid w:val="00CA4C0F"/>
    <w:rsid w:val="00CA52F4"/>
    <w:rsid w:val="00CA6EBC"/>
    <w:rsid w:val="00CA79A0"/>
    <w:rsid w:val="00CB015A"/>
    <w:rsid w:val="00CB0285"/>
    <w:rsid w:val="00CB088C"/>
    <w:rsid w:val="00CB08EB"/>
    <w:rsid w:val="00CB1A68"/>
    <w:rsid w:val="00CB1AEE"/>
    <w:rsid w:val="00CB1DF7"/>
    <w:rsid w:val="00CB1F85"/>
    <w:rsid w:val="00CB3443"/>
    <w:rsid w:val="00CB360C"/>
    <w:rsid w:val="00CB36A7"/>
    <w:rsid w:val="00CB4057"/>
    <w:rsid w:val="00CB52B2"/>
    <w:rsid w:val="00CB530A"/>
    <w:rsid w:val="00CB5492"/>
    <w:rsid w:val="00CB6010"/>
    <w:rsid w:val="00CB6732"/>
    <w:rsid w:val="00CB7004"/>
    <w:rsid w:val="00CB72E8"/>
    <w:rsid w:val="00CB747F"/>
    <w:rsid w:val="00CB7642"/>
    <w:rsid w:val="00CB7C93"/>
    <w:rsid w:val="00CC006A"/>
    <w:rsid w:val="00CC0925"/>
    <w:rsid w:val="00CC0D53"/>
    <w:rsid w:val="00CC1CA0"/>
    <w:rsid w:val="00CC2BAE"/>
    <w:rsid w:val="00CC36D5"/>
    <w:rsid w:val="00CC5B63"/>
    <w:rsid w:val="00CC6CCF"/>
    <w:rsid w:val="00CC768A"/>
    <w:rsid w:val="00CD016A"/>
    <w:rsid w:val="00CD1035"/>
    <w:rsid w:val="00CD2E79"/>
    <w:rsid w:val="00CD31D3"/>
    <w:rsid w:val="00CD3646"/>
    <w:rsid w:val="00CD3F26"/>
    <w:rsid w:val="00CD43C5"/>
    <w:rsid w:val="00CD4731"/>
    <w:rsid w:val="00CD4C58"/>
    <w:rsid w:val="00CD55DB"/>
    <w:rsid w:val="00CD78EC"/>
    <w:rsid w:val="00CE1134"/>
    <w:rsid w:val="00CE1EB8"/>
    <w:rsid w:val="00CE2E21"/>
    <w:rsid w:val="00CE30C7"/>
    <w:rsid w:val="00CE3A44"/>
    <w:rsid w:val="00CE3B76"/>
    <w:rsid w:val="00CE4E36"/>
    <w:rsid w:val="00CE501A"/>
    <w:rsid w:val="00CE518A"/>
    <w:rsid w:val="00CE7B58"/>
    <w:rsid w:val="00CE7FAF"/>
    <w:rsid w:val="00CF010F"/>
    <w:rsid w:val="00CF0B1A"/>
    <w:rsid w:val="00CF1597"/>
    <w:rsid w:val="00CF196A"/>
    <w:rsid w:val="00CF1A46"/>
    <w:rsid w:val="00CF26CE"/>
    <w:rsid w:val="00CF29BE"/>
    <w:rsid w:val="00CF29EB"/>
    <w:rsid w:val="00CF35AB"/>
    <w:rsid w:val="00CF45F2"/>
    <w:rsid w:val="00CF470F"/>
    <w:rsid w:val="00CF56FD"/>
    <w:rsid w:val="00CF5702"/>
    <w:rsid w:val="00CF5FB6"/>
    <w:rsid w:val="00CF5FBD"/>
    <w:rsid w:val="00CF637C"/>
    <w:rsid w:val="00CF67D1"/>
    <w:rsid w:val="00CF6EE7"/>
    <w:rsid w:val="00CF6F83"/>
    <w:rsid w:val="00D00854"/>
    <w:rsid w:val="00D013BA"/>
    <w:rsid w:val="00D019A7"/>
    <w:rsid w:val="00D01BD3"/>
    <w:rsid w:val="00D02607"/>
    <w:rsid w:val="00D02B71"/>
    <w:rsid w:val="00D03AF3"/>
    <w:rsid w:val="00D04875"/>
    <w:rsid w:val="00D066A4"/>
    <w:rsid w:val="00D06D96"/>
    <w:rsid w:val="00D0781F"/>
    <w:rsid w:val="00D100C3"/>
    <w:rsid w:val="00D104C6"/>
    <w:rsid w:val="00D105F5"/>
    <w:rsid w:val="00D110DB"/>
    <w:rsid w:val="00D1269F"/>
    <w:rsid w:val="00D13880"/>
    <w:rsid w:val="00D1449C"/>
    <w:rsid w:val="00D14B10"/>
    <w:rsid w:val="00D14DCA"/>
    <w:rsid w:val="00D164AE"/>
    <w:rsid w:val="00D177E8"/>
    <w:rsid w:val="00D17A0C"/>
    <w:rsid w:val="00D2140E"/>
    <w:rsid w:val="00D21894"/>
    <w:rsid w:val="00D21B51"/>
    <w:rsid w:val="00D220C1"/>
    <w:rsid w:val="00D220EE"/>
    <w:rsid w:val="00D22E7E"/>
    <w:rsid w:val="00D2381F"/>
    <w:rsid w:val="00D24F36"/>
    <w:rsid w:val="00D255B1"/>
    <w:rsid w:val="00D26093"/>
    <w:rsid w:val="00D275EF"/>
    <w:rsid w:val="00D302B7"/>
    <w:rsid w:val="00D3220C"/>
    <w:rsid w:val="00D323D0"/>
    <w:rsid w:val="00D32AF1"/>
    <w:rsid w:val="00D33F1A"/>
    <w:rsid w:val="00D35F42"/>
    <w:rsid w:val="00D360A6"/>
    <w:rsid w:val="00D36F1F"/>
    <w:rsid w:val="00D37C56"/>
    <w:rsid w:val="00D4062E"/>
    <w:rsid w:val="00D40AEA"/>
    <w:rsid w:val="00D42D35"/>
    <w:rsid w:val="00D43245"/>
    <w:rsid w:val="00D4324F"/>
    <w:rsid w:val="00D4335F"/>
    <w:rsid w:val="00D44122"/>
    <w:rsid w:val="00D444B9"/>
    <w:rsid w:val="00D463E9"/>
    <w:rsid w:val="00D46532"/>
    <w:rsid w:val="00D470E3"/>
    <w:rsid w:val="00D47108"/>
    <w:rsid w:val="00D5186D"/>
    <w:rsid w:val="00D51934"/>
    <w:rsid w:val="00D520A8"/>
    <w:rsid w:val="00D53352"/>
    <w:rsid w:val="00D535F3"/>
    <w:rsid w:val="00D53651"/>
    <w:rsid w:val="00D5454B"/>
    <w:rsid w:val="00D547C4"/>
    <w:rsid w:val="00D54880"/>
    <w:rsid w:val="00D55CBF"/>
    <w:rsid w:val="00D55CD6"/>
    <w:rsid w:val="00D57220"/>
    <w:rsid w:val="00D576C6"/>
    <w:rsid w:val="00D57E3D"/>
    <w:rsid w:val="00D60D5F"/>
    <w:rsid w:val="00D61C6F"/>
    <w:rsid w:val="00D627EB"/>
    <w:rsid w:val="00D62978"/>
    <w:rsid w:val="00D62FD2"/>
    <w:rsid w:val="00D63C39"/>
    <w:rsid w:val="00D64670"/>
    <w:rsid w:val="00D64BFF"/>
    <w:rsid w:val="00D64DAC"/>
    <w:rsid w:val="00D65295"/>
    <w:rsid w:val="00D653CD"/>
    <w:rsid w:val="00D659A2"/>
    <w:rsid w:val="00D65F7C"/>
    <w:rsid w:val="00D66FC6"/>
    <w:rsid w:val="00D67431"/>
    <w:rsid w:val="00D704E8"/>
    <w:rsid w:val="00D707F1"/>
    <w:rsid w:val="00D71583"/>
    <w:rsid w:val="00D71AAF"/>
    <w:rsid w:val="00D73412"/>
    <w:rsid w:val="00D73707"/>
    <w:rsid w:val="00D748C1"/>
    <w:rsid w:val="00D7537C"/>
    <w:rsid w:val="00D7543F"/>
    <w:rsid w:val="00D757E2"/>
    <w:rsid w:val="00D759AA"/>
    <w:rsid w:val="00D76AF8"/>
    <w:rsid w:val="00D77910"/>
    <w:rsid w:val="00D77DD0"/>
    <w:rsid w:val="00D80A85"/>
    <w:rsid w:val="00D80D4F"/>
    <w:rsid w:val="00D810D3"/>
    <w:rsid w:val="00D819BF"/>
    <w:rsid w:val="00D8239D"/>
    <w:rsid w:val="00D82EB9"/>
    <w:rsid w:val="00D836FD"/>
    <w:rsid w:val="00D838A4"/>
    <w:rsid w:val="00D83DEF"/>
    <w:rsid w:val="00D84E41"/>
    <w:rsid w:val="00D854CF"/>
    <w:rsid w:val="00D85743"/>
    <w:rsid w:val="00D85C19"/>
    <w:rsid w:val="00D85E4F"/>
    <w:rsid w:val="00D86BE1"/>
    <w:rsid w:val="00D86C4C"/>
    <w:rsid w:val="00D87749"/>
    <w:rsid w:val="00D8781E"/>
    <w:rsid w:val="00D905EA"/>
    <w:rsid w:val="00D91C44"/>
    <w:rsid w:val="00D928F2"/>
    <w:rsid w:val="00D936AD"/>
    <w:rsid w:val="00D93A06"/>
    <w:rsid w:val="00D93E3F"/>
    <w:rsid w:val="00D93FB8"/>
    <w:rsid w:val="00D943E7"/>
    <w:rsid w:val="00D95DE9"/>
    <w:rsid w:val="00D9661F"/>
    <w:rsid w:val="00D96A80"/>
    <w:rsid w:val="00D96C94"/>
    <w:rsid w:val="00D96E30"/>
    <w:rsid w:val="00D9706A"/>
    <w:rsid w:val="00DA039E"/>
    <w:rsid w:val="00DA0962"/>
    <w:rsid w:val="00DA1B13"/>
    <w:rsid w:val="00DA3517"/>
    <w:rsid w:val="00DA3D98"/>
    <w:rsid w:val="00DA40B9"/>
    <w:rsid w:val="00DA484E"/>
    <w:rsid w:val="00DA5370"/>
    <w:rsid w:val="00DA5468"/>
    <w:rsid w:val="00DA608E"/>
    <w:rsid w:val="00DA641F"/>
    <w:rsid w:val="00DA67E0"/>
    <w:rsid w:val="00DA7C29"/>
    <w:rsid w:val="00DB002E"/>
    <w:rsid w:val="00DB02E8"/>
    <w:rsid w:val="00DB0596"/>
    <w:rsid w:val="00DB122B"/>
    <w:rsid w:val="00DB1FFC"/>
    <w:rsid w:val="00DB293C"/>
    <w:rsid w:val="00DB3731"/>
    <w:rsid w:val="00DB4B4F"/>
    <w:rsid w:val="00DB4CBD"/>
    <w:rsid w:val="00DB5152"/>
    <w:rsid w:val="00DB60A4"/>
    <w:rsid w:val="00DB7FE7"/>
    <w:rsid w:val="00DC1ADB"/>
    <w:rsid w:val="00DC2326"/>
    <w:rsid w:val="00DC258F"/>
    <w:rsid w:val="00DC298B"/>
    <w:rsid w:val="00DC35F4"/>
    <w:rsid w:val="00DC6660"/>
    <w:rsid w:val="00DC674C"/>
    <w:rsid w:val="00DC6B5D"/>
    <w:rsid w:val="00DC6C11"/>
    <w:rsid w:val="00DC7BC4"/>
    <w:rsid w:val="00DD0200"/>
    <w:rsid w:val="00DD0DCE"/>
    <w:rsid w:val="00DD159B"/>
    <w:rsid w:val="00DD27CE"/>
    <w:rsid w:val="00DD2CFA"/>
    <w:rsid w:val="00DD322B"/>
    <w:rsid w:val="00DD39ED"/>
    <w:rsid w:val="00DD56C3"/>
    <w:rsid w:val="00DD5F27"/>
    <w:rsid w:val="00DD6278"/>
    <w:rsid w:val="00DD6B42"/>
    <w:rsid w:val="00DD78FE"/>
    <w:rsid w:val="00DE0005"/>
    <w:rsid w:val="00DE12A8"/>
    <w:rsid w:val="00DE1EE4"/>
    <w:rsid w:val="00DE1FF1"/>
    <w:rsid w:val="00DE335A"/>
    <w:rsid w:val="00DE49B9"/>
    <w:rsid w:val="00DE5DF7"/>
    <w:rsid w:val="00DE653F"/>
    <w:rsid w:val="00DE65F7"/>
    <w:rsid w:val="00DE67EC"/>
    <w:rsid w:val="00DE7646"/>
    <w:rsid w:val="00DE797F"/>
    <w:rsid w:val="00DE79A0"/>
    <w:rsid w:val="00DF01CC"/>
    <w:rsid w:val="00DF0906"/>
    <w:rsid w:val="00DF14ED"/>
    <w:rsid w:val="00DF3011"/>
    <w:rsid w:val="00DF623E"/>
    <w:rsid w:val="00DF69AF"/>
    <w:rsid w:val="00DF77F2"/>
    <w:rsid w:val="00E00906"/>
    <w:rsid w:val="00E00C81"/>
    <w:rsid w:val="00E020A3"/>
    <w:rsid w:val="00E02161"/>
    <w:rsid w:val="00E022A9"/>
    <w:rsid w:val="00E0230E"/>
    <w:rsid w:val="00E02B14"/>
    <w:rsid w:val="00E045DB"/>
    <w:rsid w:val="00E0463A"/>
    <w:rsid w:val="00E04A20"/>
    <w:rsid w:val="00E0552E"/>
    <w:rsid w:val="00E05657"/>
    <w:rsid w:val="00E064ED"/>
    <w:rsid w:val="00E0670D"/>
    <w:rsid w:val="00E07553"/>
    <w:rsid w:val="00E07CDD"/>
    <w:rsid w:val="00E100CB"/>
    <w:rsid w:val="00E10629"/>
    <w:rsid w:val="00E11961"/>
    <w:rsid w:val="00E11A26"/>
    <w:rsid w:val="00E11C26"/>
    <w:rsid w:val="00E125A8"/>
    <w:rsid w:val="00E12864"/>
    <w:rsid w:val="00E128BA"/>
    <w:rsid w:val="00E1323D"/>
    <w:rsid w:val="00E132F5"/>
    <w:rsid w:val="00E13343"/>
    <w:rsid w:val="00E13D69"/>
    <w:rsid w:val="00E14308"/>
    <w:rsid w:val="00E1487F"/>
    <w:rsid w:val="00E15613"/>
    <w:rsid w:val="00E15B59"/>
    <w:rsid w:val="00E15B97"/>
    <w:rsid w:val="00E15CEE"/>
    <w:rsid w:val="00E15EE5"/>
    <w:rsid w:val="00E16AE8"/>
    <w:rsid w:val="00E16B14"/>
    <w:rsid w:val="00E16EDE"/>
    <w:rsid w:val="00E207A6"/>
    <w:rsid w:val="00E2092E"/>
    <w:rsid w:val="00E2162D"/>
    <w:rsid w:val="00E21645"/>
    <w:rsid w:val="00E2165A"/>
    <w:rsid w:val="00E22C6C"/>
    <w:rsid w:val="00E240F6"/>
    <w:rsid w:val="00E24C3E"/>
    <w:rsid w:val="00E263DE"/>
    <w:rsid w:val="00E2648F"/>
    <w:rsid w:val="00E26CCD"/>
    <w:rsid w:val="00E272BD"/>
    <w:rsid w:val="00E27BDA"/>
    <w:rsid w:val="00E30D96"/>
    <w:rsid w:val="00E30DA4"/>
    <w:rsid w:val="00E3101D"/>
    <w:rsid w:val="00E31A5B"/>
    <w:rsid w:val="00E31F37"/>
    <w:rsid w:val="00E32D0E"/>
    <w:rsid w:val="00E32F5F"/>
    <w:rsid w:val="00E34602"/>
    <w:rsid w:val="00E34C67"/>
    <w:rsid w:val="00E34FB6"/>
    <w:rsid w:val="00E351DB"/>
    <w:rsid w:val="00E35941"/>
    <w:rsid w:val="00E35DFC"/>
    <w:rsid w:val="00E362E1"/>
    <w:rsid w:val="00E376A4"/>
    <w:rsid w:val="00E37A18"/>
    <w:rsid w:val="00E37CC1"/>
    <w:rsid w:val="00E37E9D"/>
    <w:rsid w:val="00E40652"/>
    <w:rsid w:val="00E4076C"/>
    <w:rsid w:val="00E40C38"/>
    <w:rsid w:val="00E41780"/>
    <w:rsid w:val="00E429EF"/>
    <w:rsid w:val="00E43190"/>
    <w:rsid w:val="00E43597"/>
    <w:rsid w:val="00E43659"/>
    <w:rsid w:val="00E4408D"/>
    <w:rsid w:val="00E44D98"/>
    <w:rsid w:val="00E45CC9"/>
    <w:rsid w:val="00E46B61"/>
    <w:rsid w:val="00E52332"/>
    <w:rsid w:val="00E5272B"/>
    <w:rsid w:val="00E5336D"/>
    <w:rsid w:val="00E5430C"/>
    <w:rsid w:val="00E5527F"/>
    <w:rsid w:val="00E55973"/>
    <w:rsid w:val="00E55B7B"/>
    <w:rsid w:val="00E55F5D"/>
    <w:rsid w:val="00E57C19"/>
    <w:rsid w:val="00E60164"/>
    <w:rsid w:val="00E60623"/>
    <w:rsid w:val="00E60EC1"/>
    <w:rsid w:val="00E62388"/>
    <w:rsid w:val="00E624E4"/>
    <w:rsid w:val="00E6306E"/>
    <w:rsid w:val="00E6335B"/>
    <w:rsid w:val="00E6358F"/>
    <w:rsid w:val="00E63D46"/>
    <w:rsid w:val="00E63D68"/>
    <w:rsid w:val="00E64E89"/>
    <w:rsid w:val="00E65C6F"/>
    <w:rsid w:val="00E65D49"/>
    <w:rsid w:val="00E67D25"/>
    <w:rsid w:val="00E70960"/>
    <w:rsid w:val="00E70DF9"/>
    <w:rsid w:val="00E71D53"/>
    <w:rsid w:val="00E721DA"/>
    <w:rsid w:val="00E72C8F"/>
    <w:rsid w:val="00E73EE3"/>
    <w:rsid w:val="00E73FFA"/>
    <w:rsid w:val="00E74C0F"/>
    <w:rsid w:val="00E75D79"/>
    <w:rsid w:val="00E75E0E"/>
    <w:rsid w:val="00E77F70"/>
    <w:rsid w:val="00E80011"/>
    <w:rsid w:val="00E800E0"/>
    <w:rsid w:val="00E80308"/>
    <w:rsid w:val="00E80497"/>
    <w:rsid w:val="00E80B1C"/>
    <w:rsid w:val="00E8144B"/>
    <w:rsid w:val="00E81B92"/>
    <w:rsid w:val="00E81CE2"/>
    <w:rsid w:val="00E830C5"/>
    <w:rsid w:val="00E8348F"/>
    <w:rsid w:val="00E839BE"/>
    <w:rsid w:val="00E841C7"/>
    <w:rsid w:val="00E8506F"/>
    <w:rsid w:val="00E85811"/>
    <w:rsid w:val="00E864F5"/>
    <w:rsid w:val="00E90B0A"/>
    <w:rsid w:val="00E92359"/>
    <w:rsid w:val="00E92AA8"/>
    <w:rsid w:val="00E93441"/>
    <w:rsid w:val="00E93832"/>
    <w:rsid w:val="00E93A1F"/>
    <w:rsid w:val="00E94822"/>
    <w:rsid w:val="00E94B57"/>
    <w:rsid w:val="00E950C4"/>
    <w:rsid w:val="00E951EA"/>
    <w:rsid w:val="00E95343"/>
    <w:rsid w:val="00E973B5"/>
    <w:rsid w:val="00E975A7"/>
    <w:rsid w:val="00E97696"/>
    <w:rsid w:val="00EA0450"/>
    <w:rsid w:val="00EA13FC"/>
    <w:rsid w:val="00EA1DC3"/>
    <w:rsid w:val="00EA25FE"/>
    <w:rsid w:val="00EA2F38"/>
    <w:rsid w:val="00EA4F68"/>
    <w:rsid w:val="00EA555C"/>
    <w:rsid w:val="00EA5D59"/>
    <w:rsid w:val="00EA6226"/>
    <w:rsid w:val="00EA693F"/>
    <w:rsid w:val="00EA6BAE"/>
    <w:rsid w:val="00EA6E21"/>
    <w:rsid w:val="00EA76B0"/>
    <w:rsid w:val="00EA7D96"/>
    <w:rsid w:val="00EB0095"/>
    <w:rsid w:val="00EB0719"/>
    <w:rsid w:val="00EB12C2"/>
    <w:rsid w:val="00EB18D1"/>
    <w:rsid w:val="00EB1FDE"/>
    <w:rsid w:val="00EB250A"/>
    <w:rsid w:val="00EB3728"/>
    <w:rsid w:val="00EB48D3"/>
    <w:rsid w:val="00EB4A4E"/>
    <w:rsid w:val="00EB5550"/>
    <w:rsid w:val="00EB5D21"/>
    <w:rsid w:val="00EB60A5"/>
    <w:rsid w:val="00EB6787"/>
    <w:rsid w:val="00EB6AD8"/>
    <w:rsid w:val="00EB6F04"/>
    <w:rsid w:val="00EB6F20"/>
    <w:rsid w:val="00EB72A1"/>
    <w:rsid w:val="00EB785E"/>
    <w:rsid w:val="00EB79CE"/>
    <w:rsid w:val="00EC0644"/>
    <w:rsid w:val="00EC1CBA"/>
    <w:rsid w:val="00EC1E01"/>
    <w:rsid w:val="00EC1E97"/>
    <w:rsid w:val="00EC1FFB"/>
    <w:rsid w:val="00EC22B5"/>
    <w:rsid w:val="00EC2B6A"/>
    <w:rsid w:val="00EC2D70"/>
    <w:rsid w:val="00EC40B0"/>
    <w:rsid w:val="00EC4241"/>
    <w:rsid w:val="00EC4EC1"/>
    <w:rsid w:val="00EC6056"/>
    <w:rsid w:val="00EC7838"/>
    <w:rsid w:val="00EC7BD1"/>
    <w:rsid w:val="00ED0758"/>
    <w:rsid w:val="00ED14DA"/>
    <w:rsid w:val="00ED1554"/>
    <w:rsid w:val="00ED2CB0"/>
    <w:rsid w:val="00ED4260"/>
    <w:rsid w:val="00ED5282"/>
    <w:rsid w:val="00ED5C28"/>
    <w:rsid w:val="00ED6289"/>
    <w:rsid w:val="00ED698B"/>
    <w:rsid w:val="00ED708B"/>
    <w:rsid w:val="00ED7320"/>
    <w:rsid w:val="00ED7CC8"/>
    <w:rsid w:val="00EE059E"/>
    <w:rsid w:val="00EE0CCC"/>
    <w:rsid w:val="00EE17D9"/>
    <w:rsid w:val="00EE1B94"/>
    <w:rsid w:val="00EE2646"/>
    <w:rsid w:val="00EE5BF9"/>
    <w:rsid w:val="00EE668F"/>
    <w:rsid w:val="00EF01E1"/>
    <w:rsid w:val="00EF0F43"/>
    <w:rsid w:val="00EF125F"/>
    <w:rsid w:val="00EF1D1E"/>
    <w:rsid w:val="00EF2158"/>
    <w:rsid w:val="00EF339D"/>
    <w:rsid w:val="00EF37F0"/>
    <w:rsid w:val="00EF3B40"/>
    <w:rsid w:val="00EF3B71"/>
    <w:rsid w:val="00EF421A"/>
    <w:rsid w:val="00EF42FF"/>
    <w:rsid w:val="00EF4310"/>
    <w:rsid w:val="00EF4410"/>
    <w:rsid w:val="00EF4CF4"/>
    <w:rsid w:val="00EF5407"/>
    <w:rsid w:val="00EF59A8"/>
    <w:rsid w:val="00EF5BFE"/>
    <w:rsid w:val="00EF63E1"/>
    <w:rsid w:val="00EF73F2"/>
    <w:rsid w:val="00F008C0"/>
    <w:rsid w:val="00F01085"/>
    <w:rsid w:val="00F031DA"/>
    <w:rsid w:val="00F0346F"/>
    <w:rsid w:val="00F03CA0"/>
    <w:rsid w:val="00F04400"/>
    <w:rsid w:val="00F04C75"/>
    <w:rsid w:val="00F055BE"/>
    <w:rsid w:val="00F05906"/>
    <w:rsid w:val="00F05F5D"/>
    <w:rsid w:val="00F0721B"/>
    <w:rsid w:val="00F103A7"/>
    <w:rsid w:val="00F10751"/>
    <w:rsid w:val="00F11044"/>
    <w:rsid w:val="00F11FB6"/>
    <w:rsid w:val="00F12093"/>
    <w:rsid w:val="00F12D2E"/>
    <w:rsid w:val="00F138C0"/>
    <w:rsid w:val="00F13F6B"/>
    <w:rsid w:val="00F144A4"/>
    <w:rsid w:val="00F14969"/>
    <w:rsid w:val="00F14BA1"/>
    <w:rsid w:val="00F15521"/>
    <w:rsid w:val="00F15F7D"/>
    <w:rsid w:val="00F1639C"/>
    <w:rsid w:val="00F16570"/>
    <w:rsid w:val="00F16E6A"/>
    <w:rsid w:val="00F177C3"/>
    <w:rsid w:val="00F20833"/>
    <w:rsid w:val="00F21F77"/>
    <w:rsid w:val="00F226DF"/>
    <w:rsid w:val="00F229D0"/>
    <w:rsid w:val="00F229E3"/>
    <w:rsid w:val="00F235C5"/>
    <w:rsid w:val="00F23BDE"/>
    <w:rsid w:val="00F23CBA"/>
    <w:rsid w:val="00F23D0C"/>
    <w:rsid w:val="00F24588"/>
    <w:rsid w:val="00F24C76"/>
    <w:rsid w:val="00F24F58"/>
    <w:rsid w:val="00F24FDC"/>
    <w:rsid w:val="00F251CA"/>
    <w:rsid w:val="00F266D9"/>
    <w:rsid w:val="00F2726C"/>
    <w:rsid w:val="00F2751B"/>
    <w:rsid w:val="00F27A72"/>
    <w:rsid w:val="00F27C8C"/>
    <w:rsid w:val="00F27D24"/>
    <w:rsid w:val="00F303D6"/>
    <w:rsid w:val="00F30469"/>
    <w:rsid w:val="00F31771"/>
    <w:rsid w:val="00F32C9F"/>
    <w:rsid w:val="00F3460B"/>
    <w:rsid w:val="00F34BC9"/>
    <w:rsid w:val="00F34C08"/>
    <w:rsid w:val="00F34F5A"/>
    <w:rsid w:val="00F35BB7"/>
    <w:rsid w:val="00F35E20"/>
    <w:rsid w:val="00F36592"/>
    <w:rsid w:val="00F36857"/>
    <w:rsid w:val="00F369F2"/>
    <w:rsid w:val="00F3780D"/>
    <w:rsid w:val="00F4002C"/>
    <w:rsid w:val="00F411D2"/>
    <w:rsid w:val="00F41AAD"/>
    <w:rsid w:val="00F42528"/>
    <w:rsid w:val="00F4280C"/>
    <w:rsid w:val="00F42EF5"/>
    <w:rsid w:val="00F42FEF"/>
    <w:rsid w:val="00F4329E"/>
    <w:rsid w:val="00F432AD"/>
    <w:rsid w:val="00F43CEC"/>
    <w:rsid w:val="00F44705"/>
    <w:rsid w:val="00F44F23"/>
    <w:rsid w:val="00F45024"/>
    <w:rsid w:val="00F45279"/>
    <w:rsid w:val="00F4588D"/>
    <w:rsid w:val="00F45991"/>
    <w:rsid w:val="00F45AD1"/>
    <w:rsid w:val="00F46355"/>
    <w:rsid w:val="00F466F6"/>
    <w:rsid w:val="00F50066"/>
    <w:rsid w:val="00F50271"/>
    <w:rsid w:val="00F50564"/>
    <w:rsid w:val="00F50FC7"/>
    <w:rsid w:val="00F5283C"/>
    <w:rsid w:val="00F53526"/>
    <w:rsid w:val="00F54114"/>
    <w:rsid w:val="00F5413C"/>
    <w:rsid w:val="00F54180"/>
    <w:rsid w:val="00F56F5C"/>
    <w:rsid w:val="00F57322"/>
    <w:rsid w:val="00F57B00"/>
    <w:rsid w:val="00F60B3B"/>
    <w:rsid w:val="00F61C54"/>
    <w:rsid w:val="00F61C93"/>
    <w:rsid w:val="00F6218B"/>
    <w:rsid w:val="00F62D02"/>
    <w:rsid w:val="00F62E13"/>
    <w:rsid w:val="00F63619"/>
    <w:rsid w:val="00F64062"/>
    <w:rsid w:val="00F649A8"/>
    <w:rsid w:val="00F64F6D"/>
    <w:rsid w:val="00F65420"/>
    <w:rsid w:val="00F656BD"/>
    <w:rsid w:val="00F6601D"/>
    <w:rsid w:val="00F66589"/>
    <w:rsid w:val="00F66AF9"/>
    <w:rsid w:val="00F66BBE"/>
    <w:rsid w:val="00F66EA3"/>
    <w:rsid w:val="00F67031"/>
    <w:rsid w:val="00F672F8"/>
    <w:rsid w:val="00F679DB"/>
    <w:rsid w:val="00F7014F"/>
    <w:rsid w:val="00F704B5"/>
    <w:rsid w:val="00F70EE2"/>
    <w:rsid w:val="00F71B42"/>
    <w:rsid w:val="00F71E4D"/>
    <w:rsid w:val="00F72120"/>
    <w:rsid w:val="00F725E6"/>
    <w:rsid w:val="00F73361"/>
    <w:rsid w:val="00F733A7"/>
    <w:rsid w:val="00F74ED5"/>
    <w:rsid w:val="00F7655D"/>
    <w:rsid w:val="00F76BF5"/>
    <w:rsid w:val="00F802DD"/>
    <w:rsid w:val="00F81007"/>
    <w:rsid w:val="00F8156C"/>
    <w:rsid w:val="00F81960"/>
    <w:rsid w:val="00F81A0C"/>
    <w:rsid w:val="00F82BC4"/>
    <w:rsid w:val="00F83101"/>
    <w:rsid w:val="00F83CBB"/>
    <w:rsid w:val="00F84037"/>
    <w:rsid w:val="00F84B23"/>
    <w:rsid w:val="00F8527B"/>
    <w:rsid w:val="00F85696"/>
    <w:rsid w:val="00F86DC2"/>
    <w:rsid w:val="00F877B3"/>
    <w:rsid w:val="00F90256"/>
    <w:rsid w:val="00F91AAA"/>
    <w:rsid w:val="00F92131"/>
    <w:rsid w:val="00F92E3A"/>
    <w:rsid w:val="00F94E55"/>
    <w:rsid w:val="00F95A94"/>
    <w:rsid w:val="00F95B11"/>
    <w:rsid w:val="00F95F4E"/>
    <w:rsid w:val="00F96DBA"/>
    <w:rsid w:val="00FA0499"/>
    <w:rsid w:val="00FA2408"/>
    <w:rsid w:val="00FA2793"/>
    <w:rsid w:val="00FA27A3"/>
    <w:rsid w:val="00FA2CB5"/>
    <w:rsid w:val="00FA2EFC"/>
    <w:rsid w:val="00FA33B6"/>
    <w:rsid w:val="00FA3F16"/>
    <w:rsid w:val="00FA427D"/>
    <w:rsid w:val="00FA4379"/>
    <w:rsid w:val="00FA485E"/>
    <w:rsid w:val="00FA4868"/>
    <w:rsid w:val="00FA4D09"/>
    <w:rsid w:val="00FA4FB6"/>
    <w:rsid w:val="00FA7378"/>
    <w:rsid w:val="00FA776F"/>
    <w:rsid w:val="00FA7B67"/>
    <w:rsid w:val="00FB0276"/>
    <w:rsid w:val="00FB10E7"/>
    <w:rsid w:val="00FB33BA"/>
    <w:rsid w:val="00FB355F"/>
    <w:rsid w:val="00FB4631"/>
    <w:rsid w:val="00FB4C78"/>
    <w:rsid w:val="00FB5A3C"/>
    <w:rsid w:val="00FB6331"/>
    <w:rsid w:val="00FB7357"/>
    <w:rsid w:val="00FB744D"/>
    <w:rsid w:val="00FB7875"/>
    <w:rsid w:val="00FB7959"/>
    <w:rsid w:val="00FC0AE5"/>
    <w:rsid w:val="00FC0AFF"/>
    <w:rsid w:val="00FC162D"/>
    <w:rsid w:val="00FC18AB"/>
    <w:rsid w:val="00FC277B"/>
    <w:rsid w:val="00FC38B5"/>
    <w:rsid w:val="00FC3973"/>
    <w:rsid w:val="00FC442E"/>
    <w:rsid w:val="00FC449C"/>
    <w:rsid w:val="00FC4BB9"/>
    <w:rsid w:val="00FC4CB7"/>
    <w:rsid w:val="00FC4E73"/>
    <w:rsid w:val="00FC5425"/>
    <w:rsid w:val="00FC585E"/>
    <w:rsid w:val="00FC5B52"/>
    <w:rsid w:val="00FD0C28"/>
    <w:rsid w:val="00FD1F42"/>
    <w:rsid w:val="00FD237F"/>
    <w:rsid w:val="00FD3063"/>
    <w:rsid w:val="00FD30AC"/>
    <w:rsid w:val="00FD4D3A"/>
    <w:rsid w:val="00FD4F96"/>
    <w:rsid w:val="00FD5EEE"/>
    <w:rsid w:val="00FD6990"/>
    <w:rsid w:val="00FD6E9D"/>
    <w:rsid w:val="00FD7257"/>
    <w:rsid w:val="00FD7F27"/>
    <w:rsid w:val="00FE076C"/>
    <w:rsid w:val="00FE28EE"/>
    <w:rsid w:val="00FE2F82"/>
    <w:rsid w:val="00FE39DE"/>
    <w:rsid w:val="00FE3C46"/>
    <w:rsid w:val="00FE45AA"/>
    <w:rsid w:val="00FE4F3D"/>
    <w:rsid w:val="00FE6244"/>
    <w:rsid w:val="00FE6E04"/>
    <w:rsid w:val="00FE7146"/>
    <w:rsid w:val="00FF09C4"/>
    <w:rsid w:val="00FF0E63"/>
    <w:rsid w:val="00FF1392"/>
    <w:rsid w:val="00FF15CF"/>
    <w:rsid w:val="00FF169C"/>
    <w:rsid w:val="00FF1761"/>
    <w:rsid w:val="00FF180C"/>
    <w:rsid w:val="00FF1EDE"/>
    <w:rsid w:val="00FF3CA2"/>
    <w:rsid w:val="00FF3E5F"/>
    <w:rsid w:val="00FF40B9"/>
    <w:rsid w:val="00FF493D"/>
    <w:rsid w:val="00FF4D9F"/>
    <w:rsid w:val="00FF4F04"/>
    <w:rsid w:val="00FF561F"/>
    <w:rsid w:val="00FF5D15"/>
    <w:rsid w:val="00FF5D7A"/>
    <w:rsid w:val="00FF63F2"/>
    <w:rsid w:val="00FF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F0F5D"/>
  <w15:docId w15:val="{1F2E5E63-BEEC-4B9E-849F-E4C00C07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6621"/>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3D61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2E3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8D6621"/>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6621"/>
    <w:rPr>
      <w:rFonts w:ascii="Arial" w:eastAsia="Arial" w:hAnsi="Arial" w:cs="Arial"/>
      <w:color w:val="434343"/>
      <w:sz w:val="28"/>
      <w:szCs w:val="28"/>
      <w:lang w:eastAsia="en-GB"/>
    </w:rPr>
  </w:style>
  <w:style w:type="character" w:styleId="CommentReference">
    <w:name w:val="annotation reference"/>
    <w:basedOn w:val="DefaultParagraphFont"/>
    <w:uiPriority w:val="99"/>
    <w:semiHidden/>
    <w:unhideWhenUsed/>
    <w:rsid w:val="008D6621"/>
    <w:rPr>
      <w:sz w:val="16"/>
      <w:szCs w:val="16"/>
    </w:rPr>
  </w:style>
  <w:style w:type="paragraph" w:styleId="CommentText">
    <w:name w:val="annotation text"/>
    <w:basedOn w:val="Normal"/>
    <w:link w:val="CommentTextChar"/>
    <w:uiPriority w:val="99"/>
    <w:unhideWhenUsed/>
    <w:rsid w:val="008D6621"/>
    <w:pPr>
      <w:spacing w:line="240" w:lineRule="auto"/>
    </w:pPr>
    <w:rPr>
      <w:sz w:val="20"/>
      <w:szCs w:val="20"/>
    </w:rPr>
  </w:style>
  <w:style w:type="character" w:customStyle="1" w:styleId="CommentTextChar">
    <w:name w:val="Comment Text Char"/>
    <w:basedOn w:val="DefaultParagraphFont"/>
    <w:link w:val="CommentText"/>
    <w:uiPriority w:val="99"/>
    <w:rsid w:val="008D6621"/>
    <w:rPr>
      <w:rFonts w:ascii="Arial" w:eastAsia="Arial" w:hAnsi="Arial" w:cs="Arial"/>
      <w:sz w:val="20"/>
      <w:szCs w:val="20"/>
      <w:lang w:eastAsia="en-GB"/>
    </w:rPr>
  </w:style>
  <w:style w:type="paragraph" w:styleId="BalloonText">
    <w:name w:val="Balloon Text"/>
    <w:basedOn w:val="Normal"/>
    <w:link w:val="BalloonTextChar"/>
    <w:uiPriority w:val="99"/>
    <w:semiHidden/>
    <w:unhideWhenUsed/>
    <w:rsid w:val="008D66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621"/>
    <w:rPr>
      <w:rFonts w:ascii="Segoe UI" w:eastAsia="Arial" w:hAnsi="Segoe UI" w:cs="Segoe UI"/>
      <w:sz w:val="18"/>
      <w:szCs w:val="18"/>
      <w:lang w:eastAsia="en-GB"/>
    </w:rPr>
  </w:style>
  <w:style w:type="character" w:styleId="Emphasis">
    <w:name w:val="Emphasis"/>
    <w:basedOn w:val="DefaultParagraphFont"/>
    <w:uiPriority w:val="20"/>
    <w:qFormat/>
    <w:rsid w:val="004E1E41"/>
    <w:rPr>
      <w:i/>
      <w:iCs/>
    </w:rPr>
  </w:style>
  <w:style w:type="character" w:customStyle="1" w:styleId="a">
    <w:name w:val="_"/>
    <w:basedOn w:val="DefaultParagraphFont"/>
    <w:rsid w:val="003012AC"/>
  </w:style>
  <w:style w:type="paragraph" w:styleId="Header">
    <w:name w:val="header"/>
    <w:basedOn w:val="Normal"/>
    <w:link w:val="HeaderChar"/>
    <w:uiPriority w:val="99"/>
    <w:unhideWhenUsed/>
    <w:rsid w:val="004C70A7"/>
    <w:pPr>
      <w:tabs>
        <w:tab w:val="center" w:pos="4680"/>
        <w:tab w:val="right" w:pos="9360"/>
      </w:tabs>
      <w:spacing w:line="240" w:lineRule="auto"/>
    </w:pPr>
  </w:style>
  <w:style w:type="character" w:customStyle="1" w:styleId="HeaderChar">
    <w:name w:val="Header Char"/>
    <w:basedOn w:val="DefaultParagraphFont"/>
    <w:link w:val="Header"/>
    <w:uiPriority w:val="99"/>
    <w:rsid w:val="004C70A7"/>
    <w:rPr>
      <w:rFonts w:ascii="Arial" w:eastAsia="Arial" w:hAnsi="Arial" w:cs="Arial"/>
      <w:lang w:eastAsia="en-GB"/>
    </w:rPr>
  </w:style>
  <w:style w:type="paragraph" w:styleId="Footer">
    <w:name w:val="footer"/>
    <w:basedOn w:val="Normal"/>
    <w:link w:val="FooterChar"/>
    <w:uiPriority w:val="99"/>
    <w:unhideWhenUsed/>
    <w:rsid w:val="004C70A7"/>
    <w:pPr>
      <w:tabs>
        <w:tab w:val="center" w:pos="4680"/>
        <w:tab w:val="right" w:pos="9360"/>
      </w:tabs>
      <w:spacing w:line="240" w:lineRule="auto"/>
    </w:pPr>
  </w:style>
  <w:style w:type="character" w:customStyle="1" w:styleId="FooterChar">
    <w:name w:val="Footer Char"/>
    <w:basedOn w:val="DefaultParagraphFont"/>
    <w:link w:val="Footer"/>
    <w:uiPriority w:val="99"/>
    <w:rsid w:val="004C70A7"/>
    <w:rPr>
      <w:rFonts w:ascii="Arial" w:eastAsia="Arial" w:hAnsi="Arial" w:cs="Arial"/>
      <w:lang w:eastAsia="en-GB"/>
    </w:rPr>
  </w:style>
  <w:style w:type="paragraph" w:styleId="ListParagraph">
    <w:name w:val="List Paragraph"/>
    <w:basedOn w:val="Normal"/>
    <w:uiPriority w:val="34"/>
    <w:qFormat/>
    <w:rsid w:val="0022329F"/>
    <w:pPr>
      <w:ind w:left="720"/>
      <w:contextualSpacing/>
    </w:pPr>
  </w:style>
  <w:style w:type="table" w:styleId="TableGrid">
    <w:name w:val="Table Grid"/>
    <w:basedOn w:val="TableNormal"/>
    <w:uiPriority w:val="39"/>
    <w:rsid w:val="00775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D61D6"/>
    <w:rPr>
      <w:rFonts w:asciiTheme="majorHAnsi" w:eastAsiaTheme="majorEastAsia" w:hAnsiTheme="majorHAnsi" w:cstheme="majorBidi"/>
      <w:color w:val="2E74B5" w:themeColor="accent1" w:themeShade="BF"/>
      <w:sz w:val="32"/>
      <w:szCs w:val="32"/>
      <w:lang w:eastAsia="en-GB"/>
    </w:rPr>
  </w:style>
  <w:style w:type="paragraph" w:styleId="NoSpacing">
    <w:name w:val="No Spacing"/>
    <w:link w:val="NoSpacingChar"/>
    <w:uiPriority w:val="1"/>
    <w:qFormat/>
    <w:rsid w:val="0028373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373D"/>
    <w:rPr>
      <w:rFonts w:eastAsiaTheme="minorEastAsia"/>
      <w:lang w:val="en-US"/>
    </w:rPr>
  </w:style>
  <w:style w:type="character" w:styleId="Hyperlink">
    <w:name w:val="Hyperlink"/>
    <w:basedOn w:val="DefaultParagraphFont"/>
    <w:uiPriority w:val="99"/>
    <w:unhideWhenUsed/>
    <w:rsid w:val="00150D7C"/>
    <w:rPr>
      <w:color w:val="0000FF"/>
      <w:u w:val="single"/>
    </w:rPr>
  </w:style>
  <w:style w:type="character" w:customStyle="1" w:styleId="nlmyear">
    <w:name w:val="nlm_year"/>
    <w:basedOn w:val="DefaultParagraphFont"/>
    <w:rsid w:val="00150D7C"/>
  </w:style>
  <w:style w:type="character" w:customStyle="1" w:styleId="nlmarticle-title">
    <w:name w:val="nlm_article-title"/>
    <w:basedOn w:val="DefaultParagraphFont"/>
    <w:rsid w:val="00150D7C"/>
  </w:style>
  <w:style w:type="character" w:customStyle="1" w:styleId="nlmfpage">
    <w:name w:val="nlm_fpage"/>
    <w:basedOn w:val="DefaultParagraphFont"/>
    <w:rsid w:val="00150D7C"/>
  </w:style>
  <w:style w:type="character" w:customStyle="1" w:styleId="nlmlpage">
    <w:name w:val="nlm_lpage"/>
    <w:basedOn w:val="DefaultParagraphFont"/>
    <w:rsid w:val="00150D7C"/>
  </w:style>
  <w:style w:type="character" w:customStyle="1" w:styleId="contribdegrees">
    <w:name w:val="contribdegrees"/>
    <w:basedOn w:val="DefaultParagraphFont"/>
    <w:rsid w:val="000647EB"/>
  </w:style>
  <w:style w:type="paragraph" w:styleId="CommentSubject">
    <w:name w:val="annotation subject"/>
    <w:basedOn w:val="CommentText"/>
    <w:next w:val="CommentText"/>
    <w:link w:val="CommentSubjectChar"/>
    <w:uiPriority w:val="99"/>
    <w:semiHidden/>
    <w:unhideWhenUsed/>
    <w:rsid w:val="004F6DAA"/>
    <w:rPr>
      <w:b/>
      <w:bCs/>
    </w:rPr>
  </w:style>
  <w:style w:type="character" w:customStyle="1" w:styleId="CommentSubjectChar">
    <w:name w:val="Comment Subject Char"/>
    <w:basedOn w:val="CommentTextChar"/>
    <w:link w:val="CommentSubject"/>
    <w:uiPriority w:val="99"/>
    <w:semiHidden/>
    <w:rsid w:val="004F6DAA"/>
    <w:rPr>
      <w:rFonts w:ascii="Arial" w:eastAsia="Arial" w:hAnsi="Arial" w:cs="Arial"/>
      <w:b/>
      <w:bCs/>
      <w:sz w:val="20"/>
      <w:szCs w:val="20"/>
      <w:lang w:eastAsia="en-GB"/>
    </w:rPr>
  </w:style>
  <w:style w:type="character" w:customStyle="1" w:styleId="hgkelc">
    <w:name w:val="hgkelc"/>
    <w:basedOn w:val="DefaultParagraphFont"/>
    <w:rsid w:val="009E5F1F"/>
  </w:style>
  <w:style w:type="paragraph" w:styleId="NormalWeb">
    <w:name w:val="Normal (Web)"/>
    <w:basedOn w:val="Normal"/>
    <w:uiPriority w:val="99"/>
    <w:unhideWhenUsed/>
    <w:rsid w:val="00BD5B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2Char">
    <w:name w:val="Heading 2 Char"/>
    <w:basedOn w:val="DefaultParagraphFont"/>
    <w:link w:val="Heading2"/>
    <w:uiPriority w:val="9"/>
    <w:rsid w:val="00F92E3A"/>
    <w:rPr>
      <w:rFonts w:asciiTheme="majorHAnsi" w:eastAsiaTheme="majorEastAsia" w:hAnsiTheme="majorHAnsi" w:cstheme="majorBidi"/>
      <w:color w:val="2E74B5" w:themeColor="accent1" w:themeShade="BF"/>
      <w:sz w:val="26"/>
      <w:szCs w:val="26"/>
      <w:lang w:eastAsia="en-GB"/>
    </w:rPr>
  </w:style>
  <w:style w:type="character" w:customStyle="1" w:styleId="markedcontent">
    <w:name w:val="markedcontent"/>
    <w:basedOn w:val="DefaultParagraphFont"/>
    <w:rsid w:val="001C6983"/>
  </w:style>
  <w:style w:type="character" w:customStyle="1" w:styleId="jss1779">
    <w:name w:val="jss1779"/>
    <w:basedOn w:val="DefaultParagraphFont"/>
    <w:rsid w:val="00D810D3"/>
  </w:style>
  <w:style w:type="character" w:customStyle="1" w:styleId="jss2959">
    <w:name w:val="jss2959"/>
    <w:basedOn w:val="DefaultParagraphFont"/>
    <w:rsid w:val="00232668"/>
  </w:style>
  <w:style w:type="character" w:customStyle="1" w:styleId="jss3523">
    <w:name w:val="jss3523"/>
    <w:basedOn w:val="DefaultParagraphFont"/>
    <w:rsid w:val="00BA3C98"/>
  </w:style>
  <w:style w:type="character" w:customStyle="1" w:styleId="given-names">
    <w:name w:val="given-names"/>
    <w:basedOn w:val="DefaultParagraphFont"/>
    <w:rsid w:val="00E022A9"/>
  </w:style>
  <w:style w:type="character" w:customStyle="1" w:styleId="surname">
    <w:name w:val="surname"/>
    <w:basedOn w:val="DefaultParagraphFont"/>
    <w:rsid w:val="00E022A9"/>
  </w:style>
  <w:style w:type="character" w:customStyle="1" w:styleId="intentjournaltitle">
    <w:name w:val="intent_journal_title"/>
    <w:basedOn w:val="DefaultParagraphFont"/>
    <w:rsid w:val="00E022A9"/>
  </w:style>
  <w:style w:type="paragraph" w:customStyle="1" w:styleId="mt-0">
    <w:name w:val="mt-0"/>
    <w:basedOn w:val="Normal"/>
    <w:rsid w:val="00E022A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intentjournalissn">
    <w:name w:val="intent_journal_issn"/>
    <w:basedOn w:val="DefaultParagraphFont"/>
    <w:rsid w:val="00E022A9"/>
  </w:style>
  <w:style w:type="character" w:customStyle="1" w:styleId="intentjournalpublicationdate">
    <w:name w:val="intent_journal_publication_date"/>
    <w:basedOn w:val="DefaultParagraphFont"/>
    <w:rsid w:val="00E022A9"/>
  </w:style>
  <w:style w:type="character" w:customStyle="1" w:styleId="ml-2">
    <w:name w:val="ml-2"/>
    <w:basedOn w:val="DefaultParagraphFont"/>
    <w:rsid w:val="00E022A9"/>
  </w:style>
  <w:style w:type="character" w:customStyle="1" w:styleId="intentdownloadcount">
    <w:name w:val="intent_download_count"/>
    <w:basedOn w:val="DefaultParagraphFont"/>
    <w:rsid w:val="00E022A9"/>
  </w:style>
  <w:style w:type="character" w:customStyle="1" w:styleId="title-text">
    <w:name w:val="title-text"/>
    <w:basedOn w:val="DefaultParagraphFont"/>
    <w:rsid w:val="00C52C89"/>
  </w:style>
  <w:style w:type="character" w:customStyle="1" w:styleId="lsa">
    <w:name w:val="lsa"/>
    <w:basedOn w:val="DefaultParagraphFont"/>
    <w:rsid w:val="00FA0499"/>
  </w:style>
  <w:style w:type="character" w:styleId="FollowedHyperlink">
    <w:name w:val="FollowedHyperlink"/>
    <w:basedOn w:val="DefaultParagraphFont"/>
    <w:uiPriority w:val="99"/>
    <w:semiHidden/>
    <w:unhideWhenUsed/>
    <w:rsid w:val="002A42DC"/>
    <w:rPr>
      <w:color w:val="954F72"/>
      <w:u w:val="single"/>
    </w:rPr>
  </w:style>
  <w:style w:type="paragraph" w:customStyle="1" w:styleId="xl66">
    <w:name w:val="xl66"/>
    <w:basedOn w:val="Normal"/>
    <w:rsid w:val="002A42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2A42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2A4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2A4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2A4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2A4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2A4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2A4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2A4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2A4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2A4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2A4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2A4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0">
    <w:name w:val="xl80"/>
    <w:basedOn w:val="Normal"/>
    <w:rsid w:val="002A4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2A4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6723">
      <w:bodyDiv w:val="1"/>
      <w:marLeft w:val="0"/>
      <w:marRight w:val="0"/>
      <w:marTop w:val="0"/>
      <w:marBottom w:val="0"/>
      <w:divBdr>
        <w:top w:val="none" w:sz="0" w:space="0" w:color="auto"/>
        <w:left w:val="none" w:sz="0" w:space="0" w:color="auto"/>
        <w:bottom w:val="none" w:sz="0" w:space="0" w:color="auto"/>
        <w:right w:val="none" w:sz="0" w:space="0" w:color="auto"/>
      </w:divBdr>
    </w:div>
    <w:div w:id="29578683">
      <w:bodyDiv w:val="1"/>
      <w:marLeft w:val="0"/>
      <w:marRight w:val="0"/>
      <w:marTop w:val="0"/>
      <w:marBottom w:val="0"/>
      <w:divBdr>
        <w:top w:val="none" w:sz="0" w:space="0" w:color="auto"/>
        <w:left w:val="none" w:sz="0" w:space="0" w:color="auto"/>
        <w:bottom w:val="none" w:sz="0" w:space="0" w:color="auto"/>
        <w:right w:val="none" w:sz="0" w:space="0" w:color="auto"/>
      </w:divBdr>
    </w:div>
    <w:div w:id="100954091">
      <w:bodyDiv w:val="1"/>
      <w:marLeft w:val="0"/>
      <w:marRight w:val="0"/>
      <w:marTop w:val="0"/>
      <w:marBottom w:val="0"/>
      <w:divBdr>
        <w:top w:val="none" w:sz="0" w:space="0" w:color="auto"/>
        <w:left w:val="none" w:sz="0" w:space="0" w:color="auto"/>
        <w:bottom w:val="none" w:sz="0" w:space="0" w:color="auto"/>
        <w:right w:val="none" w:sz="0" w:space="0" w:color="auto"/>
      </w:divBdr>
      <w:divsChild>
        <w:div w:id="1397510007">
          <w:marLeft w:val="0"/>
          <w:marRight w:val="0"/>
          <w:marTop w:val="0"/>
          <w:marBottom w:val="0"/>
          <w:divBdr>
            <w:top w:val="none" w:sz="0" w:space="0" w:color="auto"/>
            <w:left w:val="none" w:sz="0" w:space="0" w:color="auto"/>
            <w:bottom w:val="none" w:sz="0" w:space="0" w:color="auto"/>
            <w:right w:val="none" w:sz="0" w:space="0" w:color="auto"/>
          </w:divBdr>
          <w:divsChild>
            <w:div w:id="1327977240">
              <w:marLeft w:val="0"/>
              <w:marRight w:val="0"/>
              <w:marTop w:val="0"/>
              <w:marBottom w:val="0"/>
              <w:divBdr>
                <w:top w:val="none" w:sz="0" w:space="0" w:color="auto"/>
                <w:left w:val="none" w:sz="0" w:space="0" w:color="auto"/>
                <w:bottom w:val="none" w:sz="0" w:space="0" w:color="auto"/>
                <w:right w:val="none" w:sz="0" w:space="0" w:color="auto"/>
              </w:divBdr>
            </w:div>
          </w:divsChild>
        </w:div>
        <w:div w:id="2130663684">
          <w:marLeft w:val="0"/>
          <w:marRight w:val="0"/>
          <w:marTop w:val="0"/>
          <w:marBottom w:val="150"/>
          <w:divBdr>
            <w:top w:val="none" w:sz="0" w:space="0" w:color="auto"/>
            <w:left w:val="none" w:sz="0" w:space="0" w:color="auto"/>
            <w:bottom w:val="none" w:sz="0" w:space="0" w:color="auto"/>
            <w:right w:val="none" w:sz="0" w:space="0" w:color="auto"/>
          </w:divBdr>
          <w:divsChild>
            <w:div w:id="343871749">
              <w:marLeft w:val="0"/>
              <w:marRight w:val="0"/>
              <w:marTop w:val="0"/>
              <w:marBottom w:val="0"/>
              <w:divBdr>
                <w:top w:val="none" w:sz="0" w:space="0" w:color="auto"/>
                <w:left w:val="none" w:sz="0" w:space="0" w:color="auto"/>
                <w:bottom w:val="none" w:sz="0" w:space="0" w:color="auto"/>
                <w:right w:val="none" w:sz="0" w:space="0" w:color="auto"/>
              </w:divBdr>
              <w:divsChild>
                <w:div w:id="76364958">
                  <w:marLeft w:val="0"/>
                  <w:marRight w:val="0"/>
                  <w:marTop w:val="0"/>
                  <w:marBottom w:val="0"/>
                  <w:divBdr>
                    <w:top w:val="none" w:sz="0" w:space="0" w:color="auto"/>
                    <w:left w:val="none" w:sz="0" w:space="0" w:color="auto"/>
                    <w:bottom w:val="none" w:sz="0" w:space="0" w:color="auto"/>
                    <w:right w:val="none" w:sz="0" w:space="0" w:color="auto"/>
                  </w:divBdr>
                  <w:divsChild>
                    <w:div w:id="6311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96113">
      <w:bodyDiv w:val="1"/>
      <w:marLeft w:val="0"/>
      <w:marRight w:val="0"/>
      <w:marTop w:val="0"/>
      <w:marBottom w:val="0"/>
      <w:divBdr>
        <w:top w:val="none" w:sz="0" w:space="0" w:color="auto"/>
        <w:left w:val="none" w:sz="0" w:space="0" w:color="auto"/>
        <w:bottom w:val="none" w:sz="0" w:space="0" w:color="auto"/>
        <w:right w:val="none" w:sz="0" w:space="0" w:color="auto"/>
      </w:divBdr>
    </w:div>
    <w:div w:id="122114263">
      <w:bodyDiv w:val="1"/>
      <w:marLeft w:val="0"/>
      <w:marRight w:val="0"/>
      <w:marTop w:val="0"/>
      <w:marBottom w:val="0"/>
      <w:divBdr>
        <w:top w:val="none" w:sz="0" w:space="0" w:color="auto"/>
        <w:left w:val="none" w:sz="0" w:space="0" w:color="auto"/>
        <w:bottom w:val="none" w:sz="0" w:space="0" w:color="auto"/>
        <w:right w:val="none" w:sz="0" w:space="0" w:color="auto"/>
      </w:divBdr>
    </w:div>
    <w:div w:id="136381146">
      <w:bodyDiv w:val="1"/>
      <w:marLeft w:val="0"/>
      <w:marRight w:val="0"/>
      <w:marTop w:val="0"/>
      <w:marBottom w:val="0"/>
      <w:divBdr>
        <w:top w:val="none" w:sz="0" w:space="0" w:color="auto"/>
        <w:left w:val="none" w:sz="0" w:space="0" w:color="auto"/>
        <w:bottom w:val="none" w:sz="0" w:space="0" w:color="auto"/>
        <w:right w:val="none" w:sz="0" w:space="0" w:color="auto"/>
      </w:divBdr>
      <w:divsChild>
        <w:div w:id="447771979">
          <w:marLeft w:val="0"/>
          <w:marRight w:val="0"/>
          <w:marTop w:val="0"/>
          <w:marBottom w:val="0"/>
          <w:divBdr>
            <w:top w:val="none" w:sz="0" w:space="0" w:color="auto"/>
            <w:left w:val="none" w:sz="0" w:space="0" w:color="auto"/>
            <w:bottom w:val="none" w:sz="0" w:space="0" w:color="auto"/>
            <w:right w:val="none" w:sz="0" w:space="0" w:color="auto"/>
          </w:divBdr>
        </w:div>
        <w:div w:id="2085107488">
          <w:marLeft w:val="0"/>
          <w:marRight w:val="0"/>
          <w:marTop w:val="0"/>
          <w:marBottom w:val="0"/>
          <w:divBdr>
            <w:top w:val="none" w:sz="0" w:space="0" w:color="auto"/>
            <w:left w:val="none" w:sz="0" w:space="0" w:color="auto"/>
            <w:bottom w:val="none" w:sz="0" w:space="0" w:color="auto"/>
            <w:right w:val="none" w:sz="0" w:space="0" w:color="auto"/>
          </w:divBdr>
        </w:div>
        <w:div w:id="1849830633">
          <w:marLeft w:val="0"/>
          <w:marRight w:val="0"/>
          <w:marTop w:val="0"/>
          <w:marBottom w:val="0"/>
          <w:divBdr>
            <w:top w:val="none" w:sz="0" w:space="0" w:color="auto"/>
            <w:left w:val="none" w:sz="0" w:space="0" w:color="auto"/>
            <w:bottom w:val="none" w:sz="0" w:space="0" w:color="auto"/>
            <w:right w:val="none" w:sz="0" w:space="0" w:color="auto"/>
          </w:divBdr>
        </w:div>
      </w:divsChild>
    </w:div>
    <w:div w:id="176700276">
      <w:bodyDiv w:val="1"/>
      <w:marLeft w:val="0"/>
      <w:marRight w:val="0"/>
      <w:marTop w:val="0"/>
      <w:marBottom w:val="0"/>
      <w:divBdr>
        <w:top w:val="none" w:sz="0" w:space="0" w:color="auto"/>
        <w:left w:val="none" w:sz="0" w:space="0" w:color="auto"/>
        <w:bottom w:val="none" w:sz="0" w:space="0" w:color="auto"/>
        <w:right w:val="none" w:sz="0" w:space="0" w:color="auto"/>
      </w:divBdr>
    </w:div>
    <w:div w:id="241569626">
      <w:bodyDiv w:val="1"/>
      <w:marLeft w:val="0"/>
      <w:marRight w:val="0"/>
      <w:marTop w:val="0"/>
      <w:marBottom w:val="0"/>
      <w:divBdr>
        <w:top w:val="none" w:sz="0" w:space="0" w:color="auto"/>
        <w:left w:val="none" w:sz="0" w:space="0" w:color="auto"/>
        <w:bottom w:val="none" w:sz="0" w:space="0" w:color="auto"/>
        <w:right w:val="none" w:sz="0" w:space="0" w:color="auto"/>
      </w:divBdr>
      <w:divsChild>
        <w:div w:id="733355344">
          <w:marLeft w:val="0"/>
          <w:marRight w:val="0"/>
          <w:marTop w:val="0"/>
          <w:marBottom w:val="0"/>
          <w:divBdr>
            <w:top w:val="none" w:sz="0" w:space="0" w:color="auto"/>
            <w:left w:val="none" w:sz="0" w:space="0" w:color="auto"/>
            <w:bottom w:val="none" w:sz="0" w:space="0" w:color="auto"/>
            <w:right w:val="none" w:sz="0" w:space="0" w:color="auto"/>
          </w:divBdr>
        </w:div>
      </w:divsChild>
    </w:div>
    <w:div w:id="263077225">
      <w:bodyDiv w:val="1"/>
      <w:marLeft w:val="0"/>
      <w:marRight w:val="0"/>
      <w:marTop w:val="0"/>
      <w:marBottom w:val="0"/>
      <w:divBdr>
        <w:top w:val="none" w:sz="0" w:space="0" w:color="auto"/>
        <w:left w:val="none" w:sz="0" w:space="0" w:color="auto"/>
        <w:bottom w:val="none" w:sz="0" w:space="0" w:color="auto"/>
        <w:right w:val="none" w:sz="0" w:space="0" w:color="auto"/>
      </w:divBdr>
      <w:divsChild>
        <w:div w:id="321467763">
          <w:marLeft w:val="0"/>
          <w:marRight w:val="0"/>
          <w:marTop w:val="0"/>
          <w:marBottom w:val="0"/>
          <w:divBdr>
            <w:top w:val="none" w:sz="0" w:space="0" w:color="auto"/>
            <w:left w:val="none" w:sz="0" w:space="0" w:color="auto"/>
            <w:bottom w:val="none" w:sz="0" w:space="0" w:color="auto"/>
            <w:right w:val="none" w:sz="0" w:space="0" w:color="auto"/>
          </w:divBdr>
        </w:div>
      </w:divsChild>
    </w:div>
    <w:div w:id="301350004">
      <w:bodyDiv w:val="1"/>
      <w:marLeft w:val="0"/>
      <w:marRight w:val="0"/>
      <w:marTop w:val="0"/>
      <w:marBottom w:val="0"/>
      <w:divBdr>
        <w:top w:val="none" w:sz="0" w:space="0" w:color="auto"/>
        <w:left w:val="none" w:sz="0" w:space="0" w:color="auto"/>
        <w:bottom w:val="none" w:sz="0" w:space="0" w:color="auto"/>
        <w:right w:val="none" w:sz="0" w:space="0" w:color="auto"/>
      </w:divBdr>
    </w:div>
    <w:div w:id="329066525">
      <w:bodyDiv w:val="1"/>
      <w:marLeft w:val="0"/>
      <w:marRight w:val="0"/>
      <w:marTop w:val="0"/>
      <w:marBottom w:val="0"/>
      <w:divBdr>
        <w:top w:val="none" w:sz="0" w:space="0" w:color="auto"/>
        <w:left w:val="none" w:sz="0" w:space="0" w:color="auto"/>
        <w:bottom w:val="none" w:sz="0" w:space="0" w:color="auto"/>
        <w:right w:val="none" w:sz="0" w:space="0" w:color="auto"/>
      </w:divBdr>
    </w:div>
    <w:div w:id="340007078">
      <w:bodyDiv w:val="1"/>
      <w:marLeft w:val="0"/>
      <w:marRight w:val="0"/>
      <w:marTop w:val="0"/>
      <w:marBottom w:val="0"/>
      <w:divBdr>
        <w:top w:val="none" w:sz="0" w:space="0" w:color="auto"/>
        <w:left w:val="none" w:sz="0" w:space="0" w:color="auto"/>
        <w:bottom w:val="none" w:sz="0" w:space="0" w:color="auto"/>
        <w:right w:val="none" w:sz="0" w:space="0" w:color="auto"/>
      </w:divBdr>
      <w:divsChild>
        <w:div w:id="602341500">
          <w:marLeft w:val="0"/>
          <w:marRight w:val="0"/>
          <w:marTop w:val="0"/>
          <w:marBottom w:val="0"/>
          <w:divBdr>
            <w:top w:val="none" w:sz="0" w:space="0" w:color="auto"/>
            <w:left w:val="none" w:sz="0" w:space="0" w:color="auto"/>
            <w:bottom w:val="none" w:sz="0" w:space="0" w:color="auto"/>
            <w:right w:val="none" w:sz="0" w:space="0" w:color="auto"/>
          </w:divBdr>
        </w:div>
      </w:divsChild>
    </w:div>
    <w:div w:id="340355538">
      <w:bodyDiv w:val="1"/>
      <w:marLeft w:val="0"/>
      <w:marRight w:val="0"/>
      <w:marTop w:val="0"/>
      <w:marBottom w:val="0"/>
      <w:divBdr>
        <w:top w:val="none" w:sz="0" w:space="0" w:color="auto"/>
        <w:left w:val="none" w:sz="0" w:space="0" w:color="auto"/>
        <w:bottom w:val="none" w:sz="0" w:space="0" w:color="auto"/>
        <w:right w:val="none" w:sz="0" w:space="0" w:color="auto"/>
      </w:divBdr>
      <w:divsChild>
        <w:div w:id="1921913744">
          <w:marLeft w:val="0"/>
          <w:marRight w:val="0"/>
          <w:marTop w:val="0"/>
          <w:marBottom w:val="0"/>
          <w:divBdr>
            <w:top w:val="none" w:sz="0" w:space="0" w:color="auto"/>
            <w:left w:val="none" w:sz="0" w:space="0" w:color="auto"/>
            <w:bottom w:val="none" w:sz="0" w:space="0" w:color="auto"/>
            <w:right w:val="none" w:sz="0" w:space="0" w:color="auto"/>
          </w:divBdr>
        </w:div>
      </w:divsChild>
    </w:div>
    <w:div w:id="368527394">
      <w:bodyDiv w:val="1"/>
      <w:marLeft w:val="0"/>
      <w:marRight w:val="0"/>
      <w:marTop w:val="0"/>
      <w:marBottom w:val="0"/>
      <w:divBdr>
        <w:top w:val="none" w:sz="0" w:space="0" w:color="auto"/>
        <w:left w:val="none" w:sz="0" w:space="0" w:color="auto"/>
        <w:bottom w:val="none" w:sz="0" w:space="0" w:color="auto"/>
        <w:right w:val="none" w:sz="0" w:space="0" w:color="auto"/>
      </w:divBdr>
    </w:div>
    <w:div w:id="382103203">
      <w:bodyDiv w:val="1"/>
      <w:marLeft w:val="0"/>
      <w:marRight w:val="0"/>
      <w:marTop w:val="0"/>
      <w:marBottom w:val="0"/>
      <w:divBdr>
        <w:top w:val="none" w:sz="0" w:space="0" w:color="auto"/>
        <w:left w:val="none" w:sz="0" w:space="0" w:color="auto"/>
        <w:bottom w:val="none" w:sz="0" w:space="0" w:color="auto"/>
        <w:right w:val="none" w:sz="0" w:space="0" w:color="auto"/>
      </w:divBdr>
    </w:div>
    <w:div w:id="420566638">
      <w:bodyDiv w:val="1"/>
      <w:marLeft w:val="0"/>
      <w:marRight w:val="0"/>
      <w:marTop w:val="0"/>
      <w:marBottom w:val="0"/>
      <w:divBdr>
        <w:top w:val="none" w:sz="0" w:space="0" w:color="auto"/>
        <w:left w:val="none" w:sz="0" w:space="0" w:color="auto"/>
        <w:bottom w:val="none" w:sz="0" w:space="0" w:color="auto"/>
        <w:right w:val="none" w:sz="0" w:space="0" w:color="auto"/>
      </w:divBdr>
      <w:divsChild>
        <w:div w:id="1623026855">
          <w:marLeft w:val="0"/>
          <w:marRight w:val="0"/>
          <w:marTop w:val="0"/>
          <w:marBottom w:val="0"/>
          <w:divBdr>
            <w:top w:val="none" w:sz="0" w:space="0" w:color="auto"/>
            <w:left w:val="none" w:sz="0" w:space="0" w:color="auto"/>
            <w:bottom w:val="none" w:sz="0" w:space="0" w:color="auto"/>
            <w:right w:val="none" w:sz="0" w:space="0" w:color="auto"/>
          </w:divBdr>
        </w:div>
        <w:div w:id="1955672664">
          <w:marLeft w:val="0"/>
          <w:marRight w:val="0"/>
          <w:marTop w:val="0"/>
          <w:marBottom w:val="0"/>
          <w:divBdr>
            <w:top w:val="none" w:sz="0" w:space="0" w:color="auto"/>
            <w:left w:val="none" w:sz="0" w:space="0" w:color="auto"/>
            <w:bottom w:val="none" w:sz="0" w:space="0" w:color="auto"/>
            <w:right w:val="none" w:sz="0" w:space="0" w:color="auto"/>
          </w:divBdr>
        </w:div>
        <w:div w:id="1863203126">
          <w:marLeft w:val="0"/>
          <w:marRight w:val="0"/>
          <w:marTop w:val="0"/>
          <w:marBottom w:val="0"/>
          <w:divBdr>
            <w:top w:val="none" w:sz="0" w:space="0" w:color="auto"/>
            <w:left w:val="none" w:sz="0" w:space="0" w:color="auto"/>
            <w:bottom w:val="none" w:sz="0" w:space="0" w:color="auto"/>
            <w:right w:val="none" w:sz="0" w:space="0" w:color="auto"/>
          </w:divBdr>
        </w:div>
        <w:div w:id="1388412185">
          <w:marLeft w:val="0"/>
          <w:marRight w:val="0"/>
          <w:marTop w:val="0"/>
          <w:marBottom w:val="0"/>
          <w:divBdr>
            <w:top w:val="none" w:sz="0" w:space="0" w:color="auto"/>
            <w:left w:val="none" w:sz="0" w:space="0" w:color="auto"/>
            <w:bottom w:val="none" w:sz="0" w:space="0" w:color="auto"/>
            <w:right w:val="none" w:sz="0" w:space="0" w:color="auto"/>
          </w:divBdr>
        </w:div>
        <w:div w:id="1522159466">
          <w:marLeft w:val="0"/>
          <w:marRight w:val="0"/>
          <w:marTop w:val="0"/>
          <w:marBottom w:val="0"/>
          <w:divBdr>
            <w:top w:val="none" w:sz="0" w:space="0" w:color="auto"/>
            <w:left w:val="none" w:sz="0" w:space="0" w:color="auto"/>
            <w:bottom w:val="none" w:sz="0" w:space="0" w:color="auto"/>
            <w:right w:val="none" w:sz="0" w:space="0" w:color="auto"/>
          </w:divBdr>
        </w:div>
        <w:div w:id="677002782">
          <w:marLeft w:val="0"/>
          <w:marRight w:val="0"/>
          <w:marTop w:val="0"/>
          <w:marBottom w:val="0"/>
          <w:divBdr>
            <w:top w:val="none" w:sz="0" w:space="0" w:color="auto"/>
            <w:left w:val="none" w:sz="0" w:space="0" w:color="auto"/>
            <w:bottom w:val="none" w:sz="0" w:space="0" w:color="auto"/>
            <w:right w:val="none" w:sz="0" w:space="0" w:color="auto"/>
          </w:divBdr>
        </w:div>
        <w:div w:id="817578166">
          <w:marLeft w:val="0"/>
          <w:marRight w:val="0"/>
          <w:marTop w:val="0"/>
          <w:marBottom w:val="0"/>
          <w:divBdr>
            <w:top w:val="none" w:sz="0" w:space="0" w:color="auto"/>
            <w:left w:val="none" w:sz="0" w:space="0" w:color="auto"/>
            <w:bottom w:val="none" w:sz="0" w:space="0" w:color="auto"/>
            <w:right w:val="none" w:sz="0" w:space="0" w:color="auto"/>
          </w:divBdr>
        </w:div>
        <w:div w:id="694619508">
          <w:marLeft w:val="0"/>
          <w:marRight w:val="0"/>
          <w:marTop w:val="0"/>
          <w:marBottom w:val="0"/>
          <w:divBdr>
            <w:top w:val="none" w:sz="0" w:space="0" w:color="auto"/>
            <w:left w:val="none" w:sz="0" w:space="0" w:color="auto"/>
            <w:bottom w:val="none" w:sz="0" w:space="0" w:color="auto"/>
            <w:right w:val="none" w:sz="0" w:space="0" w:color="auto"/>
          </w:divBdr>
        </w:div>
      </w:divsChild>
    </w:div>
    <w:div w:id="426731731">
      <w:bodyDiv w:val="1"/>
      <w:marLeft w:val="0"/>
      <w:marRight w:val="0"/>
      <w:marTop w:val="0"/>
      <w:marBottom w:val="0"/>
      <w:divBdr>
        <w:top w:val="none" w:sz="0" w:space="0" w:color="auto"/>
        <w:left w:val="none" w:sz="0" w:space="0" w:color="auto"/>
        <w:bottom w:val="none" w:sz="0" w:space="0" w:color="auto"/>
        <w:right w:val="none" w:sz="0" w:space="0" w:color="auto"/>
      </w:divBdr>
    </w:div>
    <w:div w:id="463238264">
      <w:bodyDiv w:val="1"/>
      <w:marLeft w:val="0"/>
      <w:marRight w:val="0"/>
      <w:marTop w:val="0"/>
      <w:marBottom w:val="0"/>
      <w:divBdr>
        <w:top w:val="none" w:sz="0" w:space="0" w:color="auto"/>
        <w:left w:val="none" w:sz="0" w:space="0" w:color="auto"/>
        <w:bottom w:val="none" w:sz="0" w:space="0" w:color="auto"/>
        <w:right w:val="none" w:sz="0" w:space="0" w:color="auto"/>
      </w:divBdr>
      <w:divsChild>
        <w:div w:id="183641635">
          <w:marLeft w:val="0"/>
          <w:marRight w:val="0"/>
          <w:marTop w:val="0"/>
          <w:marBottom w:val="0"/>
          <w:divBdr>
            <w:top w:val="none" w:sz="0" w:space="0" w:color="auto"/>
            <w:left w:val="none" w:sz="0" w:space="0" w:color="auto"/>
            <w:bottom w:val="none" w:sz="0" w:space="0" w:color="auto"/>
            <w:right w:val="none" w:sz="0" w:space="0" w:color="auto"/>
          </w:divBdr>
        </w:div>
      </w:divsChild>
    </w:div>
    <w:div w:id="493684336">
      <w:bodyDiv w:val="1"/>
      <w:marLeft w:val="0"/>
      <w:marRight w:val="0"/>
      <w:marTop w:val="0"/>
      <w:marBottom w:val="0"/>
      <w:divBdr>
        <w:top w:val="none" w:sz="0" w:space="0" w:color="auto"/>
        <w:left w:val="none" w:sz="0" w:space="0" w:color="auto"/>
        <w:bottom w:val="none" w:sz="0" w:space="0" w:color="auto"/>
        <w:right w:val="none" w:sz="0" w:space="0" w:color="auto"/>
      </w:divBdr>
    </w:div>
    <w:div w:id="512959009">
      <w:bodyDiv w:val="1"/>
      <w:marLeft w:val="0"/>
      <w:marRight w:val="0"/>
      <w:marTop w:val="0"/>
      <w:marBottom w:val="0"/>
      <w:divBdr>
        <w:top w:val="none" w:sz="0" w:space="0" w:color="auto"/>
        <w:left w:val="none" w:sz="0" w:space="0" w:color="auto"/>
        <w:bottom w:val="none" w:sz="0" w:space="0" w:color="auto"/>
        <w:right w:val="none" w:sz="0" w:space="0" w:color="auto"/>
      </w:divBdr>
    </w:div>
    <w:div w:id="536313196">
      <w:bodyDiv w:val="1"/>
      <w:marLeft w:val="0"/>
      <w:marRight w:val="0"/>
      <w:marTop w:val="0"/>
      <w:marBottom w:val="0"/>
      <w:divBdr>
        <w:top w:val="none" w:sz="0" w:space="0" w:color="auto"/>
        <w:left w:val="none" w:sz="0" w:space="0" w:color="auto"/>
        <w:bottom w:val="none" w:sz="0" w:space="0" w:color="auto"/>
        <w:right w:val="none" w:sz="0" w:space="0" w:color="auto"/>
      </w:divBdr>
    </w:div>
    <w:div w:id="542597204">
      <w:bodyDiv w:val="1"/>
      <w:marLeft w:val="0"/>
      <w:marRight w:val="0"/>
      <w:marTop w:val="0"/>
      <w:marBottom w:val="0"/>
      <w:divBdr>
        <w:top w:val="none" w:sz="0" w:space="0" w:color="auto"/>
        <w:left w:val="none" w:sz="0" w:space="0" w:color="auto"/>
        <w:bottom w:val="none" w:sz="0" w:space="0" w:color="auto"/>
        <w:right w:val="none" w:sz="0" w:space="0" w:color="auto"/>
      </w:divBdr>
      <w:divsChild>
        <w:div w:id="541672801">
          <w:marLeft w:val="0"/>
          <w:marRight w:val="0"/>
          <w:marTop w:val="0"/>
          <w:marBottom w:val="0"/>
          <w:divBdr>
            <w:top w:val="none" w:sz="0" w:space="0" w:color="auto"/>
            <w:left w:val="none" w:sz="0" w:space="0" w:color="auto"/>
            <w:bottom w:val="none" w:sz="0" w:space="0" w:color="auto"/>
            <w:right w:val="none" w:sz="0" w:space="0" w:color="auto"/>
          </w:divBdr>
        </w:div>
        <w:div w:id="901913652">
          <w:marLeft w:val="0"/>
          <w:marRight w:val="0"/>
          <w:marTop w:val="0"/>
          <w:marBottom w:val="0"/>
          <w:divBdr>
            <w:top w:val="none" w:sz="0" w:space="0" w:color="auto"/>
            <w:left w:val="none" w:sz="0" w:space="0" w:color="auto"/>
            <w:bottom w:val="none" w:sz="0" w:space="0" w:color="auto"/>
            <w:right w:val="none" w:sz="0" w:space="0" w:color="auto"/>
          </w:divBdr>
        </w:div>
        <w:div w:id="2006592649">
          <w:marLeft w:val="0"/>
          <w:marRight w:val="0"/>
          <w:marTop w:val="0"/>
          <w:marBottom w:val="0"/>
          <w:divBdr>
            <w:top w:val="none" w:sz="0" w:space="0" w:color="auto"/>
            <w:left w:val="none" w:sz="0" w:space="0" w:color="auto"/>
            <w:bottom w:val="none" w:sz="0" w:space="0" w:color="auto"/>
            <w:right w:val="none" w:sz="0" w:space="0" w:color="auto"/>
          </w:divBdr>
        </w:div>
        <w:div w:id="279380205">
          <w:marLeft w:val="0"/>
          <w:marRight w:val="0"/>
          <w:marTop w:val="0"/>
          <w:marBottom w:val="0"/>
          <w:divBdr>
            <w:top w:val="none" w:sz="0" w:space="0" w:color="auto"/>
            <w:left w:val="none" w:sz="0" w:space="0" w:color="auto"/>
            <w:bottom w:val="none" w:sz="0" w:space="0" w:color="auto"/>
            <w:right w:val="none" w:sz="0" w:space="0" w:color="auto"/>
          </w:divBdr>
        </w:div>
        <w:div w:id="113134861">
          <w:marLeft w:val="0"/>
          <w:marRight w:val="0"/>
          <w:marTop w:val="0"/>
          <w:marBottom w:val="0"/>
          <w:divBdr>
            <w:top w:val="none" w:sz="0" w:space="0" w:color="auto"/>
            <w:left w:val="none" w:sz="0" w:space="0" w:color="auto"/>
            <w:bottom w:val="none" w:sz="0" w:space="0" w:color="auto"/>
            <w:right w:val="none" w:sz="0" w:space="0" w:color="auto"/>
          </w:divBdr>
        </w:div>
        <w:div w:id="202258030">
          <w:marLeft w:val="0"/>
          <w:marRight w:val="0"/>
          <w:marTop w:val="0"/>
          <w:marBottom w:val="0"/>
          <w:divBdr>
            <w:top w:val="none" w:sz="0" w:space="0" w:color="auto"/>
            <w:left w:val="none" w:sz="0" w:space="0" w:color="auto"/>
            <w:bottom w:val="none" w:sz="0" w:space="0" w:color="auto"/>
            <w:right w:val="none" w:sz="0" w:space="0" w:color="auto"/>
          </w:divBdr>
        </w:div>
        <w:div w:id="1151288205">
          <w:marLeft w:val="0"/>
          <w:marRight w:val="0"/>
          <w:marTop w:val="0"/>
          <w:marBottom w:val="0"/>
          <w:divBdr>
            <w:top w:val="none" w:sz="0" w:space="0" w:color="auto"/>
            <w:left w:val="none" w:sz="0" w:space="0" w:color="auto"/>
            <w:bottom w:val="none" w:sz="0" w:space="0" w:color="auto"/>
            <w:right w:val="none" w:sz="0" w:space="0" w:color="auto"/>
          </w:divBdr>
        </w:div>
        <w:div w:id="363675263">
          <w:marLeft w:val="0"/>
          <w:marRight w:val="0"/>
          <w:marTop w:val="0"/>
          <w:marBottom w:val="0"/>
          <w:divBdr>
            <w:top w:val="none" w:sz="0" w:space="0" w:color="auto"/>
            <w:left w:val="none" w:sz="0" w:space="0" w:color="auto"/>
            <w:bottom w:val="none" w:sz="0" w:space="0" w:color="auto"/>
            <w:right w:val="none" w:sz="0" w:space="0" w:color="auto"/>
          </w:divBdr>
        </w:div>
        <w:div w:id="629214230">
          <w:marLeft w:val="0"/>
          <w:marRight w:val="0"/>
          <w:marTop w:val="0"/>
          <w:marBottom w:val="0"/>
          <w:divBdr>
            <w:top w:val="none" w:sz="0" w:space="0" w:color="auto"/>
            <w:left w:val="none" w:sz="0" w:space="0" w:color="auto"/>
            <w:bottom w:val="none" w:sz="0" w:space="0" w:color="auto"/>
            <w:right w:val="none" w:sz="0" w:space="0" w:color="auto"/>
          </w:divBdr>
        </w:div>
        <w:div w:id="985822624">
          <w:marLeft w:val="0"/>
          <w:marRight w:val="0"/>
          <w:marTop w:val="0"/>
          <w:marBottom w:val="0"/>
          <w:divBdr>
            <w:top w:val="none" w:sz="0" w:space="0" w:color="auto"/>
            <w:left w:val="none" w:sz="0" w:space="0" w:color="auto"/>
            <w:bottom w:val="none" w:sz="0" w:space="0" w:color="auto"/>
            <w:right w:val="none" w:sz="0" w:space="0" w:color="auto"/>
          </w:divBdr>
        </w:div>
      </w:divsChild>
    </w:div>
    <w:div w:id="569391044">
      <w:bodyDiv w:val="1"/>
      <w:marLeft w:val="0"/>
      <w:marRight w:val="0"/>
      <w:marTop w:val="0"/>
      <w:marBottom w:val="0"/>
      <w:divBdr>
        <w:top w:val="none" w:sz="0" w:space="0" w:color="auto"/>
        <w:left w:val="none" w:sz="0" w:space="0" w:color="auto"/>
        <w:bottom w:val="none" w:sz="0" w:space="0" w:color="auto"/>
        <w:right w:val="none" w:sz="0" w:space="0" w:color="auto"/>
      </w:divBdr>
    </w:div>
    <w:div w:id="598217382">
      <w:bodyDiv w:val="1"/>
      <w:marLeft w:val="0"/>
      <w:marRight w:val="0"/>
      <w:marTop w:val="0"/>
      <w:marBottom w:val="0"/>
      <w:divBdr>
        <w:top w:val="none" w:sz="0" w:space="0" w:color="auto"/>
        <w:left w:val="none" w:sz="0" w:space="0" w:color="auto"/>
        <w:bottom w:val="none" w:sz="0" w:space="0" w:color="auto"/>
        <w:right w:val="none" w:sz="0" w:space="0" w:color="auto"/>
      </w:divBdr>
      <w:divsChild>
        <w:div w:id="881401105">
          <w:marLeft w:val="0"/>
          <w:marRight w:val="0"/>
          <w:marTop w:val="0"/>
          <w:marBottom w:val="0"/>
          <w:divBdr>
            <w:top w:val="none" w:sz="0" w:space="0" w:color="auto"/>
            <w:left w:val="none" w:sz="0" w:space="0" w:color="auto"/>
            <w:bottom w:val="none" w:sz="0" w:space="0" w:color="auto"/>
            <w:right w:val="none" w:sz="0" w:space="0" w:color="auto"/>
          </w:divBdr>
        </w:div>
      </w:divsChild>
    </w:div>
    <w:div w:id="601114169">
      <w:bodyDiv w:val="1"/>
      <w:marLeft w:val="0"/>
      <w:marRight w:val="0"/>
      <w:marTop w:val="0"/>
      <w:marBottom w:val="0"/>
      <w:divBdr>
        <w:top w:val="none" w:sz="0" w:space="0" w:color="auto"/>
        <w:left w:val="none" w:sz="0" w:space="0" w:color="auto"/>
        <w:bottom w:val="none" w:sz="0" w:space="0" w:color="auto"/>
        <w:right w:val="none" w:sz="0" w:space="0" w:color="auto"/>
      </w:divBdr>
      <w:divsChild>
        <w:div w:id="759910556">
          <w:marLeft w:val="0"/>
          <w:marRight w:val="0"/>
          <w:marTop w:val="0"/>
          <w:marBottom w:val="0"/>
          <w:divBdr>
            <w:top w:val="none" w:sz="0" w:space="0" w:color="auto"/>
            <w:left w:val="none" w:sz="0" w:space="0" w:color="auto"/>
            <w:bottom w:val="none" w:sz="0" w:space="0" w:color="auto"/>
            <w:right w:val="none" w:sz="0" w:space="0" w:color="auto"/>
          </w:divBdr>
        </w:div>
        <w:div w:id="266040976">
          <w:marLeft w:val="0"/>
          <w:marRight w:val="0"/>
          <w:marTop w:val="0"/>
          <w:marBottom w:val="0"/>
          <w:divBdr>
            <w:top w:val="none" w:sz="0" w:space="0" w:color="auto"/>
            <w:left w:val="none" w:sz="0" w:space="0" w:color="auto"/>
            <w:bottom w:val="none" w:sz="0" w:space="0" w:color="auto"/>
            <w:right w:val="none" w:sz="0" w:space="0" w:color="auto"/>
          </w:divBdr>
        </w:div>
        <w:div w:id="772552711">
          <w:marLeft w:val="0"/>
          <w:marRight w:val="0"/>
          <w:marTop w:val="0"/>
          <w:marBottom w:val="0"/>
          <w:divBdr>
            <w:top w:val="none" w:sz="0" w:space="0" w:color="auto"/>
            <w:left w:val="none" w:sz="0" w:space="0" w:color="auto"/>
            <w:bottom w:val="none" w:sz="0" w:space="0" w:color="auto"/>
            <w:right w:val="none" w:sz="0" w:space="0" w:color="auto"/>
          </w:divBdr>
        </w:div>
        <w:div w:id="82070234">
          <w:marLeft w:val="0"/>
          <w:marRight w:val="0"/>
          <w:marTop w:val="0"/>
          <w:marBottom w:val="0"/>
          <w:divBdr>
            <w:top w:val="none" w:sz="0" w:space="0" w:color="auto"/>
            <w:left w:val="none" w:sz="0" w:space="0" w:color="auto"/>
            <w:bottom w:val="none" w:sz="0" w:space="0" w:color="auto"/>
            <w:right w:val="none" w:sz="0" w:space="0" w:color="auto"/>
          </w:divBdr>
        </w:div>
        <w:div w:id="691032804">
          <w:marLeft w:val="0"/>
          <w:marRight w:val="0"/>
          <w:marTop w:val="0"/>
          <w:marBottom w:val="0"/>
          <w:divBdr>
            <w:top w:val="none" w:sz="0" w:space="0" w:color="auto"/>
            <w:left w:val="none" w:sz="0" w:space="0" w:color="auto"/>
            <w:bottom w:val="none" w:sz="0" w:space="0" w:color="auto"/>
            <w:right w:val="none" w:sz="0" w:space="0" w:color="auto"/>
          </w:divBdr>
        </w:div>
      </w:divsChild>
    </w:div>
    <w:div w:id="622617633">
      <w:bodyDiv w:val="1"/>
      <w:marLeft w:val="0"/>
      <w:marRight w:val="0"/>
      <w:marTop w:val="0"/>
      <w:marBottom w:val="0"/>
      <w:divBdr>
        <w:top w:val="none" w:sz="0" w:space="0" w:color="auto"/>
        <w:left w:val="none" w:sz="0" w:space="0" w:color="auto"/>
        <w:bottom w:val="none" w:sz="0" w:space="0" w:color="auto"/>
        <w:right w:val="none" w:sz="0" w:space="0" w:color="auto"/>
      </w:divBdr>
    </w:div>
    <w:div w:id="636377046">
      <w:bodyDiv w:val="1"/>
      <w:marLeft w:val="0"/>
      <w:marRight w:val="0"/>
      <w:marTop w:val="0"/>
      <w:marBottom w:val="0"/>
      <w:divBdr>
        <w:top w:val="none" w:sz="0" w:space="0" w:color="auto"/>
        <w:left w:val="none" w:sz="0" w:space="0" w:color="auto"/>
        <w:bottom w:val="none" w:sz="0" w:space="0" w:color="auto"/>
        <w:right w:val="none" w:sz="0" w:space="0" w:color="auto"/>
      </w:divBdr>
    </w:div>
    <w:div w:id="652292845">
      <w:bodyDiv w:val="1"/>
      <w:marLeft w:val="0"/>
      <w:marRight w:val="0"/>
      <w:marTop w:val="0"/>
      <w:marBottom w:val="0"/>
      <w:divBdr>
        <w:top w:val="none" w:sz="0" w:space="0" w:color="auto"/>
        <w:left w:val="none" w:sz="0" w:space="0" w:color="auto"/>
        <w:bottom w:val="none" w:sz="0" w:space="0" w:color="auto"/>
        <w:right w:val="none" w:sz="0" w:space="0" w:color="auto"/>
      </w:divBdr>
    </w:div>
    <w:div w:id="660814146">
      <w:bodyDiv w:val="1"/>
      <w:marLeft w:val="0"/>
      <w:marRight w:val="0"/>
      <w:marTop w:val="0"/>
      <w:marBottom w:val="0"/>
      <w:divBdr>
        <w:top w:val="none" w:sz="0" w:space="0" w:color="auto"/>
        <w:left w:val="none" w:sz="0" w:space="0" w:color="auto"/>
        <w:bottom w:val="none" w:sz="0" w:space="0" w:color="auto"/>
        <w:right w:val="none" w:sz="0" w:space="0" w:color="auto"/>
      </w:divBdr>
    </w:div>
    <w:div w:id="675884024">
      <w:bodyDiv w:val="1"/>
      <w:marLeft w:val="0"/>
      <w:marRight w:val="0"/>
      <w:marTop w:val="0"/>
      <w:marBottom w:val="0"/>
      <w:divBdr>
        <w:top w:val="none" w:sz="0" w:space="0" w:color="auto"/>
        <w:left w:val="none" w:sz="0" w:space="0" w:color="auto"/>
        <w:bottom w:val="none" w:sz="0" w:space="0" w:color="auto"/>
        <w:right w:val="none" w:sz="0" w:space="0" w:color="auto"/>
      </w:divBdr>
    </w:div>
    <w:div w:id="685059971">
      <w:bodyDiv w:val="1"/>
      <w:marLeft w:val="0"/>
      <w:marRight w:val="0"/>
      <w:marTop w:val="0"/>
      <w:marBottom w:val="0"/>
      <w:divBdr>
        <w:top w:val="none" w:sz="0" w:space="0" w:color="auto"/>
        <w:left w:val="none" w:sz="0" w:space="0" w:color="auto"/>
        <w:bottom w:val="none" w:sz="0" w:space="0" w:color="auto"/>
        <w:right w:val="none" w:sz="0" w:space="0" w:color="auto"/>
      </w:divBdr>
    </w:div>
    <w:div w:id="698163434">
      <w:bodyDiv w:val="1"/>
      <w:marLeft w:val="0"/>
      <w:marRight w:val="0"/>
      <w:marTop w:val="0"/>
      <w:marBottom w:val="0"/>
      <w:divBdr>
        <w:top w:val="none" w:sz="0" w:space="0" w:color="auto"/>
        <w:left w:val="none" w:sz="0" w:space="0" w:color="auto"/>
        <w:bottom w:val="none" w:sz="0" w:space="0" w:color="auto"/>
        <w:right w:val="none" w:sz="0" w:space="0" w:color="auto"/>
      </w:divBdr>
    </w:div>
    <w:div w:id="713962095">
      <w:bodyDiv w:val="1"/>
      <w:marLeft w:val="0"/>
      <w:marRight w:val="0"/>
      <w:marTop w:val="0"/>
      <w:marBottom w:val="0"/>
      <w:divBdr>
        <w:top w:val="none" w:sz="0" w:space="0" w:color="auto"/>
        <w:left w:val="none" w:sz="0" w:space="0" w:color="auto"/>
        <w:bottom w:val="none" w:sz="0" w:space="0" w:color="auto"/>
        <w:right w:val="none" w:sz="0" w:space="0" w:color="auto"/>
      </w:divBdr>
      <w:divsChild>
        <w:div w:id="1757097131">
          <w:marLeft w:val="0"/>
          <w:marRight w:val="0"/>
          <w:marTop w:val="0"/>
          <w:marBottom w:val="0"/>
          <w:divBdr>
            <w:top w:val="none" w:sz="0" w:space="0" w:color="auto"/>
            <w:left w:val="none" w:sz="0" w:space="0" w:color="auto"/>
            <w:bottom w:val="none" w:sz="0" w:space="0" w:color="auto"/>
            <w:right w:val="none" w:sz="0" w:space="0" w:color="auto"/>
          </w:divBdr>
        </w:div>
      </w:divsChild>
    </w:div>
    <w:div w:id="740904903">
      <w:bodyDiv w:val="1"/>
      <w:marLeft w:val="0"/>
      <w:marRight w:val="0"/>
      <w:marTop w:val="0"/>
      <w:marBottom w:val="0"/>
      <w:divBdr>
        <w:top w:val="none" w:sz="0" w:space="0" w:color="auto"/>
        <w:left w:val="none" w:sz="0" w:space="0" w:color="auto"/>
        <w:bottom w:val="none" w:sz="0" w:space="0" w:color="auto"/>
        <w:right w:val="none" w:sz="0" w:space="0" w:color="auto"/>
      </w:divBdr>
      <w:divsChild>
        <w:div w:id="2133742719">
          <w:marLeft w:val="0"/>
          <w:marRight w:val="0"/>
          <w:marTop w:val="0"/>
          <w:marBottom w:val="0"/>
          <w:divBdr>
            <w:top w:val="none" w:sz="0" w:space="0" w:color="auto"/>
            <w:left w:val="none" w:sz="0" w:space="0" w:color="auto"/>
            <w:bottom w:val="none" w:sz="0" w:space="0" w:color="auto"/>
            <w:right w:val="none" w:sz="0" w:space="0" w:color="auto"/>
          </w:divBdr>
        </w:div>
      </w:divsChild>
    </w:div>
    <w:div w:id="776366528">
      <w:bodyDiv w:val="1"/>
      <w:marLeft w:val="0"/>
      <w:marRight w:val="0"/>
      <w:marTop w:val="0"/>
      <w:marBottom w:val="0"/>
      <w:divBdr>
        <w:top w:val="none" w:sz="0" w:space="0" w:color="auto"/>
        <w:left w:val="none" w:sz="0" w:space="0" w:color="auto"/>
        <w:bottom w:val="none" w:sz="0" w:space="0" w:color="auto"/>
        <w:right w:val="none" w:sz="0" w:space="0" w:color="auto"/>
      </w:divBdr>
    </w:div>
    <w:div w:id="816145936">
      <w:bodyDiv w:val="1"/>
      <w:marLeft w:val="0"/>
      <w:marRight w:val="0"/>
      <w:marTop w:val="0"/>
      <w:marBottom w:val="0"/>
      <w:divBdr>
        <w:top w:val="none" w:sz="0" w:space="0" w:color="auto"/>
        <w:left w:val="none" w:sz="0" w:space="0" w:color="auto"/>
        <w:bottom w:val="none" w:sz="0" w:space="0" w:color="auto"/>
        <w:right w:val="none" w:sz="0" w:space="0" w:color="auto"/>
      </w:divBdr>
    </w:div>
    <w:div w:id="859778806">
      <w:bodyDiv w:val="1"/>
      <w:marLeft w:val="0"/>
      <w:marRight w:val="0"/>
      <w:marTop w:val="0"/>
      <w:marBottom w:val="0"/>
      <w:divBdr>
        <w:top w:val="none" w:sz="0" w:space="0" w:color="auto"/>
        <w:left w:val="none" w:sz="0" w:space="0" w:color="auto"/>
        <w:bottom w:val="none" w:sz="0" w:space="0" w:color="auto"/>
        <w:right w:val="none" w:sz="0" w:space="0" w:color="auto"/>
      </w:divBdr>
      <w:divsChild>
        <w:div w:id="967465818">
          <w:marLeft w:val="0"/>
          <w:marRight w:val="0"/>
          <w:marTop w:val="0"/>
          <w:marBottom w:val="0"/>
          <w:divBdr>
            <w:top w:val="none" w:sz="0" w:space="0" w:color="auto"/>
            <w:left w:val="none" w:sz="0" w:space="0" w:color="auto"/>
            <w:bottom w:val="none" w:sz="0" w:space="0" w:color="auto"/>
            <w:right w:val="none" w:sz="0" w:space="0" w:color="auto"/>
          </w:divBdr>
        </w:div>
      </w:divsChild>
    </w:div>
    <w:div w:id="862329974">
      <w:bodyDiv w:val="1"/>
      <w:marLeft w:val="0"/>
      <w:marRight w:val="0"/>
      <w:marTop w:val="0"/>
      <w:marBottom w:val="0"/>
      <w:divBdr>
        <w:top w:val="none" w:sz="0" w:space="0" w:color="auto"/>
        <w:left w:val="none" w:sz="0" w:space="0" w:color="auto"/>
        <w:bottom w:val="none" w:sz="0" w:space="0" w:color="auto"/>
        <w:right w:val="none" w:sz="0" w:space="0" w:color="auto"/>
      </w:divBdr>
    </w:div>
    <w:div w:id="911164373">
      <w:bodyDiv w:val="1"/>
      <w:marLeft w:val="0"/>
      <w:marRight w:val="0"/>
      <w:marTop w:val="0"/>
      <w:marBottom w:val="0"/>
      <w:divBdr>
        <w:top w:val="none" w:sz="0" w:space="0" w:color="auto"/>
        <w:left w:val="none" w:sz="0" w:space="0" w:color="auto"/>
        <w:bottom w:val="none" w:sz="0" w:space="0" w:color="auto"/>
        <w:right w:val="none" w:sz="0" w:space="0" w:color="auto"/>
      </w:divBdr>
    </w:div>
    <w:div w:id="915481409">
      <w:bodyDiv w:val="1"/>
      <w:marLeft w:val="0"/>
      <w:marRight w:val="0"/>
      <w:marTop w:val="0"/>
      <w:marBottom w:val="0"/>
      <w:divBdr>
        <w:top w:val="none" w:sz="0" w:space="0" w:color="auto"/>
        <w:left w:val="none" w:sz="0" w:space="0" w:color="auto"/>
        <w:bottom w:val="none" w:sz="0" w:space="0" w:color="auto"/>
        <w:right w:val="none" w:sz="0" w:space="0" w:color="auto"/>
      </w:divBdr>
      <w:divsChild>
        <w:div w:id="898126034">
          <w:marLeft w:val="0"/>
          <w:marRight w:val="0"/>
          <w:marTop w:val="0"/>
          <w:marBottom w:val="0"/>
          <w:divBdr>
            <w:top w:val="none" w:sz="0" w:space="0" w:color="auto"/>
            <w:left w:val="none" w:sz="0" w:space="0" w:color="auto"/>
            <w:bottom w:val="none" w:sz="0" w:space="0" w:color="auto"/>
            <w:right w:val="none" w:sz="0" w:space="0" w:color="auto"/>
          </w:divBdr>
        </w:div>
      </w:divsChild>
    </w:div>
    <w:div w:id="979190698">
      <w:bodyDiv w:val="1"/>
      <w:marLeft w:val="0"/>
      <w:marRight w:val="0"/>
      <w:marTop w:val="0"/>
      <w:marBottom w:val="0"/>
      <w:divBdr>
        <w:top w:val="none" w:sz="0" w:space="0" w:color="auto"/>
        <w:left w:val="none" w:sz="0" w:space="0" w:color="auto"/>
        <w:bottom w:val="none" w:sz="0" w:space="0" w:color="auto"/>
        <w:right w:val="none" w:sz="0" w:space="0" w:color="auto"/>
      </w:divBdr>
    </w:div>
    <w:div w:id="1021476122">
      <w:bodyDiv w:val="1"/>
      <w:marLeft w:val="0"/>
      <w:marRight w:val="0"/>
      <w:marTop w:val="0"/>
      <w:marBottom w:val="0"/>
      <w:divBdr>
        <w:top w:val="none" w:sz="0" w:space="0" w:color="auto"/>
        <w:left w:val="none" w:sz="0" w:space="0" w:color="auto"/>
        <w:bottom w:val="none" w:sz="0" w:space="0" w:color="auto"/>
        <w:right w:val="none" w:sz="0" w:space="0" w:color="auto"/>
      </w:divBdr>
    </w:div>
    <w:div w:id="1025911006">
      <w:bodyDiv w:val="1"/>
      <w:marLeft w:val="0"/>
      <w:marRight w:val="0"/>
      <w:marTop w:val="0"/>
      <w:marBottom w:val="0"/>
      <w:divBdr>
        <w:top w:val="none" w:sz="0" w:space="0" w:color="auto"/>
        <w:left w:val="none" w:sz="0" w:space="0" w:color="auto"/>
        <w:bottom w:val="none" w:sz="0" w:space="0" w:color="auto"/>
        <w:right w:val="none" w:sz="0" w:space="0" w:color="auto"/>
      </w:divBdr>
      <w:divsChild>
        <w:div w:id="2000815087">
          <w:marLeft w:val="0"/>
          <w:marRight w:val="0"/>
          <w:marTop w:val="0"/>
          <w:marBottom w:val="0"/>
          <w:divBdr>
            <w:top w:val="none" w:sz="0" w:space="0" w:color="auto"/>
            <w:left w:val="none" w:sz="0" w:space="0" w:color="auto"/>
            <w:bottom w:val="none" w:sz="0" w:space="0" w:color="auto"/>
            <w:right w:val="none" w:sz="0" w:space="0" w:color="auto"/>
          </w:divBdr>
        </w:div>
        <w:div w:id="1895963037">
          <w:marLeft w:val="0"/>
          <w:marRight w:val="0"/>
          <w:marTop w:val="0"/>
          <w:marBottom w:val="0"/>
          <w:divBdr>
            <w:top w:val="none" w:sz="0" w:space="0" w:color="auto"/>
            <w:left w:val="none" w:sz="0" w:space="0" w:color="auto"/>
            <w:bottom w:val="none" w:sz="0" w:space="0" w:color="auto"/>
            <w:right w:val="none" w:sz="0" w:space="0" w:color="auto"/>
          </w:divBdr>
        </w:div>
      </w:divsChild>
    </w:div>
    <w:div w:id="1033189004">
      <w:bodyDiv w:val="1"/>
      <w:marLeft w:val="0"/>
      <w:marRight w:val="0"/>
      <w:marTop w:val="0"/>
      <w:marBottom w:val="0"/>
      <w:divBdr>
        <w:top w:val="none" w:sz="0" w:space="0" w:color="auto"/>
        <w:left w:val="none" w:sz="0" w:space="0" w:color="auto"/>
        <w:bottom w:val="none" w:sz="0" w:space="0" w:color="auto"/>
        <w:right w:val="none" w:sz="0" w:space="0" w:color="auto"/>
      </w:divBdr>
      <w:divsChild>
        <w:div w:id="289748333">
          <w:marLeft w:val="0"/>
          <w:marRight w:val="0"/>
          <w:marTop w:val="0"/>
          <w:marBottom w:val="0"/>
          <w:divBdr>
            <w:top w:val="none" w:sz="0" w:space="0" w:color="auto"/>
            <w:left w:val="none" w:sz="0" w:space="0" w:color="auto"/>
            <w:bottom w:val="none" w:sz="0" w:space="0" w:color="auto"/>
            <w:right w:val="none" w:sz="0" w:space="0" w:color="auto"/>
          </w:divBdr>
        </w:div>
      </w:divsChild>
    </w:div>
    <w:div w:id="1062213080">
      <w:bodyDiv w:val="1"/>
      <w:marLeft w:val="0"/>
      <w:marRight w:val="0"/>
      <w:marTop w:val="0"/>
      <w:marBottom w:val="0"/>
      <w:divBdr>
        <w:top w:val="none" w:sz="0" w:space="0" w:color="auto"/>
        <w:left w:val="none" w:sz="0" w:space="0" w:color="auto"/>
        <w:bottom w:val="none" w:sz="0" w:space="0" w:color="auto"/>
        <w:right w:val="none" w:sz="0" w:space="0" w:color="auto"/>
      </w:divBdr>
    </w:div>
    <w:div w:id="1073433869">
      <w:bodyDiv w:val="1"/>
      <w:marLeft w:val="0"/>
      <w:marRight w:val="0"/>
      <w:marTop w:val="0"/>
      <w:marBottom w:val="0"/>
      <w:divBdr>
        <w:top w:val="none" w:sz="0" w:space="0" w:color="auto"/>
        <w:left w:val="none" w:sz="0" w:space="0" w:color="auto"/>
        <w:bottom w:val="none" w:sz="0" w:space="0" w:color="auto"/>
        <w:right w:val="none" w:sz="0" w:space="0" w:color="auto"/>
      </w:divBdr>
      <w:divsChild>
        <w:div w:id="1879927322">
          <w:marLeft w:val="547"/>
          <w:marRight w:val="0"/>
          <w:marTop w:val="60"/>
          <w:marBottom w:val="120"/>
          <w:divBdr>
            <w:top w:val="none" w:sz="0" w:space="0" w:color="auto"/>
            <w:left w:val="none" w:sz="0" w:space="0" w:color="auto"/>
            <w:bottom w:val="none" w:sz="0" w:space="0" w:color="auto"/>
            <w:right w:val="none" w:sz="0" w:space="0" w:color="auto"/>
          </w:divBdr>
        </w:div>
        <w:div w:id="13965438">
          <w:marLeft w:val="547"/>
          <w:marRight w:val="0"/>
          <w:marTop w:val="60"/>
          <w:marBottom w:val="120"/>
          <w:divBdr>
            <w:top w:val="none" w:sz="0" w:space="0" w:color="auto"/>
            <w:left w:val="none" w:sz="0" w:space="0" w:color="auto"/>
            <w:bottom w:val="none" w:sz="0" w:space="0" w:color="auto"/>
            <w:right w:val="none" w:sz="0" w:space="0" w:color="auto"/>
          </w:divBdr>
        </w:div>
        <w:div w:id="873227656">
          <w:marLeft w:val="547"/>
          <w:marRight w:val="0"/>
          <w:marTop w:val="60"/>
          <w:marBottom w:val="120"/>
          <w:divBdr>
            <w:top w:val="none" w:sz="0" w:space="0" w:color="auto"/>
            <w:left w:val="none" w:sz="0" w:space="0" w:color="auto"/>
            <w:bottom w:val="none" w:sz="0" w:space="0" w:color="auto"/>
            <w:right w:val="none" w:sz="0" w:space="0" w:color="auto"/>
          </w:divBdr>
        </w:div>
      </w:divsChild>
    </w:div>
    <w:div w:id="1122652316">
      <w:bodyDiv w:val="1"/>
      <w:marLeft w:val="0"/>
      <w:marRight w:val="0"/>
      <w:marTop w:val="0"/>
      <w:marBottom w:val="0"/>
      <w:divBdr>
        <w:top w:val="none" w:sz="0" w:space="0" w:color="auto"/>
        <w:left w:val="none" w:sz="0" w:space="0" w:color="auto"/>
        <w:bottom w:val="none" w:sz="0" w:space="0" w:color="auto"/>
        <w:right w:val="none" w:sz="0" w:space="0" w:color="auto"/>
      </w:divBdr>
      <w:divsChild>
        <w:div w:id="1763912282">
          <w:marLeft w:val="0"/>
          <w:marRight w:val="0"/>
          <w:marTop w:val="0"/>
          <w:marBottom w:val="0"/>
          <w:divBdr>
            <w:top w:val="none" w:sz="0" w:space="0" w:color="auto"/>
            <w:left w:val="none" w:sz="0" w:space="0" w:color="auto"/>
            <w:bottom w:val="none" w:sz="0" w:space="0" w:color="auto"/>
            <w:right w:val="none" w:sz="0" w:space="0" w:color="auto"/>
          </w:divBdr>
        </w:div>
      </w:divsChild>
    </w:div>
    <w:div w:id="1136289784">
      <w:bodyDiv w:val="1"/>
      <w:marLeft w:val="0"/>
      <w:marRight w:val="0"/>
      <w:marTop w:val="0"/>
      <w:marBottom w:val="0"/>
      <w:divBdr>
        <w:top w:val="none" w:sz="0" w:space="0" w:color="auto"/>
        <w:left w:val="none" w:sz="0" w:space="0" w:color="auto"/>
        <w:bottom w:val="none" w:sz="0" w:space="0" w:color="auto"/>
        <w:right w:val="none" w:sz="0" w:space="0" w:color="auto"/>
      </w:divBdr>
    </w:div>
    <w:div w:id="1154487098">
      <w:bodyDiv w:val="1"/>
      <w:marLeft w:val="0"/>
      <w:marRight w:val="0"/>
      <w:marTop w:val="0"/>
      <w:marBottom w:val="0"/>
      <w:divBdr>
        <w:top w:val="none" w:sz="0" w:space="0" w:color="auto"/>
        <w:left w:val="none" w:sz="0" w:space="0" w:color="auto"/>
        <w:bottom w:val="none" w:sz="0" w:space="0" w:color="auto"/>
        <w:right w:val="none" w:sz="0" w:space="0" w:color="auto"/>
      </w:divBdr>
    </w:div>
    <w:div w:id="1157113026">
      <w:bodyDiv w:val="1"/>
      <w:marLeft w:val="0"/>
      <w:marRight w:val="0"/>
      <w:marTop w:val="0"/>
      <w:marBottom w:val="0"/>
      <w:divBdr>
        <w:top w:val="none" w:sz="0" w:space="0" w:color="auto"/>
        <w:left w:val="none" w:sz="0" w:space="0" w:color="auto"/>
        <w:bottom w:val="none" w:sz="0" w:space="0" w:color="auto"/>
        <w:right w:val="none" w:sz="0" w:space="0" w:color="auto"/>
      </w:divBdr>
    </w:div>
    <w:div w:id="1181696966">
      <w:bodyDiv w:val="1"/>
      <w:marLeft w:val="0"/>
      <w:marRight w:val="0"/>
      <w:marTop w:val="0"/>
      <w:marBottom w:val="0"/>
      <w:divBdr>
        <w:top w:val="none" w:sz="0" w:space="0" w:color="auto"/>
        <w:left w:val="none" w:sz="0" w:space="0" w:color="auto"/>
        <w:bottom w:val="none" w:sz="0" w:space="0" w:color="auto"/>
        <w:right w:val="none" w:sz="0" w:space="0" w:color="auto"/>
      </w:divBdr>
      <w:divsChild>
        <w:div w:id="16665774">
          <w:marLeft w:val="0"/>
          <w:marRight w:val="0"/>
          <w:marTop w:val="0"/>
          <w:marBottom w:val="0"/>
          <w:divBdr>
            <w:top w:val="none" w:sz="0" w:space="0" w:color="auto"/>
            <w:left w:val="none" w:sz="0" w:space="0" w:color="auto"/>
            <w:bottom w:val="none" w:sz="0" w:space="0" w:color="auto"/>
            <w:right w:val="none" w:sz="0" w:space="0" w:color="auto"/>
          </w:divBdr>
        </w:div>
      </w:divsChild>
    </w:div>
    <w:div w:id="1214348440">
      <w:bodyDiv w:val="1"/>
      <w:marLeft w:val="0"/>
      <w:marRight w:val="0"/>
      <w:marTop w:val="0"/>
      <w:marBottom w:val="0"/>
      <w:divBdr>
        <w:top w:val="none" w:sz="0" w:space="0" w:color="auto"/>
        <w:left w:val="none" w:sz="0" w:space="0" w:color="auto"/>
        <w:bottom w:val="none" w:sz="0" w:space="0" w:color="auto"/>
        <w:right w:val="none" w:sz="0" w:space="0" w:color="auto"/>
      </w:divBdr>
    </w:div>
    <w:div w:id="1234854297">
      <w:bodyDiv w:val="1"/>
      <w:marLeft w:val="0"/>
      <w:marRight w:val="0"/>
      <w:marTop w:val="0"/>
      <w:marBottom w:val="0"/>
      <w:divBdr>
        <w:top w:val="none" w:sz="0" w:space="0" w:color="auto"/>
        <w:left w:val="none" w:sz="0" w:space="0" w:color="auto"/>
        <w:bottom w:val="none" w:sz="0" w:space="0" w:color="auto"/>
        <w:right w:val="none" w:sz="0" w:space="0" w:color="auto"/>
      </w:divBdr>
    </w:div>
    <w:div w:id="1305622889">
      <w:bodyDiv w:val="1"/>
      <w:marLeft w:val="0"/>
      <w:marRight w:val="0"/>
      <w:marTop w:val="0"/>
      <w:marBottom w:val="0"/>
      <w:divBdr>
        <w:top w:val="none" w:sz="0" w:space="0" w:color="auto"/>
        <w:left w:val="none" w:sz="0" w:space="0" w:color="auto"/>
        <w:bottom w:val="none" w:sz="0" w:space="0" w:color="auto"/>
        <w:right w:val="none" w:sz="0" w:space="0" w:color="auto"/>
      </w:divBdr>
    </w:div>
    <w:div w:id="1340740131">
      <w:bodyDiv w:val="1"/>
      <w:marLeft w:val="0"/>
      <w:marRight w:val="0"/>
      <w:marTop w:val="0"/>
      <w:marBottom w:val="0"/>
      <w:divBdr>
        <w:top w:val="none" w:sz="0" w:space="0" w:color="auto"/>
        <w:left w:val="none" w:sz="0" w:space="0" w:color="auto"/>
        <w:bottom w:val="none" w:sz="0" w:space="0" w:color="auto"/>
        <w:right w:val="none" w:sz="0" w:space="0" w:color="auto"/>
      </w:divBdr>
    </w:div>
    <w:div w:id="1401706246">
      <w:bodyDiv w:val="1"/>
      <w:marLeft w:val="0"/>
      <w:marRight w:val="0"/>
      <w:marTop w:val="0"/>
      <w:marBottom w:val="0"/>
      <w:divBdr>
        <w:top w:val="none" w:sz="0" w:space="0" w:color="auto"/>
        <w:left w:val="none" w:sz="0" w:space="0" w:color="auto"/>
        <w:bottom w:val="none" w:sz="0" w:space="0" w:color="auto"/>
        <w:right w:val="none" w:sz="0" w:space="0" w:color="auto"/>
      </w:divBdr>
    </w:div>
    <w:div w:id="1431701406">
      <w:bodyDiv w:val="1"/>
      <w:marLeft w:val="0"/>
      <w:marRight w:val="0"/>
      <w:marTop w:val="0"/>
      <w:marBottom w:val="0"/>
      <w:divBdr>
        <w:top w:val="none" w:sz="0" w:space="0" w:color="auto"/>
        <w:left w:val="none" w:sz="0" w:space="0" w:color="auto"/>
        <w:bottom w:val="none" w:sz="0" w:space="0" w:color="auto"/>
        <w:right w:val="none" w:sz="0" w:space="0" w:color="auto"/>
      </w:divBdr>
    </w:div>
    <w:div w:id="1433627630">
      <w:bodyDiv w:val="1"/>
      <w:marLeft w:val="0"/>
      <w:marRight w:val="0"/>
      <w:marTop w:val="0"/>
      <w:marBottom w:val="0"/>
      <w:divBdr>
        <w:top w:val="none" w:sz="0" w:space="0" w:color="auto"/>
        <w:left w:val="none" w:sz="0" w:space="0" w:color="auto"/>
        <w:bottom w:val="none" w:sz="0" w:space="0" w:color="auto"/>
        <w:right w:val="none" w:sz="0" w:space="0" w:color="auto"/>
      </w:divBdr>
      <w:divsChild>
        <w:div w:id="706182458">
          <w:marLeft w:val="547"/>
          <w:marRight w:val="0"/>
          <w:marTop w:val="60"/>
          <w:marBottom w:val="120"/>
          <w:divBdr>
            <w:top w:val="none" w:sz="0" w:space="0" w:color="auto"/>
            <w:left w:val="none" w:sz="0" w:space="0" w:color="auto"/>
            <w:bottom w:val="none" w:sz="0" w:space="0" w:color="auto"/>
            <w:right w:val="none" w:sz="0" w:space="0" w:color="auto"/>
          </w:divBdr>
        </w:div>
      </w:divsChild>
    </w:div>
    <w:div w:id="1459105406">
      <w:bodyDiv w:val="1"/>
      <w:marLeft w:val="0"/>
      <w:marRight w:val="0"/>
      <w:marTop w:val="0"/>
      <w:marBottom w:val="0"/>
      <w:divBdr>
        <w:top w:val="none" w:sz="0" w:space="0" w:color="auto"/>
        <w:left w:val="none" w:sz="0" w:space="0" w:color="auto"/>
        <w:bottom w:val="none" w:sz="0" w:space="0" w:color="auto"/>
        <w:right w:val="none" w:sz="0" w:space="0" w:color="auto"/>
      </w:divBdr>
    </w:div>
    <w:div w:id="1461025804">
      <w:bodyDiv w:val="1"/>
      <w:marLeft w:val="0"/>
      <w:marRight w:val="0"/>
      <w:marTop w:val="0"/>
      <w:marBottom w:val="0"/>
      <w:divBdr>
        <w:top w:val="none" w:sz="0" w:space="0" w:color="auto"/>
        <w:left w:val="none" w:sz="0" w:space="0" w:color="auto"/>
        <w:bottom w:val="none" w:sz="0" w:space="0" w:color="auto"/>
        <w:right w:val="none" w:sz="0" w:space="0" w:color="auto"/>
      </w:divBdr>
    </w:div>
    <w:div w:id="1465199415">
      <w:bodyDiv w:val="1"/>
      <w:marLeft w:val="0"/>
      <w:marRight w:val="0"/>
      <w:marTop w:val="0"/>
      <w:marBottom w:val="0"/>
      <w:divBdr>
        <w:top w:val="none" w:sz="0" w:space="0" w:color="auto"/>
        <w:left w:val="none" w:sz="0" w:space="0" w:color="auto"/>
        <w:bottom w:val="none" w:sz="0" w:space="0" w:color="auto"/>
        <w:right w:val="none" w:sz="0" w:space="0" w:color="auto"/>
      </w:divBdr>
      <w:divsChild>
        <w:div w:id="955719367">
          <w:marLeft w:val="547"/>
          <w:marRight w:val="0"/>
          <w:marTop w:val="60"/>
          <w:marBottom w:val="120"/>
          <w:divBdr>
            <w:top w:val="none" w:sz="0" w:space="0" w:color="auto"/>
            <w:left w:val="none" w:sz="0" w:space="0" w:color="auto"/>
            <w:bottom w:val="none" w:sz="0" w:space="0" w:color="auto"/>
            <w:right w:val="none" w:sz="0" w:space="0" w:color="auto"/>
          </w:divBdr>
        </w:div>
      </w:divsChild>
    </w:div>
    <w:div w:id="1499155822">
      <w:bodyDiv w:val="1"/>
      <w:marLeft w:val="0"/>
      <w:marRight w:val="0"/>
      <w:marTop w:val="0"/>
      <w:marBottom w:val="0"/>
      <w:divBdr>
        <w:top w:val="none" w:sz="0" w:space="0" w:color="auto"/>
        <w:left w:val="none" w:sz="0" w:space="0" w:color="auto"/>
        <w:bottom w:val="none" w:sz="0" w:space="0" w:color="auto"/>
        <w:right w:val="none" w:sz="0" w:space="0" w:color="auto"/>
      </w:divBdr>
      <w:divsChild>
        <w:div w:id="645354284">
          <w:marLeft w:val="0"/>
          <w:marRight w:val="0"/>
          <w:marTop w:val="0"/>
          <w:marBottom w:val="0"/>
          <w:divBdr>
            <w:top w:val="none" w:sz="0" w:space="0" w:color="auto"/>
            <w:left w:val="none" w:sz="0" w:space="0" w:color="auto"/>
            <w:bottom w:val="none" w:sz="0" w:space="0" w:color="auto"/>
            <w:right w:val="none" w:sz="0" w:space="0" w:color="auto"/>
          </w:divBdr>
        </w:div>
      </w:divsChild>
    </w:div>
    <w:div w:id="1512793339">
      <w:bodyDiv w:val="1"/>
      <w:marLeft w:val="0"/>
      <w:marRight w:val="0"/>
      <w:marTop w:val="0"/>
      <w:marBottom w:val="0"/>
      <w:divBdr>
        <w:top w:val="none" w:sz="0" w:space="0" w:color="auto"/>
        <w:left w:val="none" w:sz="0" w:space="0" w:color="auto"/>
        <w:bottom w:val="none" w:sz="0" w:space="0" w:color="auto"/>
        <w:right w:val="none" w:sz="0" w:space="0" w:color="auto"/>
      </w:divBdr>
    </w:div>
    <w:div w:id="1526092924">
      <w:bodyDiv w:val="1"/>
      <w:marLeft w:val="0"/>
      <w:marRight w:val="0"/>
      <w:marTop w:val="0"/>
      <w:marBottom w:val="0"/>
      <w:divBdr>
        <w:top w:val="none" w:sz="0" w:space="0" w:color="auto"/>
        <w:left w:val="none" w:sz="0" w:space="0" w:color="auto"/>
        <w:bottom w:val="none" w:sz="0" w:space="0" w:color="auto"/>
        <w:right w:val="none" w:sz="0" w:space="0" w:color="auto"/>
      </w:divBdr>
    </w:div>
    <w:div w:id="1527325597">
      <w:bodyDiv w:val="1"/>
      <w:marLeft w:val="0"/>
      <w:marRight w:val="0"/>
      <w:marTop w:val="0"/>
      <w:marBottom w:val="0"/>
      <w:divBdr>
        <w:top w:val="none" w:sz="0" w:space="0" w:color="auto"/>
        <w:left w:val="none" w:sz="0" w:space="0" w:color="auto"/>
        <w:bottom w:val="none" w:sz="0" w:space="0" w:color="auto"/>
        <w:right w:val="none" w:sz="0" w:space="0" w:color="auto"/>
      </w:divBdr>
    </w:div>
    <w:div w:id="1536768893">
      <w:bodyDiv w:val="1"/>
      <w:marLeft w:val="0"/>
      <w:marRight w:val="0"/>
      <w:marTop w:val="0"/>
      <w:marBottom w:val="0"/>
      <w:divBdr>
        <w:top w:val="none" w:sz="0" w:space="0" w:color="auto"/>
        <w:left w:val="none" w:sz="0" w:space="0" w:color="auto"/>
        <w:bottom w:val="none" w:sz="0" w:space="0" w:color="auto"/>
        <w:right w:val="none" w:sz="0" w:space="0" w:color="auto"/>
      </w:divBdr>
    </w:div>
    <w:div w:id="1546332155">
      <w:bodyDiv w:val="1"/>
      <w:marLeft w:val="0"/>
      <w:marRight w:val="0"/>
      <w:marTop w:val="0"/>
      <w:marBottom w:val="0"/>
      <w:divBdr>
        <w:top w:val="none" w:sz="0" w:space="0" w:color="auto"/>
        <w:left w:val="none" w:sz="0" w:space="0" w:color="auto"/>
        <w:bottom w:val="none" w:sz="0" w:space="0" w:color="auto"/>
        <w:right w:val="none" w:sz="0" w:space="0" w:color="auto"/>
      </w:divBdr>
    </w:div>
    <w:div w:id="1642610423">
      <w:bodyDiv w:val="1"/>
      <w:marLeft w:val="0"/>
      <w:marRight w:val="0"/>
      <w:marTop w:val="0"/>
      <w:marBottom w:val="0"/>
      <w:divBdr>
        <w:top w:val="none" w:sz="0" w:space="0" w:color="auto"/>
        <w:left w:val="none" w:sz="0" w:space="0" w:color="auto"/>
        <w:bottom w:val="none" w:sz="0" w:space="0" w:color="auto"/>
        <w:right w:val="none" w:sz="0" w:space="0" w:color="auto"/>
      </w:divBdr>
      <w:divsChild>
        <w:div w:id="23333724">
          <w:marLeft w:val="0"/>
          <w:marRight w:val="0"/>
          <w:marTop w:val="0"/>
          <w:marBottom w:val="0"/>
          <w:divBdr>
            <w:top w:val="none" w:sz="0" w:space="0" w:color="auto"/>
            <w:left w:val="none" w:sz="0" w:space="0" w:color="auto"/>
            <w:bottom w:val="none" w:sz="0" w:space="0" w:color="auto"/>
            <w:right w:val="none" w:sz="0" w:space="0" w:color="auto"/>
          </w:divBdr>
        </w:div>
      </w:divsChild>
    </w:div>
    <w:div w:id="1649241713">
      <w:bodyDiv w:val="1"/>
      <w:marLeft w:val="0"/>
      <w:marRight w:val="0"/>
      <w:marTop w:val="0"/>
      <w:marBottom w:val="0"/>
      <w:divBdr>
        <w:top w:val="none" w:sz="0" w:space="0" w:color="auto"/>
        <w:left w:val="none" w:sz="0" w:space="0" w:color="auto"/>
        <w:bottom w:val="none" w:sz="0" w:space="0" w:color="auto"/>
        <w:right w:val="none" w:sz="0" w:space="0" w:color="auto"/>
      </w:divBdr>
      <w:divsChild>
        <w:div w:id="1824470246">
          <w:marLeft w:val="0"/>
          <w:marRight w:val="0"/>
          <w:marTop w:val="0"/>
          <w:marBottom w:val="0"/>
          <w:divBdr>
            <w:top w:val="none" w:sz="0" w:space="0" w:color="auto"/>
            <w:left w:val="none" w:sz="0" w:space="0" w:color="auto"/>
            <w:bottom w:val="none" w:sz="0" w:space="0" w:color="auto"/>
            <w:right w:val="none" w:sz="0" w:space="0" w:color="auto"/>
          </w:divBdr>
        </w:div>
      </w:divsChild>
    </w:div>
    <w:div w:id="1673487603">
      <w:bodyDiv w:val="1"/>
      <w:marLeft w:val="0"/>
      <w:marRight w:val="0"/>
      <w:marTop w:val="0"/>
      <w:marBottom w:val="0"/>
      <w:divBdr>
        <w:top w:val="none" w:sz="0" w:space="0" w:color="auto"/>
        <w:left w:val="none" w:sz="0" w:space="0" w:color="auto"/>
        <w:bottom w:val="none" w:sz="0" w:space="0" w:color="auto"/>
        <w:right w:val="none" w:sz="0" w:space="0" w:color="auto"/>
      </w:divBdr>
    </w:div>
    <w:div w:id="1680614885">
      <w:bodyDiv w:val="1"/>
      <w:marLeft w:val="0"/>
      <w:marRight w:val="0"/>
      <w:marTop w:val="0"/>
      <w:marBottom w:val="0"/>
      <w:divBdr>
        <w:top w:val="none" w:sz="0" w:space="0" w:color="auto"/>
        <w:left w:val="none" w:sz="0" w:space="0" w:color="auto"/>
        <w:bottom w:val="none" w:sz="0" w:space="0" w:color="auto"/>
        <w:right w:val="none" w:sz="0" w:space="0" w:color="auto"/>
      </w:divBdr>
    </w:div>
    <w:div w:id="1709406134">
      <w:bodyDiv w:val="1"/>
      <w:marLeft w:val="0"/>
      <w:marRight w:val="0"/>
      <w:marTop w:val="0"/>
      <w:marBottom w:val="0"/>
      <w:divBdr>
        <w:top w:val="none" w:sz="0" w:space="0" w:color="auto"/>
        <w:left w:val="none" w:sz="0" w:space="0" w:color="auto"/>
        <w:bottom w:val="none" w:sz="0" w:space="0" w:color="auto"/>
        <w:right w:val="none" w:sz="0" w:space="0" w:color="auto"/>
      </w:divBdr>
      <w:divsChild>
        <w:div w:id="930159634">
          <w:marLeft w:val="0"/>
          <w:marRight w:val="0"/>
          <w:marTop w:val="0"/>
          <w:marBottom w:val="0"/>
          <w:divBdr>
            <w:top w:val="none" w:sz="0" w:space="0" w:color="auto"/>
            <w:left w:val="none" w:sz="0" w:space="0" w:color="auto"/>
            <w:bottom w:val="none" w:sz="0" w:space="0" w:color="auto"/>
            <w:right w:val="none" w:sz="0" w:space="0" w:color="auto"/>
          </w:divBdr>
        </w:div>
      </w:divsChild>
    </w:div>
    <w:div w:id="1722749694">
      <w:bodyDiv w:val="1"/>
      <w:marLeft w:val="0"/>
      <w:marRight w:val="0"/>
      <w:marTop w:val="0"/>
      <w:marBottom w:val="0"/>
      <w:divBdr>
        <w:top w:val="none" w:sz="0" w:space="0" w:color="auto"/>
        <w:left w:val="none" w:sz="0" w:space="0" w:color="auto"/>
        <w:bottom w:val="none" w:sz="0" w:space="0" w:color="auto"/>
        <w:right w:val="none" w:sz="0" w:space="0" w:color="auto"/>
      </w:divBdr>
    </w:div>
    <w:div w:id="1773084061">
      <w:bodyDiv w:val="1"/>
      <w:marLeft w:val="0"/>
      <w:marRight w:val="0"/>
      <w:marTop w:val="0"/>
      <w:marBottom w:val="0"/>
      <w:divBdr>
        <w:top w:val="none" w:sz="0" w:space="0" w:color="auto"/>
        <w:left w:val="none" w:sz="0" w:space="0" w:color="auto"/>
        <w:bottom w:val="none" w:sz="0" w:space="0" w:color="auto"/>
        <w:right w:val="none" w:sz="0" w:space="0" w:color="auto"/>
      </w:divBdr>
      <w:divsChild>
        <w:div w:id="1915043070">
          <w:marLeft w:val="547"/>
          <w:marRight w:val="0"/>
          <w:marTop w:val="60"/>
          <w:marBottom w:val="120"/>
          <w:divBdr>
            <w:top w:val="none" w:sz="0" w:space="0" w:color="auto"/>
            <w:left w:val="none" w:sz="0" w:space="0" w:color="auto"/>
            <w:bottom w:val="none" w:sz="0" w:space="0" w:color="auto"/>
            <w:right w:val="none" w:sz="0" w:space="0" w:color="auto"/>
          </w:divBdr>
        </w:div>
      </w:divsChild>
    </w:div>
    <w:div w:id="1783568897">
      <w:bodyDiv w:val="1"/>
      <w:marLeft w:val="0"/>
      <w:marRight w:val="0"/>
      <w:marTop w:val="0"/>
      <w:marBottom w:val="0"/>
      <w:divBdr>
        <w:top w:val="none" w:sz="0" w:space="0" w:color="auto"/>
        <w:left w:val="none" w:sz="0" w:space="0" w:color="auto"/>
        <w:bottom w:val="none" w:sz="0" w:space="0" w:color="auto"/>
        <w:right w:val="none" w:sz="0" w:space="0" w:color="auto"/>
      </w:divBdr>
    </w:div>
    <w:div w:id="1820032118">
      <w:bodyDiv w:val="1"/>
      <w:marLeft w:val="0"/>
      <w:marRight w:val="0"/>
      <w:marTop w:val="0"/>
      <w:marBottom w:val="0"/>
      <w:divBdr>
        <w:top w:val="none" w:sz="0" w:space="0" w:color="auto"/>
        <w:left w:val="none" w:sz="0" w:space="0" w:color="auto"/>
        <w:bottom w:val="none" w:sz="0" w:space="0" w:color="auto"/>
        <w:right w:val="none" w:sz="0" w:space="0" w:color="auto"/>
      </w:divBdr>
    </w:div>
    <w:div w:id="1834174799">
      <w:bodyDiv w:val="1"/>
      <w:marLeft w:val="0"/>
      <w:marRight w:val="0"/>
      <w:marTop w:val="0"/>
      <w:marBottom w:val="0"/>
      <w:divBdr>
        <w:top w:val="none" w:sz="0" w:space="0" w:color="auto"/>
        <w:left w:val="none" w:sz="0" w:space="0" w:color="auto"/>
        <w:bottom w:val="none" w:sz="0" w:space="0" w:color="auto"/>
        <w:right w:val="none" w:sz="0" w:space="0" w:color="auto"/>
      </w:divBdr>
      <w:divsChild>
        <w:div w:id="431903869">
          <w:marLeft w:val="0"/>
          <w:marRight w:val="0"/>
          <w:marTop w:val="0"/>
          <w:marBottom w:val="0"/>
          <w:divBdr>
            <w:top w:val="none" w:sz="0" w:space="0" w:color="auto"/>
            <w:left w:val="none" w:sz="0" w:space="0" w:color="auto"/>
            <w:bottom w:val="none" w:sz="0" w:space="0" w:color="auto"/>
            <w:right w:val="none" w:sz="0" w:space="0" w:color="auto"/>
          </w:divBdr>
        </w:div>
        <w:div w:id="1663856001">
          <w:marLeft w:val="0"/>
          <w:marRight w:val="0"/>
          <w:marTop w:val="0"/>
          <w:marBottom w:val="0"/>
          <w:divBdr>
            <w:top w:val="none" w:sz="0" w:space="0" w:color="auto"/>
            <w:left w:val="none" w:sz="0" w:space="0" w:color="auto"/>
            <w:bottom w:val="none" w:sz="0" w:space="0" w:color="auto"/>
            <w:right w:val="none" w:sz="0" w:space="0" w:color="auto"/>
          </w:divBdr>
        </w:div>
        <w:div w:id="460266312">
          <w:marLeft w:val="0"/>
          <w:marRight w:val="0"/>
          <w:marTop w:val="0"/>
          <w:marBottom w:val="0"/>
          <w:divBdr>
            <w:top w:val="none" w:sz="0" w:space="0" w:color="auto"/>
            <w:left w:val="none" w:sz="0" w:space="0" w:color="auto"/>
            <w:bottom w:val="none" w:sz="0" w:space="0" w:color="auto"/>
            <w:right w:val="none" w:sz="0" w:space="0" w:color="auto"/>
          </w:divBdr>
        </w:div>
        <w:div w:id="633944325">
          <w:marLeft w:val="0"/>
          <w:marRight w:val="0"/>
          <w:marTop w:val="0"/>
          <w:marBottom w:val="0"/>
          <w:divBdr>
            <w:top w:val="none" w:sz="0" w:space="0" w:color="auto"/>
            <w:left w:val="none" w:sz="0" w:space="0" w:color="auto"/>
            <w:bottom w:val="none" w:sz="0" w:space="0" w:color="auto"/>
            <w:right w:val="none" w:sz="0" w:space="0" w:color="auto"/>
          </w:divBdr>
        </w:div>
        <w:div w:id="2082211870">
          <w:marLeft w:val="0"/>
          <w:marRight w:val="0"/>
          <w:marTop w:val="0"/>
          <w:marBottom w:val="0"/>
          <w:divBdr>
            <w:top w:val="none" w:sz="0" w:space="0" w:color="auto"/>
            <w:left w:val="none" w:sz="0" w:space="0" w:color="auto"/>
            <w:bottom w:val="none" w:sz="0" w:space="0" w:color="auto"/>
            <w:right w:val="none" w:sz="0" w:space="0" w:color="auto"/>
          </w:divBdr>
        </w:div>
      </w:divsChild>
    </w:div>
    <w:div w:id="1843004252">
      <w:bodyDiv w:val="1"/>
      <w:marLeft w:val="0"/>
      <w:marRight w:val="0"/>
      <w:marTop w:val="0"/>
      <w:marBottom w:val="0"/>
      <w:divBdr>
        <w:top w:val="none" w:sz="0" w:space="0" w:color="auto"/>
        <w:left w:val="none" w:sz="0" w:space="0" w:color="auto"/>
        <w:bottom w:val="none" w:sz="0" w:space="0" w:color="auto"/>
        <w:right w:val="none" w:sz="0" w:space="0" w:color="auto"/>
      </w:divBdr>
      <w:divsChild>
        <w:div w:id="1589776918">
          <w:marLeft w:val="0"/>
          <w:marRight w:val="0"/>
          <w:marTop w:val="0"/>
          <w:marBottom w:val="0"/>
          <w:divBdr>
            <w:top w:val="none" w:sz="0" w:space="0" w:color="auto"/>
            <w:left w:val="none" w:sz="0" w:space="0" w:color="auto"/>
            <w:bottom w:val="none" w:sz="0" w:space="0" w:color="auto"/>
            <w:right w:val="none" w:sz="0" w:space="0" w:color="auto"/>
          </w:divBdr>
        </w:div>
      </w:divsChild>
    </w:div>
    <w:div w:id="1855072689">
      <w:bodyDiv w:val="1"/>
      <w:marLeft w:val="0"/>
      <w:marRight w:val="0"/>
      <w:marTop w:val="0"/>
      <w:marBottom w:val="0"/>
      <w:divBdr>
        <w:top w:val="none" w:sz="0" w:space="0" w:color="auto"/>
        <w:left w:val="none" w:sz="0" w:space="0" w:color="auto"/>
        <w:bottom w:val="none" w:sz="0" w:space="0" w:color="auto"/>
        <w:right w:val="none" w:sz="0" w:space="0" w:color="auto"/>
      </w:divBdr>
      <w:divsChild>
        <w:div w:id="822282667">
          <w:marLeft w:val="547"/>
          <w:marRight w:val="0"/>
          <w:marTop w:val="60"/>
          <w:marBottom w:val="120"/>
          <w:divBdr>
            <w:top w:val="none" w:sz="0" w:space="0" w:color="auto"/>
            <w:left w:val="none" w:sz="0" w:space="0" w:color="auto"/>
            <w:bottom w:val="none" w:sz="0" w:space="0" w:color="auto"/>
            <w:right w:val="none" w:sz="0" w:space="0" w:color="auto"/>
          </w:divBdr>
        </w:div>
      </w:divsChild>
    </w:div>
    <w:div w:id="1857885736">
      <w:bodyDiv w:val="1"/>
      <w:marLeft w:val="0"/>
      <w:marRight w:val="0"/>
      <w:marTop w:val="0"/>
      <w:marBottom w:val="0"/>
      <w:divBdr>
        <w:top w:val="none" w:sz="0" w:space="0" w:color="auto"/>
        <w:left w:val="none" w:sz="0" w:space="0" w:color="auto"/>
        <w:bottom w:val="none" w:sz="0" w:space="0" w:color="auto"/>
        <w:right w:val="none" w:sz="0" w:space="0" w:color="auto"/>
      </w:divBdr>
      <w:divsChild>
        <w:div w:id="559364256">
          <w:marLeft w:val="446"/>
          <w:marRight w:val="0"/>
          <w:marTop w:val="60"/>
          <w:marBottom w:val="120"/>
          <w:divBdr>
            <w:top w:val="none" w:sz="0" w:space="0" w:color="auto"/>
            <w:left w:val="none" w:sz="0" w:space="0" w:color="auto"/>
            <w:bottom w:val="none" w:sz="0" w:space="0" w:color="auto"/>
            <w:right w:val="none" w:sz="0" w:space="0" w:color="auto"/>
          </w:divBdr>
        </w:div>
      </w:divsChild>
    </w:div>
    <w:div w:id="1885096006">
      <w:bodyDiv w:val="1"/>
      <w:marLeft w:val="0"/>
      <w:marRight w:val="0"/>
      <w:marTop w:val="0"/>
      <w:marBottom w:val="0"/>
      <w:divBdr>
        <w:top w:val="none" w:sz="0" w:space="0" w:color="auto"/>
        <w:left w:val="none" w:sz="0" w:space="0" w:color="auto"/>
        <w:bottom w:val="none" w:sz="0" w:space="0" w:color="auto"/>
        <w:right w:val="none" w:sz="0" w:space="0" w:color="auto"/>
      </w:divBdr>
      <w:divsChild>
        <w:div w:id="822702294">
          <w:marLeft w:val="0"/>
          <w:marRight w:val="0"/>
          <w:marTop w:val="0"/>
          <w:marBottom w:val="0"/>
          <w:divBdr>
            <w:top w:val="none" w:sz="0" w:space="0" w:color="auto"/>
            <w:left w:val="none" w:sz="0" w:space="0" w:color="auto"/>
            <w:bottom w:val="none" w:sz="0" w:space="0" w:color="auto"/>
            <w:right w:val="none" w:sz="0" w:space="0" w:color="auto"/>
          </w:divBdr>
        </w:div>
      </w:divsChild>
    </w:div>
    <w:div w:id="1928925486">
      <w:bodyDiv w:val="1"/>
      <w:marLeft w:val="0"/>
      <w:marRight w:val="0"/>
      <w:marTop w:val="0"/>
      <w:marBottom w:val="0"/>
      <w:divBdr>
        <w:top w:val="none" w:sz="0" w:space="0" w:color="auto"/>
        <w:left w:val="none" w:sz="0" w:space="0" w:color="auto"/>
        <w:bottom w:val="none" w:sz="0" w:space="0" w:color="auto"/>
        <w:right w:val="none" w:sz="0" w:space="0" w:color="auto"/>
      </w:divBdr>
      <w:divsChild>
        <w:div w:id="37634585">
          <w:marLeft w:val="547"/>
          <w:marRight w:val="0"/>
          <w:marTop w:val="60"/>
          <w:marBottom w:val="120"/>
          <w:divBdr>
            <w:top w:val="none" w:sz="0" w:space="0" w:color="auto"/>
            <w:left w:val="none" w:sz="0" w:space="0" w:color="auto"/>
            <w:bottom w:val="none" w:sz="0" w:space="0" w:color="auto"/>
            <w:right w:val="none" w:sz="0" w:space="0" w:color="auto"/>
          </w:divBdr>
        </w:div>
        <w:div w:id="1024597351">
          <w:marLeft w:val="547"/>
          <w:marRight w:val="0"/>
          <w:marTop w:val="60"/>
          <w:marBottom w:val="120"/>
          <w:divBdr>
            <w:top w:val="none" w:sz="0" w:space="0" w:color="auto"/>
            <w:left w:val="none" w:sz="0" w:space="0" w:color="auto"/>
            <w:bottom w:val="none" w:sz="0" w:space="0" w:color="auto"/>
            <w:right w:val="none" w:sz="0" w:space="0" w:color="auto"/>
          </w:divBdr>
        </w:div>
        <w:div w:id="484974707">
          <w:marLeft w:val="547"/>
          <w:marRight w:val="0"/>
          <w:marTop w:val="60"/>
          <w:marBottom w:val="120"/>
          <w:divBdr>
            <w:top w:val="none" w:sz="0" w:space="0" w:color="auto"/>
            <w:left w:val="none" w:sz="0" w:space="0" w:color="auto"/>
            <w:bottom w:val="none" w:sz="0" w:space="0" w:color="auto"/>
            <w:right w:val="none" w:sz="0" w:space="0" w:color="auto"/>
          </w:divBdr>
        </w:div>
      </w:divsChild>
    </w:div>
    <w:div w:id="1950506100">
      <w:bodyDiv w:val="1"/>
      <w:marLeft w:val="0"/>
      <w:marRight w:val="0"/>
      <w:marTop w:val="0"/>
      <w:marBottom w:val="0"/>
      <w:divBdr>
        <w:top w:val="none" w:sz="0" w:space="0" w:color="auto"/>
        <w:left w:val="none" w:sz="0" w:space="0" w:color="auto"/>
        <w:bottom w:val="none" w:sz="0" w:space="0" w:color="auto"/>
        <w:right w:val="none" w:sz="0" w:space="0" w:color="auto"/>
      </w:divBdr>
    </w:div>
    <w:div w:id="1953243592">
      <w:bodyDiv w:val="1"/>
      <w:marLeft w:val="0"/>
      <w:marRight w:val="0"/>
      <w:marTop w:val="0"/>
      <w:marBottom w:val="0"/>
      <w:divBdr>
        <w:top w:val="none" w:sz="0" w:space="0" w:color="auto"/>
        <w:left w:val="none" w:sz="0" w:space="0" w:color="auto"/>
        <w:bottom w:val="none" w:sz="0" w:space="0" w:color="auto"/>
        <w:right w:val="none" w:sz="0" w:space="0" w:color="auto"/>
      </w:divBdr>
    </w:div>
    <w:div w:id="1956280603">
      <w:bodyDiv w:val="1"/>
      <w:marLeft w:val="0"/>
      <w:marRight w:val="0"/>
      <w:marTop w:val="0"/>
      <w:marBottom w:val="0"/>
      <w:divBdr>
        <w:top w:val="none" w:sz="0" w:space="0" w:color="auto"/>
        <w:left w:val="none" w:sz="0" w:space="0" w:color="auto"/>
        <w:bottom w:val="none" w:sz="0" w:space="0" w:color="auto"/>
        <w:right w:val="none" w:sz="0" w:space="0" w:color="auto"/>
      </w:divBdr>
    </w:div>
    <w:div w:id="1961065096">
      <w:bodyDiv w:val="1"/>
      <w:marLeft w:val="0"/>
      <w:marRight w:val="0"/>
      <w:marTop w:val="0"/>
      <w:marBottom w:val="0"/>
      <w:divBdr>
        <w:top w:val="none" w:sz="0" w:space="0" w:color="auto"/>
        <w:left w:val="none" w:sz="0" w:space="0" w:color="auto"/>
        <w:bottom w:val="none" w:sz="0" w:space="0" w:color="auto"/>
        <w:right w:val="none" w:sz="0" w:space="0" w:color="auto"/>
      </w:divBdr>
      <w:divsChild>
        <w:div w:id="199707683">
          <w:marLeft w:val="0"/>
          <w:marRight w:val="0"/>
          <w:marTop w:val="0"/>
          <w:marBottom w:val="0"/>
          <w:divBdr>
            <w:top w:val="none" w:sz="0" w:space="0" w:color="auto"/>
            <w:left w:val="none" w:sz="0" w:space="0" w:color="auto"/>
            <w:bottom w:val="none" w:sz="0" w:space="0" w:color="auto"/>
            <w:right w:val="none" w:sz="0" w:space="0" w:color="auto"/>
          </w:divBdr>
        </w:div>
        <w:div w:id="1877354075">
          <w:marLeft w:val="0"/>
          <w:marRight w:val="0"/>
          <w:marTop w:val="0"/>
          <w:marBottom w:val="0"/>
          <w:divBdr>
            <w:top w:val="none" w:sz="0" w:space="0" w:color="auto"/>
            <w:left w:val="none" w:sz="0" w:space="0" w:color="auto"/>
            <w:bottom w:val="none" w:sz="0" w:space="0" w:color="auto"/>
            <w:right w:val="none" w:sz="0" w:space="0" w:color="auto"/>
          </w:divBdr>
        </w:div>
      </w:divsChild>
    </w:div>
    <w:div w:id="2038583309">
      <w:bodyDiv w:val="1"/>
      <w:marLeft w:val="0"/>
      <w:marRight w:val="0"/>
      <w:marTop w:val="0"/>
      <w:marBottom w:val="0"/>
      <w:divBdr>
        <w:top w:val="none" w:sz="0" w:space="0" w:color="auto"/>
        <w:left w:val="none" w:sz="0" w:space="0" w:color="auto"/>
        <w:bottom w:val="none" w:sz="0" w:space="0" w:color="auto"/>
        <w:right w:val="none" w:sz="0" w:space="0" w:color="auto"/>
      </w:divBdr>
    </w:div>
    <w:div w:id="2063630045">
      <w:bodyDiv w:val="1"/>
      <w:marLeft w:val="0"/>
      <w:marRight w:val="0"/>
      <w:marTop w:val="0"/>
      <w:marBottom w:val="0"/>
      <w:divBdr>
        <w:top w:val="none" w:sz="0" w:space="0" w:color="auto"/>
        <w:left w:val="none" w:sz="0" w:space="0" w:color="auto"/>
        <w:bottom w:val="none" w:sz="0" w:space="0" w:color="auto"/>
        <w:right w:val="none" w:sz="0" w:space="0" w:color="auto"/>
      </w:divBdr>
      <w:divsChild>
        <w:div w:id="975453005">
          <w:marLeft w:val="0"/>
          <w:marRight w:val="0"/>
          <w:marTop w:val="0"/>
          <w:marBottom w:val="0"/>
          <w:divBdr>
            <w:top w:val="none" w:sz="0" w:space="0" w:color="auto"/>
            <w:left w:val="none" w:sz="0" w:space="0" w:color="auto"/>
            <w:bottom w:val="none" w:sz="0" w:space="0" w:color="auto"/>
            <w:right w:val="none" w:sz="0" w:space="0" w:color="auto"/>
          </w:divBdr>
        </w:div>
        <w:div w:id="202333213">
          <w:marLeft w:val="0"/>
          <w:marRight w:val="0"/>
          <w:marTop w:val="0"/>
          <w:marBottom w:val="0"/>
          <w:divBdr>
            <w:top w:val="none" w:sz="0" w:space="0" w:color="auto"/>
            <w:left w:val="none" w:sz="0" w:space="0" w:color="auto"/>
            <w:bottom w:val="none" w:sz="0" w:space="0" w:color="auto"/>
            <w:right w:val="none" w:sz="0" w:space="0" w:color="auto"/>
          </w:divBdr>
        </w:div>
        <w:div w:id="1507131976">
          <w:marLeft w:val="0"/>
          <w:marRight w:val="0"/>
          <w:marTop w:val="0"/>
          <w:marBottom w:val="0"/>
          <w:divBdr>
            <w:top w:val="none" w:sz="0" w:space="0" w:color="auto"/>
            <w:left w:val="none" w:sz="0" w:space="0" w:color="auto"/>
            <w:bottom w:val="none" w:sz="0" w:space="0" w:color="auto"/>
            <w:right w:val="none" w:sz="0" w:space="0" w:color="auto"/>
          </w:divBdr>
        </w:div>
        <w:div w:id="286089509">
          <w:marLeft w:val="0"/>
          <w:marRight w:val="0"/>
          <w:marTop w:val="0"/>
          <w:marBottom w:val="0"/>
          <w:divBdr>
            <w:top w:val="none" w:sz="0" w:space="0" w:color="auto"/>
            <w:left w:val="none" w:sz="0" w:space="0" w:color="auto"/>
            <w:bottom w:val="none" w:sz="0" w:space="0" w:color="auto"/>
            <w:right w:val="none" w:sz="0" w:space="0" w:color="auto"/>
          </w:divBdr>
        </w:div>
        <w:div w:id="1681083372">
          <w:marLeft w:val="0"/>
          <w:marRight w:val="0"/>
          <w:marTop w:val="0"/>
          <w:marBottom w:val="0"/>
          <w:divBdr>
            <w:top w:val="none" w:sz="0" w:space="0" w:color="auto"/>
            <w:left w:val="none" w:sz="0" w:space="0" w:color="auto"/>
            <w:bottom w:val="none" w:sz="0" w:space="0" w:color="auto"/>
            <w:right w:val="none" w:sz="0" w:space="0" w:color="auto"/>
          </w:divBdr>
        </w:div>
        <w:div w:id="1047099240">
          <w:marLeft w:val="0"/>
          <w:marRight w:val="0"/>
          <w:marTop w:val="0"/>
          <w:marBottom w:val="0"/>
          <w:divBdr>
            <w:top w:val="none" w:sz="0" w:space="0" w:color="auto"/>
            <w:left w:val="none" w:sz="0" w:space="0" w:color="auto"/>
            <w:bottom w:val="none" w:sz="0" w:space="0" w:color="auto"/>
            <w:right w:val="none" w:sz="0" w:space="0" w:color="auto"/>
          </w:divBdr>
        </w:div>
      </w:divsChild>
    </w:div>
    <w:div w:id="2068381818">
      <w:bodyDiv w:val="1"/>
      <w:marLeft w:val="0"/>
      <w:marRight w:val="0"/>
      <w:marTop w:val="0"/>
      <w:marBottom w:val="0"/>
      <w:divBdr>
        <w:top w:val="none" w:sz="0" w:space="0" w:color="auto"/>
        <w:left w:val="none" w:sz="0" w:space="0" w:color="auto"/>
        <w:bottom w:val="none" w:sz="0" w:space="0" w:color="auto"/>
        <w:right w:val="none" w:sz="0" w:space="0" w:color="auto"/>
      </w:divBdr>
    </w:div>
    <w:div w:id="2071344378">
      <w:bodyDiv w:val="1"/>
      <w:marLeft w:val="0"/>
      <w:marRight w:val="0"/>
      <w:marTop w:val="0"/>
      <w:marBottom w:val="0"/>
      <w:divBdr>
        <w:top w:val="none" w:sz="0" w:space="0" w:color="auto"/>
        <w:left w:val="none" w:sz="0" w:space="0" w:color="auto"/>
        <w:bottom w:val="none" w:sz="0" w:space="0" w:color="auto"/>
        <w:right w:val="none" w:sz="0" w:space="0" w:color="auto"/>
      </w:divBdr>
      <w:divsChild>
        <w:div w:id="55670906">
          <w:marLeft w:val="0"/>
          <w:marRight w:val="0"/>
          <w:marTop w:val="0"/>
          <w:marBottom w:val="0"/>
          <w:divBdr>
            <w:top w:val="none" w:sz="0" w:space="0" w:color="auto"/>
            <w:left w:val="none" w:sz="0" w:space="0" w:color="auto"/>
            <w:bottom w:val="none" w:sz="0" w:space="0" w:color="auto"/>
            <w:right w:val="none" w:sz="0" w:space="0" w:color="auto"/>
          </w:divBdr>
        </w:div>
      </w:divsChild>
    </w:div>
    <w:div w:id="2085764135">
      <w:bodyDiv w:val="1"/>
      <w:marLeft w:val="0"/>
      <w:marRight w:val="0"/>
      <w:marTop w:val="0"/>
      <w:marBottom w:val="0"/>
      <w:divBdr>
        <w:top w:val="none" w:sz="0" w:space="0" w:color="auto"/>
        <w:left w:val="none" w:sz="0" w:space="0" w:color="auto"/>
        <w:bottom w:val="none" w:sz="0" w:space="0" w:color="auto"/>
        <w:right w:val="none" w:sz="0" w:space="0" w:color="auto"/>
      </w:divBdr>
    </w:div>
    <w:div w:id="2089767231">
      <w:bodyDiv w:val="1"/>
      <w:marLeft w:val="0"/>
      <w:marRight w:val="0"/>
      <w:marTop w:val="0"/>
      <w:marBottom w:val="0"/>
      <w:divBdr>
        <w:top w:val="none" w:sz="0" w:space="0" w:color="auto"/>
        <w:left w:val="none" w:sz="0" w:space="0" w:color="auto"/>
        <w:bottom w:val="none" w:sz="0" w:space="0" w:color="auto"/>
        <w:right w:val="none" w:sz="0" w:space="0" w:color="auto"/>
      </w:divBdr>
    </w:div>
    <w:div w:id="2091075311">
      <w:bodyDiv w:val="1"/>
      <w:marLeft w:val="0"/>
      <w:marRight w:val="0"/>
      <w:marTop w:val="0"/>
      <w:marBottom w:val="0"/>
      <w:divBdr>
        <w:top w:val="none" w:sz="0" w:space="0" w:color="auto"/>
        <w:left w:val="none" w:sz="0" w:space="0" w:color="auto"/>
        <w:bottom w:val="none" w:sz="0" w:space="0" w:color="auto"/>
        <w:right w:val="none" w:sz="0" w:space="0" w:color="auto"/>
      </w:divBdr>
    </w:div>
    <w:div w:id="2117672300">
      <w:bodyDiv w:val="1"/>
      <w:marLeft w:val="0"/>
      <w:marRight w:val="0"/>
      <w:marTop w:val="0"/>
      <w:marBottom w:val="0"/>
      <w:divBdr>
        <w:top w:val="none" w:sz="0" w:space="0" w:color="auto"/>
        <w:left w:val="none" w:sz="0" w:space="0" w:color="auto"/>
        <w:bottom w:val="none" w:sz="0" w:space="0" w:color="auto"/>
        <w:right w:val="none" w:sz="0" w:space="0" w:color="auto"/>
      </w:divBdr>
      <w:divsChild>
        <w:div w:id="780302036">
          <w:marLeft w:val="0"/>
          <w:marRight w:val="0"/>
          <w:marTop w:val="0"/>
          <w:marBottom w:val="0"/>
          <w:divBdr>
            <w:top w:val="none" w:sz="0" w:space="0" w:color="auto"/>
            <w:left w:val="none" w:sz="0" w:space="0" w:color="auto"/>
            <w:bottom w:val="none" w:sz="0" w:space="0" w:color="auto"/>
            <w:right w:val="none" w:sz="0" w:space="0" w:color="auto"/>
          </w:divBdr>
          <w:divsChild>
            <w:div w:id="40717866">
              <w:marLeft w:val="0"/>
              <w:marRight w:val="0"/>
              <w:marTop w:val="0"/>
              <w:marBottom w:val="0"/>
              <w:divBdr>
                <w:top w:val="none" w:sz="0" w:space="0" w:color="auto"/>
                <w:left w:val="none" w:sz="0" w:space="0" w:color="auto"/>
                <w:bottom w:val="none" w:sz="0" w:space="0" w:color="auto"/>
                <w:right w:val="none" w:sz="0" w:space="0" w:color="auto"/>
              </w:divBdr>
            </w:div>
          </w:divsChild>
        </w:div>
        <w:div w:id="2018267050">
          <w:marLeft w:val="0"/>
          <w:marRight w:val="0"/>
          <w:marTop w:val="0"/>
          <w:marBottom w:val="0"/>
          <w:divBdr>
            <w:top w:val="none" w:sz="0" w:space="0" w:color="auto"/>
            <w:left w:val="none" w:sz="0" w:space="0" w:color="auto"/>
            <w:bottom w:val="none" w:sz="0" w:space="0" w:color="auto"/>
            <w:right w:val="none" w:sz="0" w:space="0" w:color="auto"/>
          </w:divBdr>
          <w:divsChild>
            <w:div w:id="1781803651">
              <w:marLeft w:val="0"/>
              <w:marRight w:val="0"/>
              <w:marTop w:val="0"/>
              <w:marBottom w:val="0"/>
              <w:divBdr>
                <w:top w:val="none" w:sz="0" w:space="0" w:color="auto"/>
                <w:left w:val="none" w:sz="0" w:space="0" w:color="auto"/>
                <w:bottom w:val="none" w:sz="0" w:space="0" w:color="auto"/>
                <w:right w:val="none" w:sz="0" w:space="0" w:color="auto"/>
              </w:divBdr>
              <w:divsChild>
                <w:div w:id="1019700687">
                  <w:marLeft w:val="0"/>
                  <w:marRight w:val="0"/>
                  <w:marTop w:val="0"/>
                  <w:marBottom w:val="0"/>
                  <w:divBdr>
                    <w:top w:val="none" w:sz="0" w:space="0" w:color="auto"/>
                    <w:left w:val="none" w:sz="0" w:space="0" w:color="auto"/>
                    <w:bottom w:val="none" w:sz="0" w:space="0" w:color="auto"/>
                    <w:right w:val="none" w:sz="0" w:space="0" w:color="auto"/>
                  </w:divBdr>
                  <w:divsChild>
                    <w:div w:id="1748455911">
                      <w:marLeft w:val="0"/>
                      <w:marRight w:val="0"/>
                      <w:marTop w:val="0"/>
                      <w:marBottom w:val="0"/>
                      <w:divBdr>
                        <w:top w:val="none" w:sz="0" w:space="0" w:color="auto"/>
                        <w:left w:val="none" w:sz="0" w:space="0" w:color="auto"/>
                        <w:bottom w:val="none" w:sz="0" w:space="0" w:color="auto"/>
                        <w:right w:val="none" w:sz="0" w:space="0" w:color="auto"/>
                      </w:divBdr>
                      <w:divsChild>
                        <w:div w:id="1349991043">
                          <w:marLeft w:val="0"/>
                          <w:marRight w:val="0"/>
                          <w:marTop w:val="0"/>
                          <w:marBottom w:val="0"/>
                          <w:divBdr>
                            <w:top w:val="none" w:sz="0" w:space="0" w:color="auto"/>
                            <w:left w:val="none" w:sz="0" w:space="0" w:color="auto"/>
                            <w:bottom w:val="none" w:sz="0" w:space="0" w:color="auto"/>
                            <w:right w:val="none" w:sz="0" w:space="0" w:color="auto"/>
                          </w:divBdr>
                        </w:div>
                        <w:div w:id="1170607454">
                          <w:marLeft w:val="0"/>
                          <w:marRight w:val="0"/>
                          <w:marTop w:val="0"/>
                          <w:marBottom w:val="0"/>
                          <w:divBdr>
                            <w:top w:val="none" w:sz="0" w:space="0" w:color="auto"/>
                            <w:left w:val="none" w:sz="0" w:space="0" w:color="auto"/>
                            <w:bottom w:val="none" w:sz="0" w:space="0" w:color="auto"/>
                            <w:right w:val="none" w:sz="0" w:space="0" w:color="auto"/>
                          </w:divBdr>
                          <w:divsChild>
                            <w:div w:id="697393688">
                              <w:marLeft w:val="0"/>
                              <w:marRight w:val="0"/>
                              <w:marTop w:val="0"/>
                              <w:marBottom w:val="0"/>
                              <w:divBdr>
                                <w:top w:val="none" w:sz="0" w:space="0" w:color="auto"/>
                                <w:left w:val="none" w:sz="0" w:space="0" w:color="auto"/>
                                <w:bottom w:val="none" w:sz="0" w:space="0" w:color="auto"/>
                                <w:right w:val="none" w:sz="0" w:space="0" w:color="auto"/>
                              </w:divBdr>
                              <w:divsChild>
                                <w:div w:id="14355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3267">
          <w:marLeft w:val="0"/>
          <w:marRight w:val="0"/>
          <w:marTop w:val="0"/>
          <w:marBottom w:val="0"/>
          <w:divBdr>
            <w:top w:val="none" w:sz="0" w:space="0" w:color="auto"/>
            <w:left w:val="none" w:sz="0" w:space="0" w:color="auto"/>
            <w:bottom w:val="none" w:sz="0" w:space="0" w:color="auto"/>
            <w:right w:val="none" w:sz="0" w:space="0" w:color="auto"/>
          </w:divBdr>
          <w:divsChild>
            <w:div w:id="1559973343">
              <w:marLeft w:val="0"/>
              <w:marRight w:val="0"/>
              <w:marTop w:val="0"/>
              <w:marBottom w:val="0"/>
              <w:divBdr>
                <w:top w:val="none" w:sz="0" w:space="0" w:color="auto"/>
                <w:left w:val="none" w:sz="0" w:space="0" w:color="auto"/>
                <w:bottom w:val="none" w:sz="0" w:space="0" w:color="auto"/>
                <w:right w:val="none" w:sz="0" w:space="0" w:color="auto"/>
              </w:divBdr>
              <w:divsChild>
                <w:div w:id="1219438440">
                  <w:marLeft w:val="0"/>
                  <w:marRight w:val="0"/>
                  <w:marTop w:val="0"/>
                  <w:marBottom w:val="0"/>
                  <w:divBdr>
                    <w:top w:val="none" w:sz="0" w:space="0" w:color="auto"/>
                    <w:left w:val="none" w:sz="0" w:space="0" w:color="auto"/>
                    <w:bottom w:val="none" w:sz="0" w:space="0" w:color="auto"/>
                    <w:right w:val="none" w:sz="0" w:space="0" w:color="auto"/>
                  </w:divBdr>
                  <w:divsChild>
                    <w:div w:id="1004943667">
                      <w:marLeft w:val="0"/>
                      <w:marRight w:val="0"/>
                      <w:marTop w:val="0"/>
                      <w:marBottom w:val="0"/>
                      <w:divBdr>
                        <w:top w:val="none" w:sz="0" w:space="0" w:color="auto"/>
                        <w:left w:val="none" w:sz="0" w:space="0" w:color="auto"/>
                        <w:bottom w:val="none" w:sz="0" w:space="0" w:color="auto"/>
                        <w:right w:val="none" w:sz="0" w:space="0" w:color="auto"/>
                      </w:divBdr>
                    </w:div>
                    <w:div w:id="1905215045">
                      <w:marLeft w:val="0"/>
                      <w:marRight w:val="0"/>
                      <w:marTop w:val="0"/>
                      <w:marBottom w:val="0"/>
                      <w:divBdr>
                        <w:top w:val="none" w:sz="0" w:space="0" w:color="auto"/>
                        <w:left w:val="none" w:sz="0" w:space="0" w:color="auto"/>
                        <w:bottom w:val="none" w:sz="0" w:space="0" w:color="auto"/>
                        <w:right w:val="none" w:sz="0" w:space="0" w:color="auto"/>
                      </w:divBdr>
                    </w:div>
                    <w:div w:id="1378041927">
                      <w:marLeft w:val="0"/>
                      <w:marRight w:val="0"/>
                      <w:marTop w:val="0"/>
                      <w:marBottom w:val="0"/>
                      <w:divBdr>
                        <w:top w:val="none" w:sz="0" w:space="0" w:color="auto"/>
                        <w:left w:val="none" w:sz="0" w:space="0" w:color="auto"/>
                        <w:bottom w:val="none" w:sz="0" w:space="0" w:color="auto"/>
                        <w:right w:val="none" w:sz="0" w:space="0" w:color="auto"/>
                      </w:divBdr>
                    </w:div>
                    <w:div w:id="882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2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hyperlink" Target="https://doi.org/10.1002/csr.1631" TargetMode="Externa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hyperlink" Target="https://doi.org/10.1108/AAAJ-04-2015-2044" TargetMode="External"/><Relationship Id="rId42" Type="http://schemas.openxmlformats.org/officeDocument/2006/relationships/hyperlink" Target="https://doi.org/10.1017/CBO9781107415324.004" TargetMode="External"/><Relationship Id="rId47" Type="http://schemas.openxmlformats.org/officeDocument/2006/relationships/fontTable" Target="fontTable.xml"/><Relationship Id="rId55"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corporatefinanceinstitute.com/resources/knowledge/accounting/stockholders-equity-guide/" TargetMode="Externa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hyperlink" Target="https://ideas.repec.org/s/sgm/pzwzuw.html" TargetMode="External"/><Relationship Id="rId38" Type="http://schemas.openxmlformats.org/officeDocument/2006/relationships/hyperlink" Target="https://doi.org/10.1109/FITME.2010.5654711"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image" Target="media/image4.png"/><Relationship Id="rId41" Type="http://schemas.openxmlformats.org/officeDocument/2006/relationships/hyperlink" Target="http://www.kpmg.com/EU/en/Documents/KPMG_International_survey_Corporate_responsibility_%09Survey_Reporting_2008.pdf" TargetMode="Externa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poratefinanceinstitute.com/resources/knowledge/accounting/what-is-net-income/" TargetMode="External"/><Relationship Id="rId24" Type="http://schemas.openxmlformats.org/officeDocument/2006/relationships/chart" Target="charts/chart10.xml"/><Relationship Id="rId32" Type="http://schemas.openxmlformats.org/officeDocument/2006/relationships/hyperlink" Target="https://ideas.repec.org/a/sgm/pzwzuw/v16i72y2018p195-203.html" TargetMode="External"/><Relationship Id="rId37" Type="http://schemas.openxmlformats.org/officeDocument/2006/relationships/hyperlink" Target="https://doi.org/10.1504/IJAAPE.2006.010102" TargetMode="External"/><Relationship Id="rId40" Type="http://schemas.openxmlformats.org/officeDocument/2006/relationships/hyperlink" Target="http://www"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image" Target="media/image3.png"/><Relationship Id="rId36" Type="http://schemas.openxmlformats.org/officeDocument/2006/relationships/hyperlink" Target="https://doi.org/10.1080/00014788.2016.1263550" TargetMode="Externa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image" Target="media/image6.png"/><Relationship Id="rId44" Type="http://schemas.openxmlformats.org/officeDocument/2006/relationships/hyperlink" Target="https://doi.org/10.1108/17538391011072435" TargetMode="External"/><Relationship Id="rId4" Type="http://schemas.openxmlformats.org/officeDocument/2006/relationships/settings" Target="settings.xml"/><Relationship Id="rId9" Type="http://schemas.openxmlformats.org/officeDocument/2006/relationships/hyperlink" Target="https://www.sciencedirect.com/topics/earth-and-planetary-sciences/environmental-impact-assessment" TargetMode="External"/><Relationship Id="rId14" Type="http://schemas.openxmlformats.org/officeDocument/2006/relationships/hyperlink" Target="https://scholar.google.com/citations?user=kKYOZxUAAAAJ&amp;hl=en&amp;oi=sra"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image" Target="media/image5.png"/><Relationship Id="rId35" Type="http://schemas.openxmlformats.org/officeDocument/2006/relationships/hyperlink" Target="https://doi.org/10.1016/j.jclepro.2016.04.086" TargetMode="External"/><Relationship Id="rId43" Type="http://schemas.openxmlformats.org/officeDocument/2006/relationships/hyperlink" Target="https://doi.org/10.1108/SRJ-12-2013-0152" TargetMode="External"/><Relationship Id="rId48" Type="http://schemas.openxmlformats.org/officeDocument/2006/relationships/theme" Target="theme/theme1.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MR%20BODE%20AJAGBE\Desktop\DR%20AJIBOY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R%20BODE%20AJAGBE\Desktop\DR%20AJIBOY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R%20BODE%20AJAGBE\Desktop\DR%20AJIBOY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R%20BODE%20AJAGBE\Desktop\DR%20AJIBOY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MR%20BODE%20AJAGBE\Desktop\DR%20AJIBOYE.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R%20BODE%20AJAGBE\Desktop\DR%20AJIBOY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R%20BODE%20AJAGBE\Desktop\DR%20AJIBOY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R%20BODE%20AJAGBE\Desktop\DR%20AJIBOY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R%20BODE%20AJAGBE\Desktop\DR%20AJIBOY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R%20BODE%20AJAGBE\Desktop\DR%20AJIBOY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R%20BODE%20AJAGBE\Desktop\DR%20AJIBOY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R%20BODE%20AJAGBE\Desktop\DR%20AJIBOY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R%20BODE%20AJAGBE\Desktop\DR%20AJIBOY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'PRY DATA (2)'!$B$182</c:f>
              <c:strCache>
                <c:ptCount val="1"/>
                <c:pt idx="0">
                  <c:v>SA</c:v>
                </c:pt>
              </c:strCache>
            </c:strRef>
          </c:tx>
          <c:spPr>
            <a:solidFill>
              <a:schemeClr val="accent1"/>
            </a:solidFill>
            <a:ln>
              <a:noFill/>
            </a:ln>
            <a:effectLst/>
          </c:spPr>
          <c:invertIfNegative val="0"/>
          <c:cat>
            <c:strRef>
              <c:f>'PRY DATA (2)'!$A$183:$A$194</c:f>
              <c:strCache>
                <c:ptCount val="12"/>
                <c:pt idx="0">
                  <c:v>STATEMENT 1</c:v>
                </c:pt>
                <c:pt idx="1">
                  <c:v>STATEMENT 2</c:v>
                </c:pt>
                <c:pt idx="2">
                  <c:v>STATEMENT 3</c:v>
                </c:pt>
                <c:pt idx="3">
                  <c:v>STATEMENT 4</c:v>
                </c:pt>
                <c:pt idx="4">
                  <c:v>STATEMENT 5</c:v>
                </c:pt>
                <c:pt idx="5">
                  <c:v>STATEMENT 6</c:v>
                </c:pt>
                <c:pt idx="6">
                  <c:v>STATEMENT 7</c:v>
                </c:pt>
                <c:pt idx="7">
                  <c:v>STATEMENT 8</c:v>
                </c:pt>
                <c:pt idx="8">
                  <c:v>STATEMENT 9</c:v>
                </c:pt>
                <c:pt idx="9">
                  <c:v>STATEMENT 10</c:v>
                </c:pt>
                <c:pt idx="10">
                  <c:v>STATEMENT 11</c:v>
                </c:pt>
                <c:pt idx="11">
                  <c:v>STATEMENT 12</c:v>
                </c:pt>
              </c:strCache>
            </c:strRef>
          </c:cat>
          <c:val>
            <c:numRef>
              <c:f>'PRY DATA (2)'!$B$183:$B$194</c:f>
              <c:numCache>
                <c:formatCode>0%</c:formatCode>
                <c:ptCount val="12"/>
                <c:pt idx="0">
                  <c:v>0.91612903225806452</c:v>
                </c:pt>
                <c:pt idx="1">
                  <c:v>0.73548387096774193</c:v>
                </c:pt>
                <c:pt idx="2">
                  <c:v>0.74193548387096775</c:v>
                </c:pt>
                <c:pt idx="3">
                  <c:v>0.76129032258064511</c:v>
                </c:pt>
                <c:pt idx="4">
                  <c:v>0.26451612903225807</c:v>
                </c:pt>
                <c:pt idx="5">
                  <c:v>0.5161290322580645</c:v>
                </c:pt>
                <c:pt idx="6">
                  <c:v>0.55483870967741933</c:v>
                </c:pt>
                <c:pt idx="7">
                  <c:v>0.56774193548387097</c:v>
                </c:pt>
                <c:pt idx="8">
                  <c:v>0.6</c:v>
                </c:pt>
                <c:pt idx="9">
                  <c:v>0.55483870967741933</c:v>
                </c:pt>
                <c:pt idx="10">
                  <c:v>0.65161290322580645</c:v>
                </c:pt>
                <c:pt idx="11">
                  <c:v>0.41935483870967744</c:v>
                </c:pt>
              </c:numCache>
            </c:numRef>
          </c:val>
          <c:extLst xmlns:c16r2="http://schemas.microsoft.com/office/drawing/2015/06/chart">
            <c:ext xmlns:c16="http://schemas.microsoft.com/office/drawing/2014/chart" uri="{C3380CC4-5D6E-409C-BE32-E72D297353CC}">
              <c16:uniqueId val="{00000000-0640-42F5-950A-2E5D247DA8C3}"/>
            </c:ext>
          </c:extLst>
        </c:ser>
        <c:ser>
          <c:idx val="1"/>
          <c:order val="1"/>
          <c:tx>
            <c:strRef>
              <c:f>'PRY DATA (2)'!$C$182</c:f>
              <c:strCache>
                <c:ptCount val="1"/>
                <c:pt idx="0">
                  <c:v>A</c:v>
                </c:pt>
              </c:strCache>
            </c:strRef>
          </c:tx>
          <c:spPr>
            <a:solidFill>
              <a:schemeClr val="accent2"/>
            </a:solidFill>
            <a:ln>
              <a:noFill/>
            </a:ln>
            <a:effectLst/>
          </c:spPr>
          <c:invertIfNegative val="0"/>
          <c:cat>
            <c:strRef>
              <c:f>'PRY DATA (2)'!$A$183:$A$194</c:f>
              <c:strCache>
                <c:ptCount val="12"/>
                <c:pt idx="0">
                  <c:v>STATEMENT 1</c:v>
                </c:pt>
                <c:pt idx="1">
                  <c:v>STATEMENT 2</c:v>
                </c:pt>
                <c:pt idx="2">
                  <c:v>STATEMENT 3</c:v>
                </c:pt>
                <c:pt idx="3">
                  <c:v>STATEMENT 4</c:v>
                </c:pt>
                <c:pt idx="4">
                  <c:v>STATEMENT 5</c:v>
                </c:pt>
                <c:pt idx="5">
                  <c:v>STATEMENT 6</c:v>
                </c:pt>
                <c:pt idx="6">
                  <c:v>STATEMENT 7</c:v>
                </c:pt>
                <c:pt idx="7">
                  <c:v>STATEMENT 8</c:v>
                </c:pt>
                <c:pt idx="8">
                  <c:v>STATEMENT 9</c:v>
                </c:pt>
                <c:pt idx="9">
                  <c:v>STATEMENT 10</c:v>
                </c:pt>
                <c:pt idx="10">
                  <c:v>STATEMENT 11</c:v>
                </c:pt>
                <c:pt idx="11">
                  <c:v>STATEMENT 12</c:v>
                </c:pt>
              </c:strCache>
            </c:strRef>
          </c:cat>
          <c:val>
            <c:numRef>
              <c:f>'PRY DATA (2)'!$C$183:$C$194</c:f>
              <c:numCache>
                <c:formatCode>0%</c:formatCode>
                <c:ptCount val="12"/>
                <c:pt idx="0">
                  <c:v>8.387096774193549E-2</c:v>
                </c:pt>
                <c:pt idx="1">
                  <c:v>0.26451612903225807</c:v>
                </c:pt>
                <c:pt idx="2">
                  <c:v>0.25806451612903225</c:v>
                </c:pt>
                <c:pt idx="3">
                  <c:v>0.23870967741935484</c:v>
                </c:pt>
                <c:pt idx="4">
                  <c:v>0.46451612903225808</c:v>
                </c:pt>
                <c:pt idx="5">
                  <c:v>0.47741935483870968</c:v>
                </c:pt>
                <c:pt idx="6">
                  <c:v>0.41935483870967744</c:v>
                </c:pt>
                <c:pt idx="7">
                  <c:v>0.43225806451612903</c:v>
                </c:pt>
                <c:pt idx="8">
                  <c:v>0.26451612903225807</c:v>
                </c:pt>
                <c:pt idx="9">
                  <c:v>0.28387096774193549</c:v>
                </c:pt>
                <c:pt idx="10">
                  <c:v>0.34838709677419355</c:v>
                </c:pt>
                <c:pt idx="11">
                  <c:v>0.58064516129032262</c:v>
                </c:pt>
              </c:numCache>
            </c:numRef>
          </c:val>
          <c:extLst xmlns:c16r2="http://schemas.microsoft.com/office/drawing/2015/06/chart">
            <c:ext xmlns:c16="http://schemas.microsoft.com/office/drawing/2014/chart" uri="{C3380CC4-5D6E-409C-BE32-E72D297353CC}">
              <c16:uniqueId val="{00000001-0640-42F5-950A-2E5D247DA8C3}"/>
            </c:ext>
          </c:extLst>
        </c:ser>
        <c:ser>
          <c:idx val="2"/>
          <c:order val="2"/>
          <c:tx>
            <c:strRef>
              <c:f>'PRY DATA (2)'!$D$182</c:f>
              <c:strCache>
                <c:ptCount val="1"/>
                <c:pt idx="0">
                  <c:v>N</c:v>
                </c:pt>
              </c:strCache>
            </c:strRef>
          </c:tx>
          <c:spPr>
            <a:solidFill>
              <a:schemeClr val="accent3"/>
            </a:solidFill>
            <a:ln>
              <a:noFill/>
            </a:ln>
            <a:effectLst/>
          </c:spPr>
          <c:invertIfNegative val="0"/>
          <c:cat>
            <c:strRef>
              <c:f>'PRY DATA (2)'!$A$183:$A$194</c:f>
              <c:strCache>
                <c:ptCount val="12"/>
                <c:pt idx="0">
                  <c:v>STATEMENT 1</c:v>
                </c:pt>
                <c:pt idx="1">
                  <c:v>STATEMENT 2</c:v>
                </c:pt>
                <c:pt idx="2">
                  <c:v>STATEMENT 3</c:v>
                </c:pt>
                <c:pt idx="3">
                  <c:v>STATEMENT 4</c:v>
                </c:pt>
                <c:pt idx="4">
                  <c:v>STATEMENT 5</c:v>
                </c:pt>
                <c:pt idx="5">
                  <c:v>STATEMENT 6</c:v>
                </c:pt>
                <c:pt idx="6">
                  <c:v>STATEMENT 7</c:v>
                </c:pt>
                <c:pt idx="7">
                  <c:v>STATEMENT 8</c:v>
                </c:pt>
                <c:pt idx="8">
                  <c:v>STATEMENT 9</c:v>
                </c:pt>
                <c:pt idx="9">
                  <c:v>STATEMENT 10</c:v>
                </c:pt>
                <c:pt idx="10">
                  <c:v>STATEMENT 11</c:v>
                </c:pt>
                <c:pt idx="11">
                  <c:v>STATEMENT 12</c:v>
                </c:pt>
              </c:strCache>
            </c:strRef>
          </c:cat>
          <c:val>
            <c:numRef>
              <c:f>'PRY DATA (2)'!$D$183:$D$194</c:f>
              <c:numCache>
                <c:formatCode>0%</c:formatCode>
                <c:ptCount val="12"/>
                <c:pt idx="0">
                  <c:v>0</c:v>
                </c:pt>
                <c:pt idx="1">
                  <c:v>0</c:v>
                </c:pt>
                <c:pt idx="2">
                  <c:v>0</c:v>
                </c:pt>
                <c:pt idx="3">
                  <c:v>0</c:v>
                </c:pt>
                <c:pt idx="4">
                  <c:v>0.10967741935483871</c:v>
                </c:pt>
                <c:pt idx="5">
                  <c:v>6.4516129032258064E-3</c:v>
                </c:pt>
                <c:pt idx="6">
                  <c:v>0</c:v>
                </c:pt>
                <c:pt idx="7">
                  <c:v>0</c:v>
                </c:pt>
                <c:pt idx="8">
                  <c:v>6.4516129032258063E-2</c:v>
                </c:pt>
                <c:pt idx="9">
                  <c:v>0</c:v>
                </c:pt>
                <c:pt idx="10">
                  <c:v>0</c:v>
                </c:pt>
                <c:pt idx="11">
                  <c:v>0</c:v>
                </c:pt>
              </c:numCache>
            </c:numRef>
          </c:val>
          <c:extLst xmlns:c16r2="http://schemas.microsoft.com/office/drawing/2015/06/chart">
            <c:ext xmlns:c16="http://schemas.microsoft.com/office/drawing/2014/chart" uri="{C3380CC4-5D6E-409C-BE32-E72D297353CC}">
              <c16:uniqueId val="{00000002-0640-42F5-950A-2E5D247DA8C3}"/>
            </c:ext>
          </c:extLst>
        </c:ser>
        <c:ser>
          <c:idx val="3"/>
          <c:order val="3"/>
          <c:tx>
            <c:strRef>
              <c:f>'PRY DATA (2)'!$E$182</c:f>
              <c:strCache>
                <c:ptCount val="1"/>
                <c:pt idx="0">
                  <c:v>D </c:v>
                </c:pt>
              </c:strCache>
            </c:strRef>
          </c:tx>
          <c:spPr>
            <a:solidFill>
              <a:schemeClr val="accent4"/>
            </a:solidFill>
            <a:ln>
              <a:noFill/>
            </a:ln>
            <a:effectLst/>
          </c:spPr>
          <c:invertIfNegative val="0"/>
          <c:cat>
            <c:strRef>
              <c:f>'PRY DATA (2)'!$A$183:$A$194</c:f>
              <c:strCache>
                <c:ptCount val="12"/>
                <c:pt idx="0">
                  <c:v>STATEMENT 1</c:v>
                </c:pt>
                <c:pt idx="1">
                  <c:v>STATEMENT 2</c:v>
                </c:pt>
                <c:pt idx="2">
                  <c:v>STATEMENT 3</c:v>
                </c:pt>
                <c:pt idx="3">
                  <c:v>STATEMENT 4</c:v>
                </c:pt>
                <c:pt idx="4">
                  <c:v>STATEMENT 5</c:v>
                </c:pt>
                <c:pt idx="5">
                  <c:v>STATEMENT 6</c:v>
                </c:pt>
                <c:pt idx="6">
                  <c:v>STATEMENT 7</c:v>
                </c:pt>
                <c:pt idx="7">
                  <c:v>STATEMENT 8</c:v>
                </c:pt>
                <c:pt idx="8">
                  <c:v>STATEMENT 9</c:v>
                </c:pt>
                <c:pt idx="9">
                  <c:v>STATEMENT 10</c:v>
                </c:pt>
                <c:pt idx="10">
                  <c:v>STATEMENT 11</c:v>
                </c:pt>
                <c:pt idx="11">
                  <c:v>STATEMENT 12</c:v>
                </c:pt>
              </c:strCache>
            </c:strRef>
          </c:cat>
          <c:val>
            <c:numRef>
              <c:f>'PRY DATA (2)'!$E$183:$E$194</c:f>
              <c:numCache>
                <c:formatCode>0%</c:formatCode>
                <c:ptCount val="12"/>
                <c:pt idx="0">
                  <c:v>0</c:v>
                </c:pt>
                <c:pt idx="1">
                  <c:v>0</c:v>
                </c:pt>
                <c:pt idx="2">
                  <c:v>0</c:v>
                </c:pt>
                <c:pt idx="3">
                  <c:v>0</c:v>
                </c:pt>
                <c:pt idx="4">
                  <c:v>0.13548387096774195</c:v>
                </c:pt>
                <c:pt idx="5">
                  <c:v>0</c:v>
                </c:pt>
                <c:pt idx="6">
                  <c:v>2.5806451612903226E-2</c:v>
                </c:pt>
                <c:pt idx="7">
                  <c:v>0</c:v>
                </c:pt>
                <c:pt idx="8">
                  <c:v>0</c:v>
                </c:pt>
                <c:pt idx="9">
                  <c:v>0.13548387096774195</c:v>
                </c:pt>
                <c:pt idx="10">
                  <c:v>0</c:v>
                </c:pt>
                <c:pt idx="11">
                  <c:v>0</c:v>
                </c:pt>
              </c:numCache>
            </c:numRef>
          </c:val>
          <c:extLst xmlns:c16r2="http://schemas.microsoft.com/office/drawing/2015/06/chart">
            <c:ext xmlns:c16="http://schemas.microsoft.com/office/drawing/2014/chart" uri="{C3380CC4-5D6E-409C-BE32-E72D297353CC}">
              <c16:uniqueId val="{00000003-0640-42F5-950A-2E5D247DA8C3}"/>
            </c:ext>
          </c:extLst>
        </c:ser>
        <c:ser>
          <c:idx val="4"/>
          <c:order val="4"/>
          <c:tx>
            <c:strRef>
              <c:f>'PRY DATA (2)'!$F$182</c:f>
              <c:strCache>
                <c:ptCount val="1"/>
                <c:pt idx="0">
                  <c:v>SD</c:v>
                </c:pt>
              </c:strCache>
            </c:strRef>
          </c:tx>
          <c:spPr>
            <a:solidFill>
              <a:schemeClr val="accent5"/>
            </a:solidFill>
            <a:ln>
              <a:noFill/>
            </a:ln>
            <a:effectLst/>
          </c:spPr>
          <c:invertIfNegative val="0"/>
          <c:cat>
            <c:strRef>
              <c:f>'PRY DATA (2)'!$A$183:$A$194</c:f>
              <c:strCache>
                <c:ptCount val="12"/>
                <c:pt idx="0">
                  <c:v>STATEMENT 1</c:v>
                </c:pt>
                <c:pt idx="1">
                  <c:v>STATEMENT 2</c:v>
                </c:pt>
                <c:pt idx="2">
                  <c:v>STATEMENT 3</c:v>
                </c:pt>
                <c:pt idx="3">
                  <c:v>STATEMENT 4</c:v>
                </c:pt>
                <c:pt idx="4">
                  <c:v>STATEMENT 5</c:v>
                </c:pt>
                <c:pt idx="5">
                  <c:v>STATEMENT 6</c:v>
                </c:pt>
                <c:pt idx="6">
                  <c:v>STATEMENT 7</c:v>
                </c:pt>
                <c:pt idx="7">
                  <c:v>STATEMENT 8</c:v>
                </c:pt>
                <c:pt idx="8">
                  <c:v>STATEMENT 9</c:v>
                </c:pt>
                <c:pt idx="9">
                  <c:v>STATEMENT 10</c:v>
                </c:pt>
                <c:pt idx="10">
                  <c:v>STATEMENT 11</c:v>
                </c:pt>
                <c:pt idx="11">
                  <c:v>STATEMENT 12</c:v>
                </c:pt>
              </c:strCache>
            </c:strRef>
          </c:cat>
          <c:val>
            <c:numRef>
              <c:f>'PRY DATA (2)'!$F$183:$F$194</c:f>
              <c:numCache>
                <c:formatCode>0%</c:formatCode>
                <c:ptCount val="12"/>
                <c:pt idx="0">
                  <c:v>0</c:v>
                </c:pt>
                <c:pt idx="1">
                  <c:v>0</c:v>
                </c:pt>
                <c:pt idx="2">
                  <c:v>0</c:v>
                </c:pt>
                <c:pt idx="3">
                  <c:v>0</c:v>
                </c:pt>
                <c:pt idx="4">
                  <c:v>2.5806451612903226E-2</c:v>
                </c:pt>
                <c:pt idx="5">
                  <c:v>0</c:v>
                </c:pt>
                <c:pt idx="6">
                  <c:v>0</c:v>
                </c:pt>
                <c:pt idx="7">
                  <c:v>0</c:v>
                </c:pt>
                <c:pt idx="8">
                  <c:v>7.0967741935483872E-2</c:v>
                </c:pt>
                <c:pt idx="9">
                  <c:v>2.5806451612903226E-2</c:v>
                </c:pt>
                <c:pt idx="10">
                  <c:v>0</c:v>
                </c:pt>
                <c:pt idx="11">
                  <c:v>0</c:v>
                </c:pt>
              </c:numCache>
            </c:numRef>
          </c:val>
          <c:extLst xmlns:c16r2="http://schemas.microsoft.com/office/drawing/2015/06/chart">
            <c:ext xmlns:c16="http://schemas.microsoft.com/office/drawing/2014/chart" uri="{C3380CC4-5D6E-409C-BE32-E72D297353CC}">
              <c16:uniqueId val="{00000004-0640-42F5-950A-2E5D247DA8C3}"/>
            </c:ext>
          </c:extLst>
        </c:ser>
        <c:dLbls>
          <c:showLegendKey val="0"/>
          <c:showVal val="0"/>
          <c:showCatName val="0"/>
          <c:showSerName val="0"/>
          <c:showPercent val="0"/>
          <c:showBubbleSize val="0"/>
        </c:dLbls>
        <c:gapWidth val="267"/>
        <c:overlap val="-43"/>
        <c:axId val="350552912"/>
        <c:axId val="437813800"/>
      </c:barChart>
      <c:catAx>
        <c:axId val="35055291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37813800"/>
        <c:crosses val="autoZero"/>
        <c:auto val="1"/>
        <c:lblAlgn val="ctr"/>
        <c:lblOffset val="100"/>
        <c:noMultiLvlLbl val="0"/>
      </c:catAx>
      <c:valAx>
        <c:axId val="43781380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5055291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'PRY DATA'!$A$227</c:f>
              <c:strCache>
                <c:ptCount val="1"/>
                <c:pt idx="0">
                  <c:v>STATEMENT 9</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C516-4415-92E9-DC833A8EE49E}"/>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C516-4415-92E9-DC833A8EE49E}"/>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C516-4415-92E9-DC833A8EE49E}"/>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C516-4415-92E9-DC833A8EE49E}"/>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C516-4415-92E9-DC833A8EE49E}"/>
              </c:ext>
            </c:extLst>
          </c:dPt>
          <c:dLbls>
            <c:dLbl>
              <c:idx val="3"/>
              <c:delete val="1"/>
              <c:extLst xmlns:c16r2="http://schemas.microsoft.com/office/drawing/2015/06/chart">
                <c:ext xmlns:c16="http://schemas.microsoft.com/office/drawing/2014/chart" uri="{C3380CC4-5D6E-409C-BE32-E72D297353CC}">
                  <c16:uniqueId val="{00000007-C516-4415-92E9-DC833A8EE49E}"/>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'PRY DATA'!$B$226:$F$226</c:f>
              <c:strCache>
                <c:ptCount val="5"/>
                <c:pt idx="0">
                  <c:v>SA</c:v>
                </c:pt>
                <c:pt idx="1">
                  <c:v>A</c:v>
                </c:pt>
                <c:pt idx="2">
                  <c:v>N</c:v>
                </c:pt>
                <c:pt idx="3">
                  <c:v>D </c:v>
                </c:pt>
                <c:pt idx="4">
                  <c:v>SD</c:v>
                </c:pt>
              </c:strCache>
            </c:strRef>
          </c:cat>
          <c:val>
            <c:numRef>
              <c:f>'PRY DATA'!$B$227:$F$227</c:f>
              <c:numCache>
                <c:formatCode>0%</c:formatCode>
                <c:ptCount val="5"/>
                <c:pt idx="0">
                  <c:v>0.6</c:v>
                </c:pt>
                <c:pt idx="1">
                  <c:v>0.26451612903225807</c:v>
                </c:pt>
                <c:pt idx="2">
                  <c:v>6.4516129032258063E-2</c:v>
                </c:pt>
                <c:pt idx="3">
                  <c:v>0</c:v>
                </c:pt>
                <c:pt idx="4">
                  <c:v>7.0967741935483872E-2</c:v>
                </c:pt>
              </c:numCache>
            </c:numRef>
          </c:val>
          <c:extLst xmlns:c16r2="http://schemas.microsoft.com/office/drawing/2015/06/chart">
            <c:ext xmlns:c16="http://schemas.microsoft.com/office/drawing/2014/chart" uri="{C3380CC4-5D6E-409C-BE32-E72D297353CC}">
              <c16:uniqueId val="{0000000A-C516-4415-92E9-DC833A8EE49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'PRY DATA'!$A$230</c:f>
              <c:strCache>
                <c:ptCount val="1"/>
                <c:pt idx="0">
                  <c:v>STATEMENT 10</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4537-40DB-A347-EC336735FA94}"/>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4537-40DB-A347-EC336735FA94}"/>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4537-40DB-A347-EC336735FA94}"/>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4537-40DB-A347-EC336735FA94}"/>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4537-40DB-A347-EC336735FA9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'PRY DATA'!$B$229:$F$229</c:f>
              <c:strCache>
                <c:ptCount val="5"/>
                <c:pt idx="0">
                  <c:v>SA</c:v>
                </c:pt>
                <c:pt idx="1">
                  <c:v>A</c:v>
                </c:pt>
                <c:pt idx="2">
                  <c:v>N</c:v>
                </c:pt>
                <c:pt idx="3">
                  <c:v>D </c:v>
                </c:pt>
                <c:pt idx="4">
                  <c:v>SD</c:v>
                </c:pt>
              </c:strCache>
            </c:strRef>
          </c:cat>
          <c:val>
            <c:numRef>
              <c:f>'PRY DATA'!$B$230:$F$230</c:f>
              <c:numCache>
                <c:formatCode>0%</c:formatCode>
                <c:ptCount val="5"/>
                <c:pt idx="0">
                  <c:v>0.55483870967741933</c:v>
                </c:pt>
                <c:pt idx="1">
                  <c:v>0.28387096774193549</c:v>
                </c:pt>
                <c:pt idx="2">
                  <c:v>0</c:v>
                </c:pt>
                <c:pt idx="3">
                  <c:v>0.13548387096774195</c:v>
                </c:pt>
                <c:pt idx="4">
                  <c:v>2.5806451612903226E-2</c:v>
                </c:pt>
              </c:numCache>
            </c:numRef>
          </c:val>
          <c:extLst xmlns:c16r2="http://schemas.microsoft.com/office/drawing/2015/06/chart">
            <c:ext xmlns:c16="http://schemas.microsoft.com/office/drawing/2014/chart" uri="{C3380CC4-5D6E-409C-BE32-E72D297353CC}">
              <c16:uniqueId val="{0000000A-4537-40DB-A347-EC336735FA9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'PRY DATA'!$A$233</c:f>
              <c:strCache>
                <c:ptCount val="1"/>
                <c:pt idx="0">
                  <c:v>STATEMENT 11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5763-4D07-8FBD-F0408770376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5763-4D07-8FBD-F04087703760}"/>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5763-4D07-8FBD-F04087703760}"/>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5763-4D07-8FBD-F04087703760}"/>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5763-4D07-8FBD-F0408770376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'PRY DATA'!$B$232:$F$232</c:f>
              <c:strCache>
                <c:ptCount val="5"/>
                <c:pt idx="0">
                  <c:v>SA</c:v>
                </c:pt>
                <c:pt idx="1">
                  <c:v>A</c:v>
                </c:pt>
                <c:pt idx="2">
                  <c:v>N</c:v>
                </c:pt>
                <c:pt idx="3">
                  <c:v>D </c:v>
                </c:pt>
                <c:pt idx="4">
                  <c:v>SD</c:v>
                </c:pt>
              </c:strCache>
            </c:strRef>
          </c:cat>
          <c:val>
            <c:numRef>
              <c:f>'PRY DATA'!$B$233:$F$233</c:f>
              <c:numCache>
                <c:formatCode>0%</c:formatCode>
                <c:ptCount val="5"/>
                <c:pt idx="0">
                  <c:v>0.65161290322580645</c:v>
                </c:pt>
                <c:pt idx="1">
                  <c:v>0.34838709677419355</c:v>
                </c:pt>
                <c:pt idx="2">
                  <c:v>0</c:v>
                </c:pt>
                <c:pt idx="3">
                  <c:v>0</c:v>
                </c:pt>
                <c:pt idx="4">
                  <c:v>0</c:v>
                </c:pt>
              </c:numCache>
            </c:numRef>
          </c:val>
          <c:extLst xmlns:c16r2="http://schemas.microsoft.com/office/drawing/2015/06/chart">
            <c:ext xmlns:c16="http://schemas.microsoft.com/office/drawing/2014/chart" uri="{C3380CC4-5D6E-409C-BE32-E72D297353CC}">
              <c16:uniqueId val="{0000000A-5763-4D07-8FBD-F0408770376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'PRY DATA'!$A$236</c:f>
              <c:strCache>
                <c:ptCount val="1"/>
                <c:pt idx="0">
                  <c:v>STATEMENT 12</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7D03-4EFC-9517-54AB98CEC2FB}"/>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7D03-4EFC-9517-54AB98CEC2FB}"/>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7D03-4EFC-9517-54AB98CEC2FB}"/>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7D03-4EFC-9517-54AB98CEC2FB}"/>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7D03-4EFC-9517-54AB98CEC2F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'PRY DATA'!$B$235:$F$235</c:f>
              <c:strCache>
                <c:ptCount val="5"/>
                <c:pt idx="0">
                  <c:v>EX</c:v>
                </c:pt>
                <c:pt idx="1">
                  <c:v>A</c:v>
                </c:pt>
                <c:pt idx="2">
                  <c:v>N</c:v>
                </c:pt>
                <c:pt idx="3">
                  <c:v>D </c:v>
                </c:pt>
                <c:pt idx="4">
                  <c:v>SD</c:v>
                </c:pt>
              </c:strCache>
            </c:strRef>
          </c:cat>
          <c:val>
            <c:numRef>
              <c:f>'PRY DATA'!$B$236:$F$236</c:f>
              <c:numCache>
                <c:formatCode>0%</c:formatCode>
                <c:ptCount val="5"/>
                <c:pt idx="0">
                  <c:v>0.41935483870967744</c:v>
                </c:pt>
                <c:pt idx="1">
                  <c:v>0.58064516129032262</c:v>
                </c:pt>
                <c:pt idx="2">
                  <c:v>0</c:v>
                </c:pt>
                <c:pt idx="3">
                  <c:v>0</c:v>
                </c:pt>
                <c:pt idx="4">
                  <c:v>0</c:v>
                </c:pt>
              </c:numCache>
            </c:numRef>
          </c:val>
          <c:extLst xmlns:c16r2="http://schemas.microsoft.com/office/drawing/2015/06/chart">
            <c:ext xmlns:c16="http://schemas.microsoft.com/office/drawing/2014/chart" uri="{C3380CC4-5D6E-409C-BE32-E72D297353CC}">
              <c16:uniqueId val="{0000000A-7D03-4EFC-9517-54AB98CEC2F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777777777777776E-2"/>
          <c:y val="0.18969925634295715"/>
          <c:w val="0.85123162729658797"/>
          <c:h val="0.75474518810148727"/>
        </c:manualLayout>
      </c:layout>
      <c:pie3DChart>
        <c:varyColors val="1"/>
        <c:ser>
          <c:idx val="0"/>
          <c:order val="0"/>
          <c:tx>
            <c:strRef>
              <c:f>'PRY DATA'!$A$183</c:f>
              <c:strCache>
                <c:ptCount val="1"/>
                <c:pt idx="0">
                  <c:v>STATEMENT 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1E57-4261-9280-B894A8B14558}"/>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1E57-4261-9280-B894A8B14558}"/>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1E57-4261-9280-B894A8B14558}"/>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1E57-4261-9280-B894A8B14558}"/>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1E57-4261-9280-B894A8B1455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'PRY DATA'!$B$182:$F$182</c:f>
              <c:strCache>
                <c:ptCount val="5"/>
                <c:pt idx="0">
                  <c:v>SA</c:v>
                </c:pt>
                <c:pt idx="1">
                  <c:v>A</c:v>
                </c:pt>
                <c:pt idx="2">
                  <c:v>N</c:v>
                </c:pt>
                <c:pt idx="3">
                  <c:v>D </c:v>
                </c:pt>
                <c:pt idx="4">
                  <c:v>SD</c:v>
                </c:pt>
              </c:strCache>
            </c:strRef>
          </c:cat>
          <c:val>
            <c:numRef>
              <c:f>'PRY DATA'!$B$183:$F$183</c:f>
              <c:numCache>
                <c:formatCode>0%</c:formatCode>
                <c:ptCount val="5"/>
                <c:pt idx="0">
                  <c:v>0.91612903225806452</c:v>
                </c:pt>
                <c:pt idx="1">
                  <c:v>8.387096774193549E-2</c:v>
                </c:pt>
                <c:pt idx="2">
                  <c:v>0</c:v>
                </c:pt>
                <c:pt idx="3">
                  <c:v>0</c:v>
                </c:pt>
                <c:pt idx="4">
                  <c:v>0</c:v>
                </c:pt>
              </c:numCache>
            </c:numRef>
          </c:val>
          <c:extLst xmlns:c16r2="http://schemas.microsoft.com/office/drawing/2015/06/chart">
            <c:ext xmlns:c16="http://schemas.microsoft.com/office/drawing/2014/chart" uri="{C3380CC4-5D6E-409C-BE32-E72D297353CC}">
              <c16:uniqueId val="{0000000A-1E57-4261-9280-B894A8B1455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'PRY DATA'!$A$190</c:f>
              <c:strCache>
                <c:ptCount val="1"/>
                <c:pt idx="0">
                  <c:v>STATEMENT 2</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8BA2-4090-ACCC-16282081071A}"/>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8BA2-4090-ACCC-16282081071A}"/>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8BA2-4090-ACCC-16282081071A}"/>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8BA2-4090-ACCC-16282081071A}"/>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8BA2-4090-ACCC-16282081071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'PRY DATA'!$B$189:$F$189</c:f>
              <c:strCache>
                <c:ptCount val="5"/>
                <c:pt idx="0">
                  <c:v>SA</c:v>
                </c:pt>
                <c:pt idx="1">
                  <c:v>A</c:v>
                </c:pt>
                <c:pt idx="2">
                  <c:v>N</c:v>
                </c:pt>
                <c:pt idx="3">
                  <c:v>D </c:v>
                </c:pt>
                <c:pt idx="4">
                  <c:v>SD</c:v>
                </c:pt>
              </c:strCache>
            </c:strRef>
          </c:cat>
          <c:val>
            <c:numRef>
              <c:f>'PRY DATA'!$B$190:$F$190</c:f>
              <c:numCache>
                <c:formatCode>0%</c:formatCode>
                <c:ptCount val="5"/>
                <c:pt idx="0">
                  <c:v>0.73548387096774193</c:v>
                </c:pt>
                <c:pt idx="1">
                  <c:v>0.26451612903225807</c:v>
                </c:pt>
                <c:pt idx="2">
                  <c:v>0</c:v>
                </c:pt>
                <c:pt idx="3">
                  <c:v>0</c:v>
                </c:pt>
                <c:pt idx="4">
                  <c:v>0</c:v>
                </c:pt>
              </c:numCache>
            </c:numRef>
          </c:val>
          <c:extLst xmlns:c16r2="http://schemas.microsoft.com/office/drawing/2015/06/chart">
            <c:ext xmlns:c16="http://schemas.microsoft.com/office/drawing/2014/chart" uri="{C3380CC4-5D6E-409C-BE32-E72D297353CC}">
              <c16:uniqueId val="{0000000A-8BA2-4090-ACCC-16282081071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'PRY DATA'!$A$197</c:f>
              <c:strCache>
                <c:ptCount val="1"/>
                <c:pt idx="0">
                  <c:v>STATEMENT 3</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FB69-4BB0-A944-3EE07F43B02E}"/>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FB69-4BB0-A944-3EE07F43B02E}"/>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FB69-4BB0-A944-3EE07F43B02E}"/>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FB69-4BB0-A944-3EE07F43B02E}"/>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FB69-4BB0-A944-3EE07F43B02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'PRY DATA'!$B$196:$F$196</c:f>
              <c:strCache>
                <c:ptCount val="5"/>
                <c:pt idx="0">
                  <c:v>SA</c:v>
                </c:pt>
                <c:pt idx="1">
                  <c:v>A</c:v>
                </c:pt>
                <c:pt idx="2">
                  <c:v>N</c:v>
                </c:pt>
                <c:pt idx="3">
                  <c:v>D </c:v>
                </c:pt>
                <c:pt idx="4">
                  <c:v>SD</c:v>
                </c:pt>
              </c:strCache>
            </c:strRef>
          </c:cat>
          <c:val>
            <c:numRef>
              <c:f>'PRY DATA'!$B$197:$F$197</c:f>
              <c:numCache>
                <c:formatCode>0%</c:formatCode>
                <c:ptCount val="5"/>
                <c:pt idx="0">
                  <c:v>0.74193548387096775</c:v>
                </c:pt>
                <c:pt idx="1">
                  <c:v>0.25806451612903225</c:v>
                </c:pt>
                <c:pt idx="2">
                  <c:v>0</c:v>
                </c:pt>
                <c:pt idx="3">
                  <c:v>0</c:v>
                </c:pt>
                <c:pt idx="4">
                  <c:v>0</c:v>
                </c:pt>
              </c:numCache>
            </c:numRef>
          </c:val>
          <c:extLst xmlns:c16r2="http://schemas.microsoft.com/office/drawing/2015/06/chart">
            <c:ext xmlns:c16="http://schemas.microsoft.com/office/drawing/2014/chart" uri="{C3380CC4-5D6E-409C-BE32-E72D297353CC}">
              <c16:uniqueId val="{0000000A-FB69-4BB0-A944-3EE07F43B02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'PRY DATA'!$A$204</c:f>
              <c:strCache>
                <c:ptCount val="1"/>
                <c:pt idx="0">
                  <c:v>STATEMENT 4</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9D85-420B-9634-BBE7E754650F}"/>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9D85-420B-9634-BBE7E754650F}"/>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9D85-420B-9634-BBE7E754650F}"/>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9D85-420B-9634-BBE7E754650F}"/>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9D85-420B-9634-BBE7E754650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'PRY DATA'!$B$203:$F$203</c:f>
              <c:strCache>
                <c:ptCount val="5"/>
                <c:pt idx="0">
                  <c:v>SA</c:v>
                </c:pt>
                <c:pt idx="1">
                  <c:v>A</c:v>
                </c:pt>
                <c:pt idx="2">
                  <c:v>N</c:v>
                </c:pt>
                <c:pt idx="3">
                  <c:v>D </c:v>
                </c:pt>
                <c:pt idx="4">
                  <c:v>SD</c:v>
                </c:pt>
              </c:strCache>
            </c:strRef>
          </c:cat>
          <c:val>
            <c:numRef>
              <c:f>'PRY DATA'!$B$204:$F$204</c:f>
              <c:numCache>
                <c:formatCode>0%</c:formatCode>
                <c:ptCount val="5"/>
                <c:pt idx="0">
                  <c:v>0.76129032258064511</c:v>
                </c:pt>
                <c:pt idx="1">
                  <c:v>0.23870967741935484</c:v>
                </c:pt>
                <c:pt idx="2">
                  <c:v>0</c:v>
                </c:pt>
                <c:pt idx="3">
                  <c:v>0</c:v>
                </c:pt>
                <c:pt idx="4">
                  <c:v>0</c:v>
                </c:pt>
              </c:numCache>
            </c:numRef>
          </c:val>
          <c:extLst xmlns:c16r2="http://schemas.microsoft.com/office/drawing/2015/06/chart">
            <c:ext xmlns:c16="http://schemas.microsoft.com/office/drawing/2014/chart" uri="{C3380CC4-5D6E-409C-BE32-E72D297353CC}">
              <c16:uniqueId val="{0000000A-9D85-420B-9634-BBE7E754650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'PRY DATA'!$A$211</c:f>
              <c:strCache>
                <c:ptCount val="1"/>
                <c:pt idx="0">
                  <c:v>STATEMENT 5</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660-44BD-BDA8-78517C3CC713}"/>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660-44BD-BDA8-78517C3CC713}"/>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B660-44BD-BDA8-78517C3CC713}"/>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B660-44BD-BDA8-78517C3CC713}"/>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B660-44BD-BDA8-78517C3CC71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'PRY DATA'!$B$210:$F$210</c:f>
              <c:strCache>
                <c:ptCount val="5"/>
                <c:pt idx="0">
                  <c:v>SA</c:v>
                </c:pt>
                <c:pt idx="1">
                  <c:v>A</c:v>
                </c:pt>
                <c:pt idx="2">
                  <c:v>N</c:v>
                </c:pt>
                <c:pt idx="3">
                  <c:v>D </c:v>
                </c:pt>
                <c:pt idx="4">
                  <c:v>SD</c:v>
                </c:pt>
              </c:strCache>
            </c:strRef>
          </c:cat>
          <c:val>
            <c:numRef>
              <c:f>'PRY DATA'!$B$211:$F$211</c:f>
              <c:numCache>
                <c:formatCode>0%</c:formatCode>
                <c:ptCount val="5"/>
                <c:pt idx="0">
                  <c:v>0.26451612903225807</c:v>
                </c:pt>
                <c:pt idx="1">
                  <c:v>0.46451612903225808</c:v>
                </c:pt>
                <c:pt idx="2">
                  <c:v>0.10967741935483871</c:v>
                </c:pt>
                <c:pt idx="3">
                  <c:v>0.13548387096774195</c:v>
                </c:pt>
                <c:pt idx="4">
                  <c:v>2.5806451612903226E-2</c:v>
                </c:pt>
              </c:numCache>
            </c:numRef>
          </c:val>
          <c:extLst xmlns:c16r2="http://schemas.microsoft.com/office/drawing/2015/06/chart">
            <c:ext xmlns:c16="http://schemas.microsoft.com/office/drawing/2014/chart" uri="{C3380CC4-5D6E-409C-BE32-E72D297353CC}">
              <c16:uniqueId val="{0000000A-B660-44BD-BDA8-78517C3CC713}"/>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'PRY DATA'!$A$218</c:f>
              <c:strCache>
                <c:ptCount val="1"/>
                <c:pt idx="0">
                  <c:v>STATEMENT 6</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C26F-497F-AD5D-724710E9E8A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C26F-497F-AD5D-724710E9E8A0}"/>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C26F-497F-AD5D-724710E9E8A0}"/>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C26F-497F-AD5D-724710E9E8A0}"/>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C26F-497F-AD5D-724710E9E8A0}"/>
              </c:ext>
            </c:extLst>
          </c:dPt>
          <c:dLbls>
            <c:dLbl>
              <c:idx val="3"/>
              <c:layout>
                <c:manualLayout>
                  <c:x val="2.7776246719160055E-2"/>
                  <c:y val="0.1817155147273257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F279A134-E2A2-4832-81FA-0B41988190E6}" type="PERCENTAGE">
                      <a:rPr lang="en-US"/>
                      <a:pPr>
                        <a:defRPr/>
                      </a:pPr>
                      <a:t>[PERCENTAGE]</a:t>
                    </a:fld>
                    <a:r>
                      <a:rPr lang="en-US"/>
                      <a:t>3</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C26F-497F-AD5D-724710E9E8A0}"/>
                </c:ext>
                <c:ext xmlns:c15="http://schemas.microsoft.com/office/drawing/2012/chart" uri="{CE6537A1-D6FC-4f65-9D91-7224C49458BB}">
                  <c15:layout>
                    <c:manualLayout>
                      <c:w val="6.508333333333334E-2"/>
                      <c:h val="1.4838145231846019E-2"/>
                    </c:manualLayout>
                  </c15:layout>
                  <c15:dlblFieldTable/>
                  <c15:showDataLabelsRange val="0"/>
                </c:ext>
              </c:extLst>
            </c:dLbl>
            <c:dLbl>
              <c:idx val="4"/>
              <c:delete val="1"/>
              <c:extLst xmlns:c16r2="http://schemas.microsoft.com/office/drawing/2015/06/chart">
                <c:ext xmlns:c16="http://schemas.microsoft.com/office/drawing/2014/chart" uri="{C3380CC4-5D6E-409C-BE32-E72D297353CC}">
                  <c16:uniqueId val="{00000009-C26F-497F-AD5D-724710E9E8A0}"/>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'PRY DATA'!$B$217:$F$217</c:f>
              <c:strCache>
                <c:ptCount val="5"/>
                <c:pt idx="0">
                  <c:v>SA</c:v>
                </c:pt>
                <c:pt idx="1">
                  <c:v>A</c:v>
                </c:pt>
                <c:pt idx="2">
                  <c:v>N</c:v>
                </c:pt>
                <c:pt idx="3">
                  <c:v>D </c:v>
                </c:pt>
                <c:pt idx="4">
                  <c:v>SD</c:v>
                </c:pt>
              </c:strCache>
            </c:strRef>
          </c:cat>
          <c:val>
            <c:numRef>
              <c:f>'PRY DATA'!$B$218:$F$218</c:f>
              <c:numCache>
                <c:formatCode>0%</c:formatCode>
                <c:ptCount val="5"/>
                <c:pt idx="0">
                  <c:v>0.5161290322580645</c:v>
                </c:pt>
                <c:pt idx="1">
                  <c:v>0.45</c:v>
                </c:pt>
                <c:pt idx="2">
                  <c:v>0.03</c:v>
                </c:pt>
                <c:pt idx="3">
                  <c:v>0</c:v>
                </c:pt>
                <c:pt idx="4">
                  <c:v>0</c:v>
                </c:pt>
              </c:numCache>
            </c:numRef>
          </c:val>
          <c:extLst xmlns:c16r2="http://schemas.microsoft.com/office/drawing/2015/06/chart">
            <c:ext xmlns:c16="http://schemas.microsoft.com/office/drawing/2014/chart" uri="{C3380CC4-5D6E-409C-BE32-E72D297353CC}">
              <c16:uniqueId val="{0000000A-C26F-497F-AD5D-724710E9E8A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'PRY DATA'!$A$221</c:f>
              <c:strCache>
                <c:ptCount val="1"/>
                <c:pt idx="0">
                  <c:v>STATEMENT 7</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5DF6-4942-96CA-F6064DA1F73D}"/>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5DF6-4942-96CA-F6064DA1F73D}"/>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5DF6-4942-96CA-F6064DA1F73D}"/>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5DF6-4942-96CA-F6064DA1F73D}"/>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5DF6-4942-96CA-F6064DA1F73D}"/>
              </c:ext>
            </c:extLst>
          </c:dPt>
          <c:dLbls>
            <c:dLbl>
              <c:idx val="4"/>
              <c:delete val="1"/>
              <c:extLst xmlns:c16r2="http://schemas.microsoft.com/office/drawing/2015/06/chart">
                <c:ext xmlns:c16="http://schemas.microsoft.com/office/drawing/2014/chart" uri="{C3380CC4-5D6E-409C-BE32-E72D297353CC}">
                  <c16:uniqueId val="{00000009-5DF6-4942-96CA-F6064DA1F73D}"/>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'PRY DATA'!$B$220:$F$220</c:f>
              <c:strCache>
                <c:ptCount val="5"/>
                <c:pt idx="0">
                  <c:v>SA</c:v>
                </c:pt>
                <c:pt idx="1">
                  <c:v>A</c:v>
                </c:pt>
                <c:pt idx="2">
                  <c:v>N</c:v>
                </c:pt>
                <c:pt idx="3">
                  <c:v>D </c:v>
                </c:pt>
                <c:pt idx="4">
                  <c:v>SD</c:v>
                </c:pt>
              </c:strCache>
            </c:strRef>
          </c:cat>
          <c:val>
            <c:numRef>
              <c:f>'PRY DATA'!$B$221:$F$221</c:f>
              <c:numCache>
                <c:formatCode>0%</c:formatCode>
                <c:ptCount val="5"/>
                <c:pt idx="0">
                  <c:v>0.55483870967741933</c:v>
                </c:pt>
                <c:pt idx="1">
                  <c:v>0.41935483870967744</c:v>
                </c:pt>
                <c:pt idx="2">
                  <c:v>0</c:v>
                </c:pt>
                <c:pt idx="3">
                  <c:v>2.5806451612903226E-2</c:v>
                </c:pt>
                <c:pt idx="4">
                  <c:v>0</c:v>
                </c:pt>
              </c:numCache>
            </c:numRef>
          </c:val>
          <c:extLst xmlns:c16r2="http://schemas.microsoft.com/office/drawing/2015/06/chart">
            <c:ext xmlns:c16="http://schemas.microsoft.com/office/drawing/2014/chart" uri="{C3380CC4-5D6E-409C-BE32-E72D297353CC}">
              <c16:uniqueId val="{0000000A-5DF6-4942-96CA-F6064DA1F73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'PRY DATA'!$A$224</c:f>
              <c:strCache>
                <c:ptCount val="1"/>
                <c:pt idx="0">
                  <c:v>STATEMENT 8</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EB9E-4DA3-81DF-F0B1B83DA3AE}"/>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EB9E-4DA3-81DF-F0B1B83DA3AE}"/>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EB9E-4DA3-81DF-F0B1B83DA3AE}"/>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EB9E-4DA3-81DF-F0B1B83DA3AE}"/>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EB9E-4DA3-81DF-F0B1B83DA3AE}"/>
              </c:ext>
            </c:extLst>
          </c:dPt>
          <c:dLbls>
            <c:dLbl>
              <c:idx val="4"/>
              <c:delete val="1"/>
              <c:extLst xmlns:c16r2="http://schemas.microsoft.com/office/drawing/2015/06/chart">
                <c:ext xmlns:c16="http://schemas.microsoft.com/office/drawing/2014/chart" uri="{C3380CC4-5D6E-409C-BE32-E72D297353CC}">
                  <c16:uniqueId val="{00000009-EB9E-4DA3-81DF-F0B1B83DA3AE}"/>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'PRY DATA'!$B$223:$F$223</c:f>
              <c:strCache>
                <c:ptCount val="5"/>
                <c:pt idx="0">
                  <c:v>SA</c:v>
                </c:pt>
                <c:pt idx="1">
                  <c:v>A</c:v>
                </c:pt>
                <c:pt idx="2">
                  <c:v>N</c:v>
                </c:pt>
                <c:pt idx="3">
                  <c:v>D </c:v>
                </c:pt>
                <c:pt idx="4">
                  <c:v>SD</c:v>
                </c:pt>
              </c:strCache>
            </c:strRef>
          </c:cat>
          <c:val>
            <c:numRef>
              <c:f>'PRY DATA'!$B$224:$F$224</c:f>
              <c:numCache>
                <c:formatCode>0%</c:formatCode>
                <c:ptCount val="5"/>
                <c:pt idx="0">
                  <c:v>0.56774193548387097</c:v>
                </c:pt>
                <c:pt idx="1">
                  <c:v>0.41</c:v>
                </c:pt>
                <c:pt idx="2">
                  <c:v>0</c:v>
                </c:pt>
                <c:pt idx="3">
                  <c:v>0.02</c:v>
                </c:pt>
                <c:pt idx="4">
                  <c:v>0</c:v>
                </c:pt>
              </c:numCache>
            </c:numRef>
          </c:val>
          <c:extLst xmlns:c16r2="http://schemas.microsoft.com/office/drawing/2015/06/chart">
            <c:ext xmlns:c16="http://schemas.microsoft.com/office/drawing/2014/chart" uri="{C3380CC4-5D6E-409C-BE32-E72D297353CC}">
              <c16:uniqueId val="{0000000A-EB9E-4DA3-81DF-F0B1B83DA3A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24A0-405A-43F2-9E91-060F42C1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117</Pages>
  <Words>26889</Words>
  <Characters>153272</Characters>
  <Application>Microsoft Office Word</Application>
  <DocSecurity>0</DocSecurity>
  <Lines>1277</Lines>
  <Paragraphs>359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ABSTRACT</vt:lpstr>
    </vt:vector>
  </TitlesOfParts>
  <Company>Hewlett-Packard</Company>
  <LinksUpToDate>false</LinksUpToDate>
  <CharactersWithSpaces>179802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tunde.intel@gmail.com</cp:lastModifiedBy>
  <cp:revision>112</cp:revision>
  <cp:lastPrinted>2022-08-19T16:19:00Z</cp:lastPrinted>
  <dcterms:created xsi:type="dcterms:W3CDTF">2022-09-10T11:31:00Z</dcterms:created>
  <dcterms:modified xsi:type="dcterms:W3CDTF">2022-11-22T09:41:00Z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f5d994cbe2b7d71a473c48a45436ac18ff46e60f34a0a2ad8d3c6eed1614378d</vt:lpwstr>
  </property>
</Properties>
</file>