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59" w:rsidRPr="00B02459" w:rsidRDefault="00B02459" w:rsidP="00B024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Knowledge a</w:t>
      </w:r>
      <w:r w:rsidRPr="00B02459">
        <w:rPr>
          <w:rFonts w:ascii="Times New Roman" w:hAnsi="Times New Roman" w:cs="Times New Roman"/>
          <w:b/>
          <w:sz w:val="24"/>
          <w:szCs w:val="24"/>
        </w:rPr>
        <w:t>nd Technical Compe</w:t>
      </w:r>
      <w:r w:rsidR="00784AE5">
        <w:rPr>
          <w:rFonts w:ascii="Times New Roman" w:hAnsi="Times New Roman" w:cs="Times New Roman"/>
          <w:b/>
          <w:sz w:val="24"/>
          <w:szCs w:val="24"/>
        </w:rPr>
        <w:t>tence Level o</w:t>
      </w:r>
      <w:r>
        <w:rPr>
          <w:rFonts w:ascii="Times New Roman" w:hAnsi="Times New Roman" w:cs="Times New Roman"/>
          <w:b/>
          <w:sz w:val="24"/>
          <w:szCs w:val="24"/>
        </w:rPr>
        <w:t>f Extension Agent on Climate-</w:t>
      </w:r>
      <w:r w:rsidR="001406D5">
        <w:rPr>
          <w:rFonts w:ascii="Times New Roman" w:hAnsi="Times New Roman" w:cs="Times New Roman"/>
          <w:b/>
          <w:sz w:val="24"/>
          <w:szCs w:val="24"/>
        </w:rPr>
        <w:t>Smart Techniques f</w:t>
      </w:r>
      <w:r w:rsidRPr="00B02459">
        <w:rPr>
          <w:rFonts w:ascii="Times New Roman" w:hAnsi="Times New Roman" w:cs="Times New Roman"/>
          <w:b/>
          <w:sz w:val="24"/>
          <w:szCs w:val="24"/>
        </w:rPr>
        <w:t>or R</w:t>
      </w:r>
      <w:r w:rsidR="001406D5">
        <w:rPr>
          <w:rFonts w:ascii="Times New Roman" w:hAnsi="Times New Roman" w:cs="Times New Roman"/>
          <w:b/>
          <w:sz w:val="24"/>
          <w:szCs w:val="24"/>
        </w:rPr>
        <w:t>ice Production i</w:t>
      </w:r>
      <w:r>
        <w:rPr>
          <w:rFonts w:ascii="Times New Roman" w:hAnsi="Times New Roman" w:cs="Times New Roman"/>
          <w:b/>
          <w:sz w:val="24"/>
          <w:szCs w:val="24"/>
        </w:rPr>
        <w:t>n North-Central</w:t>
      </w:r>
      <w:r w:rsidRPr="00B02459">
        <w:rPr>
          <w:rFonts w:ascii="Times New Roman" w:hAnsi="Times New Roman" w:cs="Times New Roman"/>
          <w:b/>
          <w:sz w:val="24"/>
          <w:szCs w:val="24"/>
        </w:rPr>
        <w:t>, Nigeria</w:t>
      </w:r>
    </w:p>
    <w:p w:rsidR="00616397" w:rsidRPr="00616397" w:rsidRDefault="00616397" w:rsidP="00616397">
      <w:pPr>
        <w:spacing w:after="0"/>
        <w:rPr>
          <w:rFonts w:ascii="Times New Roman" w:hAnsi="Times New Roman" w:cs="Times New Roman"/>
          <w:b/>
          <w:sz w:val="24"/>
          <w:szCs w:val="24"/>
          <w:vertAlign w:val="superscript"/>
        </w:rPr>
      </w:pPr>
      <w:r w:rsidRPr="00616397">
        <w:rPr>
          <w:rFonts w:ascii="Times New Roman" w:hAnsi="Times New Roman" w:cs="Times New Roman"/>
          <w:b/>
          <w:sz w:val="24"/>
          <w:szCs w:val="24"/>
        </w:rPr>
        <w:t>Ojo Ibukun Elizabeth</w:t>
      </w:r>
      <w:r w:rsidRPr="00616397">
        <w:rPr>
          <w:rFonts w:ascii="Times New Roman" w:hAnsi="Times New Roman" w:cs="Times New Roman"/>
          <w:b/>
          <w:sz w:val="24"/>
          <w:szCs w:val="24"/>
          <w:vertAlign w:val="superscript"/>
        </w:rPr>
        <w:t>1</w:t>
      </w:r>
      <w:r w:rsidRPr="00616397">
        <w:rPr>
          <w:rFonts w:ascii="Times New Roman" w:hAnsi="Times New Roman" w:cs="Times New Roman"/>
          <w:b/>
          <w:sz w:val="24"/>
          <w:szCs w:val="24"/>
          <w:u w:val="single"/>
          <w:vertAlign w:val="superscript"/>
        </w:rPr>
        <w:t>*</w:t>
      </w:r>
      <w:r w:rsidRPr="00616397">
        <w:rPr>
          <w:rFonts w:ascii="Times New Roman" w:hAnsi="Times New Roman" w:cs="Times New Roman"/>
          <w:b/>
          <w:sz w:val="24"/>
          <w:szCs w:val="24"/>
        </w:rPr>
        <w:t>, Akangbe Jones Adebola</w:t>
      </w:r>
      <w:r w:rsidRPr="00616397">
        <w:rPr>
          <w:rFonts w:ascii="Times New Roman" w:hAnsi="Times New Roman" w:cs="Times New Roman"/>
          <w:b/>
          <w:sz w:val="24"/>
          <w:szCs w:val="24"/>
          <w:vertAlign w:val="superscript"/>
        </w:rPr>
        <w:t>2</w:t>
      </w:r>
      <w:r w:rsidRPr="00616397">
        <w:rPr>
          <w:rFonts w:ascii="Times New Roman" w:hAnsi="Times New Roman" w:cs="Times New Roman"/>
          <w:b/>
          <w:sz w:val="24"/>
          <w:szCs w:val="24"/>
        </w:rPr>
        <w:t>, Kolawole Ayorinde Ebenezer</w:t>
      </w:r>
      <w:r w:rsidRPr="00616397">
        <w:rPr>
          <w:rFonts w:ascii="Times New Roman" w:hAnsi="Times New Roman" w:cs="Times New Roman"/>
          <w:b/>
          <w:sz w:val="24"/>
          <w:szCs w:val="24"/>
          <w:vertAlign w:val="superscript"/>
        </w:rPr>
        <w:t>3</w:t>
      </w:r>
      <w:r w:rsidRPr="00616397">
        <w:rPr>
          <w:rFonts w:ascii="Times New Roman" w:hAnsi="Times New Roman" w:cs="Times New Roman"/>
          <w:b/>
          <w:sz w:val="24"/>
          <w:szCs w:val="24"/>
        </w:rPr>
        <w:t xml:space="preserve">, </w:t>
      </w:r>
      <w:r w:rsidR="008E3E93">
        <w:rPr>
          <w:rFonts w:ascii="Times New Roman" w:hAnsi="Times New Roman" w:cs="Times New Roman"/>
          <w:b/>
          <w:sz w:val="24"/>
          <w:szCs w:val="24"/>
        </w:rPr>
        <w:t>Ojo Olayiwola Micheal</w:t>
      </w:r>
      <w:r w:rsidR="008E3E93" w:rsidRPr="008E3E93">
        <w:rPr>
          <w:rFonts w:ascii="Times New Roman" w:hAnsi="Times New Roman" w:cs="Times New Roman"/>
          <w:b/>
          <w:sz w:val="24"/>
          <w:szCs w:val="24"/>
          <w:vertAlign w:val="superscript"/>
        </w:rPr>
        <w:t>4</w:t>
      </w:r>
      <w:r w:rsidR="008E3E93">
        <w:rPr>
          <w:rFonts w:ascii="Times New Roman" w:hAnsi="Times New Roman" w:cs="Times New Roman"/>
          <w:b/>
          <w:sz w:val="24"/>
          <w:szCs w:val="24"/>
        </w:rPr>
        <w:t>,</w:t>
      </w:r>
      <w:r w:rsidRPr="00616397">
        <w:rPr>
          <w:rFonts w:ascii="Times New Roman" w:hAnsi="Times New Roman" w:cs="Times New Roman"/>
          <w:b/>
          <w:sz w:val="24"/>
          <w:szCs w:val="24"/>
        </w:rPr>
        <w:t>Adeyonu Abigail Gbemisola</w:t>
      </w:r>
      <w:r w:rsidR="008E3E93">
        <w:rPr>
          <w:rFonts w:ascii="Times New Roman" w:hAnsi="Times New Roman" w:cs="Times New Roman"/>
          <w:b/>
          <w:sz w:val="24"/>
          <w:szCs w:val="24"/>
          <w:vertAlign w:val="superscript"/>
        </w:rPr>
        <w:t>5</w:t>
      </w:r>
      <w:r w:rsidRPr="00616397">
        <w:rPr>
          <w:rFonts w:ascii="Times New Roman" w:hAnsi="Times New Roman" w:cs="Times New Roman"/>
          <w:b/>
          <w:sz w:val="24"/>
          <w:szCs w:val="24"/>
        </w:rPr>
        <w:t>, Obaniyi Kayode Samuel</w:t>
      </w:r>
      <w:r w:rsidR="008E3E93">
        <w:rPr>
          <w:rFonts w:ascii="Times New Roman" w:hAnsi="Times New Roman" w:cs="Times New Roman"/>
          <w:b/>
          <w:sz w:val="24"/>
          <w:szCs w:val="24"/>
          <w:vertAlign w:val="superscript"/>
        </w:rPr>
        <w:t>6</w:t>
      </w:r>
      <w:r w:rsidRPr="00616397">
        <w:rPr>
          <w:rFonts w:ascii="Times New Roman" w:hAnsi="Times New Roman" w:cs="Times New Roman"/>
          <w:b/>
          <w:sz w:val="24"/>
          <w:szCs w:val="24"/>
        </w:rPr>
        <w:t xml:space="preserve"> ,Owolabi Ayotunde Olayinka</w:t>
      </w:r>
      <w:r w:rsidR="008E3E93">
        <w:rPr>
          <w:rFonts w:ascii="Times New Roman" w:hAnsi="Times New Roman" w:cs="Times New Roman"/>
          <w:b/>
          <w:sz w:val="24"/>
          <w:szCs w:val="24"/>
          <w:vertAlign w:val="superscript"/>
        </w:rPr>
        <w:t>7</w:t>
      </w:r>
      <w:r w:rsidRPr="00616397">
        <w:rPr>
          <w:rFonts w:ascii="Times New Roman" w:hAnsi="Times New Roman" w:cs="Times New Roman"/>
          <w:b/>
          <w:sz w:val="24"/>
          <w:szCs w:val="24"/>
          <w:vertAlign w:val="superscript"/>
        </w:rPr>
        <w:t xml:space="preserve"> </w:t>
      </w:r>
      <w:r w:rsidRPr="00616397">
        <w:rPr>
          <w:rFonts w:ascii="Times New Roman" w:hAnsi="Times New Roman" w:cs="Times New Roman"/>
          <w:b/>
          <w:sz w:val="24"/>
          <w:szCs w:val="24"/>
        </w:rPr>
        <w:t>and Adeniyi Victoria Abosede</w:t>
      </w:r>
      <w:r w:rsidR="008E3E93">
        <w:rPr>
          <w:rFonts w:ascii="Times New Roman" w:hAnsi="Times New Roman" w:cs="Times New Roman"/>
          <w:b/>
          <w:sz w:val="24"/>
          <w:szCs w:val="24"/>
          <w:vertAlign w:val="superscript"/>
        </w:rPr>
        <w:t>8</w:t>
      </w:r>
      <w:r w:rsidRPr="00616397">
        <w:rPr>
          <w:rFonts w:ascii="Times New Roman" w:hAnsi="Times New Roman" w:cs="Times New Roman"/>
          <w:b/>
          <w:sz w:val="24"/>
          <w:szCs w:val="24"/>
        </w:rPr>
        <w:t xml:space="preserve"> </w:t>
      </w:r>
    </w:p>
    <w:p w:rsidR="00616397" w:rsidRPr="00A64108" w:rsidRDefault="002B1ABF" w:rsidP="00616397">
      <w:pPr>
        <w:spacing w:after="0"/>
        <w:rPr>
          <w:rFonts w:ascii="Times New Roman" w:hAnsi="Times New Roman" w:cs="Times New Roman"/>
          <w:sz w:val="24"/>
          <w:szCs w:val="24"/>
        </w:rPr>
      </w:pPr>
      <w:r>
        <w:rPr>
          <w:rFonts w:ascii="Times New Roman" w:hAnsi="Times New Roman" w:cs="Times New Roman"/>
          <w:sz w:val="24"/>
          <w:szCs w:val="24"/>
        </w:rPr>
        <w:t>College of Agricultural Sciences</w:t>
      </w:r>
    </w:p>
    <w:p w:rsidR="002B1ABF" w:rsidRDefault="00616397" w:rsidP="00616397">
      <w:pPr>
        <w:spacing w:after="0"/>
        <w:rPr>
          <w:rFonts w:ascii="Times New Roman" w:hAnsi="Times New Roman" w:cs="Times New Roman"/>
          <w:sz w:val="24"/>
          <w:szCs w:val="24"/>
          <w:vertAlign w:val="superscript"/>
        </w:rPr>
      </w:pPr>
      <w:r w:rsidRPr="00A64108">
        <w:rPr>
          <w:rFonts w:ascii="Times New Roman" w:hAnsi="Times New Roman" w:cs="Times New Roman"/>
          <w:sz w:val="24"/>
          <w:szCs w:val="24"/>
        </w:rPr>
        <w:t>Landmark University, Omu-Aran, Kwara State, Nigeria</w:t>
      </w:r>
      <w:r w:rsidRPr="00A64108">
        <w:rPr>
          <w:rFonts w:ascii="Times New Roman" w:hAnsi="Times New Roman" w:cs="Times New Roman"/>
          <w:sz w:val="24"/>
          <w:szCs w:val="24"/>
          <w:vertAlign w:val="superscript"/>
        </w:rPr>
        <w:t>1,2,3</w:t>
      </w:r>
      <w:r>
        <w:rPr>
          <w:rFonts w:ascii="Times New Roman" w:hAnsi="Times New Roman" w:cs="Times New Roman"/>
          <w:sz w:val="24"/>
          <w:szCs w:val="24"/>
          <w:vertAlign w:val="superscript"/>
        </w:rPr>
        <w:t>,5,6,7</w:t>
      </w:r>
      <w:r w:rsidR="008E3E93">
        <w:rPr>
          <w:rFonts w:ascii="Times New Roman" w:hAnsi="Times New Roman" w:cs="Times New Roman"/>
          <w:sz w:val="24"/>
          <w:szCs w:val="24"/>
          <w:vertAlign w:val="superscript"/>
        </w:rPr>
        <w:t>,8</w:t>
      </w:r>
    </w:p>
    <w:p w:rsidR="002B1ABF" w:rsidRDefault="00853680" w:rsidP="00616397">
      <w:pPr>
        <w:spacing w:after="0"/>
        <w:rPr>
          <w:rFonts w:ascii="Times New Roman" w:hAnsi="Times New Roman" w:cs="Times New Roman"/>
          <w:sz w:val="24"/>
          <w:szCs w:val="24"/>
        </w:rPr>
      </w:pPr>
      <w:r>
        <w:rPr>
          <w:rFonts w:ascii="Times New Roman" w:hAnsi="Times New Roman" w:cs="Times New Roman"/>
          <w:sz w:val="24"/>
          <w:szCs w:val="24"/>
        </w:rPr>
        <w:t xml:space="preserve">Faculty of </w:t>
      </w:r>
      <w:r w:rsidR="000E53BC">
        <w:rPr>
          <w:rFonts w:ascii="Times New Roman" w:hAnsi="Times New Roman" w:cs="Times New Roman"/>
          <w:sz w:val="24"/>
          <w:szCs w:val="24"/>
        </w:rPr>
        <w:t xml:space="preserve">Management Science, </w:t>
      </w:r>
    </w:p>
    <w:p w:rsidR="000E53BC" w:rsidRPr="00853680" w:rsidRDefault="000E53BC" w:rsidP="00616397">
      <w:pPr>
        <w:spacing w:after="0"/>
        <w:rPr>
          <w:rFonts w:ascii="Times New Roman" w:hAnsi="Times New Roman" w:cs="Times New Roman"/>
          <w:sz w:val="24"/>
          <w:szCs w:val="24"/>
        </w:rPr>
      </w:pPr>
      <w:r>
        <w:rPr>
          <w:rFonts w:ascii="Times New Roman" w:hAnsi="Times New Roman" w:cs="Times New Roman"/>
          <w:sz w:val="24"/>
          <w:szCs w:val="24"/>
        </w:rPr>
        <w:t>University of Portharcourt, Portharcourt, Nigeria</w:t>
      </w:r>
      <w:r w:rsidRPr="000E53BC">
        <w:rPr>
          <w:rFonts w:ascii="Times New Roman" w:hAnsi="Times New Roman" w:cs="Times New Roman"/>
          <w:sz w:val="24"/>
          <w:szCs w:val="24"/>
          <w:vertAlign w:val="superscript"/>
        </w:rPr>
        <w:t>4</w:t>
      </w:r>
    </w:p>
    <w:p w:rsidR="00616397" w:rsidRDefault="00616397" w:rsidP="00616397">
      <w:pPr>
        <w:spacing w:after="0"/>
        <w:rPr>
          <w:rFonts w:ascii="Times New Roman" w:hAnsi="Times New Roman" w:cs="Times New Roman"/>
          <w:sz w:val="24"/>
          <w:szCs w:val="24"/>
        </w:rPr>
      </w:pPr>
      <w:r w:rsidRPr="00A64108">
        <w:rPr>
          <w:rFonts w:ascii="Times New Roman" w:hAnsi="Times New Roman" w:cs="Times New Roman"/>
          <w:sz w:val="24"/>
          <w:szCs w:val="24"/>
        </w:rPr>
        <w:t xml:space="preserve">*Correspondence author and presenting author: </w:t>
      </w:r>
      <w:hyperlink r:id="rId8" w:history="1">
        <w:r w:rsidRPr="00A64108">
          <w:rPr>
            <w:rStyle w:val="Hyperlink"/>
          </w:rPr>
          <w:t>ojo.ibukun@lmu.edu.ng</w:t>
        </w:r>
      </w:hyperlink>
      <w:r w:rsidRPr="00A64108">
        <w:rPr>
          <w:rFonts w:ascii="Times New Roman" w:hAnsi="Times New Roman" w:cs="Times New Roman"/>
          <w:sz w:val="24"/>
          <w:szCs w:val="24"/>
        </w:rPr>
        <w:t>; +2347030290309; 0000-0003-1252-3696</w:t>
      </w:r>
      <w:r>
        <w:rPr>
          <w:rFonts w:ascii="Times New Roman" w:hAnsi="Times New Roman" w:cs="Times New Roman"/>
          <w:sz w:val="24"/>
          <w:szCs w:val="24"/>
        </w:rPr>
        <w:t>;</w:t>
      </w:r>
    </w:p>
    <w:p w:rsidR="00784AE5" w:rsidRPr="00A64108" w:rsidRDefault="00784AE5" w:rsidP="00616397">
      <w:pPr>
        <w:spacing w:after="0"/>
        <w:rPr>
          <w:rFonts w:ascii="Times New Roman" w:hAnsi="Times New Roman" w:cs="Times New Roman"/>
          <w:sz w:val="24"/>
          <w:szCs w:val="24"/>
        </w:rPr>
      </w:pPr>
    </w:p>
    <w:p w:rsidR="000D7C3F" w:rsidRPr="00CC7C96" w:rsidRDefault="000D7C3F" w:rsidP="002C12BE">
      <w:pPr>
        <w:spacing w:after="0" w:line="360" w:lineRule="auto"/>
        <w:rPr>
          <w:rFonts w:ascii="Times New Roman" w:hAnsi="Times New Roman" w:cs="Times New Roman"/>
          <w:sz w:val="24"/>
          <w:szCs w:val="24"/>
        </w:rPr>
      </w:pPr>
      <w:r w:rsidRPr="00CC7C96">
        <w:rPr>
          <w:rFonts w:ascii="Times New Roman" w:hAnsi="Times New Roman" w:cs="Times New Roman"/>
          <w:sz w:val="24"/>
          <w:szCs w:val="24"/>
        </w:rPr>
        <w:t>A</w:t>
      </w:r>
      <w:bookmarkStart w:id="0" w:name="_GoBack"/>
      <w:bookmarkEnd w:id="0"/>
      <w:r w:rsidR="00784AE5">
        <w:rPr>
          <w:rFonts w:ascii="Times New Roman" w:hAnsi="Times New Roman" w:cs="Times New Roman"/>
          <w:sz w:val="24"/>
          <w:szCs w:val="24"/>
        </w:rPr>
        <w:t>bstract</w:t>
      </w:r>
    </w:p>
    <w:p w:rsidR="008B26C1" w:rsidRDefault="008B26C1" w:rsidP="002C12BE">
      <w:pPr>
        <w:spacing w:line="360" w:lineRule="auto"/>
        <w:jc w:val="both"/>
        <w:rPr>
          <w:rFonts w:ascii="Times New Roman" w:hAnsi="Times New Roman" w:cs="Times New Roman"/>
          <w:b/>
          <w:sz w:val="24"/>
          <w:szCs w:val="24"/>
        </w:rPr>
      </w:pPr>
      <w:r w:rsidRPr="008B26C1">
        <w:rPr>
          <w:rFonts w:ascii="Times New Roman" w:hAnsi="Times New Roman" w:cs="Times New Roman"/>
          <w:i/>
          <w:sz w:val="24"/>
          <w:szCs w:val="24"/>
        </w:rPr>
        <w:t>The study examined extension agents' knowledge and technical competency level regarding Climate-Smart Agricultural Practices (CSAP) used by rice farmers in Nigeria. The study specifically examined the technical competence level, knowledge of the extension agents, and factors that influence their competency level on CSAPs. The 88 respondents for the study were chosen using a multi-stage sampling procedure. Data were collected from respondents using a structured questionnaire, and descriptive and inferential statistics (probit regression model) were used for analysis The results show that the majority of the extension agents had high-level knowledge on crop (53.4%) and soil smart mechanism (56.8%), but low-level knowledge on water (52.3%) and weather smart mechanism (54.5%). This also hampered their job performance, as more than half (51.1%) of extension agents had low competence level in CSAPs. Factors that significantly influence the competency of extension agents were years of experience (p&gt;0.089), educational level (p&gt;0.002), and knowledge (p&gt;0.000). The study therefore recommends that specific training related to the areas discovered from the research should be incorporated into the extension agents’ curriculum activities. Extension agents should also be given opportunities to improve their knowledge and competency by attending seminars and workshops in research institutions.</w:t>
      </w:r>
      <w:r w:rsidR="003C0126">
        <w:rPr>
          <w:rFonts w:ascii="Times New Roman" w:hAnsi="Times New Roman" w:cs="Times New Roman"/>
          <w:b/>
          <w:sz w:val="24"/>
          <w:szCs w:val="24"/>
        </w:rPr>
        <w:t xml:space="preserve"> </w:t>
      </w:r>
      <w:r w:rsidR="000F2C3B">
        <w:rPr>
          <w:rFonts w:ascii="Times New Roman" w:hAnsi="Times New Roman" w:cs="Times New Roman"/>
          <w:b/>
          <w:sz w:val="24"/>
          <w:szCs w:val="24"/>
        </w:rPr>
        <w:t xml:space="preserve"> </w:t>
      </w:r>
    </w:p>
    <w:p w:rsidR="000D7C3F" w:rsidRPr="00F50E61" w:rsidRDefault="000D7C3F" w:rsidP="002C12BE">
      <w:pPr>
        <w:spacing w:line="360" w:lineRule="auto"/>
        <w:jc w:val="both"/>
        <w:rPr>
          <w:rFonts w:ascii="Times New Roman" w:hAnsi="Times New Roman" w:cs="Times New Roman"/>
          <w:sz w:val="24"/>
          <w:szCs w:val="24"/>
        </w:rPr>
      </w:pPr>
      <w:r w:rsidRPr="00F50E61">
        <w:rPr>
          <w:rFonts w:ascii="Times New Roman" w:hAnsi="Times New Roman" w:cs="Times New Roman"/>
          <w:b/>
          <w:sz w:val="24"/>
          <w:szCs w:val="24"/>
        </w:rPr>
        <w:t>Keywords:</w:t>
      </w:r>
      <w:r w:rsidRPr="00F50E61">
        <w:rPr>
          <w:rFonts w:ascii="Times New Roman" w:hAnsi="Times New Roman" w:cs="Times New Roman"/>
          <w:sz w:val="24"/>
          <w:szCs w:val="24"/>
        </w:rPr>
        <w:t xml:space="preserve"> Competence, </w:t>
      </w:r>
      <w:r w:rsidR="00042610">
        <w:rPr>
          <w:rFonts w:ascii="Times New Roman" w:hAnsi="Times New Roman" w:cs="Times New Roman"/>
          <w:sz w:val="24"/>
          <w:szCs w:val="24"/>
        </w:rPr>
        <w:t xml:space="preserve">Knowledge, </w:t>
      </w:r>
      <w:r w:rsidRPr="00F50E61">
        <w:rPr>
          <w:rFonts w:ascii="Times New Roman" w:hAnsi="Times New Roman" w:cs="Times New Roman"/>
          <w:sz w:val="24"/>
          <w:szCs w:val="24"/>
        </w:rPr>
        <w:t>Climate smart agricultural practices, Extension agents,</w:t>
      </w:r>
      <w:r>
        <w:rPr>
          <w:rFonts w:ascii="Times New Roman" w:hAnsi="Times New Roman" w:cs="Times New Roman"/>
          <w:sz w:val="24"/>
          <w:szCs w:val="24"/>
        </w:rPr>
        <w:t xml:space="preserve"> </w:t>
      </w:r>
    </w:p>
    <w:p w:rsidR="00B11539" w:rsidRDefault="00B11539" w:rsidP="002C12BE">
      <w:pPr>
        <w:spacing w:line="360" w:lineRule="auto"/>
        <w:rPr>
          <w:rFonts w:ascii="Times New Roman" w:hAnsi="Times New Roman" w:cs="Times New Roman"/>
          <w:b/>
          <w:sz w:val="24"/>
          <w:szCs w:val="24"/>
        </w:rPr>
      </w:pPr>
    </w:p>
    <w:p w:rsidR="00B11539" w:rsidRDefault="00B11539" w:rsidP="002C12BE">
      <w:pPr>
        <w:spacing w:line="360" w:lineRule="auto"/>
        <w:rPr>
          <w:rFonts w:ascii="Times New Roman" w:hAnsi="Times New Roman" w:cs="Times New Roman"/>
          <w:b/>
          <w:sz w:val="24"/>
          <w:szCs w:val="24"/>
        </w:rPr>
      </w:pPr>
    </w:p>
    <w:p w:rsidR="008B26C1" w:rsidRDefault="008B26C1" w:rsidP="002C12BE">
      <w:pPr>
        <w:spacing w:line="360" w:lineRule="auto"/>
        <w:rPr>
          <w:rFonts w:ascii="Times New Roman" w:hAnsi="Times New Roman" w:cs="Times New Roman"/>
          <w:b/>
          <w:sz w:val="24"/>
          <w:szCs w:val="24"/>
        </w:rPr>
      </w:pPr>
    </w:p>
    <w:p w:rsidR="000D7C3F" w:rsidRPr="00EA5462" w:rsidRDefault="005E4C62" w:rsidP="002C12BE">
      <w:pPr>
        <w:spacing w:line="360" w:lineRule="auto"/>
        <w:rPr>
          <w:rFonts w:ascii="Times New Roman" w:hAnsi="Times New Roman" w:cs="Times New Roman"/>
          <w:b/>
          <w:sz w:val="24"/>
          <w:szCs w:val="24"/>
        </w:rPr>
      </w:pPr>
      <w:r w:rsidRPr="00EA5462">
        <w:rPr>
          <w:rFonts w:ascii="Times New Roman" w:hAnsi="Times New Roman" w:cs="Times New Roman"/>
          <w:b/>
          <w:sz w:val="24"/>
          <w:szCs w:val="24"/>
        </w:rPr>
        <w:t>Introduction</w:t>
      </w:r>
    </w:p>
    <w:p w:rsidR="008B26C1" w:rsidRPr="005476D7" w:rsidRDefault="008B26C1" w:rsidP="008B26C1">
      <w:pPr>
        <w:spacing w:line="360" w:lineRule="auto"/>
        <w:jc w:val="both"/>
        <w:rPr>
          <w:rFonts w:ascii="Times New Roman" w:eastAsia="Times New Roman" w:hAnsi="Times New Roman" w:cs="Times New Roman"/>
          <w:sz w:val="24"/>
          <w:szCs w:val="24"/>
        </w:rPr>
      </w:pPr>
      <w:r w:rsidRPr="005476D7">
        <w:rPr>
          <w:rFonts w:ascii="Times New Roman" w:eastAsia="Times New Roman" w:hAnsi="Times New Roman" w:cs="Times New Roman"/>
          <w:sz w:val="24"/>
          <w:szCs w:val="24"/>
        </w:rPr>
        <w:t>Most individuals in Sub-Saharan Africa, particularly those in West Africa consider rice to be a necessary diet, as the consumption of cereals like millet and sorghum has declined and that of rice has risen due to population growth, changes in consumer priorities, and urbanization (Zalkuwi, 2019). In Nigeria, rice is also one of the cereal crops, in that it has</w:t>
      </w:r>
      <w:r w:rsidRPr="005476D7">
        <w:rPr>
          <w:rFonts w:ascii="Times New Roman" w:eastAsia="Times New Roman" w:hAnsi="Times New Roman" w:cs="Times New Roman"/>
          <w:color w:val="252525"/>
          <w:sz w:val="24"/>
          <w:szCs w:val="24"/>
        </w:rPr>
        <w:t xml:space="preserve"> substantially contributed to the agricultural sector, and gained cash crop status, resulting in up to 80% jobs for residents of the producing area </w:t>
      </w:r>
      <w:r w:rsidRPr="005476D7">
        <w:rPr>
          <w:rFonts w:ascii="Times New Roman" w:eastAsia="Times New Roman" w:hAnsi="Times New Roman" w:cs="Times New Roman"/>
          <w:sz w:val="24"/>
          <w:szCs w:val="24"/>
        </w:rPr>
        <w:t>(Bello, Baiyegunhi, &amp; Danso-abbeam, 2020).</w:t>
      </w:r>
    </w:p>
    <w:p w:rsidR="008E3E93" w:rsidRPr="005476D7" w:rsidRDefault="008B26C1" w:rsidP="002C12BE">
      <w:pPr>
        <w:spacing w:line="360" w:lineRule="auto"/>
        <w:jc w:val="both"/>
        <w:rPr>
          <w:rFonts w:ascii="Times New Roman" w:eastAsia="Times New Roman" w:hAnsi="Times New Roman" w:cs="Times New Roman"/>
          <w:sz w:val="24"/>
          <w:szCs w:val="24"/>
        </w:rPr>
      </w:pPr>
      <w:r w:rsidRPr="005476D7">
        <w:rPr>
          <w:rFonts w:ascii="Times New Roman" w:eastAsia="Times New Roman" w:hAnsi="Times New Roman" w:cs="Times New Roman"/>
          <w:sz w:val="24"/>
          <w:szCs w:val="24"/>
        </w:rPr>
        <w:t xml:space="preserve">However, the country's rice production statistics reveal that the country needs 7,000,000 metric tons more than the 5.8,000,000 metric tons it currently produces (Udemezue, 2018). This implies that rice production needs to increase to minimize hunger and insecurity of food in the future. Rice production faces numerous obstacles, the most significant of which is climate change, as most production activities are rain-fed. </w:t>
      </w:r>
      <w:r w:rsidRPr="005476D7">
        <w:rPr>
          <w:rFonts w:ascii="Times New Roman" w:hAnsi="Times New Roman" w:cs="Times New Roman"/>
          <w:sz w:val="24"/>
          <w:szCs w:val="24"/>
        </w:rPr>
        <w:t xml:space="preserve">One of the research conducted by Anyaoha et al. (2019) pointed out that most rice farmers are faced with the challenges of changes in rainfall patterns, pests and diseases, weed infestation, and flooding which are all attributes of climate change. More so, most farmers lack the information capacity resources needed to minimize climate change's impact on rice production. According to Rahman, (2012), one of the issues experienced by rice farmers was lack of awareness about IPM (integrated pest management) and sufficient training in IPM practice, which may result in reduced yield. Therefore, an increase in rice production can occur by incorporation and utilization of CSAPs into their production activities as this will assist in mitigating the inimical effects of climate change. Tiamiyu, Ugalahi, Fabunmi, Sanusi, Fapojuwo, &amp; Shittu, (2018) stated that food adequacy can be guaranteed despite inadequate weather through Climate-Smart Agricultural (CSA) practices. This is realized through a variety of soil management practices that store carbon in the soil, minimize greenhouse gas emissions, and contribute to the intensification of production (FAO, 2013). Likewise, providing farmers with greater agricultural loans may result in increased rice harvest (Nwankwo &amp; Chigbo, 2019). </w:t>
      </w:r>
      <w:r w:rsidR="00996885" w:rsidRPr="005476D7">
        <w:rPr>
          <w:rFonts w:ascii="Times New Roman" w:hAnsi="Times New Roman" w:cs="Times New Roman"/>
          <w:sz w:val="24"/>
          <w:szCs w:val="24"/>
        </w:rPr>
        <w:t xml:space="preserve">Several studies have shown that farmers </w:t>
      </w:r>
      <w:r w:rsidR="000D7C3F" w:rsidRPr="005476D7">
        <w:rPr>
          <w:rFonts w:ascii="Times New Roman" w:hAnsi="Times New Roman" w:cs="Times New Roman"/>
          <w:sz w:val="24"/>
          <w:szCs w:val="24"/>
        </w:rPr>
        <w:t>are responding</w:t>
      </w:r>
      <w:r w:rsidR="009505F7" w:rsidRPr="005476D7">
        <w:rPr>
          <w:rFonts w:ascii="Times New Roman" w:hAnsi="Times New Roman" w:cs="Times New Roman"/>
          <w:sz w:val="24"/>
          <w:szCs w:val="24"/>
        </w:rPr>
        <w:t xml:space="preserve"> to shifting climate situations</w:t>
      </w:r>
      <w:r w:rsidR="000D7C3F" w:rsidRPr="005476D7">
        <w:rPr>
          <w:rFonts w:ascii="Times New Roman" w:hAnsi="Times New Roman" w:cs="Times New Roman"/>
          <w:sz w:val="24"/>
          <w:szCs w:val="24"/>
        </w:rPr>
        <w:t xml:space="preserve"> </w:t>
      </w:r>
      <w:r w:rsidR="00996885" w:rsidRPr="005476D7">
        <w:rPr>
          <w:rFonts w:ascii="Times New Roman" w:hAnsi="Times New Roman" w:cs="Times New Roman"/>
          <w:sz w:val="24"/>
          <w:szCs w:val="24"/>
        </w:rPr>
        <w:t>by adopting certain climate smart agricultural practices such as changing planting season, crop and livestock diversification among others</w:t>
      </w:r>
      <w:r w:rsidR="0038747A" w:rsidRPr="005476D7">
        <w:rPr>
          <w:rFonts w:ascii="Times New Roman" w:hAnsi="Times New Roman" w:cs="Times New Roman"/>
          <w:sz w:val="24"/>
          <w:szCs w:val="24"/>
        </w:rPr>
        <w:t xml:space="preserve"> </w:t>
      </w:r>
      <w:r w:rsidR="00FF3713" w:rsidRPr="005476D7">
        <w:rPr>
          <w:rFonts w:ascii="Times New Roman" w:hAnsi="Times New Roman" w:cs="Times New Roman"/>
          <w:sz w:val="24"/>
          <w:szCs w:val="24"/>
        </w:rPr>
        <w:fldChar w:fldCharType="begin" w:fldLock="1"/>
      </w:r>
      <w:r w:rsidR="00852122" w:rsidRPr="005476D7">
        <w:rPr>
          <w:rFonts w:ascii="Times New Roman" w:hAnsi="Times New Roman" w:cs="Times New Roman"/>
          <w:sz w:val="24"/>
          <w:szCs w:val="24"/>
        </w:rPr>
        <w:instrText>ADDIN CSL_CITATION {"citationItems":[{"id":"ITEM-1","itemData":{"DOI":"10.1016/j.heliyon.2021.e07162","ISSN":"2405-8440","author":[{"dropping-particle":"","family":"Danso-abbeam","given":"Gideon","non-dropping-particle":"","parse-names":false,"suffix":""},{"dropping-particle":"","family":"Ojo","given":"Temitope O","non-dropping-particle":"","parse-names":false,"suffix":""},{"dropping-particle":"","family":"Baiyegunhi","given":"Lloyd J S","non-dropping-particle":"","parse-names":false,"suffix":""},{"dropping-particle":"","family":"Ogundeji","given":"Abiodun A","non-dropping-particle":"","parse-names":false,"suffix":""}],"container-title":"Heliyon","id":"ITEM-1","issue":"January","issued":{"date-parts":[["2021"]]},"page":"e07162","publisher":"Elsevier","title":"Climate change adaptation strategies by smallholder farmers in Nigeria : does non-farm employment play any role ?","type":"article-journal","volume":"7"},"uris":["http://www.mendeley.com/documents/?uuid=b89c8bcd-b362-4103-bb4d-c4c2491e6dcf"]}],"mendeley":{"formattedCitation":"(Danso-abbeam, Ojo, Baiyegunhi, &amp; Ogundeji, 2021)","manualFormatting":"(Danso-abbeam, Ojo, Baiyegunhi, &amp; Ogundeji, 2021; Mukhamedova, &amp; Pomfret, 2019; Asfaw, Suryabhagavan, &amp; Argaw, 2018)","plainTextFormattedCitation":"(Danso-abbeam, Ojo, Baiyegunhi, &amp; Ogundeji, 2021)","previouslyFormattedCitation":"(Danso-abbeam, Ojo, Baiyegunhi, &amp; Ogundeji, 2021)"},"properties":{"noteIndex":0},"schema":"https://github.com/citation-style-language/schema/raw/master/csl-citation.json"}</w:instrText>
      </w:r>
      <w:r w:rsidR="00FF3713" w:rsidRPr="005476D7">
        <w:rPr>
          <w:rFonts w:ascii="Times New Roman" w:hAnsi="Times New Roman" w:cs="Times New Roman"/>
          <w:sz w:val="24"/>
          <w:szCs w:val="24"/>
        </w:rPr>
        <w:fldChar w:fldCharType="separate"/>
      </w:r>
      <w:r w:rsidR="009505F7" w:rsidRPr="005476D7">
        <w:rPr>
          <w:rFonts w:ascii="Times New Roman" w:hAnsi="Times New Roman" w:cs="Times New Roman"/>
          <w:noProof/>
          <w:sz w:val="24"/>
          <w:szCs w:val="24"/>
        </w:rPr>
        <w:t>(Danso-abbeam, Ojo, Baiyegunhi, &amp; Ogundeji, 2021; Mukhamedova, &amp; Pomfret, 2019; Asfaw, Suryabhagavan, &amp; Argaw, 2018)</w:t>
      </w:r>
      <w:r w:rsidR="00FF3713" w:rsidRPr="005476D7">
        <w:rPr>
          <w:rFonts w:ascii="Times New Roman" w:hAnsi="Times New Roman" w:cs="Times New Roman"/>
          <w:sz w:val="24"/>
          <w:szCs w:val="24"/>
        </w:rPr>
        <w:fldChar w:fldCharType="end"/>
      </w:r>
      <w:r w:rsidR="00852122" w:rsidRPr="005476D7">
        <w:rPr>
          <w:rFonts w:ascii="Times New Roman" w:hAnsi="Times New Roman" w:cs="Times New Roman"/>
          <w:noProof/>
          <w:sz w:val="24"/>
          <w:szCs w:val="24"/>
        </w:rPr>
        <w:t xml:space="preserve">. </w:t>
      </w:r>
      <w:r w:rsidR="00852122" w:rsidRPr="005476D7">
        <w:rPr>
          <w:rFonts w:ascii="Times New Roman" w:hAnsi="Times New Roman" w:cs="Times New Roman"/>
          <w:noProof/>
          <w:sz w:val="24"/>
          <w:szCs w:val="24"/>
        </w:rPr>
        <w:lastRenderedPageBreak/>
        <w:t>However,</w:t>
      </w:r>
      <w:r w:rsidR="000D7C3F" w:rsidRPr="005476D7">
        <w:rPr>
          <w:rFonts w:ascii="Times New Roman" w:hAnsi="Times New Roman" w:cs="Times New Roman"/>
          <w:sz w:val="24"/>
          <w:szCs w:val="24"/>
        </w:rPr>
        <w:t xml:space="preserve"> the uptake of</w:t>
      </w:r>
      <w:r w:rsidR="00852122" w:rsidRPr="005476D7">
        <w:rPr>
          <w:rFonts w:ascii="Times New Roman" w:hAnsi="Times New Roman" w:cs="Times New Roman"/>
          <w:sz w:val="24"/>
          <w:szCs w:val="24"/>
        </w:rPr>
        <w:t xml:space="preserve"> this</w:t>
      </w:r>
      <w:r w:rsidR="000D7C3F" w:rsidRPr="005476D7">
        <w:rPr>
          <w:rFonts w:ascii="Times New Roman" w:hAnsi="Times New Roman" w:cs="Times New Roman"/>
          <w:sz w:val="24"/>
          <w:szCs w:val="24"/>
        </w:rPr>
        <w:t xml:space="preserve"> possibly advantageous measures is frequently </w:t>
      </w:r>
      <w:r w:rsidR="000D7C3F" w:rsidRPr="005476D7">
        <w:rPr>
          <w:rFonts w:ascii="Times New Roman" w:hAnsi="Times New Roman" w:cs="Times New Roman"/>
          <w:color w:val="000000"/>
          <w:sz w:val="24"/>
          <w:szCs w:val="24"/>
        </w:rPr>
        <w:t xml:space="preserve">low (Arslan, McCarthy, Lipper, Asfaw, &amp;Cattaneo, 2014; McCarthy, Lipper, Branca, </w:t>
      </w:r>
      <w:r w:rsidR="00310DEA" w:rsidRPr="005476D7">
        <w:rPr>
          <w:rFonts w:ascii="Times New Roman" w:hAnsi="Times New Roman" w:cs="Times New Roman"/>
          <w:color w:val="000000"/>
          <w:sz w:val="24"/>
          <w:szCs w:val="24"/>
        </w:rPr>
        <w:t>&amp; Security, 2011). This was further</w:t>
      </w:r>
      <w:r w:rsidR="000D7C3F" w:rsidRPr="005476D7">
        <w:rPr>
          <w:rFonts w:ascii="Times New Roman" w:hAnsi="Times New Roman" w:cs="Times New Roman"/>
          <w:color w:val="000000"/>
          <w:sz w:val="24"/>
          <w:szCs w:val="24"/>
        </w:rPr>
        <w:t xml:space="preserve"> ascertained by a number of researchers who have observed limited climate adaptation practices uptake and utilization (Akinnagbe &amp;</w:t>
      </w:r>
      <w:r w:rsidR="00E63E74" w:rsidRPr="005476D7">
        <w:rPr>
          <w:rFonts w:ascii="Times New Roman" w:hAnsi="Times New Roman" w:cs="Times New Roman"/>
          <w:color w:val="000000"/>
          <w:sz w:val="24"/>
          <w:szCs w:val="24"/>
        </w:rPr>
        <w:t xml:space="preserve"> </w:t>
      </w:r>
      <w:r w:rsidR="000D7C3F" w:rsidRPr="005476D7">
        <w:rPr>
          <w:rFonts w:ascii="Times New Roman" w:hAnsi="Times New Roman" w:cs="Times New Roman"/>
          <w:color w:val="000000"/>
          <w:sz w:val="24"/>
          <w:szCs w:val="24"/>
        </w:rPr>
        <w:t>Irohibe, 2014; Ali &amp;</w:t>
      </w:r>
      <w:r w:rsidR="00CD62BA" w:rsidRPr="005476D7">
        <w:rPr>
          <w:rFonts w:ascii="Times New Roman" w:hAnsi="Times New Roman" w:cs="Times New Roman"/>
          <w:color w:val="000000"/>
          <w:sz w:val="24"/>
          <w:szCs w:val="24"/>
        </w:rPr>
        <w:t xml:space="preserve"> </w:t>
      </w:r>
      <w:r w:rsidR="000D7C3F" w:rsidRPr="005476D7">
        <w:rPr>
          <w:rFonts w:ascii="Times New Roman" w:hAnsi="Times New Roman" w:cs="Times New Roman"/>
          <w:color w:val="000000"/>
          <w:sz w:val="24"/>
          <w:szCs w:val="24"/>
        </w:rPr>
        <w:t>Erenstein,</w:t>
      </w:r>
      <w:r w:rsidR="00CD62BA" w:rsidRPr="005476D7">
        <w:rPr>
          <w:rFonts w:ascii="Times New Roman" w:hAnsi="Times New Roman" w:cs="Times New Roman"/>
          <w:color w:val="000000"/>
          <w:sz w:val="24"/>
          <w:szCs w:val="24"/>
        </w:rPr>
        <w:t xml:space="preserve"> </w:t>
      </w:r>
      <w:r w:rsidR="000D7C3F" w:rsidRPr="005476D7">
        <w:rPr>
          <w:rFonts w:ascii="Times New Roman" w:hAnsi="Times New Roman" w:cs="Times New Roman"/>
          <w:color w:val="000000"/>
          <w:sz w:val="24"/>
          <w:szCs w:val="24"/>
        </w:rPr>
        <w:t>2017; Tripathi</w:t>
      </w:r>
      <w:r w:rsidR="00CD62BA" w:rsidRPr="005476D7">
        <w:rPr>
          <w:rFonts w:ascii="Times New Roman" w:hAnsi="Times New Roman" w:cs="Times New Roman"/>
          <w:color w:val="000000"/>
          <w:sz w:val="24"/>
          <w:szCs w:val="24"/>
        </w:rPr>
        <w:t xml:space="preserve"> </w:t>
      </w:r>
      <w:r w:rsidR="000D7C3F" w:rsidRPr="005476D7">
        <w:rPr>
          <w:rFonts w:ascii="Times New Roman" w:hAnsi="Times New Roman" w:cs="Times New Roman"/>
          <w:color w:val="000000"/>
          <w:sz w:val="24"/>
          <w:szCs w:val="24"/>
        </w:rPr>
        <w:t xml:space="preserve">&amp; Mishra, 2017). More so, </w:t>
      </w:r>
      <w:r w:rsidR="000D7C3F" w:rsidRPr="005476D7">
        <w:rPr>
          <w:rFonts w:ascii="Times New Roman" w:hAnsi="Times New Roman" w:cs="Times New Roman"/>
          <w:sz w:val="24"/>
          <w:szCs w:val="24"/>
        </w:rPr>
        <w:t>Tiamiyu et al.</w:t>
      </w:r>
      <w:r w:rsidR="00CD62BA" w:rsidRPr="005476D7">
        <w:rPr>
          <w:rFonts w:ascii="Times New Roman" w:hAnsi="Times New Roman" w:cs="Times New Roman"/>
          <w:sz w:val="24"/>
          <w:szCs w:val="24"/>
        </w:rPr>
        <w:t>,</w:t>
      </w:r>
      <w:r w:rsidR="000D7C3F" w:rsidRPr="005476D7">
        <w:rPr>
          <w:rFonts w:ascii="Times New Roman" w:hAnsi="Times New Roman" w:cs="Times New Roman"/>
          <w:sz w:val="24"/>
          <w:szCs w:val="24"/>
        </w:rPr>
        <w:t xml:space="preserve"> (2018) pointed out that the adoption rate of </w:t>
      </w:r>
      <w:r w:rsidR="00955DD9" w:rsidRPr="005476D7">
        <w:rPr>
          <w:rFonts w:ascii="Times New Roman" w:hAnsi="Times New Roman" w:cs="Times New Roman"/>
          <w:sz w:val="24"/>
          <w:szCs w:val="24"/>
        </w:rPr>
        <w:t>CSAPs</w:t>
      </w:r>
      <w:r w:rsidR="000D7C3F" w:rsidRPr="005476D7">
        <w:rPr>
          <w:rFonts w:ascii="Times New Roman" w:hAnsi="Times New Roman" w:cs="Times New Roman"/>
          <w:sz w:val="24"/>
          <w:szCs w:val="24"/>
        </w:rPr>
        <w:t xml:space="preserve"> in guinea savannah region is generally very low. </w:t>
      </w:r>
      <w:r w:rsidR="000D7C3F" w:rsidRPr="005476D7">
        <w:rPr>
          <w:rFonts w:ascii="Times New Roman" w:eastAsia="Times New Roman" w:hAnsi="Times New Roman" w:cs="Times New Roman"/>
          <w:sz w:val="24"/>
          <w:szCs w:val="24"/>
        </w:rPr>
        <w:t>The low adoption rate can be ascr</w:t>
      </w:r>
      <w:r w:rsidR="008E3E93" w:rsidRPr="005476D7">
        <w:rPr>
          <w:rFonts w:ascii="Times New Roman" w:eastAsia="Times New Roman" w:hAnsi="Times New Roman" w:cs="Times New Roman"/>
          <w:sz w:val="24"/>
          <w:szCs w:val="24"/>
        </w:rPr>
        <w:t xml:space="preserve">ibed to the knowledge of humans, </w:t>
      </w:r>
      <w:r w:rsidR="000D7C3F" w:rsidRPr="005476D7">
        <w:rPr>
          <w:rFonts w:ascii="Times New Roman" w:eastAsia="Times New Roman" w:hAnsi="Times New Roman" w:cs="Times New Roman"/>
          <w:sz w:val="24"/>
          <w:szCs w:val="24"/>
        </w:rPr>
        <w:t>their flexibility in adapting to the climate change negative consequences (Olorunfemi et al., 2019)</w:t>
      </w:r>
      <w:r w:rsidR="008E3E93" w:rsidRPr="005476D7">
        <w:rPr>
          <w:rFonts w:ascii="Times New Roman" w:eastAsia="Times New Roman" w:hAnsi="Times New Roman" w:cs="Times New Roman"/>
          <w:color w:val="000000"/>
          <w:sz w:val="24"/>
          <w:szCs w:val="24"/>
        </w:rPr>
        <w:t xml:space="preserve"> as well as</w:t>
      </w:r>
      <w:r w:rsidR="000D7C3F" w:rsidRPr="005476D7">
        <w:rPr>
          <w:rFonts w:ascii="Times New Roman" w:eastAsia="Times New Roman" w:hAnsi="Times New Roman" w:cs="Times New Roman"/>
          <w:color w:val="000000"/>
          <w:sz w:val="24"/>
          <w:szCs w:val="24"/>
        </w:rPr>
        <w:t xml:space="preserve"> </w:t>
      </w:r>
      <w:r w:rsidR="008E3E93" w:rsidRPr="005476D7">
        <w:rPr>
          <w:rFonts w:ascii="Times New Roman" w:eastAsia="Times New Roman" w:hAnsi="Times New Roman" w:cs="Times New Roman"/>
          <w:color w:val="000000"/>
          <w:sz w:val="24"/>
          <w:szCs w:val="24"/>
        </w:rPr>
        <w:t>i</w:t>
      </w:r>
      <w:r w:rsidR="000D7C3F" w:rsidRPr="005476D7">
        <w:rPr>
          <w:rFonts w:ascii="Times New Roman" w:eastAsia="Times New Roman" w:hAnsi="Times New Roman" w:cs="Times New Roman"/>
          <w:color w:val="000000"/>
          <w:sz w:val="24"/>
          <w:szCs w:val="24"/>
        </w:rPr>
        <w:t>nadequate information communicated to the farmers through the extension agents.</w:t>
      </w:r>
      <w:r w:rsidR="00852122" w:rsidRPr="005476D7">
        <w:rPr>
          <w:rFonts w:ascii="Times New Roman" w:eastAsia="Times New Roman" w:hAnsi="Times New Roman" w:cs="Times New Roman"/>
          <w:color w:val="000000"/>
          <w:sz w:val="24"/>
          <w:szCs w:val="24"/>
        </w:rPr>
        <w:t xml:space="preserve"> </w:t>
      </w:r>
      <w:r w:rsidR="00FF3713" w:rsidRPr="005476D7">
        <w:rPr>
          <w:rFonts w:ascii="Times New Roman" w:eastAsia="Times New Roman" w:hAnsi="Times New Roman" w:cs="Times New Roman"/>
          <w:color w:val="000000"/>
          <w:sz w:val="24"/>
          <w:szCs w:val="24"/>
        </w:rPr>
        <w:fldChar w:fldCharType="begin" w:fldLock="1"/>
      </w:r>
      <w:r w:rsidR="00122FA9" w:rsidRPr="005476D7">
        <w:rPr>
          <w:rFonts w:ascii="Times New Roman" w:eastAsia="Times New Roman" w:hAnsi="Times New Roman" w:cs="Times New Roman"/>
          <w:color w:val="000000"/>
          <w:sz w:val="24"/>
          <w:szCs w:val="24"/>
        </w:rPr>
        <w:instrText>ADDIN CSL_CITATION {"citationItems":[{"id":"ITEM-1","itemData":{"DOI":"10.1016/j.heliyon.2021.e08677","author":[{"dropping-particle":"","family":"Musa","given":"Collins M","non-dropping-particle":"","parse-names":false,"suffix":""},{"dropping-particle":"","family":"Kiboi","given":"Milka","non-dropping-particle":"","parse-names":false,"suffix":""},{"dropping-particle":"","family":"Macharia","given":"Joseph","non-dropping-particle":"","parse-names":false,"suffix":""},{"dropping-particle":"","family":"Ng","given":"Onesmus K","non-dropping-particle":"","parse-names":false,"suffix":""},{"dropping-particle":"","family":"Kosgei","given":"David K","non-dropping-particle":"","parse-names":false,"suffix":""},{"dropping-particle":"","family":"Mulianga","given":"Betty","non-dropping-particle":"","parse-names":false,"suffix":""},{"dropping-particle":"","family":"Okoti","given":"Michael","non-dropping-particle":"","parse-names":false,"suffix":""},{"dropping-particle":"","family":"Ngetich","given":"Felix K","non-dropping-particle":"","parse-names":false,"suffix":""}],"container-title":"Heliyon","id":"ITEM-1","issue":"December 2021","issued":{"date-parts":[["2022"]]},"title":"Adoption of climate-smart agricultural practices among smallholder farmers in Western Kenya : do socioeconomic , institutional , and biophysical factors matter ?","type":"article-journal","volume":"8"},"uris":["http://www.mendeley.com/documents/?uuid=eaef6274-bf1d-4d58-b805-ace49a53e70f"]}],"mendeley":{"formattedCitation":"(Musa et al., 2022)","manualFormatting":"Musa et al., (2022)","plainTextFormattedCitation":"(Musa et al., 2022)","previouslyFormattedCitation":"(Musa et al., 2022)"},"properties":{"noteIndex":0},"schema":"https://github.com/citation-style-language/schema/raw/master/csl-citation.json"}</w:instrText>
      </w:r>
      <w:r w:rsidR="00FF3713" w:rsidRPr="005476D7">
        <w:rPr>
          <w:rFonts w:ascii="Times New Roman" w:eastAsia="Times New Roman" w:hAnsi="Times New Roman" w:cs="Times New Roman"/>
          <w:color w:val="000000"/>
          <w:sz w:val="24"/>
          <w:szCs w:val="24"/>
        </w:rPr>
        <w:fldChar w:fldCharType="separate"/>
      </w:r>
      <w:r w:rsidR="00F23D5E" w:rsidRPr="005476D7">
        <w:rPr>
          <w:rFonts w:ascii="Times New Roman" w:eastAsia="Times New Roman" w:hAnsi="Times New Roman" w:cs="Times New Roman"/>
          <w:sz w:val="24"/>
          <w:szCs w:val="24"/>
        </w:rPr>
        <w:t>Musafiri</w:t>
      </w:r>
      <w:r w:rsidR="00852122" w:rsidRPr="005476D7">
        <w:rPr>
          <w:rFonts w:ascii="Times New Roman" w:eastAsia="Times New Roman" w:hAnsi="Times New Roman" w:cs="Times New Roman"/>
          <w:noProof/>
          <w:color w:val="000000"/>
          <w:sz w:val="24"/>
          <w:szCs w:val="24"/>
        </w:rPr>
        <w:t xml:space="preserve"> et al., (2022)</w:t>
      </w:r>
      <w:r w:rsidR="00FF3713" w:rsidRPr="005476D7">
        <w:rPr>
          <w:rFonts w:ascii="Times New Roman" w:eastAsia="Times New Roman" w:hAnsi="Times New Roman" w:cs="Times New Roman"/>
          <w:color w:val="000000"/>
          <w:sz w:val="24"/>
          <w:szCs w:val="24"/>
        </w:rPr>
        <w:fldChar w:fldCharType="end"/>
      </w:r>
      <w:r w:rsidR="000D7C3F" w:rsidRPr="005476D7">
        <w:rPr>
          <w:rFonts w:ascii="Times New Roman" w:eastAsia="Times New Roman" w:hAnsi="Times New Roman" w:cs="Times New Roman"/>
          <w:sz w:val="24"/>
          <w:szCs w:val="24"/>
        </w:rPr>
        <w:t xml:space="preserve"> </w:t>
      </w:r>
      <w:r w:rsidR="00852122" w:rsidRPr="005476D7">
        <w:rPr>
          <w:rFonts w:ascii="Times New Roman" w:eastAsia="Times New Roman" w:hAnsi="Times New Roman" w:cs="Times New Roman"/>
          <w:sz w:val="24"/>
          <w:szCs w:val="24"/>
        </w:rPr>
        <w:t xml:space="preserve">concluded that one of the crucial factors that determine the adoption of CSAPs is farmers contact with extension agents. </w:t>
      </w:r>
      <w:r w:rsidR="008E3E93" w:rsidRPr="005476D7">
        <w:rPr>
          <w:rFonts w:ascii="Times New Roman" w:eastAsia="Times New Roman" w:hAnsi="Times New Roman" w:cs="Times New Roman"/>
          <w:sz w:val="24"/>
          <w:szCs w:val="24"/>
        </w:rPr>
        <w:t xml:space="preserve">Extension organizations globally are characterized with the problem of professional competencies among their employees </w:t>
      </w:r>
      <w:r w:rsidR="00FF3713" w:rsidRPr="005476D7">
        <w:rPr>
          <w:rFonts w:ascii="Times New Roman" w:eastAsia="Times New Roman" w:hAnsi="Times New Roman" w:cs="Times New Roman"/>
          <w:sz w:val="24"/>
          <w:szCs w:val="24"/>
        </w:rPr>
        <w:fldChar w:fldCharType="begin" w:fldLock="1"/>
      </w:r>
      <w:r w:rsidR="008E3E93" w:rsidRPr="005476D7">
        <w:rPr>
          <w:rFonts w:ascii="Times New Roman" w:eastAsia="Times New Roman" w:hAnsi="Times New Roman" w:cs="Times New Roman"/>
          <w:sz w:val="24"/>
          <w:szCs w:val="24"/>
        </w:rPr>
        <w:instrText>ADDIN CSL_CITATION {"citationItems":[{"id":"ITEM-1","itemData":{"DOI":"10.9734/ajaees/2016/28892","abstract":"The objective of this study is to examine the training needs of agricultural extension workers in various provinces of Iraq. Validate them and develop a method of identification of training needs for agricultural extension agents. The data collected were analyzed by determination of the mean of the responses from the respondents and one-way of Variance (ANOVA). Using Borich need Assessment model for training needs,the questionnaire survey was adopted for a population of 300 professionals in clients, consultants, and contracting organizations. The majority of respondents were in all kinds of training needs were above the value of 3 meaning that all of them were strongly needed, the highest needed training was on the name of method with mean value 3.74, the moderate needed training was on use computer and ICT with mean = 3.26 and the lowest needed training was on the management with mean =3.15. The study revealed that the majority of respondents in the first categories in the age from 31 to 40 years 37.32%, experience from one to five years 40.94%, the number of training courses from 1 to 5 courses 39.86%, for the education level had a bachelor degree 71.74%, origin from the urban 80.80%, and attended training 81.16%, marital status 73.19%, the gender a male 63.77%, and specialization from agriculture department 71.38%. The results shows significant relationship with provinces, marital status, location of work, training, and the number of training courses. The Extension Agents agreed that they needed training in studies areas of their agriculture.","author":[{"dropping-particle":"","family":"Man","given":"Norsida","non-dropping-particle":"","parse-names":false,"suffix":""},{"dropping-particle":"","family":"Saleh","given":"Jasim","non-dropping-particle":"","parse-names":false,"suffix":""},{"dropping-particle":"","family":"Hassan","given":"Salim","non-dropping-particle":"","parse-names":false,"suffix":""},{"dropping-particle":"","family":"Zidane","given":"Falah","non-dropping-particle":"","parse-names":false,"suffix":""},{"dropping-particle":"","family":"Nawi","given":"Nolila","non-dropping-particle":"","parse-names":false,"suffix":""},{"dropping-particle":"","family":"Umar","given":"Sulaiman","non-dropping-particle":"","parse-names":false,"suffix":""}],"container-title":"Asian Journal of Agricultural Extension, Economics &amp; Sociology","id":"ITEM-1","issue":"1","issued":{"date-parts":[["2016"]]},"page":"1-19","title":"Training Needs of Agricultural Extension Agents Using Borich Needs Assessment Model","type":"article-journal","volume":"13"},"uris":["http://www.mendeley.com/documents/?uuid=b05cb260-55e3-4765-8026-05d582856428"]}],"mendeley":{"formattedCitation":"(Man et al., 2016)","plainTextFormattedCitation":"(Man et al., 2016)","previouslyFormattedCitation":"(Man et al., 2016)"},"properties":{"noteIndex":0},"schema":"https://github.com/citation-style-language/schema/raw/master/csl-citation.json"}</w:instrText>
      </w:r>
      <w:r w:rsidR="00FF3713" w:rsidRPr="005476D7">
        <w:rPr>
          <w:rFonts w:ascii="Times New Roman" w:eastAsia="Times New Roman" w:hAnsi="Times New Roman" w:cs="Times New Roman"/>
          <w:sz w:val="24"/>
          <w:szCs w:val="24"/>
        </w:rPr>
        <w:fldChar w:fldCharType="separate"/>
      </w:r>
      <w:r w:rsidR="008E3E93" w:rsidRPr="005476D7">
        <w:rPr>
          <w:rFonts w:ascii="Times New Roman" w:eastAsia="Times New Roman" w:hAnsi="Times New Roman" w:cs="Times New Roman"/>
          <w:noProof/>
          <w:sz w:val="24"/>
          <w:szCs w:val="24"/>
        </w:rPr>
        <w:t>(Man et al., 2016)</w:t>
      </w:r>
      <w:r w:rsidR="00FF3713" w:rsidRPr="005476D7">
        <w:rPr>
          <w:rFonts w:ascii="Times New Roman" w:eastAsia="Times New Roman" w:hAnsi="Times New Roman" w:cs="Times New Roman"/>
          <w:sz w:val="24"/>
          <w:szCs w:val="24"/>
        </w:rPr>
        <w:fldChar w:fldCharType="end"/>
      </w:r>
      <w:r w:rsidR="008E3E93" w:rsidRPr="005476D7">
        <w:rPr>
          <w:rFonts w:ascii="Times New Roman" w:eastAsia="Times New Roman" w:hAnsi="Times New Roman" w:cs="Times New Roman"/>
          <w:sz w:val="24"/>
          <w:szCs w:val="24"/>
        </w:rPr>
        <w:t xml:space="preserve">. Nevertheless, </w:t>
      </w:r>
      <w:r w:rsidR="008E3E93" w:rsidRPr="005476D7">
        <w:rPr>
          <w:rFonts w:ascii="Times New Roman" w:hAnsi="Times New Roman" w:cs="Times New Roman"/>
          <w:color w:val="000000" w:themeColor="text1"/>
          <w:sz w:val="24"/>
          <w:szCs w:val="24"/>
        </w:rPr>
        <w:t xml:space="preserve">(Issahaku, 2014; Hoffman, 2014; </w:t>
      </w:r>
      <w:r w:rsidR="00FF3713" w:rsidRPr="005476D7">
        <w:rPr>
          <w:rFonts w:ascii="Times New Roman" w:hAnsi="Times New Roman" w:cs="Times New Roman"/>
          <w:color w:val="000000" w:themeColor="text1"/>
          <w:sz w:val="24"/>
          <w:szCs w:val="24"/>
        </w:rPr>
        <w:fldChar w:fldCharType="begin" w:fldLock="1"/>
      </w:r>
      <w:r w:rsidR="008E3E93" w:rsidRPr="005476D7">
        <w:rPr>
          <w:rFonts w:ascii="Times New Roman" w:hAnsi="Times New Roman" w:cs="Times New Roman"/>
          <w:color w:val="000000" w:themeColor="text1"/>
          <w:sz w:val="24"/>
          <w:szCs w:val="24"/>
        </w:rPr>
        <w:instrText>ADDIN CSL_CITATION {"citationItems":[{"id":"ITEM-1","itemData":{"author":[{"dropping-particle":"","family":"Kshash","given":"B H","non-dropping-particle":"","parse-names":false,"suffix":""}],"container-title":"Journal of Agricultural Extension","id":"ITEM-1","issue":"2","issued":{"date-parts":[["2018"]]},"page":"125-135","title":"Training needs of Extension Agents in AL Diwaniyah Province, Iraq","type":"article-journal","volume":"22"},"uris":["http://www.mendeley.com/documents/?uuid=4269e16c-8e05-4793-826c-22e5051e216f"]}],"mendeley":{"formattedCitation":"(Kshash, 2018)","manualFormatting":"Kshash, 2018)","plainTextFormattedCitation":"(Kshash, 2018)","previouslyFormattedCitation":"(Kshash, 2018)"},"properties":{"noteIndex":0},"schema":"https://github.com/citation-style-language/schema/raw/master/csl-citation.json"}</w:instrText>
      </w:r>
      <w:r w:rsidR="00FF3713" w:rsidRPr="005476D7">
        <w:rPr>
          <w:rFonts w:ascii="Times New Roman" w:hAnsi="Times New Roman" w:cs="Times New Roman"/>
          <w:color w:val="000000" w:themeColor="text1"/>
          <w:sz w:val="24"/>
          <w:szCs w:val="24"/>
        </w:rPr>
        <w:fldChar w:fldCharType="separate"/>
      </w:r>
      <w:r w:rsidR="008E3E93" w:rsidRPr="005476D7">
        <w:rPr>
          <w:rFonts w:ascii="Times New Roman" w:hAnsi="Times New Roman" w:cs="Times New Roman"/>
          <w:noProof/>
          <w:color w:val="000000" w:themeColor="text1"/>
          <w:sz w:val="24"/>
          <w:szCs w:val="24"/>
        </w:rPr>
        <w:t>Kshash, 2018)</w:t>
      </w:r>
      <w:r w:rsidR="00FF3713" w:rsidRPr="005476D7">
        <w:rPr>
          <w:rFonts w:ascii="Times New Roman" w:hAnsi="Times New Roman" w:cs="Times New Roman"/>
          <w:color w:val="000000" w:themeColor="text1"/>
          <w:sz w:val="24"/>
          <w:szCs w:val="24"/>
        </w:rPr>
        <w:fldChar w:fldCharType="end"/>
      </w:r>
      <w:r w:rsidR="008E3E93" w:rsidRPr="005476D7">
        <w:rPr>
          <w:rFonts w:ascii="Times New Roman" w:hAnsi="Times New Roman" w:cs="Times New Roman"/>
          <w:color w:val="000000" w:themeColor="text1"/>
          <w:sz w:val="24"/>
          <w:szCs w:val="24"/>
        </w:rPr>
        <w:t xml:space="preserve"> noted that effectiveness of</w:t>
      </w:r>
      <w:r w:rsidR="008E3E93" w:rsidRPr="005476D7">
        <w:rPr>
          <w:rFonts w:ascii="Times New Roman" w:eastAsia="Times New Roman" w:hAnsi="Times New Roman" w:cs="Times New Roman"/>
          <w:sz w:val="24"/>
          <w:szCs w:val="24"/>
        </w:rPr>
        <w:t xml:space="preserve"> </w:t>
      </w:r>
      <w:r w:rsidR="008E3E93" w:rsidRPr="005476D7">
        <w:rPr>
          <w:rFonts w:ascii="Times New Roman" w:hAnsi="Times New Roman" w:cs="Times New Roman"/>
          <w:color w:val="000000" w:themeColor="text1"/>
          <w:sz w:val="24"/>
          <w:szCs w:val="24"/>
        </w:rPr>
        <w:t xml:space="preserve">extension service can be determined via the degree of competencies of the extension agents in the technologies they disseminate, as well as the methods of communication used to reach farmers. </w:t>
      </w:r>
      <w:r w:rsidR="00310DEA" w:rsidRPr="005476D7">
        <w:rPr>
          <w:rFonts w:ascii="Times New Roman" w:eastAsia="Times New Roman" w:hAnsi="Times New Roman" w:cs="Times New Roman"/>
          <w:sz w:val="24"/>
          <w:szCs w:val="24"/>
        </w:rPr>
        <w:t>This implies that there is a need to probe more about the knowledge and the competency</w:t>
      </w:r>
      <w:r w:rsidR="008E3E93" w:rsidRPr="005476D7">
        <w:rPr>
          <w:rFonts w:ascii="Times New Roman" w:eastAsia="Times New Roman" w:hAnsi="Times New Roman" w:cs="Times New Roman"/>
          <w:sz w:val="24"/>
          <w:szCs w:val="24"/>
        </w:rPr>
        <w:t xml:space="preserve"> level of the extension agents, </w:t>
      </w:r>
      <w:r w:rsidR="000D7C3F" w:rsidRPr="005476D7">
        <w:rPr>
          <w:rFonts w:ascii="Times New Roman" w:eastAsia="Times New Roman" w:hAnsi="Times New Roman" w:cs="Times New Roman"/>
          <w:sz w:val="24"/>
          <w:szCs w:val="24"/>
        </w:rPr>
        <w:t>in order t</w:t>
      </w:r>
      <w:r w:rsidR="00852122" w:rsidRPr="005476D7">
        <w:rPr>
          <w:rFonts w:ascii="Times New Roman" w:eastAsia="Times New Roman" w:hAnsi="Times New Roman" w:cs="Times New Roman"/>
          <w:sz w:val="24"/>
          <w:szCs w:val="24"/>
        </w:rPr>
        <w:t>o increase rice production</w:t>
      </w:r>
      <w:r w:rsidR="008E3E93" w:rsidRPr="005476D7">
        <w:rPr>
          <w:rFonts w:ascii="Times New Roman" w:eastAsia="Times New Roman" w:hAnsi="Times New Roman" w:cs="Times New Roman"/>
          <w:sz w:val="24"/>
          <w:szCs w:val="24"/>
        </w:rPr>
        <w:t xml:space="preserve"> which is </w:t>
      </w:r>
      <w:r w:rsidR="000D7C3F" w:rsidRPr="005476D7">
        <w:rPr>
          <w:rFonts w:ascii="Times New Roman" w:eastAsia="Times New Roman" w:hAnsi="Times New Roman" w:cs="Times New Roman"/>
          <w:sz w:val="24"/>
          <w:szCs w:val="24"/>
        </w:rPr>
        <w:t>in line with the food sufficiency aim of the country coupled with the Sustainable Development Goals (SDGs) of zero hunger and climate action</w:t>
      </w:r>
      <w:r w:rsidR="008E3E93" w:rsidRPr="005476D7">
        <w:rPr>
          <w:rFonts w:ascii="Times New Roman" w:eastAsia="Times New Roman" w:hAnsi="Times New Roman" w:cs="Times New Roman"/>
          <w:sz w:val="24"/>
          <w:szCs w:val="24"/>
        </w:rPr>
        <w:t xml:space="preserve">. </w:t>
      </w:r>
    </w:p>
    <w:p w:rsidR="000D7C3F" w:rsidRPr="00EA5462" w:rsidRDefault="00C84CBE" w:rsidP="002C12BE">
      <w:pPr>
        <w:spacing w:line="360" w:lineRule="auto"/>
        <w:jc w:val="both"/>
        <w:rPr>
          <w:rFonts w:ascii="Times New Roman" w:hAnsi="Times New Roman" w:cs="Times New Roman"/>
          <w:b/>
          <w:sz w:val="24"/>
          <w:szCs w:val="24"/>
        </w:rPr>
      </w:pPr>
      <w:r w:rsidRPr="00EA5462">
        <w:rPr>
          <w:rFonts w:ascii="Times New Roman" w:hAnsi="Times New Roman" w:cs="Times New Roman"/>
          <w:b/>
          <w:sz w:val="24"/>
          <w:szCs w:val="24"/>
        </w:rPr>
        <w:t>Methodology</w:t>
      </w:r>
    </w:p>
    <w:p w:rsidR="00C84CBE" w:rsidRDefault="009C0E05" w:rsidP="009C0E0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study</w:t>
      </w:r>
      <w:r w:rsidR="000D7C3F" w:rsidRPr="003324D0">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0D7C3F">
        <w:rPr>
          <w:rFonts w:ascii="Times New Roman" w:hAnsi="Times New Roman" w:cs="Times New Roman"/>
          <w:sz w:val="24"/>
          <w:szCs w:val="24"/>
        </w:rPr>
        <w:t>conducted</w:t>
      </w:r>
      <w:r w:rsidR="000D7C3F" w:rsidRPr="003324D0">
        <w:rPr>
          <w:rFonts w:ascii="Times New Roman" w:hAnsi="Times New Roman" w:cs="Times New Roman"/>
          <w:sz w:val="24"/>
          <w:szCs w:val="24"/>
        </w:rPr>
        <w:t xml:space="preserve"> in North central, Nigeria</w:t>
      </w:r>
      <w:r w:rsidR="00A45179">
        <w:rPr>
          <w:rFonts w:ascii="Times New Roman" w:hAnsi="Times New Roman" w:cs="Times New Roman"/>
          <w:sz w:val="24"/>
          <w:szCs w:val="24"/>
        </w:rPr>
        <w:t xml:space="preserve"> representing</w:t>
      </w:r>
      <w:r w:rsidR="000D7C3F">
        <w:rPr>
          <w:rFonts w:ascii="Times New Roman" w:hAnsi="Times New Roman" w:cs="Times New Roman"/>
          <w:sz w:val="24"/>
          <w:szCs w:val="24"/>
        </w:rPr>
        <w:t xml:space="preserve"> one</w:t>
      </w:r>
      <w:r w:rsidR="000D7C3F" w:rsidRPr="003324D0">
        <w:rPr>
          <w:rFonts w:ascii="Times New Roman" w:eastAsia="Calibri" w:hAnsi="Times New Roman" w:cs="Times New Roman"/>
          <w:sz w:val="24"/>
          <w:szCs w:val="24"/>
        </w:rPr>
        <w:t xml:space="preserve"> of the six geopolitical zones in Nigeria. </w:t>
      </w:r>
      <w:r w:rsidR="000D7C3F" w:rsidRPr="003324D0">
        <w:rPr>
          <w:rFonts w:ascii="Times New Roman" w:hAnsi="Times New Roman" w:cs="Times New Roman"/>
          <w:sz w:val="24"/>
          <w:szCs w:val="24"/>
        </w:rPr>
        <w:t xml:space="preserve">Areas of Nigeria which are generally referred to as belonging to the Northcentral are: </w:t>
      </w:r>
      <w:r w:rsidR="00C84CBE" w:rsidRPr="003324D0">
        <w:rPr>
          <w:rFonts w:ascii="Times New Roman" w:hAnsi="Times New Roman" w:cs="Times New Roman"/>
          <w:sz w:val="24"/>
          <w:szCs w:val="24"/>
        </w:rPr>
        <w:t>Kwara</w:t>
      </w:r>
      <w:r w:rsidR="00C84CBE">
        <w:rPr>
          <w:rFonts w:ascii="Times New Roman" w:hAnsi="Times New Roman" w:cs="Times New Roman"/>
          <w:sz w:val="24"/>
          <w:szCs w:val="24"/>
        </w:rPr>
        <w:t xml:space="preserve">, Benue, Niger, Plateau, Kogi, </w:t>
      </w:r>
      <w:r w:rsidR="000D7C3F" w:rsidRPr="003324D0">
        <w:rPr>
          <w:rFonts w:ascii="Times New Roman" w:hAnsi="Times New Roman" w:cs="Times New Roman"/>
          <w:sz w:val="24"/>
          <w:szCs w:val="24"/>
        </w:rPr>
        <w:t>Nasarawa and</w:t>
      </w:r>
      <w:r w:rsidR="00C84CBE">
        <w:rPr>
          <w:rFonts w:ascii="Times New Roman" w:hAnsi="Times New Roman" w:cs="Times New Roman"/>
          <w:sz w:val="24"/>
          <w:szCs w:val="24"/>
        </w:rPr>
        <w:t xml:space="preserve"> </w:t>
      </w:r>
      <w:r w:rsidR="000D7C3F" w:rsidRPr="003324D0">
        <w:rPr>
          <w:rFonts w:ascii="Times New Roman" w:hAnsi="Times New Roman" w:cs="Times New Roman"/>
          <w:sz w:val="24"/>
          <w:szCs w:val="24"/>
        </w:rPr>
        <w:t xml:space="preserve">(Abuja). It covers latitude </w:t>
      </w:r>
      <m:oMath>
        <m:sSup>
          <m:sSupPr>
            <m:ctrlPr>
              <w:rPr>
                <w:rFonts w:ascii="Cambria Math" w:hAnsi="Times New Roman" w:cs="Times New Roman"/>
                <w:i/>
                <w:sz w:val="24"/>
                <w:szCs w:val="24"/>
              </w:rPr>
            </m:ctrlPr>
          </m:sSupPr>
          <m:e>
            <m:r>
              <w:rPr>
                <w:rFonts w:ascii="Cambria Math" w:hAnsi="Times New Roman" w:cs="Times New Roman"/>
                <w:sz w:val="24"/>
                <w:szCs w:val="24"/>
              </w:rPr>
              <m:t>7</m:t>
            </m:r>
          </m:e>
          <m:sup>
            <m:r>
              <w:rPr>
                <w:rFonts w:ascii="Cambria Math" w:hAnsi="Times New Roman" w:cs="Times New Roman"/>
                <w:sz w:val="24"/>
                <w:szCs w:val="24"/>
              </w:rPr>
              <m:t>0</m:t>
            </m:r>
          </m:sup>
        </m:sSup>
      </m:oMath>
      <w:r w:rsidR="000D7C3F" w:rsidRPr="003324D0">
        <w:rPr>
          <w:rFonts w:ascii="Times New Roman" w:hAnsi="Times New Roman" w:cs="Times New Roman"/>
          <w:sz w:val="24"/>
          <w:szCs w:val="24"/>
        </w:rPr>
        <w:t xml:space="preserve"> 00’-</w:t>
      </w:r>
      <m:oMath>
        <m:sSup>
          <m:sSupPr>
            <m:ctrlPr>
              <w:rPr>
                <w:rFonts w:ascii="Cambria Math" w:hAnsi="Times New Roman" w:cs="Times New Roman"/>
                <w:i/>
                <w:sz w:val="24"/>
                <w:szCs w:val="24"/>
              </w:rPr>
            </m:ctrlPr>
          </m:sSupPr>
          <m:e>
            <m:r>
              <w:rPr>
                <w:rFonts w:ascii="Cambria Math" w:hAnsi="Times New Roman" w:cs="Times New Roman"/>
                <w:sz w:val="24"/>
                <w:szCs w:val="24"/>
              </w:rPr>
              <m:t>11</m:t>
            </m:r>
          </m:e>
          <m:sup>
            <m:r>
              <w:rPr>
                <w:rFonts w:ascii="Cambria Math" w:hAnsi="Times New Roman" w:cs="Times New Roman"/>
                <w:sz w:val="24"/>
                <w:szCs w:val="24"/>
              </w:rPr>
              <m:t>0</m:t>
            </m:r>
          </m:sup>
        </m:sSup>
      </m:oMath>
      <w:r w:rsidR="000D7C3F" w:rsidRPr="003324D0">
        <w:rPr>
          <w:rFonts w:ascii="Times New Roman" w:hAnsi="Times New Roman" w:cs="Times New Roman"/>
          <w:sz w:val="24"/>
          <w:szCs w:val="24"/>
        </w:rPr>
        <w:t xml:space="preserve"> 30’ north of the equator and longitude </w:t>
      </w:r>
      <m:oMath>
        <m:sSup>
          <m:sSupPr>
            <m:ctrlPr>
              <w:rPr>
                <w:rFonts w:ascii="Cambria Math" w:hAnsi="Times New Roman" w:cs="Times New Roman"/>
                <w:i/>
                <w:sz w:val="24"/>
                <w:szCs w:val="24"/>
              </w:rPr>
            </m:ctrlPr>
          </m:sSupPr>
          <m:e>
            <m:r>
              <w:rPr>
                <w:rFonts w:ascii="Cambria Math" w:hAnsi="Times New Roman" w:cs="Times New Roman"/>
                <w:sz w:val="24"/>
                <w:szCs w:val="24"/>
              </w:rPr>
              <m:t>4</m:t>
            </m:r>
          </m:e>
          <m:sup>
            <m:r>
              <w:rPr>
                <w:rFonts w:ascii="Cambria Math" w:hAnsi="Times New Roman" w:cs="Times New Roman"/>
                <w:sz w:val="24"/>
                <w:szCs w:val="24"/>
              </w:rPr>
              <m:t>0</m:t>
            </m:r>
          </m:sup>
        </m:sSup>
      </m:oMath>
      <w:r w:rsidR="000D7C3F" w:rsidRPr="003324D0">
        <w:rPr>
          <w:rFonts w:ascii="Times New Roman" w:hAnsi="Times New Roman" w:cs="Times New Roman"/>
          <w:sz w:val="24"/>
          <w:szCs w:val="24"/>
        </w:rPr>
        <w:t>00’-</w:t>
      </w:r>
      <m:oMath>
        <m:sSup>
          <m:sSupPr>
            <m:ctrlPr>
              <w:rPr>
                <w:rFonts w:ascii="Cambria Math" w:hAnsi="Times New Roman" w:cs="Times New Roman"/>
                <w:i/>
                <w:sz w:val="24"/>
                <w:szCs w:val="24"/>
              </w:rPr>
            </m:ctrlPr>
          </m:sSupPr>
          <m:e>
            <m:r>
              <w:rPr>
                <w:rFonts w:ascii="Cambria Math" w:hAnsi="Times New Roman" w:cs="Times New Roman"/>
                <w:sz w:val="24"/>
                <w:szCs w:val="24"/>
              </w:rPr>
              <m:t>11</m:t>
            </m:r>
          </m:e>
          <m:sup>
            <m:r>
              <w:rPr>
                <w:rFonts w:ascii="Cambria Math" w:hAnsi="Times New Roman" w:cs="Times New Roman"/>
                <w:sz w:val="24"/>
                <w:szCs w:val="24"/>
              </w:rPr>
              <m:t>0</m:t>
            </m:r>
          </m:sup>
        </m:sSup>
      </m:oMath>
      <w:r w:rsidR="000D7C3F" w:rsidRPr="003324D0">
        <w:rPr>
          <w:rFonts w:ascii="Times New Roman" w:hAnsi="Times New Roman" w:cs="Times New Roman"/>
          <w:sz w:val="24"/>
          <w:szCs w:val="24"/>
        </w:rPr>
        <w:t>00’ east of the Greenwich meridian.</w:t>
      </w:r>
      <w:r>
        <w:rPr>
          <w:rFonts w:ascii="Times New Roman" w:hAnsi="Times New Roman" w:cs="Times New Roman"/>
          <w:sz w:val="24"/>
          <w:szCs w:val="24"/>
        </w:rPr>
        <w:t xml:space="preserve"> </w:t>
      </w:r>
      <w:r w:rsidRPr="00B34E17">
        <w:rPr>
          <w:rFonts w:ascii="Times New Roman" w:hAnsi="Times New Roman" w:cs="Times New Roman"/>
          <w:sz w:val="24"/>
          <w:szCs w:val="24"/>
        </w:rPr>
        <w:t xml:space="preserve">The economy is mostly agrarian suitable for: growing of crops such as </w:t>
      </w:r>
      <w:r>
        <w:rPr>
          <w:rFonts w:ascii="Times New Roman" w:hAnsi="Times New Roman" w:cs="Times New Roman"/>
          <w:sz w:val="24"/>
          <w:szCs w:val="24"/>
        </w:rPr>
        <w:t xml:space="preserve">rice, </w:t>
      </w:r>
      <w:r w:rsidRPr="00B34E17">
        <w:rPr>
          <w:rFonts w:ascii="Times New Roman" w:hAnsi="Times New Roman" w:cs="Times New Roman"/>
          <w:sz w:val="24"/>
          <w:szCs w:val="24"/>
        </w:rPr>
        <w:t xml:space="preserve">maize, beans, and tomatoes; livestock such as sheep goat and cattle; and fisheries activities. Average annual rainfall ranges between 1,200mm and 1500mm while temperature is high almost throughout the year except during hamattan period which begins in November and ends in February. The weather is cold and dry during the period coupled with hazy atmosphere and dust particles flowing around. </w:t>
      </w:r>
      <w:r w:rsidRPr="00B34E17">
        <w:rPr>
          <w:rFonts w:ascii="Times New Roman" w:eastAsia="Calibri" w:hAnsi="Times New Roman" w:cs="Times New Roman"/>
          <w:sz w:val="24"/>
          <w:szCs w:val="24"/>
        </w:rPr>
        <w:t>The rainfall pattern is predicted with increase of 0.58mm of rainfall per annum from 2013 to 2042.</w:t>
      </w:r>
      <w:r w:rsidRPr="00B34E17">
        <w:rPr>
          <w:rFonts w:ascii="Times New Roman" w:hAnsi="Times New Roman" w:cs="Times New Roman"/>
          <w:sz w:val="24"/>
          <w:szCs w:val="24"/>
        </w:rPr>
        <w:t xml:space="preserve"> Presently, it has 20 ADPs out of 37 with few extension agents to cover millions of farm families </w:t>
      </w:r>
      <w:r w:rsidRPr="00B34E17">
        <w:rPr>
          <w:rFonts w:ascii="Times New Roman" w:hAnsi="Times New Roman" w:cs="Times New Roman"/>
          <w:sz w:val="24"/>
          <w:szCs w:val="24"/>
        </w:rPr>
        <w:lastRenderedPageBreak/>
        <w:t xml:space="preserve">in the agricultural value chain. Ecologically, North Central zone is situated in the Guinea savanna region of the country (National Bureau of Statistics, NBS, 2005), however its vegetation cut across the three savannah belts (Guinea, Sudan and Sahel) and this is one of the reasons why both cereals and roots crops are prominent in this ecological zones. </w:t>
      </w:r>
    </w:p>
    <w:p w:rsidR="00C84CBE" w:rsidRPr="00F541DE" w:rsidRDefault="00505F24" w:rsidP="00C84CBE">
      <w:pPr>
        <w:spacing w:line="360" w:lineRule="auto"/>
        <w:jc w:val="both"/>
        <w:rPr>
          <w:rFonts w:ascii="Times New Roman" w:hAnsi="Times New Roman" w:cs="Times New Roman"/>
          <w:b/>
          <w:sz w:val="24"/>
          <w:szCs w:val="24"/>
        </w:rPr>
      </w:pPr>
      <w:r w:rsidRPr="00F541DE">
        <w:rPr>
          <w:rFonts w:ascii="Times New Roman" w:hAnsi="Times New Roman" w:cs="Times New Roman"/>
          <w:b/>
          <w:sz w:val="24"/>
          <w:szCs w:val="24"/>
        </w:rPr>
        <w:t>Sampling procedure</w:t>
      </w:r>
    </w:p>
    <w:p w:rsidR="000D7C3F" w:rsidRPr="003324D0" w:rsidRDefault="000D7C3F" w:rsidP="002C12BE">
      <w:pPr>
        <w:tabs>
          <w:tab w:val="left" w:pos="0"/>
          <w:tab w:val="left" w:pos="5773"/>
        </w:tabs>
        <w:spacing w:line="360" w:lineRule="auto"/>
        <w:jc w:val="both"/>
        <w:rPr>
          <w:rFonts w:ascii="Times New Roman" w:hAnsi="Times New Roman" w:cs="Times New Roman"/>
          <w:color w:val="000000"/>
          <w:sz w:val="24"/>
          <w:szCs w:val="24"/>
        </w:rPr>
      </w:pPr>
      <w:r w:rsidRPr="003324D0">
        <w:rPr>
          <w:rFonts w:ascii="Times New Roman" w:hAnsi="Times New Roman" w:cs="Times New Roman"/>
          <w:color w:val="000000"/>
          <w:sz w:val="24"/>
          <w:szCs w:val="24"/>
        </w:rPr>
        <w:t xml:space="preserve">A multistage sampling procedure was employed in selecting the extension agents. The first stage was a random selection of Kwara, Kogi, and Niger States out of the seven states within the area. </w:t>
      </w:r>
      <w:r>
        <w:rPr>
          <w:rFonts w:ascii="Times New Roman" w:hAnsi="Times New Roman" w:cs="Times New Roman"/>
          <w:color w:val="000000"/>
          <w:sz w:val="24"/>
          <w:szCs w:val="24"/>
        </w:rPr>
        <w:t>S</w:t>
      </w:r>
      <w:r w:rsidRPr="003324D0">
        <w:rPr>
          <w:rFonts w:ascii="Times New Roman" w:hAnsi="Times New Roman" w:cs="Times New Roman"/>
          <w:color w:val="000000"/>
          <w:sz w:val="24"/>
          <w:szCs w:val="24"/>
        </w:rPr>
        <w:t>tage</w:t>
      </w:r>
      <w:r>
        <w:rPr>
          <w:rFonts w:ascii="Times New Roman" w:hAnsi="Times New Roman" w:cs="Times New Roman"/>
          <w:color w:val="000000"/>
          <w:sz w:val="24"/>
          <w:szCs w:val="24"/>
        </w:rPr>
        <w:t xml:space="preserve"> two</w:t>
      </w:r>
      <w:r w:rsidRPr="003324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involve</w:t>
      </w:r>
      <w:r w:rsidR="009C0E05">
        <w:rPr>
          <w:rFonts w:ascii="Times New Roman" w:hAnsi="Times New Roman" w:cs="Times New Roman"/>
          <w:color w:val="000000"/>
          <w:sz w:val="24"/>
          <w:szCs w:val="24"/>
        </w:rPr>
        <w:t xml:space="preserve"> purposive</w:t>
      </w:r>
      <w:r w:rsidRPr="003324D0">
        <w:rPr>
          <w:rFonts w:ascii="Times New Roman" w:hAnsi="Times New Roman" w:cs="Times New Roman"/>
          <w:color w:val="000000"/>
          <w:sz w:val="24"/>
          <w:szCs w:val="24"/>
        </w:rPr>
        <w:t xml:space="preserve"> selection of zone B out of the four ADP strata in Kwara state, zone A out of the three ADP strata in Niger state, and zone D out of the four ADP strata in Kogi state</w:t>
      </w:r>
      <w:r w:rsidR="009C0E05">
        <w:rPr>
          <w:rFonts w:ascii="Times New Roman" w:hAnsi="Times New Roman" w:cs="Times New Roman"/>
          <w:color w:val="000000"/>
          <w:sz w:val="24"/>
          <w:szCs w:val="24"/>
        </w:rPr>
        <w:t xml:space="preserve"> due to their peculiarity in rice production</w:t>
      </w:r>
      <w:r w:rsidRPr="003324D0">
        <w:rPr>
          <w:rFonts w:ascii="Times New Roman" w:hAnsi="Times New Roman" w:cs="Times New Roman"/>
          <w:color w:val="000000"/>
          <w:sz w:val="24"/>
          <w:szCs w:val="24"/>
        </w:rPr>
        <w:t>. The third stage was a proportionate sampling of 40% of blocks from each of the selected ADP strata</w:t>
      </w:r>
      <w:r>
        <w:rPr>
          <w:rFonts w:ascii="Times New Roman" w:hAnsi="Times New Roman" w:cs="Times New Roman"/>
          <w:color w:val="000000"/>
          <w:sz w:val="24"/>
          <w:szCs w:val="24"/>
        </w:rPr>
        <w:t xml:space="preserve"> </w:t>
      </w:r>
      <w:r w:rsidRPr="003324D0">
        <w:rPr>
          <w:rFonts w:ascii="Times New Roman" w:hAnsi="Times New Roman" w:cs="Times New Roman"/>
          <w:color w:val="000000"/>
          <w:sz w:val="24"/>
          <w:szCs w:val="24"/>
        </w:rPr>
        <w:t>to give a total of 7 blocks (Edu, Patigi, Ibaji, Idah, Lavun, Edati, and Mokwa). The fourth stage was the selection of all the village extension agents, Zonal Extension Officers (ZEOs) and Block Extension Officers (BEOs) to give a total of 88 respondents.</w:t>
      </w:r>
    </w:p>
    <w:p w:rsidR="0003284C" w:rsidRDefault="009C0E05" w:rsidP="002C12B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A structured questionnaire divided into</w:t>
      </w:r>
      <w:r w:rsidR="00B7747E">
        <w:rPr>
          <w:rFonts w:ascii="Times New Roman" w:eastAsia="Times New Roman" w:hAnsi="Times New Roman" w:cs="Times New Roman"/>
          <w:color w:val="000000"/>
          <w:sz w:val="24"/>
          <w:szCs w:val="24"/>
        </w:rPr>
        <w:t xml:space="preserve"> three</w:t>
      </w:r>
      <w:r w:rsidR="000D7C3F" w:rsidRPr="009C7A47">
        <w:rPr>
          <w:rFonts w:ascii="Times New Roman" w:eastAsia="Times New Roman" w:hAnsi="Times New Roman" w:cs="Times New Roman"/>
          <w:color w:val="000000"/>
          <w:sz w:val="24"/>
          <w:szCs w:val="24"/>
        </w:rPr>
        <w:t xml:space="preserve"> sections was used to collect the </w:t>
      </w:r>
      <w:r w:rsidR="000D7C3F">
        <w:rPr>
          <w:rFonts w:ascii="Times New Roman" w:eastAsia="Times New Roman" w:hAnsi="Times New Roman" w:cs="Times New Roman"/>
          <w:color w:val="000000"/>
          <w:sz w:val="24"/>
          <w:szCs w:val="24"/>
        </w:rPr>
        <w:t>data,</w:t>
      </w:r>
      <w:r w:rsidR="000D7C3F" w:rsidRPr="00056576">
        <w:rPr>
          <w:rFonts w:ascii="Times New Roman" w:eastAsia="Times New Roman" w:hAnsi="Times New Roman" w:cs="Times New Roman"/>
          <w:color w:val="000000"/>
          <w:sz w:val="24"/>
          <w:szCs w:val="24"/>
        </w:rPr>
        <w:t xml:space="preserve"> the first for their soc</w:t>
      </w:r>
      <w:r w:rsidR="00B7747E">
        <w:rPr>
          <w:rFonts w:ascii="Times New Roman" w:eastAsia="Times New Roman" w:hAnsi="Times New Roman" w:cs="Times New Roman"/>
          <w:color w:val="000000"/>
          <w:sz w:val="24"/>
          <w:szCs w:val="24"/>
        </w:rPr>
        <w:t xml:space="preserve">ioeconomic </w:t>
      </w:r>
      <w:r w:rsidR="0038747A">
        <w:rPr>
          <w:rFonts w:ascii="Times New Roman" w:eastAsia="Times New Roman" w:hAnsi="Times New Roman" w:cs="Times New Roman"/>
          <w:color w:val="000000"/>
          <w:sz w:val="24"/>
          <w:szCs w:val="24"/>
        </w:rPr>
        <w:t>characteristics;</w:t>
      </w:r>
      <w:r w:rsidR="000D7C3F" w:rsidRPr="00056576">
        <w:rPr>
          <w:rFonts w:ascii="Times New Roman" w:eastAsia="Times New Roman" w:hAnsi="Times New Roman" w:cs="Times New Roman"/>
          <w:color w:val="000000"/>
          <w:sz w:val="24"/>
          <w:szCs w:val="24"/>
        </w:rPr>
        <w:t xml:space="preserve"> the second </w:t>
      </w:r>
      <w:r w:rsidR="00B7747E">
        <w:rPr>
          <w:rFonts w:ascii="Times New Roman" w:eastAsia="Times New Roman" w:hAnsi="Times New Roman" w:cs="Times New Roman"/>
          <w:color w:val="000000"/>
          <w:sz w:val="24"/>
          <w:szCs w:val="24"/>
        </w:rPr>
        <w:t xml:space="preserve">is </w:t>
      </w:r>
      <w:r w:rsidR="000D7C3F" w:rsidRPr="00056576">
        <w:rPr>
          <w:rFonts w:ascii="Times New Roman" w:eastAsia="Times New Roman" w:hAnsi="Times New Roman" w:cs="Times New Roman"/>
          <w:color w:val="000000"/>
          <w:sz w:val="24"/>
          <w:szCs w:val="24"/>
        </w:rPr>
        <w:t xml:space="preserve">for the </w:t>
      </w:r>
      <w:r w:rsidR="00B7747E">
        <w:rPr>
          <w:rFonts w:ascii="Times New Roman" w:eastAsia="Times New Roman" w:hAnsi="Times New Roman" w:cs="Times New Roman"/>
          <w:color w:val="000000"/>
          <w:sz w:val="24"/>
          <w:szCs w:val="24"/>
        </w:rPr>
        <w:t xml:space="preserve">knowledge of extension agents on </w:t>
      </w:r>
      <w:r w:rsidR="00955DD9">
        <w:rPr>
          <w:rFonts w:ascii="Times New Roman" w:eastAsia="Times New Roman" w:hAnsi="Times New Roman" w:cs="Times New Roman"/>
          <w:color w:val="000000"/>
          <w:sz w:val="24"/>
          <w:szCs w:val="24"/>
        </w:rPr>
        <w:t>CSAPs</w:t>
      </w:r>
      <w:r w:rsidR="000D7C3F" w:rsidRPr="00056576">
        <w:rPr>
          <w:rFonts w:ascii="Times New Roman" w:eastAsia="Times New Roman" w:hAnsi="Times New Roman" w:cs="Times New Roman"/>
          <w:color w:val="000000"/>
          <w:sz w:val="24"/>
          <w:szCs w:val="24"/>
        </w:rPr>
        <w:t>.</w:t>
      </w:r>
      <w:r w:rsidR="000D7C3F" w:rsidRPr="00056576">
        <w:rPr>
          <w:rFonts w:ascii="Times New Roman" w:eastAsia="Times New Roman" w:hAnsi="Times New Roman" w:cs="Times New Roman"/>
          <w:sz w:val="24"/>
          <w:szCs w:val="24"/>
        </w:rPr>
        <w:t xml:space="preserve"> </w:t>
      </w:r>
      <w:r w:rsidR="00B7747E">
        <w:rPr>
          <w:rFonts w:ascii="Times New Roman" w:hAnsi="Times New Roman" w:cs="Times New Roman"/>
          <w:sz w:val="24"/>
          <w:szCs w:val="24"/>
        </w:rPr>
        <w:t xml:space="preserve">Respondents were exposed to a list of perceived knowledge of extension agents on </w:t>
      </w:r>
      <w:r w:rsidR="00955DD9">
        <w:rPr>
          <w:rFonts w:ascii="Times New Roman" w:hAnsi="Times New Roman" w:cs="Times New Roman"/>
          <w:sz w:val="24"/>
          <w:szCs w:val="24"/>
        </w:rPr>
        <w:t>CSAPs</w:t>
      </w:r>
      <w:r w:rsidR="00B7747E">
        <w:rPr>
          <w:rFonts w:ascii="Times New Roman" w:hAnsi="Times New Roman" w:cs="Times New Roman"/>
          <w:sz w:val="24"/>
          <w:szCs w:val="24"/>
        </w:rPr>
        <w:t xml:space="preserve"> and this was measured using five point Likert-type scale of strongly </w:t>
      </w:r>
      <w:r w:rsidR="00B7747E" w:rsidRPr="00CA35BF">
        <w:rPr>
          <w:rFonts w:ascii="Times New Roman" w:hAnsi="Times New Roman" w:cs="Times New Roman"/>
          <w:sz w:val="24"/>
          <w:szCs w:val="24"/>
        </w:rPr>
        <w:t>agree (5), agree (4), undecided (3) disagree (2) and strongly disagree (1).</w:t>
      </w:r>
      <w:r w:rsidR="00B7747E">
        <w:rPr>
          <w:rFonts w:ascii="Times New Roman" w:hAnsi="Times New Roman" w:cs="Times New Roman"/>
          <w:sz w:val="24"/>
          <w:szCs w:val="24"/>
        </w:rPr>
        <w:t xml:space="preserve"> These values was</w:t>
      </w:r>
      <w:r w:rsidR="00B7747E" w:rsidRPr="00CA35BF">
        <w:rPr>
          <w:rFonts w:ascii="Times New Roman" w:hAnsi="Times New Roman" w:cs="Times New Roman"/>
          <w:sz w:val="24"/>
          <w:szCs w:val="24"/>
        </w:rPr>
        <w:t xml:space="preserve"> summed up to 15 and divided by 5 to give a</w:t>
      </w:r>
      <w:r w:rsidR="00B7747E">
        <w:rPr>
          <w:rFonts w:ascii="Times New Roman" w:hAnsi="Times New Roman" w:cs="Times New Roman"/>
          <w:sz w:val="24"/>
          <w:szCs w:val="24"/>
        </w:rPr>
        <w:t xml:space="preserve"> mean score of 3.0 which was</w:t>
      </w:r>
      <w:r w:rsidR="00B7747E" w:rsidRPr="00CA35BF">
        <w:rPr>
          <w:rFonts w:ascii="Times New Roman" w:hAnsi="Times New Roman" w:cs="Times New Roman"/>
          <w:sz w:val="24"/>
          <w:szCs w:val="24"/>
        </w:rPr>
        <w:t xml:space="preserve"> use</w:t>
      </w:r>
      <w:r w:rsidR="00B7747E">
        <w:rPr>
          <w:rFonts w:ascii="Times New Roman" w:hAnsi="Times New Roman" w:cs="Times New Roman"/>
          <w:sz w:val="24"/>
          <w:szCs w:val="24"/>
        </w:rPr>
        <w:t>d</w:t>
      </w:r>
      <w:r w:rsidR="00B7747E" w:rsidRPr="00CA35BF">
        <w:rPr>
          <w:rFonts w:ascii="Times New Roman" w:hAnsi="Times New Roman" w:cs="Times New Roman"/>
          <w:sz w:val="24"/>
          <w:szCs w:val="24"/>
        </w:rPr>
        <w:t xml:space="preserve"> for decision rule. </w:t>
      </w:r>
      <w:r w:rsidR="00B7747E">
        <w:rPr>
          <w:rFonts w:ascii="Times New Roman" w:hAnsi="Times New Roman" w:cs="Times New Roman"/>
          <w:sz w:val="24"/>
          <w:szCs w:val="24"/>
        </w:rPr>
        <w:t xml:space="preserve">Knowledge </w:t>
      </w:r>
      <w:r w:rsidR="00B7747E" w:rsidRPr="00CA35BF">
        <w:rPr>
          <w:rFonts w:ascii="Times New Roman" w:hAnsi="Times New Roman" w:cs="Times New Roman"/>
          <w:sz w:val="24"/>
          <w:szCs w:val="24"/>
        </w:rPr>
        <w:t xml:space="preserve">statement </w:t>
      </w:r>
      <w:r w:rsidR="00B7747E">
        <w:rPr>
          <w:rFonts w:ascii="Times New Roman" w:hAnsi="Times New Roman" w:cs="Times New Roman"/>
          <w:sz w:val="24"/>
          <w:szCs w:val="24"/>
        </w:rPr>
        <w:t>was categorized as</w:t>
      </w:r>
      <w:r w:rsidR="00B7747E" w:rsidRPr="00CA35BF">
        <w:rPr>
          <w:rFonts w:ascii="Times New Roman" w:hAnsi="Times New Roman" w:cs="Times New Roman"/>
          <w:sz w:val="24"/>
          <w:szCs w:val="24"/>
        </w:rPr>
        <w:t xml:space="preserve"> </w:t>
      </w:r>
      <w:r w:rsidR="00B7747E">
        <w:rPr>
          <w:rFonts w:ascii="Times New Roman" w:hAnsi="Times New Roman" w:cs="Times New Roman"/>
          <w:sz w:val="24"/>
          <w:szCs w:val="24"/>
        </w:rPr>
        <w:t xml:space="preserve">high and low knowledge level. </w:t>
      </w:r>
      <w:r w:rsidR="00B7747E">
        <w:rPr>
          <w:rFonts w:ascii="Times New Roman" w:eastAsia="Times New Roman" w:hAnsi="Times New Roman" w:cs="Times New Roman"/>
          <w:color w:val="000000"/>
          <w:sz w:val="24"/>
          <w:szCs w:val="24"/>
        </w:rPr>
        <w:t>T</w:t>
      </w:r>
      <w:r w:rsidR="00B7747E" w:rsidRPr="00056576">
        <w:rPr>
          <w:rFonts w:ascii="Times New Roman" w:eastAsia="Times New Roman" w:hAnsi="Times New Roman" w:cs="Times New Roman"/>
          <w:color w:val="000000"/>
          <w:sz w:val="24"/>
          <w:szCs w:val="24"/>
        </w:rPr>
        <w:t xml:space="preserve">he </w:t>
      </w:r>
      <w:r w:rsidR="00BC58DA">
        <w:rPr>
          <w:rFonts w:ascii="Times New Roman" w:eastAsia="Times New Roman" w:hAnsi="Times New Roman" w:cs="Times New Roman"/>
          <w:color w:val="000000"/>
          <w:sz w:val="24"/>
          <w:szCs w:val="24"/>
        </w:rPr>
        <w:t>last</w:t>
      </w:r>
      <w:r w:rsidR="00B7747E">
        <w:rPr>
          <w:rFonts w:ascii="Times New Roman" w:eastAsia="Times New Roman" w:hAnsi="Times New Roman" w:cs="Times New Roman"/>
          <w:color w:val="000000"/>
          <w:sz w:val="24"/>
          <w:szCs w:val="24"/>
        </w:rPr>
        <w:t xml:space="preserve"> section is</w:t>
      </w:r>
      <w:r w:rsidR="00B7747E" w:rsidRPr="00056576">
        <w:rPr>
          <w:rFonts w:ascii="Times New Roman" w:eastAsia="Times New Roman" w:hAnsi="Times New Roman" w:cs="Times New Roman"/>
          <w:color w:val="000000"/>
          <w:sz w:val="24"/>
          <w:szCs w:val="24"/>
        </w:rPr>
        <w:t xml:space="preserve"> for the importance and competencies in various </w:t>
      </w:r>
      <w:r w:rsidR="00955DD9">
        <w:rPr>
          <w:rFonts w:ascii="Times New Roman" w:eastAsia="Times New Roman" w:hAnsi="Times New Roman" w:cs="Times New Roman"/>
          <w:color w:val="000000"/>
          <w:sz w:val="24"/>
          <w:szCs w:val="24"/>
        </w:rPr>
        <w:t>CSAPs</w:t>
      </w:r>
      <w:r w:rsidR="00B7747E" w:rsidRPr="00056576">
        <w:rPr>
          <w:rFonts w:ascii="Times New Roman" w:eastAsia="Times New Roman" w:hAnsi="Times New Roman" w:cs="Times New Roman"/>
          <w:color w:val="000000"/>
          <w:sz w:val="24"/>
          <w:szCs w:val="24"/>
        </w:rPr>
        <w:t>.</w:t>
      </w:r>
      <w:r w:rsidR="00EA5462">
        <w:rPr>
          <w:rFonts w:ascii="Times New Roman" w:eastAsia="Times New Roman" w:hAnsi="Times New Roman" w:cs="Times New Roman"/>
          <w:sz w:val="24"/>
          <w:szCs w:val="24"/>
        </w:rPr>
        <w:t xml:space="preserve"> </w:t>
      </w:r>
      <w:r w:rsidR="000D7C3F" w:rsidRPr="00056576">
        <w:rPr>
          <w:rFonts w:ascii="Times New Roman" w:eastAsia="Times New Roman" w:hAnsi="Times New Roman" w:cs="Times New Roman"/>
          <w:sz w:val="24"/>
          <w:szCs w:val="24"/>
        </w:rPr>
        <w:t xml:space="preserve">Respondents were provided with a list of perceived competencies and were rated on a three-point Likert's scale thus; high (3 points), moderate (2 points), and low (1 point). The possible maximum score for each respondent was 153, while the minimum was 51. </w:t>
      </w:r>
      <w:r w:rsidR="000D7C3F" w:rsidRPr="003324D0">
        <w:rPr>
          <w:rFonts w:ascii="Times New Roman" w:hAnsi="Times New Roman" w:cs="Times New Roman"/>
          <w:sz w:val="24"/>
          <w:szCs w:val="24"/>
        </w:rPr>
        <w:t xml:space="preserve"> </w:t>
      </w:r>
      <w:r w:rsidR="00BE4651">
        <w:rPr>
          <w:rFonts w:ascii="Times New Roman" w:hAnsi="Times New Roman" w:cs="Times New Roman"/>
          <w:sz w:val="24"/>
          <w:szCs w:val="24"/>
        </w:rPr>
        <w:t xml:space="preserve">A </w:t>
      </w:r>
      <w:r w:rsidR="00BE4651" w:rsidRPr="00BE4651">
        <w:rPr>
          <w:rFonts w:ascii="Times New Roman" w:eastAsia="Times New Roman" w:hAnsi="Times New Roman" w:cs="Times New Roman"/>
          <w:color w:val="000000" w:themeColor="text1"/>
          <w:sz w:val="24"/>
          <w:szCs w:val="24"/>
        </w:rPr>
        <w:t>r</w:t>
      </w:r>
      <w:r w:rsidR="0003284C" w:rsidRPr="00BE4651">
        <w:rPr>
          <w:rFonts w:ascii="Times New Roman" w:eastAsia="Times New Roman" w:hAnsi="Times New Roman" w:cs="Times New Roman"/>
          <w:color w:val="000000" w:themeColor="text1"/>
          <w:sz w:val="24"/>
          <w:szCs w:val="24"/>
        </w:rPr>
        <w:t xml:space="preserve">eliability </w:t>
      </w:r>
      <w:r w:rsidR="00BE4651">
        <w:rPr>
          <w:rFonts w:ascii="Times New Roman" w:eastAsia="Times New Roman" w:hAnsi="Times New Roman" w:cs="Times New Roman"/>
          <w:color w:val="000000" w:themeColor="text1"/>
          <w:sz w:val="24"/>
          <w:szCs w:val="24"/>
        </w:rPr>
        <w:t xml:space="preserve">test </w:t>
      </w:r>
      <w:r w:rsidR="0003284C" w:rsidRPr="00BE4651">
        <w:rPr>
          <w:rFonts w:ascii="Times New Roman" w:eastAsia="Times New Roman" w:hAnsi="Times New Roman" w:cs="Times New Roman"/>
          <w:color w:val="000000" w:themeColor="text1"/>
          <w:sz w:val="24"/>
          <w:szCs w:val="24"/>
        </w:rPr>
        <w:t xml:space="preserve">was measured in the form of internal consistency </w:t>
      </w:r>
      <w:r w:rsidR="00F65E96">
        <w:rPr>
          <w:rFonts w:ascii="Times New Roman" w:eastAsia="Times New Roman" w:hAnsi="Times New Roman" w:cs="Times New Roman"/>
          <w:color w:val="000000" w:themeColor="text1"/>
          <w:sz w:val="24"/>
          <w:szCs w:val="24"/>
        </w:rPr>
        <w:t xml:space="preserve">on knowledge and competence </w:t>
      </w:r>
      <w:r w:rsidR="0003284C" w:rsidRPr="00BE4651">
        <w:rPr>
          <w:rFonts w:ascii="Times New Roman" w:eastAsia="Times New Roman" w:hAnsi="Times New Roman" w:cs="Times New Roman"/>
          <w:color w:val="000000" w:themeColor="text1"/>
          <w:sz w:val="24"/>
          <w:szCs w:val="24"/>
        </w:rPr>
        <w:t>and the Cronbach’s alpha was 0.</w:t>
      </w:r>
      <w:r w:rsidR="00F65E96">
        <w:rPr>
          <w:rFonts w:ascii="Times New Roman" w:eastAsia="Times New Roman" w:hAnsi="Times New Roman" w:cs="Times New Roman"/>
          <w:color w:val="000000" w:themeColor="text1"/>
          <w:sz w:val="24"/>
          <w:szCs w:val="24"/>
        </w:rPr>
        <w:t>876 and 0.934 respectively.</w:t>
      </w:r>
    </w:p>
    <w:p w:rsidR="00761AF1" w:rsidRPr="00F541DE" w:rsidRDefault="00761AF1" w:rsidP="00F541DE">
      <w:pPr>
        <w:spacing w:line="360" w:lineRule="auto"/>
        <w:jc w:val="both"/>
        <w:rPr>
          <w:rFonts w:ascii="Times New Roman" w:hAnsi="Times New Roman" w:cs="Times New Roman"/>
        </w:rPr>
      </w:pPr>
      <w:r w:rsidRPr="00F541DE">
        <w:rPr>
          <w:rFonts w:ascii="Times New Roman" w:hAnsi="Times New Roman" w:cs="Times New Roman"/>
        </w:rPr>
        <w:t xml:space="preserve">The Probit regression model was employed to determine the key factors influencing the level of participation of the EAs in disseminating </w:t>
      </w:r>
      <w:r w:rsidR="00955DD9">
        <w:rPr>
          <w:rFonts w:ascii="Times New Roman" w:hAnsi="Times New Roman" w:cs="Times New Roman"/>
        </w:rPr>
        <w:t>CSAPs</w:t>
      </w:r>
      <w:r w:rsidRPr="00F541DE">
        <w:rPr>
          <w:rFonts w:ascii="Times New Roman" w:hAnsi="Times New Roman" w:cs="Times New Roman"/>
        </w:rPr>
        <w:t xml:space="preserve">. </w:t>
      </w:r>
      <w:r w:rsidR="00F541DE">
        <w:rPr>
          <w:rFonts w:ascii="Times New Roman" w:hAnsi="Times New Roman" w:cs="Times New Roman"/>
        </w:rPr>
        <w:t xml:space="preserve">This </w:t>
      </w:r>
      <w:r w:rsidR="00F541DE" w:rsidRPr="00F541DE">
        <w:rPr>
          <w:rFonts w:ascii="Times New Roman" w:hAnsi="Times New Roman" w:cs="Times New Roman"/>
        </w:rPr>
        <w:t xml:space="preserve">model is appropriate </w:t>
      </w:r>
      <w:r w:rsidR="00F541DE">
        <w:rPr>
          <w:rFonts w:ascii="Times New Roman" w:hAnsi="Times New Roman" w:cs="Times New Roman"/>
        </w:rPr>
        <w:t xml:space="preserve">because </w:t>
      </w:r>
      <w:r w:rsidR="00F541DE" w:rsidRPr="00F541DE">
        <w:rPr>
          <w:rFonts w:ascii="Times New Roman" w:hAnsi="Times New Roman" w:cs="Times New Roman"/>
        </w:rPr>
        <w:t>the dependent variable to be</w:t>
      </w:r>
      <w:r w:rsidR="00F541DE">
        <w:rPr>
          <w:rFonts w:ascii="Times New Roman" w:hAnsi="Times New Roman" w:cs="Times New Roman"/>
        </w:rPr>
        <w:t xml:space="preserve"> </w:t>
      </w:r>
      <w:r w:rsidR="00F541DE" w:rsidRPr="00F541DE">
        <w:rPr>
          <w:rFonts w:ascii="Times New Roman" w:hAnsi="Times New Roman" w:cs="Times New Roman"/>
        </w:rPr>
        <w:t>evaluated is dichotomous. The</w:t>
      </w:r>
      <w:r w:rsidRPr="00F541DE">
        <w:rPr>
          <w:rFonts w:ascii="Times New Roman" w:hAnsi="Times New Roman" w:cs="Times New Roman"/>
        </w:rPr>
        <w:t xml:space="preserve"> model is as defined below with ‘</w:t>
      </w:r>
      <w:r w:rsidRPr="00F541DE">
        <w:rPr>
          <w:rFonts w:ascii="Times New Roman" w:hAnsi="Times New Roman" w:cs="Times New Roman"/>
          <w:i/>
        </w:rPr>
        <w:t xml:space="preserve">i’ </w:t>
      </w:r>
      <w:r w:rsidRPr="00F541DE">
        <w:rPr>
          <w:rFonts w:ascii="Times New Roman" w:hAnsi="Times New Roman" w:cs="Times New Roman"/>
        </w:rPr>
        <w:t>indexed for each EA.</w:t>
      </w:r>
    </w:p>
    <w:p w:rsidR="00761AF1" w:rsidRPr="00F541DE" w:rsidRDefault="00FF3713" w:rsidP="00CE193E">
      <w:pPr>
        <w:spacing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y</m:t>
            </m:r>
          </m:e>
          <m:sub>
            <m:r>
              <w:rPr>
                <w:rFonts w:ascii="Cambria Math" w:hAnsi="Times New Roman" w:cs="Times New Roman"/>
              </w:rPr>
              <m:t>i</m:t>
            </m:r>
          </m:sub>
        </m:sSub>
      </m:oMath>
      <w:r w:rsidR="00761AF1" w:rsidRPr="00F541DE">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0</m:t>
            </m:r>
          </m:sub>
        </m:sSub>
      </m:oMath>
      <w:r w:rsidR="00761AF1" w:rsidRPr="00F541DE">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sub>
        </m:sSub>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1i</m:t>
            </m:r>
          </m:sub>
        </m:sSub>
      </m:oMath>
      <w:r w:rsidR="00761AF1" w:rsidRPr="00F541DE">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2</m:t>
            </m:r>
          </m:sub>
        </m:sSub>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2i</m:t>
            </m:r>
          </m:sub>
        </m:sSub>
      </m:oMath>
      <w:r w:rsidR="00761AF1" w:rsidRPr="00F541DE">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3</m:t>
            </m:r>
          </m:sub>
        </m:sSub>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3i</m:t>
            </m:r>
          </m:sub>
        </m:sSub>
      </m:oMath>
      <w:r w:rsidR="00761AF1" w:rsidRPr="00F541DE">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4</m:t>
            </m:r>
          </m:sub>
        </m:sSub>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4i</m:t>
            </m:r>
          </m:sub>
        </m:sSub>
      </m:oMath>
      <w:r w:rsidR="00761AF1" w:rsidRPr="00F541DE">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5</m:t>
            </m:r>
          </m:sub>
        </m:sSub>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5i</m:t>
            </m:r>
          </m:sub>
        </m:sSub>
      </m:oMath>
      <w:r w:rsidR="00761AF1" w:rsidRPr="00F541DE">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6</m:t>
            </m:r>
          </m:sub>
        </m:sSub>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6i</m:t>
            </m:r>
          </m:sub>
        </m:sSub>
      </m:oMath>
      <w:r w:rsidR="00761AF1" w:rsidRPr="00F541DE">
        <w:rPr>
          <w:rFonts w:ascii="Times New Roman" w:hAnsi="Times New Roman" w:cs="Times New Roman"/>
        </w:rPr>
        <w:t xml:space="preserve"> + </w:t>
      </w:r>
      <m:oMath>
        <m:sSub>
          <m:sSubPr>
            <m:ctrlPr>
              <w:rPr>
                <w:rFonts w:ascii="Cambria Math" w:hAnsi="Times New Roman" w:cs="Times New Roman"/>
                <w:i/>
              </w:rPr>
            </m:ctrlPr>
          </m:sSubPr>
          <m:e>
            <m:r>
              <w:rPr>
                <w:rFonts w:ascii="Cambria Math" w:hAnsi="Times New Roman" w:cs="Times New Roman"/>
              </w:rPr>
              <m:t>e</m:t>
            </m:r>
          </m:e>
          <m:sub>
            <m:r>
              <w:rPr>
                <w:rFonts w:ascii="Cambria Math" w:hAnsi="Times New Roman" w:cs="Times New Roman"/>
              </w:rPr>
              <m:t>i</m:t>
            </m:r>
          </m:sub>
        </m:sSub>
      </m:oMath>
    </w:p>
    <w:p w:rsidR="00761AF1" w:rsidRPr="00F541DE" w:rsidRDefault="00761AF1" w:rsidP="00CE193E">
      <w:pPr>
        <w:spacing w:line="360" w:lineRule="auto"/>
        <w:jc w:val="both"/>
        <w:rPr>
          <w:rFonts w:ascii="Times New Roman" w:hAnsi="Times New Roman" w:cs="Times New Roman"/>
        </w:rPr>
      </w:pPr>
      <w:r w:rsidRPr="00F541DE">
        <w:rPr>
          <w:rFonts w:ascii="Times New Roman" w:hAnsi="Times New Roman" w:cs="Times New Roman"/>
        </w:rPr>
        <w:t xml:space="preserve">y* = is the latent variable that defines the level of competence of extension in disseminating </w:t>
      </w:r>
      <w:r w:rsidR="00955DD9">
        <w:rPr>
          <w:rFonts w:ascii="Times New Roman" w:hAnsi="Times New Roman" w:cs="Times New Roman"/>
        </w:rPr>
        <w:t>CSAPs</w:t>
      </w:r>
      <w:r w:rsidRPr="00F541DE">
        <w:rPr>
          <w:rFonts w:ascii="Times New Roman" w:hAnsi="Times New Roman" w:cs="Times New Roman"/>
        </w:rPr>
        <w:t>. y* is linked with the observed level of competence such that y = 1(high competency level) if y*&gt; 0, and y = 0(low competency level) if y*</w:t>
      </w:r>
      <m:oMath>
        <m:r>
          <w:rPr>
            <w:rFonts w:ascii="Times New Roman" w:hAnsi="Times New Roman" w:cs="Times New Roman"/>
          </w:rPr>
          <m:t>≤</m:t>
        </m:r>
      </m:oMath>
      <w:r w:rsidRPr="00F541DE">
        <w:rPr>
          <w:rFonts w:ascii="Times New Roman" w:hAnsi="Times New Roman" w:cs="Times New Roman"/>
        </w:rPr>
        <w:t xml:space="preserve"> 0. The level of competence was determined using the average mean score such that 1 was assigned to EAs with competence scores above the mean and zero (0) otherwise. The explanatory variables (Xs) are as defined:</w:t>
      </w:r>
    </w:p>
    <w:p w:rsidR="00A93898" w:rsidRPr="00F541DE" w:rsidRDefault="00FF3713" w:rsidP="00CE193E">
      <w:pPr>
        <w:spacing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oMath>
      <w:r w:rsidR="00761AF1" w:rsidRPr="00F541DE">
        <w:rPr>
          <w:rFonts w:ascii="Times New Roman" w:hAnsi="Times New Roman" w:cs="Times New Roman"/>
        </w:rPr>
        <w:t xml:space="preserve">= </w:t>
      </w:r>
      <w:r w:rsidR="00A93898" w:rsidRPr="00F541DE">
        <w:rPr>
          <w:rFonts w:ascii="Times New Roman" w:hAnsi="Times New Roman" w:cs="Times New Roman"/>
        </w:rPr>
        <w:t>Age of the agricultural extension agent (years)</w:t>
      </w:r>
    </w:p>
    <w:p w:rsidR="003E45C5" w:rsidRPr="00F541DE" w:rsidRDefault="00FF3713" w:rsidP="00CE193E">
      <w:pPr>
        <w:spacing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2</m:t>
            </m:r>
          </m:sub>
        </m:sSub>
      </m:oMath>
      <w:r w:rsidR="003E45C5" w:rsidRPr="00F541DE">
        <w:rPr>
          <w:rFonts w:ascii="Times New Roman" w:hAnsi="Times New Roman" w:cs="Times New Roman"/>
        </w:rPr>
        <w:t>= Sex (Dummy 1 if Male, 0 if Female)</w:t>
      </w:r>
    </w:p>
    <w:p w:rsidR="00761AF1" w:rsidRPr="00F541DE" w:rsidRDefault="00FF3713" w:rsidP="00CE193E">
      <w:pPr>
        <w:spacing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3</m:t>
            </m:r>
          </m:sub>
        </m:sSub>
      </m:oMath>
      <w:r w:rsidR="00761AF1" w:rsidRPr="00F541DE">
        <w:rPr>
          <w:rFonts w:ascii="Times New Roman" w:hAnsi="Times New Roman" w:cs="Times New Roman"/>
        </w:rPr>
        <w:t xml:space="preserve">= </w:t>
      </w:r>
      <w:r w:rsidR="00870563" w:rsidRPr="00F541DE">
        <w:rPr>
          <w:rFonts w:ascii="Times New Roman" w:hAnsi="Times New Roman" w:cs="Times New Roman"/>
        </w:rPr>
        <w:t>Education qualification</w:t>
      </w:r>
      <w:r w:rsidR="00761AF1" w:rsidRPr="00F541DE">
        <w:rPr>
          <w:rFonts w:ascii="Times New Roman" w:hAnsi="Times New Roman" w:cs="Times New Roman"/>
        </w:rPr>
        <w:t xml:space="preserve"> (years)</w:t>
      </w:r>
    </w:p>
    <w:p w:rsidR="00761AF1" w:rsidRPr="00F541DE" w:rsidRDefault="00FF3713" w:rsidP="00CE193E">
      <w:pPr>
        <w:spacing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4</m:t>
            </m:r>
          </m:sub>
        </m:sSub>
      </m:oMath>
      <w:r w:rsidR="00761AF1" w:rsidRPr="00F541DE">
        <w:rPr>
          <w:rFonts w:ascii="Times New Roman" w:hAnsi="Times New Roman" w:cs="Times New Roman"/>
        </w:rPr>
        <w:t xml:space="preserve">= </w:t>
      </w:r>
      <w:r w:rsidR="00870563" w:rsidRPr="00F541DE">
        <w:rPr>
          <w:rFonts w:ascii="Times New Roman" w:hAnsi="Times New Roman" w:cs="Times New Roman"/>
        </w:rPr>
        <w:t>Years of experience</w:t>
      </w:r>
      <w:r w:rsidR="002802DC" w:rsidRPr="00F541DE">
        <w:rPr>
          <w:rFonts w:ascii="Times New Roman" w:hAnsi="Times New Roman" w:cs="Times New Roman"/>
        </w:rPr>
        <w:t xml:space="preserve"> </w:t>
      </w:r>
    </w:p>
    <w:p w:rsidR="00761AF1" w:rsidRPr="00F541DE" w:rsidRDefault="00FF3713" w:rsidP="00CE193E">
      <w:pPr>
        <w:spacing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5</m:t>
            </m:r>
          </m:sub>
        </m:sSub>
      </m:oMath>
      <w:r w:rsidR="00761AF1" w:rsidRPr="00F541DE">
        <w:rPr>
          <w:rFonts w:ascii="Times New Roman" w:hAnsi="Times New Roman" w:cs="Times New Roman"/>
        </w:rPr>
        <w:t xml:space="preserve">= </w:t>
      </w:r>
      <w:r w:rsidR="003E45C5" w:rsidRPr="00F541DE">
        <w:rPr>
          <w:rFonts w:ascii="Times New Roman" w:hAnsi="Times New Roman" w:cs="Times New Roman"/>
        </w:rPr>
        <w:t>No of training</w:t>
      </w:r>
    </w:p>
    <w:p w:rsidR="00E213AF" w:rsidRPr="00F541DE" w:rsidRDefault="00FF3713" w:rsidP="00CE193E">
      <w:pPr>
        <w:spacing w:line="360" w:lineRule="auto"/>
        <w:jc w:val="both"/>
        <w:rPr>
          <w:rFonts w:ascii="Times New Roman" w:hAnsi="Times New Roman" w:cs="Times New Roman"/>
          <w:color w:val="000000" w:themeColor="text1"/>
        </w:rPr>
      </w:p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X</m:t>
            </m:r>
          </m:e>
          <m:sub>
            <m:r>
              <w:rPr>
                <w:rFonts w:ascii="Cambria Math" w:hAnsi="Times New Roman" w:cs="Times New Roman"/>
                <w:color w:val="000000" w:themeColor="text1"/>
              </w:rPr>
              <m:t>6</m:t>
            </m:r>
          </m:sub>
        </m:sSub>
      </m:oMath>
      <w:r w:rsidR="00761AF1" w:rsidRPr="00F541DE">
        <w:rPr>
          <w:rFonts w:ascii="Times New Roman" w:hAnsi="Times New Roman" w:cs="Times New Roman"/>
          <w:color w:val="000000" w:themeColor="text1"/>
        </w:rPr>
        <w:t xml:space="preserve">= </w:t>
      </w:r>
      <w:r w:rsidR="00E213AF" w:rsidRPr="00F541DE">
        <w:rPr>
          <w:rFonts w:ascii="Times New Roman" w:hAnsi="Times New Roman" w:cs="Times New Roman"/>
          <w:color w:val="000000" w:themeColor="text1"/>
        </w:rPr>
        <w:t>Knowledge of Extension agents (1</w:t>
      </w:r>
      <w:r w:rsidR="002802DC" w:rsidRPr="00F541DE">
        <w:rPr>
          <w:rFonts w:ascii="Times New Roman" w:hAnsi="Times New Roman" w:cs="Times New Roman"/>
          <w:color w:val="000000" w:themeColor="text1"/>
        </w:rPr>
        <w:t xml:space="preserve"> if Knowledge is high, </w:t>
      </w:r>
      <w:r w:rsidR="00F541DE">
        <w:rPr>
          <w:rFonts w:ascii="Times New Roman" w:hAnsi="Times New Roman" w:cs="Times New Roman"/>
          <w:color w:val="000000" w:themeColor="text1"/>
        </w:rPr>
        <w:t>0 if Knowledge is low)</w:t>
      </w:r>
    </w:p>
    <w:p w:rsidR="00761AF1" w:rsidRPr="00F541DE" w:rsidRDefault="00FF3713" w:rsidP="00CE193E">
      <w:pPr>
        <w:spacing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s</m:t>
            </m:r>
          </m:sub>
        </m:sSub>
      </m:oMath>
      <w:r w:rsidR="00761AF1" w:rsidRPr="00F541DE">
        <w:rPr>
          <w:rFonts w:ascii="Times New Roman" w:hAnsi="Times New Roman" w:cs="Times New Roman"/>
        </w:rPr>
        <w:t xml:space="preserve"> =parameters to the estimated.</w:t>
      </w:r>
    </w:p>
    <w:p w:rsidR="00761AF1" w:rsidRPr="00F541DE" w:rsidRDefault="00FF3713" w:rsidP="00CE193E">
      <w:pPr>
        <w:spacing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Times New Roman" w:cs="Times New Roman"/>
              </w:rPr>
              <m:t>e</m:t>
            </m:r>
          </m:e>
          <m:sub>
            <m:r>
              <w:rPr>
                <w:rFonts w:ascii="Cambria Math" w:hAnsi="Times New Roman" w:cs="Times New Roman"/>
              </w:rPr>
              <m:t>i</m:t>
            </m:r>
          </m:sub>
        </m:sSub>
        <m:r>
          <w:rPr>
            <w:rFonts w:ascii="Cambria Math" w:hAnsi="Times New Roman" w:cs="Times New Roman"/>
          </w:rPr>
          <m:t>=</m:t>
        </m:r>
      </m:oMath>
      <w:r w:rsidR="00761AF1" w:rsidRPr="00F541DE">
        <w:rPr>
          <w:rFonts w:ascii="Times New Roman" w:hAnsi="Times New Roman" w:cs="Times New Roman"/>
        </w:rPr>
        <w:t>error term</w:t>
      </w:r>
    </w:p>
    <w:p w:rsidR="000D7C3F" w:rsidRPr="008E3E93" w:rsidRDefault="009C0E05" w:rsidP="006457F6">
      <w:pPr>
        <w:tabs>
          <w:tab w:val="left" w:pos="0"/>
          <w:tab w:val="left" w:pos="5773"/>
        </w:tabs>
        <w:spacing w:line="360" w:lineRule="auto"/>
        <w:jc w:val="both"/>
        <w:rPr>
          <w:rFonts w:ascii="Times New Roman" w:hAnsi="Times New Roman" w:cs="Times New Roman"/>
          <w:b/>
          <w:sz w:val="24"/>
          <w:szCs w:val="24"/>
        </w:rPr>
      </w:pPr>
      <w:r w:rsidRPr="008E3E93">
        <w:rPr>
          <w:rFonts w:ascii="Times New Roman" w:hAnsi="Times New Roman" w:cs="Times New Roman"/>
          <w:b/>
          <w:sz w:val="24"/>
          <w:szCs w:val="24"/>
        </w:rPr>
        <w:t>Results &amp; Discussion</w:t>
      </w:r>
    </w:p>
    <w:p w:rsidR="000D7C3F" w:rsidRPr="006457F6" w:rsidRDefault="000D7C3F" w:rsidP="006457F6">
      <w:pPr>
        <w:tabs>
          <w:tab w:val="left" w:pos="0"/>
          <w:tab w:val="left" w:pos="5773"/>
        </w:tabs>
        <w:spacing w:line="360" w:lineRule="auto"/>
        <w:jc w:val="both"/>
        <w:rPr>
          <w:rFonts w:ascii="Times New Roman" w:hAnsi="Times New Roman" w:cs="Times New Roman"/>
          <w:sz w:val="24"/>
          <w:szCs w:val="24"/>
        </w:rPr>
      </w:pPr>
      <w:r w:rsidRPr="006457F6">
        <w:rPr>
          <w:rFonts w:ascii="Times New Roman" w:hAnsi="Times New Roman" w:cs="Times New Roman"/>
          <w:sz w:val="24"/>
          <w:szCs w:val="24"/>
        </w:rPr>
        <w:t>Socio-economic characteristics of the Extension agents</w:t>
      </w:r>
    </w:p>
    <w:p w:rsidR="000F6B1B" w:rsidRDefault="00B7747E" w:rsidP="000F6B1B">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The results in Table 1 shows</w:t>
      </w:r>
      <w:r w:rsidR="000D7C3F" w:rsidRPr="003324D0">
        <w:rPr>
          <w:rFonts w:ascii="Times New Roman" w:hAnsi="Times New Roman" w:cs="Times New Roman"/>
          <w:color w:val="000000"/>
          <w:sz w:val="24"/>
          <w:szCs w:val="24"/>
        </w:rPr>
        <w:t xml:space="preserve"> </w:t>
      </w:r>
      <w:r w:rsidR="004104AB">
        <w:rPr>
          <w:rFonts w:ascii="Times New Roman" w:hAnsi="Times New Roman" w:cs="Times New Roman"/>
          <w:sz w:val="24"/>
          <w:szCs w:val="24"/>
        </w:rPr>
        <w:t>that m</w:t>
      </w:r>
      <w:r w:rsidR="004104AB" w:rsidRPr="003324D0">
        <w:rPr>
          <w:rFonts w:ascii="Times New Roman" w:hAnsi="Times New Roman" w:cs="Times New Roman"/>
          <w:sz w:val="24"/>
          <w:szCs w:val="24"/>
        </w:rPr>
        <w:t xml:space="preserve">ajority of the extension </w:t>
      </w:r>
      <w:r w:rsidR="004104AB">
        <w:rPr>
          <w:rFonts w:ascii="Times New Roman" w:hAnsi="Times New Roman" w:cs="Times New Roman"/>
          <w:sz w:val="24"/>
          <w:szCs w:val="24"/>
        </w:rPr>
        <w:t>agents (E.A</w:t>
      </w:r>
      <w:r w:rsidR="00DE2652">
        <w:rPr>
          <w:rFonts w:ascii="Times New Roman" w:hAnsi="Times New Roman" w:cs="Times New Roman"/>
          <w:sz w:val="24"/>
          <w:szCs w:val="24"/>
        </w:rPr>
        <w:t xml:space="preserve">s) </w:t>
      </w:r>
      <w:r w:rsidR="004104AB">
        <w:rPr>
          <w:rFonts w:ascii="Times New Roman" w:hAnsi="Times New Roman" w:cs="Times New Roman"/>
          <w:sz w:val="24"/>
          <w:szCs w:val="24"/>
        </w:rPr>
        <w:t>were males (95.5%),</w:t>
      </w:r>
      <w:r w:rsidR="004104AB" w:rsidRPr="004104AB">
        <w:rPr>
          <w:rFonts w:ascii="Times New Roman" w:hAnsi="Times New Roman" w:cs="Times New Roman"/>
          <w:sz w:val="24"/>
          <w:szCs w:val="24"/>
        </w:rPr>
        <w:t xml:space="preserve"> </w:t>
      </w:r>
      <w:r w:rsidR="004104AB">
        <w:rPr>
          <w:rFonts w:ascii="Times New Roman" w:hAnsi="Times New Roman" w:cs="Times New Roman"/>
          <w:sz w:val="24"/>
          <w:szCs w:val="24"/>
        </w:rPr>
        <w:t xml:space="preserve">which insinuates </w:t>
      </w:r>
      <w:r w:rsidR="004104AB" w:rsidRPr="003324D0">
        <w:rPr>
          <w:rFonts w:ascii="Times New Roman" w:hAnsi="Times New Roman" w:cs="Times New Roman"/>
          <w:sz w:val="24"/>
          <w:szCs w:val="24"/>
        </w:rPr>
        <w:t xml:space="preserve">that there is gender imbalance among staff in Northcentral ADPs as it is male-dominated, </w:t>
      </w:r>
      <w:r w:rsidR="004104AB">
        <w:rPr>
          <w:rFonts w:ascii="Times New Roman" w:hAnsi="Times New Roman" w:cs="Times New Roman"/>
          <w:sz w:val="24"/>
          <w:szCs w:val="24"/>
        </w:rPr>
        <w:t>and this</w:t>
      </w:r>
      <w:r w:rsidR="004104AB" w:rsidRPr="003324D0">
        <w:rPr>
          <w:rFonts w:ascii="Times New Roman" w:hAnsi="Times New Roman" w:cs="Times New Roman"/>
          <w:sz w:val="24"/>
          <w:szCs w:val="24"/>
        </w:rPr>
        <w:t xml:space="preserve"> may be due to unequal distribution during recruitments. This agrees with the report of Adisa, (2015), who also mentioned that extension personnel in north-central, Nigeria are male-dominated.  </w:t>
      </w:r>
      <w:r w:rsidR="00DE2652">
        <w:rPr>
          <w:rFonts w:ascii="Times New Roman" w:hAnsi="Times New Roman" w:cs="Times New Roman"/>
          <w:sz w:val="24"/>
          <w:szCs w:val="24"/>
        </w:rPr>
        <w:t xml:space="preserve">Their </w:t>
      </w:r>
      <w:r w:rsidR="006272A4" w:rsidRPr="003324D0">
        <w:rPr>
          <w:rFonts w:ascii="Times New Roman" w:hAnsi="Times New Roman" w:cs="Times New Roman"/>
          <w:color w:val="000000"/>
          <w:sz w:val="24"/>
          <w:szCs w:val="24"/>
        </w:rPr>
        <w:t xml:space="preserve">mean age </w:t>
      </w:r>
      <w:r w:rsidR="000D7C3F" w:rsidRPr="003324D0">
        <w:rPr>
          <w:rFonts w:ascii="Times New Roman" w:hAnsi="Times New Roman" w:cs="Times New Roman"/>
          <w:color w:val="000000"/>
          <w:sz w:val="24"/>
          <w:szCs w:val="24"/>
        </w:rPr>
        <w:t>was 48 years</w:t>
      </w:r>
      <w:r w:rsidR="00DE2652">
        <w:rPr>
          <w:rFonts w:ascii="Times New Roman" w:hAnsi="Times New Roman" w:cs="Times New Roman"/>
          <w:color w:val="000000"/>
          <w:sz w:val="24"/>
          <w:szCs w:val="24"/>
        </w:rPr>
        <w:t xml:space="preserve">, </w:t>
      </w:r>
      <w:r w:rsidR="00342C9B">
        <w:rPr>
          <w:rFonts w:ascii="Times New Roman" w:hAnsi="Times New Roman" w:cs="Times New Roman"/>
          <w:color w:val="000000"/>
          <w:sz w:val="24"/>
          <w:szCs w:val="24"/>
        </w:rPr>
        <w:t xml:space="preserve">with majority </w:t>
      </w:r>
      <w:r w:rsidR="00342C9B">
        <w:rPr>
          <w:rFonts w:ascii="Times New Roman" w:hAnsi="Times New Roman" w:cs="Times New Roman"/>
          <w:sz w:val="24"/>
          <w:szCs w:val="24"/>
        </w:rPr>
        <w:t xml:space="preserve">being </w:t>
      </w:r>
      <w:r w:rsidR="007304FF">
        <w:rPr>
          <w:rFonts w:ascii="Times New Roman" w:hAnsi="Times New Roman" w:cs="Times New Roman"/>
          <w:sz w:val="24"/>
          <w:szCs w:val="24"/>
        </w:rPr>
        <w:t xml:space="preserve">married (95.5%), </w:t>
      </w:r>
      <w:r w:rsidR="00DE2652">
        <w:rPr>
          <w:rFonts w:ascii="Times New Roman" w:hAnsi="Times New Roman" w:cs="Times New Roman"/>
          <w:sz w:val="24"/>
          <w:szCs w:val="24"/>
        </w:rPr>
        <w:t xml:space="preserve">and had attained one </w:t>
      </w:r>
      <w:r w:rsidR="007304FF">
        <w:rPr>
          <w:rFonts w:ascii="Times New Roman" w:hAnsi="Times New Roman" w:cs="Times New Roman"/>
          <w:sz w:val="24"/>
          <w:szCs w:val="24"/>
        </w:rPr>
        <w:t xml:space="preserve">form of </w:t>
      </w:r>
      <w:r w:rsidR="000D7C3F" w:rsidRPr="003324D0">
        <w:rPr>
          <w:rFonts w:ascii="Times New Roman" w:hAnsi="Times New Roman" w:cs="Times New Roman"/>
          <w:sz w:val="24"/>
          <w:szCs w:val="24"/>
        </w:rPr>
        <w:t>tertiary</w:t>
      </w:r>
      <w:r w:rsidR="000D7C3F">
        <w:rPr>
          <w:rFonts w:ascii="Times New Roman" w:hAnsi="Times New Roman" w:cs="Times New Roman"/>
          <w:sz w:val="24"/>
          <w:szCs w:val="24"/>
        </w:rPr>
        <w:t xml:space="preserve"> </w:t>
      </w:r>
      <w:r w:rsidR="007304FF">
        <w:rPr>
          <w:rFonts w:ascii="Times New Roman" w:hAnsi="Times New Roman" w:cs="Times New Roman"/>
          <w:sz w:val="24"/>
          <w:szCs w:val="24"/>
        </w:rPr>
        <w:t xml:space="preserve">level of </w:t>
      </w:r>
      <w:r w:rsidR="000D7C3F">
        <w:rPr>
          <w:rFonts w:ascii="Times New Roman" w:hAnsi="Times New Roman" w:cs="Times New Roman"/>
          <w:sz w:val="24"/>
          <w:szCs w:val="24"/>
        </w:rPr>
        <w:t>education (85.2%). Implying</w:t>
      </w:r>
      <w:r w:rsidR="000D7C3F" w:rsidRPr="003324D0">
        <w:rPr>
          <w:rFonts w:ascii="Times New Roman" w:hAnsi="Times New Roman" w:cs="Times New Roman"/>
          <w:sz w:val="24"/>
          <w:szCs w:val="24"/>
        </w:rPr>
        <w:t xml:space="preserve"> that </w:t>
      </w:r>
      <w:r w:rsidR="000D7C3F">
        <w:rPr>
          <w:rFonts w:ascii="Times New Roman" w:hAnsi="Times New Roman" w:cs="Times New Roman"/>
          <w:sz w:val="24"/>
          <w:szCs w:val="24"/>
        </w:rPr>
        <w:t xml:space="preserve">greater percentage </w:t>
      </w:r>
      <w:r w:rsidR="000D7C3F" w:rsidRPr="003324D0">
        <w:rPr>
          <w:rFonts w:ascii="Times New Roman" w:hAnsi="Times New Roman" w:cs="Times New Roman"/>
          <w:sz w:val="24"/>
          <w:szCs w:val="24"/>
        </w:rPr>
        <w:t xml:space="preserve">of the </w:t>
      </w:r>
      <w:r w:rsidR="007304FF">
        <w:rPr>
          <w:rFonts w:ascii="Times New Roman" w:hAnsi="Times New Roman" w:cs="Times New Roman"/>
          <w:sz w:val="24"/>
          <w:szCs w:val="24"/>
        </w:rPr>
        <w:t>extension agents are informed and enlightened</w:t>
      </w:r>
      <w:r w:rsidR="000D7C3F" w:rsidRPr="003324D0">
        <w:rPr>
          <w:rFonts w:ascii="Times New Roman" w:hAnsi="Times New Roman" w:cs="Times New Roman"/>
          <w:sz w:val="24"/>
          <w:szCs w:val="24"/>
        </w:rPr>
        <w:t xml:space="preserve">, which could enhance their thinking ability and encourage them to have more training in order to be competent in various </w:t>
      </w:r>
      <w:r w:rsidR="00955DD9">
        <w:rPr>
          <w:rFonts w:ascii="Times New Roman" w:hAnsi="Times New Roman" w:cs="Times New Roman"/>
          <w:sz w:val="24"/>
          <w:szCs w:val="24"/>
        </w:rPr>
        <w:t>CSAPs</w:t>
      </w:r>
      <w:r w:rsidR="000D7C3F">
        <w:rPr>
          <w:rFonts w:ascii="Times New Roman" w:hAnsi="Times New Roman" w:cs="Times New Roman"/>
          <w:sz w:val="24"/>
          <w:szCs w:val="24"/>
        </w:rPr>
        <w:t>. This agrees with Oladele, (2011) who affirmed</w:t>
      </w:r>
      <w:r w:rsidR="000D7C3F" w:rsidRPr="003324D0">
        <w:rPr>
          <w:rFonts w:ascii="Times New Roman" w:hAnsi="Times New Roman" w:cs="Times New Roman"/>
          <w:sz w:val="24"/>
          <w:szCs w:val="24"/>
        </w:rPr>
        <w:t xml:space="preserve"> that educational qualification influences the skills and knowledge of extension agents as regard climate change and agricultural issues. </w:t>
      </w:r>
      <w:r w:rsidR="00DE2652">
        <w:rPr>
          <w:rFonts w:ascii="Times New Roman" w:hAnsi="Times New Roman" w:cs="Times New Roman"/>
          <w:sz w:val="24"/>
          <w:szCs w:val="24"/>
        </w:rPr>
        <w:t xml:space="preserve">Also, mean </w:t>
      </w:r>
      <w:r w:rsidR="00DE2652">
        <w:rPr>
          <w:rFonts w:ascii="Times New Roman" w:hAnsi="Times New Roman" w:cs="Times New Roman"/>
          <w:sz w:val="24"/>
          <w:szCs w:val="24"/>
        </w:rPr>
        <w:lastRenderedPageBreak/>
        <w:t xml:space="preserve">years of experience was </w:t>
      </w:r>
      <w:r w:rsidR="000D7C3F">
        <w:rPr>
          <w:rFonts w:ascii="Times New Roman" w:hAnsi="Times New Roman" w:cs="Times New Roman"/>
          <w:sz w:val="24"/>
          <w:szCs w:val="24"/>
        </w:rPr>
        <w:t>21</w:t>
      </w:r>
      <w:r w:rsidR="00DE2652">
        <w:rPr>
          <w:rFonts w:ascii="Times New Roman" w:hAnsi="Times New Roman" w:cs="Times New Roman"/>
          <w:sz w:val="24"/>
          <w:szCs w:val="24"/>
        </w:rPr>
        <w:t xml:space="preserve">years. The mean number of farmers/ farm families per extension workers was 1:1936, which is high compare to the 1:1000 number of extension agent to farm families ratio recommended by FAO. This is in line with the findings of </w:t>
      </w:r>
      <w:r w:rsidR="00FF3713">
        <w:rPr>
          <w:rFonts w:ascii="Times New Roman" w:hAnsi="Times New Roman" w:cs="Times New Roman"/>
          <w:sz w:val="24"/>
          <w:szCs w:val="24"/>
        </w:rPr>
        <w:fldChar w:fldCharType="begin" w:fldLock="1"/>
      </w:r>
      <w:r w:rsidR="00DE2652">
        <w:rPr>
          <w:rFonts w:ascii="Times New Roman" w:hAnsi="Times New Roman" w:cs="Times New Roman"/>
          <w:sz w:val="24"/>
          <w:szCs w:val="24"/>
        </w:rPr>
        <w:instrText>ADDIN CSL_CITATION {"citationItems":[{"id":"ITEM-1","itemData":{"ISBN":"0802692974","author":[{"dropping-particle":"","family":"Haruna","given":"S K","non-dropping-particle":"","parse-names":false,"suffix":""}],"id":"ITEM-1","issue":"2","issued":{"date-parts":[["2013"]]},"page":"98-104","title":"Training of Public Extension Agents in Nigeria and the Implications for Government ’ s Agricultural Transformation Agenda","type":"article-journal","volume":"17"},"uris":["http://www.mendeley.com/documents/?uuid=04800306-b5e3-4724-b555-0fc48229b932"]}],"mendeley":{"formattedCitation":"(Haruna, 2013)","manualFormatting":"Haruna, (2013)","plainTextFormattedCitation":"(Haruna, 2013)","previouslyFormattedCitation":"(Haruna, 2013)"},"properties":{"noteIndex":0},"schema":"https://github.com/citation-style-language/schema/raw/master/csl-citation.json"}</w:instrText>
      </w:r>
      <w:r w:rsidR="00FF3713">
        <w:rPr>
          <w:rFonts w:ascii="Times New Roman" w:hAnsi="Times New Roman" w:cs="Times New Roman"/>
          <w:sz w:val="24"/>
          <w:szCs w:val="24"/>
        </w:rPr>
        <w:fldChar w:fldCharType="separate"/>
      </w:r>
      <w:r w:rsidR="00DE2652" w:rsidRPr="0057023E">
        <w:rPr>
          <w:rFonts w:ascii="Times New Roman" w:hAnsi="Times New Roman" w:cs="Times New Roman"/>
          <w:noProof/>
          <w:sz w:val="24"/>
          <w:szCs w:val="24"/>
        </w:rPr>
        <w:t xml:space="preserve">Haruna, </w:t>
      </w:r>
      <w:r w:rsidR="00DE2652">
        <w:rPr>
          <w:rFonts w:ascii="Times New Roman" w:hAnsi="Times New Roman" w:cs="Times New Roman"/>
          <w:noProof/>
          <w:sz w:val="24"/>
          <w:szCs w:val="24"/>
        </w:rPr>
        <w:t>(</w:t>
      </w:r>
      <w:r w:rsidR="00DE2652" w:rsidRPr="0057023E">
        <w:rPr>
          <w:rFonts w:ascii="Times New Roman" w:hAnsi="Times New Roman" w:cs="Times New Roman"/>
          <w:noProof/>
          <w:sz w:val="24"/>
          <w:szCs w:val="24"/>
        </w:rPr>
        <w:t>2013)</w:t>
      </w:r>
      <w:r w:rsidR="00FF3713">
        <w:rPr>
          <w:rFonts w:ascii="Times New Roman" w:hAnsi="Times New Roman" w:cs="Times New Roman"/>
          <w:sz w:val="24"/>
          <w:szCs w:val="24"/>
        </w:rPr>
        <w:fldChar w:fldCharType="end"/>
      </w:r>
      <w:r w:rsidR="00DE2652">
        <w:rPr>
          <w:rFonts w:ascii="Times New Roman" w:hAnsi="Times New Roman" w:cs="Times New Roman"/>
          <w:sz w:val="24"/>
          <w:szCs w:val="24"/>
        </w:rPr>
        <w:t xml:space="preserve"> who reported that extension to farm families ratio in Kwara and Kogi and Niger state was relatively higher than the FAO standard. Average</w:t>
      </w:r>
      <w:r w:rsidR="000D7C3F" w:rsidRPr="003324D0">
        <w:rPr>
          <w:rFonts w:ascii="Times New Roman" w:hAnsi="Times New Roman" w:cs="Times New Roman"/>
          <w:sz w:val="24"/>
          <w:szCs w:val="24"/>
        </w:rPr>
        <w:t xml:space="preserve"> number of in-service training attended on </w:t>
      </w:r>
      <w:r w:rsidR="00955DD9">
        <w:rPr>
          <w:rFonts w:ascii="Times New Roman" w:hAnsi="Times New Roman" w:cs="Times New Roman"/>
          <w:sz w:val="24"/>
          <w:szCs w:val="24"/>
        </w:rPr>
        <w:t>CSAPs</w:t>
      </w:r>
      <w:r w:rsidR="000D7C3F" w:rsidRPr="003324D0">
        <w:rPr>
          <w:rFonts w:ascii="Times New Roman" w:hAnsi="Times New Roman" w:cs="Times New Roman"/>
          <w:sz w:val="24"/>
          <w:szCs w:val="24"/>
        </w:rPr>
        <w:t xml:space="preserve"> in the last three years was 5. </w:t>
      </w:r>
      <w:r w:rsidR="002F4A6F">
        <w:rPr>
          <w:rFonts w:ascii="Times New Roman" w:hAnsi="Times New Roman" w:cs="Times New Roman"/>
          <w:sz w:val="24"/>
          <w:szCs w:val="24"/>
        </w:rPr>
        <w:t xml:space="preserve">Majority of the E.As had between 1-4 contacts with </w:t>
      </w:r>
      <w:r w:rsidR="005E7E2D">
        <w:rPr>
          <w:rFonts w:ascii="Times New Roman" w:hAnsi="Times New Roman" w:cs="Times New Roman"/>
          <w:sz w:val="24"/>
          <w:szCs w:val="24"/>
        </w:rPr>
        <w:t xml:space="preserve">research </w:t>
      </w:r>
      <w:r w:rsidR="002F4A6F">
        <w:rPr>
          <w:rFonts w:ascii="Times New Roman" w:hAnsi="Times New Roman" w:cs="Times New Roman"/>
          <w:sz w:val="24"/>
          <w:szCs w:val="24"/>
        </w:rPr>
        <w:t>agencies w</w:t>
      </w:r>
      <w:r w:rsidR="001C24C9">
        <w:rPr>
          <w:rFonts w:ascii="Times New Roman" w:hAnsi="Times New Roman" w:cs="Times New Roman"/>
          <w:sz w:val="24"/>
          <w:szCs w:val="24"/>
        </w:rPr>
        <w:t xml:space="preserve">hich implies that majority of the extension agents had low contact and so limit them from getting adequate training on </w:t>
      </w:r>
      <w:r w:rsidR="00955DD9">
        <w:rPr>
          <w:rFonts w:ascii="Times New Roman" w:hAnsi="Times New Roman" w:cs="Times New Roman"/>
          <w:sz w:val="24"/>
          <w:szCs w:val="24"/>
        </w:rPr>
        <w:t>CSAPs</w:t>
      </w:r>
      <w:r w:rsidR="001C24C9">
        <w:rPr>
          <w:rFonts w:ascii="Times New Roman" w:hAnsi="Times New Roman" w:cs="Times New Roman"/>
          <w:sz w:val="24"/>
          <w:szCs w:val="24"/>
        </w:rPr>
        <w:t xml:space="preserve"> needed by the rice farmers and also financial support to implement the practices.</w:t>
      </w:r>
    </w:p>
    <w:p w:rsidR="001C24C9" w:rsidRPr="000F6B1B" w:rsidRDefault="001C24C9" w:rsidP="000F6B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Pr="001C24C9">
        <w:rPr>
          <w:rFonts w:ascii="Times New Roman" w:hAnsi="Times New Roman"/>
          <w:sz w:val="24"/>
          <w:szCs w:val="24"/>
        </w:rPr>
        <w:t>Summary of distribution of respondents’</w:t>
      </w:r>
      <w:r>
        <w:rPr>
          <w:rFonts w:ascii="Times New Roman" w:hAnsi="Times New Roman"/>
          <w:sz w:val="24"/>
          <w:szCs w:val="24"/>
        </w:rPr>
        <w:t xml:space="preserve"> socio-economic </w:t>
      </w:r>
      <w:r w:rsidRPr="001C24C9">
        <w:rPr>
          <w:rFonts w:ascii="Times New Roman" w:hAnsi="Times New Roman"/>
          <w:sz w:val="24"/>
          <w:szCs w:val="24"/>
        </w:rPr>
        <w:t>characteristics</w:t>
      </w:r>
    </w:p>
    <w:tbl>
      <w:tblPr>
        <w:tblW w:w="9666" w:type="dxa"/>
        <w:tblBorders>
          <w:top w:val="single" w:sz="4" w:space="0" w:color="auto"/>
          <w:bottom w:val="single" w:sz="4" w:space="0" w:color="auto"/>
        </w:tblBorders>
        <w:tblLook w:val="04A0"/>
      </w:tblPr>
      <w:tblGrid>
        <w:gridCol w:w="3224"/>
        <w:gridCol w:w="2194"/>
        <w:gridCol w:w="1350"/>
        <w:gridCol w:w="1350"/>
        <w:gridCol w:w="1548"/>
      </w:tblGrid>
      <w:tr w:rsidR="00070086" w:rsidRPr="00A101D0" w:rsidTr="00242BFA">
        <w:tc>
          <w:tcPr>
            <w:tcW w:w="3224" w:type="dxa"/>
            <w:tcBorders>
              <w:top w:val="single" w:sz="4" w:space="0" w:color="auto"/>
              <w:bottom w:val="single" w:sz="4" w:space="0" w:color="auto"/>
            </w:tcBorders>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 xml:space="preserve">Characteristics </w:t>
            </w:r>
          </w:p>
        </w:tc>
        <w:tc>
          <w:tcPr>
            <w:tcW w:w="2194" w:type="dxa"/>
            <w:tcBorders>
              <w:top w:val="single" w:sz="4" w:space="0" w:color="auto"/>
              <w:bottom w:val="single" w:sz="4" w:space="0" w:color="auto"/>
            </w:tcBorders>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Category</w:t>
            </w:r>
          </w:p>
        </w:tc>
        <w:tc>
          <w:tcPr>
            <w:tcW w:w="1350" w:type="dxa"/>
            <w:tcBorders>
              <w:top w:val="single" w:sz="4" w:space="0" w:color="auto"/>
              <w:bottom w:val="single" w:sz="4" w:space="0" w:color="auto"/>
            </w:tcBorders>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Frequency</w:t>
            </w:r>
          </w:p>
        </w:tc>
        <w:tc>
          <w:tcPr>
            <w:tcW w:w="1350" w:type="dxa"/>
            <w:tcBorders>
              <w:top w:val="single" w:sz="4" w:space="0" w:color="auto"/>
              <w:bottom w:val="single" w:sz="4" w:space="0" w:color="auto"/>
            </w:tcBorders>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Percentage</w:t>
            </w:r>
          </w:p>
        </w:tc>
        <w:tc>
          <w:tcPr>
            <w:tcW w:w="1548" w:type="dxa"/>
            <w:tcBorders>
              <w:top w:val="single" w:sz="4" w:space="0" w:color="auto"/>
              <w:bottom w:val="single" w:sz="4" w:space="0" w:color="auto"/>
            </w:tcBorders>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Mean</w:t>
            </w:r>
          </w:p>
        </w:tc>
      </w:tr>
      <w:tr w:rsidR="00070086" w:rsidRPr="00A101D0" w:rsidTr="00242BFA">
        <w:tc>
          <w:tcPr>
            <w:tcW w:w="3224" w:type="dxa"/>
            <w:tcBorders>
              <w:top w:val="single" w:sz="4" w:space="0" w:color="auto"/>
            </w:tcBorders>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Respondents’ age (years)</w:t>
            </w:r>
          </w:p>
        </w:tc>
        <w:tc>
          <w:tcPr>
            <w:tcW w:w="2194" w:type="dxa"/>
            <w:tcBorders>
              <w:top w:val="single" w:sz="4" w:space="0" w:color="auto"/>
            </w:tcBorders>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30 – 37</w:t>
            </w:r>
          </w:p>
        </w:tc>
        <w:tc>
          <w:tcPr>
            <w:tcW w:w="1350" w:type="dxa"/>
            <w:tcBorders>
              <w:top w:val="single" w:sz="4" w:space="0" w:color="auto"/>
            </w:tcBorders>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4</w:t>
            </w:r>
          </w:p>
        </w:tc>
        <w:tc>
          <w:tcPr>
            <w:tcW w:w="1350" w:type="dxa"/>
            <w:tcBorders>
              <w:top w:val="single" w:sz="4" w:space="0" w:color="auto"/>
            </w:tcBorders>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4.5</w:t>
            </w:r>
          </w:p>
        </w:tc>
        <w:tc>
          <w:tcPr>
            <w:tcW w:w="1548" w:type="dxa"/>
            <w:tcBorders>
              <w:top w:val="single" w:sz="4" w:space="0" w:color="auto"/>
            </w:tcBorders>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48±7</w:t>
            </w: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38 – 45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30</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34.1</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46 – 53</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33</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37.5</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&gt;53</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21</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23.9</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Sex</w:t>
            </w:r>
          </w:p>
        </w:tc>
        <w:tc>
          <w:tcPr>
            <w:tcW w:w="219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Male</w:t>
            </w:r>
          </w:p>
        </w:tc>
        <w:tc>
          <w:tcPr>
            <w:tcW w:w="1350"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84</w:t>
            </w:r>
          </w:p>
        </w:tc>
        <w:tc>
          <w:tcPr>
            <w:tcW w:w="1350"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95.5</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Female</w:t>
            </w:r>
          </w:p>
        </w:tc>
        <w:tc>
          <w:tcPr>
            <w:tcW w:w="1350"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4</w:t>
            </w:r>
          </w:p>
        </w:tc>
        <w:tc>
          <w:tcPr>
            <w:tcW w:w="1350"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4.5</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Marital status</w:t>
            </w:r>
          </w:p>
        </w:tc>
        <w:tc>
          <w:tcPr>
            <w:tcW w:w="219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Married</w:t>
            </w:r>
          </w:p>
        </w:tc>
        <w:tc>
          <w:tcPr>
            <w:tcW w:w="1350"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84</w:t>
            </w:r>
          </w:p>
        </w:tc>
        <w:tc>
          <w:tcPr>
            <w:tcW w:w="1350"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95.5</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Single</w:t>
            </w:r>
          </w:p>
        </w:tc>
        <w:tc>
          <w:tcPr>
            <w:tcW w:w="1350"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4</w:t>
            </w:r>
          </w:p>
        </w:tc>
        <w:tc>
          <w:tcPr>
            <w:tcW w:w="1350"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4.5</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Highest level of education</w:t>
            </w:r>
          </w:p>
        </w:tc>
        <w:tc>
          <w:tcPr>
            <w:tcW w:w="219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 xml:space="preserve">Primary </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2.2</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 xml:space="preserve">Secondary </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11</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12.5</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rPr>
          <w:trHeight w:val="270"/>
        </w:trPr>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 xml:space="preserve">Tertiary </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75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85.2</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Years of Professional Experience</w:t>
            </w: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5 – 15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35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35.2</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21±9</w:t>
            </w: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16 – 26</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18</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17</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27 – 37</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29</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46.6</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&gt;37</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6</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1.1</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cs="Times New Roman"/>
                <w:sz w:val="24"/>
                <w:szCs w:val="24"/>
              </w:rPr>
              <w:t>Number of in-service training on CSA practice</w:t>
            </w: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 – 6</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69</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78.4</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7 – 12</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12</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13.6</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sz w:val="24"/>
                <w:szCs w:val="24"/>
              </w:rPr>
              <w:t>5±5</w:t>
            </w: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13 – 18</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5.7</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19 – 25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2.3</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r w:rsidRPr="00A101D0">
              <w:rPr>
                <w:rFonts w:ascii="Times New Roman" w:hAnsi="Times New Roman" w:cs="Times New Roman"/>
                <w:sz w:val="24"/>
                <w:szCs w:val="24"/>
              </w:rPr>
              <w:t>Number of Farm Families Per Extension Agents</w:t>
            </w: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 – 6700</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82</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93.18</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 xml:space="preserve">6701 – 13401 </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5.68</w:t>
            </w:r>
          </w:p>
        </w:tc>
        <w:tc>
          <w:tcPr>
            <w:tcW w:w="1548" w:type="dxa"/>
            <w:shd w:val="clear" w:color="auto" w:fill="auto"/>
          </w:tcPr>
          <w:p w:rsidR="00070086" w:rsidRPr="00A101D0" w:rsidRDefault="00087A75" w:rsidP="00651318">
            <w:pPr>
              <w:spacing w:after="0" w:line="240" w:lineRule="auto"/>
              <w:rPr>
                <w:rFonts w:ascii="Times New Roman" w:hAnsi="Times New Roman"/>
                <w:sz w:val="24"/>
                <w:szCs w:val="24"/>
              </w:rPr>
            </w:pPr>
            <w:r>
              <w:rPr>
                <w:rFonts w:ascii="Times New Roman" w:hAnsi="Times New Roman"/>
                <w:sz w:val="24"/>
                <w:szCs w:val="24"/>
              </w:rPr>
              <w:t>1936</w:t>
            </w:r>
            <w:r w:rsidR="00070086" w:rsidRPr="00A101D0">
              <w:rPr>
                <w:rFonts w:ascii="Times New Roman" w:hAnsi="Times New Roman"/>
                <w:sz w:val="24"/>
                <w:szCs w:val="24"/>
              </w:rPr>
              <w:t>±6690</w:t>
            </w: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&gt;13401</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1.14</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rPr>
                <w:rFonts w:ascii="Times New Roman" w:hAnsi="Times New Roman"/>
                <w:sz w:val="24"/>
                <w:szCs w:val="24"/>
              </w:rPr>
            </w:pP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19 – 25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2.3</w:t>
            </w: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r w:rsidRPr="00A101D0">
              <w:rPr>
                <w:rFonts w:ascii="Times New Roman" w:hAnsi="Times New Roman" w:cs="Times New Roman"/>
                <w:sz w:val="24"/>
                <w:szCs w:val="24"/>
              </w:rPr>
              <w:t>Number of contact with agency</w:t>
            </w:r>
          </w:p>
        </w:tc>
        <w:tc>
          <w:tcPr>
            <w:tcW w:w="2194"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1766FD" w:rsidRDefault="00070086" w:rsidP="00651318">
            <w:pPr>
              <w:spacing w:after="0" w:line="240" w:lineRule="auto"/>
              <w:jc w:val="both"/>
              <w:rPr>
                <w:rFonts w:ascii="Times New Roman" w:hAnsi="Times New Roman" w:cs="Times New Roman"/>
                <w:sz w:val="24"/>
                <w:szCs w:val="24"/>
              </w:rPr>
            </w:pPr>
            <w:r w:rsidRPr="001766FD">
              <w:rPr>
                <w:rFonts w:ascii="Times New Roman" w:hAnsi="Times New Roman" w:cs="Times New Roman"/>
                <w:sz w:val="24"/>
                <w:szCs w:val="24"/>
              </w:rPr>
              <w:t>1 – 2</w:t>
            </w:r>
          </w:p>
        </w:tc>
        <w:tc>
          <w:tcPr>
            <w:tcW w:w="2194" w:type="dxa"/>
            <w:shd w:val="clear" w:color="auto" w:fill="auto"/>
          </w:tcPr>
          <w:p w:rsidR="00070086" w:rsidRPr="00D75DEE" w:rsidRDefault="00070086" w:rsidP="00651318">
            <w:pPr>
              <w:spacing w:after="0" w:line="240" w:lineRule="auto"/>
              <w:jc w:val="both"/>
              <w:rPr>
                <w:rFonts w:ascii="Times New Roman" w:hAnsi="Times New Roman" w:cs="Times New Roman"/>
                <w:sz w:val="24"/>
                <w:szCs w:val="24"/>
              </w:rPr>
            </w:pPr>
            <w:r w:rsidRPr="00D75DEE">
              <w:rPr>
                <w:rFonts w:ascii="Times New Roman" w:hAnsi="Times New Roman" w:cs="Times New Roman"/>
                <w:sz w:val="24"/>
                <w:szCs w:val="24"/>
              </w:rPr>
              <w:t>45</w:t>
            </w:r>
          </w:p>
        </w:tc>
        <w:tc>
          <w:tcPr>
            <w:tcW w:w="1350" w:type="dxa"/>
            <w:shd w:val="clear" w:color="auto" w:fill="auto"/>
          </w:tcPr>
          <w:p w:rsidR="00070086" w:rsidRPr="00D75DEE" w:rsidRDefault="00070086" w:rsidP="00651318">
            <w:pPr>
              <w:spacing w:after="0" w:line="240" w:lineRule="auto"/>
              <w:jc w:val="both"/>
              <w:rPr>
                <w:rFonts w:ascii="Times New Roman" w:hAnsi="Times New Roman" w:cs="Times New Roman"/>
                <w:sz w:val="24"/>
                <w:szCs w:val="24"/>
              </w:rPr>
            </w:pPr>
            <w:r w:rsidRPr="00D75DEE">
              <w:rPr>
                <w:rFonts w:ascii="Times New Roman" w:hAnsi="Times New Roman" w:cs="Times New Roman"/>
                <w:sz w:val="24"/>
                <w:szCs w:val="24"/>
              </w:rPr>
              <w:t>51.13</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1766FD" w:rsidRDefault="00070086" w:rsidP="00651318">
            <w:pPr>
              <w:spacing w:after="0" w:line="240" w:lineRule="auto"/>
              <w:jc w:val="both"/>
              <w:rPr>
                <w:rFonts w:ascii="Times New Roman" w:hAnsi="Times New Roman" w:cs="Times New Roman"/>
                <w:sz w:val="24"/>
                <w:szCs w:val="24"/>
              </w:rPr>
            </w:pPr>
            <w:r w:rsidRPr="001766FD">
              <w:rPr>
                <w:rFonts w:ascii="Times New Roman" w:hAnsi="Times New Roman" w:cs="Times New Roman"/>
                <w:sz w:val="24"/>
                <w:szCs w:val="24"/>
              </w:rPr>
              <w:lastRenderedPageBreak/>
              <w:t>3 – 4</w:t>
            </w:r>
          </w:p>
        </w:tc>
        <w:tc>
          <w:tcPr>
            <w:tcW w:w="2194" w:type="dxa"/>
            <w:shd w:val="clear" w:color="auto" w:fill="auto"/>
          </w:tcPr>
          <w:p w:rsidR="00070086" w:rsidRPr="00D75DEE" w:rsidRDefault="00070086" w:rsidP="00651318">
            <w:pPr>
              <w:spacing w:after="0" w:line="240" w:lineRule="auto"/>
              <w:jc w:val="both"/>
              <w:rPr>
                <w:rFonts w:ascii="Times New Roman" w:hAnsi="Times New Roman" w:cs="Times New Roman"/>
                <w:sz w:val="24"/>
                <w:szCs w:val="24"/>
              </w:rPr>
            </w:pPr>
            <w:r w:rsidRPr="00D75DEE">
              <w:rPr>
                <w:rFonts w:ascii="Times New Roman" w:hAnsi="Times New Roman" w:cs="Times New Roman"/>
                <w:sz w:val="24"/>
                <w:szCs w:val="24"/>
              </w:rPr>
              <w:t>40</w:t>
            </w:r>
          </w:p>
        </w:tc>
        <w:tc>
          <w:tcPr>
            <w:tcW w:w="1350" w:type="dxa"/>
            <w:shd w:val="clear" w:color="auto" w:fill="auto"/>
          </w:tcPr>
          <w:p w:rsidR="00070086" w:rsidRPr="00D75DEE" w:rsidRDefault="00070086" w:rsidP="00651318">
            <w:pPr>
              <w:spacing w:after="0" w:line="240" w:lineRule="auto"/>
              <w:jc w:val="both"/>
              <w:rPr>
                <w:rFonts w:ascii="Times New Roman" w:hAnsi="Times New Roman" w:cs="Times New Roman"/>
                <w:sz w:val="24"/>
                <w:szCs w:val="24"/>
              </w:rPr>
            </w:pPr>
            <w:r w:rsidRPr="00D75DEE">
              <w:rPr>
                <w:rFonts w:ascii="Times New Roman" w:hAnsi="Times New Roman" w:cs="Times New Roman"/>
                <w:sz w:val="24"/>
                <w:szCs w:val="24"/>
              </w:rPr>
              <w:t>45.45</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p>
        </w:tc>
      </w:tr>
      <w:tr w:rsidR="00070086" w:rsidRPr="00A101D0" w:rsidTr="00242BFA">
        <w:tc>
          <w:tcPr>
            <w:tcW w:w="3224" w:type="dxa"/>
            <w:shd w:val="clear" w:color="auto" w:fill="auto"/>
          </w:tcPr>
          <w:p w:rsidR="00070086" w:rsidRPr="001766FD" w:rsidRDefault="00070086" w:rsidP="006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&gt;4</w:t>
            </w:r>
          </w:p>
        </w:tc>
        <w:tc>
          <w:tcPr>
            <w:tcW w:w="2194" w:type="dxa"/>
            <w:shd w:val="clear" w:color="auto" w:fill="auto"/>
          </w:tcPr>
          <w:p w:rsidR="00070086" w:rsidRPr="00D75DEE" w:rsidRDefault="00070086" w:rsidP="006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50" w:type="dxa"/>
            <w:shd w:val="clear" w:color="auto" w:fill="auto"/>
          </w:tcPr>
          <w:p w:rsidR="00070086" w:rsidRPr="00D75DEE" w:rsidRDefault="00070086" w:rsidP="0065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3.40</w:t>
            </w:r>
          </w:p>
        </w:tc>
        <w:tc>
          <w:tcPr>
            <w:tcW w:w="1350" w:type="dxa"/>
            <w:shd w:val="clear" w:color="auto" w:fill="auto"/>
          </w:tcPr>
          <w:p w:rsidR="00070086" w:rsidRPr="00A101D0" w:rsidRDefault="00070086" w:rsidP="00651318">
            <w:pPr>
              <w:spacing w:after="0" w:line="240" w:lineRule="auto"/>
              <w:jc w:val="both"/>
              <w:rPr>
                <w:rFonts w:ascii="Times New Roman" w:hAnsi="Times New Roman" w:cs="Times New Roman"/>
                <w:sz w:val="24"/>
                <w:szCs w:val="24"/>
              </w:rPr>
            </w:pPr>
          </w:p>
        </w:tc>
        <w:tc>
          <w:tcPr>
            <w:tcW w:w="1548" w:type="dxa"/>
            <w:shd w:val="clear" w:color="auto" w:fill="auto"/>
          </w:tcPr>
          <w:p w:rsidR="00070086" w:rsidRPr="00A101D0" w:rsidRDefault="00070086" w:rsidP="00651318">
            <w:pPr>
              <w:spacing w:after="0" w:line="240" w:lineRule="auto"/>
              <w:rPr>
                <w:rFonts w:ascii="Times New Roman" w:hAnsi="Times New Roman"/>
                <w:sz w:val="24"/>
                <w:szCs w:val="24"/>
              </w:rPr>
            </w:pPr>
            <w:r>
              <w:rPr>
                <w:rFonts w:ascii="Times New Roman" w:hAnsi="Times New Roman"/>
                <w:sz w:val="24"/>
                <w:szCs w:val="24"/>
              </w:rPr>
              <w:t>2</w:t>
            </w:r>
            <w:r w:rsidRPr="00A101D0">
              <w:rPr>
                <w:rFonts w:ascii="Times New Roman" w:hAnsi="Times New Roman"/>
                <w:sz w:val="24"/>
                <w:szCs w:val="24"/>
              </w:rPr>
              <w:t>±</w:t>
            </w:r>
            <w:r>
              <w:rPr>
                <w:rFonts w:ascii="Times New Roman" w:hAnsi="Times New Roman"/>
                <w:sz w:val="24"/>
                <w:szCs w:val="24"/>
              </w:rPr>
              <w:t>1</w:t>
            </w:r>
          </w:p>
        </w:tc>
      </w:tr>
    </w:tbl>
    <w:p w:rsidR="00070086" w:rsidRPr="008B6BE7" w:rsidRDefault="008E3E93" w:rsidP="008B6BE7">
      <w:pPr>
        <w:jc w:val="both"/>
        <w:rPr>
          <w:rFonts w:ascii="Times New Roman" w:hAnsi="Times New Roman" w:cs="Times New Roman"/>
          <w:sz w:val="24"/>
          <w:szCs w:val="24"/>
        </w:rPr>
      </w:pPr>
      <w:r>
        <w:rPr>
          <w:rFonts w:ascii="Times New Roman" w:hAnsi="Times New Roman" w:cs="Times New Roman"/>
          <w:sz w:val="24"/>
          <w:szCs w:val="24"/>
        </w:rPr>
        <w:t>Source: Field survey, 2020</w:t>
      </w:r>
    </w:p>
    <w:p w:rsidR="008B6BE7" w:rsidRDefault="00122FA9" w:rsidP="00242BFA">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4.1</w:t>
      </w:r>
      <w:r w:rsidR="008B6BE7">
        <w:rPr>
          <w:rFonts w:ascii="Times New Roman" w:eastAsia="Times New Roman" w:hAnsi="Times New Roman" w:cs="Times New Roman"/>
          <w:b/>
          <w:bCs/>
          <w:sz w:val="24"/>
          <w:szCs w:val="24"/>
        </w:rPr>
        <w:tab/>
      </w:r>
      <w:r w:rsidR="002D7E58" w:rsidRPr="00814E8D">
        <w:rPr>
          <w:rFonts w:ascii="Times New Roman" w:hAnsi="Times New Roman" w:cs="Times New Roman"/>
          <w:b/>
          <w:sz w:val="24"/>
          <w:szCs w:val="24"/>
        </w:rPr>
        <w:t>Knowledge Level of the Extension Agents on Climate Smart Agriculture</w:t>
      </w:r>
    </w:p>
    <w:p w:rsidR="00242BFA" w:rsidRDefault="00242BFA" w:rsidP="00242BFA">
      <w:pPr>
        <w:spacing w:after="0" w:line="240" w:lineRule="auto"/>
        <w:jc w:val="both"/>
        <w:rPr>
          <w:rFonts w:ascii="Times New Roman" w:hAnsi="Times New Roman" w:cs="Times New Roman"/>
          <w:b/>
          <w:sz w:val="24"/>
          <w:szCs w:val="24"/>
        </w:rPr>
      </w:pPr>
    </w:p>
    <w:p w:rsidR="00113F4F" w:rsidRDefault="00242BFA" w:rsidP="000F6B1B">
      <w:pPr>
        <w:spacing w:after="0" w:line="360" w:lineRule="auto"/>
        <w:jc w:val="both"/>
        <w:rPr>
          <w:rFonts w:ascii="Times New Roman" w:hAnsi="Times New Roman"/>
          <w:sz w:val="24"/>
          <w:szCs w:val="24"/>
        </w:rPr>
      </w:pPr>
      <w:r>
        <w:rPr>
          <w:rFonts w:ascii="Times New Roman" w:hAnsi="Times New Roman" w:cs="Times New Roman"/>
          <w:sz w:val="24"/>
          <w:szCs w:val="24"/>
        </w:rPr>
        <w:t xml:space="preserve">Table 2 presents the knowledge level of extension agents across all the climate smart agricultural mechanisms. </w:t>
      </w:r>
      <w:r w:rsidR="000F6B1B">
        <w:rPr>
          <w:rFonts w:ascii="Times New Roman" w:hAnsi="Times New Roman" w:cs="Times New Roman"/>
          <w:sz w:val="24"/>
          <w:szCs w:val="24"/>
        </w:rPr>
        <w:t>T</w:t>
      </w:r>
      <w:r w:rsidR="00122FA9">
        <w:rPr>
          <w:rFonts w:ascii="Times New Roman" w:hAnsi="Times New Roman" w:cs="Times New Roman"/>
          <w:sz w:val="24"/>
          <w:szCs w:val="24"/>
        </w:rPr>
        <w:t>he table</w:t>
      </w:r>
      <w:r w:rsidR="00463B66">
        <w:rPr>
          <w:rFonts w:ascii="Times New Roman" w:hAnsi="Times New Roman" w:cs="Times New Roman"/>
          <w:sz w:val="24"/>
          <w:szCs w:val="24"/>
        </w:rPr>
        <w:t xml:space="preserve"> showed</w:t>
      </w:r>
      <w:r>
        <w:rPr>
          <w:rFonts w:ascii="Times New Roman" w:hAnsi="Times New Roman" w:cs="Times New Roman"/>
          <w:sz w:val="24"/>
          <w:szCs w:val="24"/>
        </w:rPr>
        <w:t xml:space="preserve"> that </w:t>
      </w:r>
      <w:r w:rsidR="00463B66">
        <w:rPr>
          <w:rFonts w:ascii="Times New Roman" w:hAnsi="Times New Roman" w:cs="Times New Roman"/>
          <w:sz w:val="24"/>
          <w:szCs w:val="24"/>
        </w:rPr>
        <w:t>above</w:t>
      </w:r>
      <w:r>
        <w:rPr>
          <w:rFonts w:ascii="Times New Roman" w:hAnsi="Times New Roman" w:cs="Times New Roman"/>
          <w:sz w:val="24"/>
          <w:szCs w:val="24"/>
        </w:rPr>
        <w:t xml:space="preserve"> half of the respondents (53.4%) had high knowledge in soil smart mechanism, while 4</w:t>
      </w:r>
      <w:r w:rsidR="00E0631E">
        <w:rPr>
          <w:rFonts w:ascii="Times New Roman" w:hAnsi="Times New Roman" w:cs="Times New Roman"/>
          <w:sz w:val="24"/>
          <w:szCs w:val="24"/>
        </w:rPr>
        <w:t>6.6% had low level knowledge</w:t>
      </w:r>
      <w:r>
        <w:rPr>
          <w:rFonts w:ascii="Times New Roman" w:hAnsi="Times New Roman" w:cs="Times New Roman"/>
          <w:sz w:val="24"/>
          <w:szCs w:val="24"/>
        </w:rPr>
        <w:t xml:space="preserve">. </w:t>
      </w:r>
      <w:r w:rsidR="00E0631E">
        <w:rPr>
          <w:rFonts w:ascii="Times New Roman" w:hAnsi="Times New Roman" w:cs="Times New Roman"/>
          <w:sz w:val="24"/>
          <w:szCs w:val="24"/>
        </w:rPr>
        <w:t>Similarly for crop smart mechanism, m</w:t>
      </w:r>
      <w:r>
        <w:rPr>
          <w:rFonts w:ascii="Times New Roman" w:hAnsi="Times New Roman" w:cs="Times New Roman"/>
          <w:sz w:val="24"/>
          <w:szCs w:val="24"/>
        </w:rPr>
        <w:t xml:space="preserve">ajority of the extension agents (56.8%) knowledge </w:t>
      </w:r>
      <w:r w:rsidR="00463B66">
        <w:rPr>
          <w:rFonts w:ascii="Times New Roman" w:hAnsi="Times New Roman" w:cs="Times New Roman"/>
          <w:sz w:val="24"/>
          <w:szCs w:val="24"/>
        </w:rPr>
        <w:t>was high</w:t>
      </w:r>
      <w:r w:rsidR="00463B66" w:rsidRPr="00463B66">
        <w:rPr>
          <w:rFonts w:ascii="Times New Roman" w:hAnsi="Times New Roman" w:cs="Times New Roman"/>
          <w:sz w:val="24"/>
          <w:szCs w:val="24"/>
        </w:rPr>
        <w:t xml:space="preserve"> </w:t>
      </w:r>
      <w:r w:rsidR="00E0631E">
        <w:rPr>
          <w:rFonts w:ascii="Times New Roman" w:hAnsi="Times New Roman" w:cs="Times New Roman"/>
          <w:sz w:val="24"/>
          <w:szCs w:val="24"/>
        </w:rPr>
        <w:t xml:space="preserve">and 43.2% fell within those with low knowledge level. 52.3% </w:t>
      </w:r>
      <w:r>
        <w:rPr>
          <w:rFonts w:ascii="Times New Roman" w:hAnsi="Times New Roman" w:cs="Times New Roman"/>
          <w:sz w:val="24"/>
          <w:szCs w:val="24"/>
        </w:rPr>
        <w:t xml:space="preserve">of the </w:t>
      </w:r>
      <w:r w:rsidR="00463B66">
        <w:rPr>
          <w:rFonts w:ascii="Times New Roman" w:hAnsi="Times New Roman" w:cs="Times New Roman"/>
          <w:sz w:val="24"/>
          <w:szCs w:val="24"/>
        </w:rPr>
        <w:t>E.As</w:t>
      </w:r>
      <w:r>
        <w:rPr>
          <w:rFonts w:ascii="Times New Roman" w:hAnsi="Times New Roman" w:cs="Times New Roman"/>
          <w:sz w:val="24"/>
          <w:szCs w:val="24"/>
        </w:rPr>
        <w:t xml:space="preserve"> </w:t>
      </w:r>
      <w:r w:rsidR="00E0631E">
        <w:rPr>
          <w:rFonts w:ascii="Times New Roman" w:hAnsi="Times New Roman" w:cs="Times New Roman"/>
          <w:sz w:val="24"/>
          <w:szCs w:val="24"/>
        </w:rPr>
        <w:t>had</w:t>
      </w:r>
      <w:r w:rsidR="00463B66">
        <w:rPr>
          <w:rFonts w:ascii="Times New Roman" w:hAnsi="Times New Roman" w:cs="Times New Roman"/>
          <w:sz w:val="24"/>
          <w:szCs w:val="24"/>
        </w:rPr>
        <w:t xml:space="preserve"> low</w:t>
      </w:r>
      <w:r>
        <w:rPr>
          <w:rFonts w:ascii="Times New Roman" w:hAnsi="Times New Roman" w:cs="Times New Roman"/>
          <w:sz w:val="24"/>
          <w:szCs w:val="24"/>
        </w:rPr>
        <w:t xml:space="preserve"> </w:t>
      </w:r>
      <w:r w:rsidR="00E0631E">
        <w:rPr>
          <w:rFonts w:ascii="Times New Roman" w:hAnsi="Times New Roman" w:cs="Times New Roman"/>
          <w:sz w:val="24"/>
          <w:szCs w:val="24"/>
        </w:rPr>
        <w:t xml:space="preserve">knowledge level </w:t>
      </w:r>
      <w:r>
        <w:rPr>
          <w:rFonts w:ascii="Times New Roman" w:hAnsi="Times New Roman" w:cs="Times New Roman"/>
          <w:sz w:val="24"/>
          <w:szCs w:val="24"/>
        </w:rPr>
        <w:t xml:space="preserve">on water smart mechanism, </w:t>
      </w:r>
      <w:r w:rsidR="00E0631E">
        <w:rPr>
          <w:rFonts w:ascii="Times New Roman" w:hAnsi="Times New Roman" w:cs="Times New Roman"/>
          <w:sz w:val="24"/>
          <w:szCs w:val="24"/>
        </w:rPr>
        <w:t>and 47.7% had high knowledge level</w:t>
      </w:r>
      <w:r>
        <w:rPr>
          <w:rFonts w:ascii="Times New Roman" w:hAnsi="Times New Roman" w:cs="Times New Roman"/>
          <w:sz w:val="24"/>
          <w:szCs w:val="24"/>
        </w:rPr>
        <w:t>. Above half (54.5%) of the extension workers had low level of knowl</w:t>
      </w:r>
      <w:r w:rsidR="00E0631E">
        <w:rPr>
          <w:rFonts w:ascii="Times New Roman" w:hAnsi="Times New Roman" w:cs="Times New Roman"/>
          <w:sz w:val="24"/>
          <w:szCs w:val="24"/>
        </w:rPr>
        <w:t>edge on weather smart mechanism and</w:t>
      </w:r>
      <w:r>
        <w:rPr>
          <w:rFonts w:ascii="Times New Roman" w:hAnsi="Times New Roman" w:cs="Times New Roman"/>
          <w:sz w:val="24"/>
          <w:szCs w:val="24"/>
        </w:rPr>
        <w:t xml:space="preserve"> less than half (45.</w:t>
      </w:r>
      <w:r w:rsidR="00E0631E">
        <w:rPr>
          <w:rFonts w:ascii="Times New Roman" w:hAnsi="Times New Roman" w:cs="Times New Roman"/>
          <w:sz w:val="24"/>
          <w:szCs w:val="24"/>
        </w:rPr>
        <w:t>5%) of the extension workers fell within those that have high knowledge</w:t>
      </w:r>
      <w:r>
        <w:rPr>
          <w:rFonts w:ascii="Times New Roman" w:hAnsi="Times New Roman" w:cs="Times New Roman"/>
          <w:sz w:val="24"/>
          <w:szCs w:val="24"/>
        </w:rPr>
        <w:t xml:space="preserve">. The table finally showed that </w:t>
      </w:r>
      <w:r w:rsidR="00E0631E">
        <w:rPr>
          <w:rFonts w:ascii="Times New Roman" w:hAnsi="Times New Roman" w:cs="Times New Roman"/>
          <w:sz w:val="24"/>
          <w:szCs w:val="24"/>
        </w:rPr>
        <w:t xml:space="preserve">on knowledge smart mechanism, </w:t>
      </w:r>
      <w:r w:rsidR="004B687D">
        <w:rPr>
          <w:rFonts w:ascii="Times New Roman" w:hAnsi="Times New Roman" w:cs="Times New Roman"/>
          <w:sz w:val="24"/>
          <w:szCs w:val="24"/>
        </w:rPr>
        <w:t xml:space="preserve">larger percentage of the E.As (62.5%) fell within those that have high knowledge </w:t>
      </w:r>
      <w:r>
        <w:rPr>
          <w:rFonts w:ascii="Times New Roman" w:hAnsi="Times New Roman" w:cs="Times New Roman"/>
          <w:sz w:val="24"/>
          <w:szCs w:val="24"/>
        </w:rPr>
        <w:t>while 32.5% had low knowledge</w:t>
      </w:r>
      <w:r w:rsidR="004B687D">
        <w:rPr>
          <w:rFonts w:ascii="Times New Roman" w:hAnsi="Times New Roman" w:cs="Times New Roman"/>
          <w:sz w:val="24"/>
          <w:szCs w:val="24"/>
        </w:rPr>
        <w:t xml:space="preserve"> level</w:t>
      </w:r>
      <w:r>
        <w:rPr>
          <w:rFonts w:ascii="Times New Roman" w:hAnsi="Times New Roman" w:cs="Times New Roman"/>
          <w:sz w:val="24"/>
          <w:szCs w:val="24"/>
        </w:rPr>
        <w:t xml:space="preserve">. This implies </w:t>
      </w:r>
      <w:r w:rsidRPr="00DE3750">
        <w:rPr>
          <w:rFonts w:ascii="Times New Roman" w:hAnsi="Times New Roman" w:cs="Times New Roman"/>
          <w:sz w:val="24"/>
          <w:szCs w:val="24"/>
        </w:rPr>
        <w:t xml:space="preserve">that there were disparities in the level of knowledge in the various </w:t>
      </w:r>
      <w:r>
        <w:rPr>
          <w:rFonts w:ascii="Times New Roman" w:hAnsi="Times New Roman" w:cs="Times New Roman"/>
          <w:sz w:val="24"/>
          <w:szCs w:val="24"/>
        </w:rPr>
        <w:t xml:space="preserve">CSA </w:t>
      </w:r>
      <w:r w:rsidRPr="00DE3750">
        <w:rPr>
          <w:rFonts w:ascii="Times New Roman" w:hAnsi="Times New Roman" w:cs="Times New Roman"/>
          <w:sz w:val="24"/>
          <w:szCs w:val="24"/>
        </w:rPr>
        <w:t>components</w:t>
      </w:r>
      <w:r>
        <w:rPr>
          <w:rFonts w:ascii="Times New Roman" w:hAnsi="Times New Roman" w:cs="Times New Roman"/>
          <w:sz w:val="24"/>
          <w:szCs w:val="24"/>
        </w:rPr>
        <w:t>, w</w:t>
      </w:r>
      <w:r w:rsidR="004B687D">
        <w:rPr>
          <w:rFonts w:ascii="Times New Roman" w:hAnsi="Times New Roman" w:cs="Times New Roman"/>
          <w:sz w:val="24"/>
          <w:szCs w:val="24"/>
        </w:rPr>
        <w:t>hich could be attributed to inadequate</w:t>
      </w:r>
      <w:r>
        <w:rPr>
          <w:rFonts w:ascii="Times New Roman" w:hAnsi="Times New Roman" w:cs="Times New Roman"/>
          <w:sz w:val="24"/>
          <w:szCs w:val="24"/>
        </w:rPr>
        <w:t xml:space="preserve"> of training in this CSA practice.</w:t>
      </w:r>
      <w:r w:rsidR="006A1349">
        <w:rPr>
          <w:rFonts w:ascii="Times New Roman" w:hAnsi="Times New Roman" w:cs="Times New Roman"/>
          <w:sz w:val="24"/>
          <w:szCs w:val="24"/>
        </w:rPr>
        <w:t xml:space="preserve"> Therefore there is need for extension organizations to improve and enrich the extension workers</w:t>
      </w:r>
      <w:r w:rsidR="00CB0393">
        <w:rPr>
          <w:rFonts w:ascii="Times New Roman" w:hAnsi="Times New Roman" w:cs="Times New Roman"/>
          <w:sz w:val="24"/>
          <w:szCs w:val="24"/>
        </w:rPr>
        <w:t>’ knowledge</w:t>
      </w:r>
      <w:r w:rsidR="006A1349">
        <w:rPr>
          <w:rFonts w:ascii="Times New Roman" w:hAnsi="Times New Roman" w:cs="Times New Roman"/>
          <w:sz w:val="24"/>
          <w:szCs w:val="24"/>
        </w:rPr>
        <w:t xml:space="preserve"> in the various fields identified by exposing them to seminars and workshops that include practical illustration of the </w:t>
      </w:r>
      <w:r w:rsidR="00955DD9">
        <w:rPr>
          <w:rFonts w:ascii="Times New Roman" w:hAnsi="Times New Roman" w:cs="Times New Roman"/>
          <w:sz w:val="24"/>
          <w:szCs w:val="24"/>
        </w:rPr>
        <w:t>CSAPs</w:t>
      </w:r>
      <w:r w:rsidR="006A1349">
        <w:rPr>
          <w:rFonts w:ascii="Times New Roman" w:hAnsi="Times New Roman" w:cs="Times New Roman"/>
          <w:sz w:val="24"/>
          <w:szCs w:val="24"/>
        </w:rPr>
        <w:t xml:space="preserve">, thereby </w:t>
      </w:r>
      <w:r w:rsidR="00CB0393">
        <w:rPr>
          <w:rFonts w:ascii="Times New Roman" w:hAnsi="Times New Roman" w:cs="Times New Roman"/>
          <w:sz w:val="24"/>
          <w:szCs w:val="24"/>
        </w:rPr>
        <w:t xml:space="preserve">building their capacity and makes them efficient </w:t>
      </w:r>
      <w:r w:rsidR="00CB0393">
        <w:rPr>
          <w:rFonts w:ascii="Times New Roman" w:hAnsi="Times New Roman"/>
          <w:sz w:val="24"/>
          <w:szCs w:val="24"/>
        </w:rPr>
        <w:t>in the course of rendering their extension duties.</w:t>
      </w:r>
    </w:p>
    <w:p w:rsidR="0075594E" w:rsidRDefault="0075594E" w:rsidP="0075594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Table 2: </w:t>
      </w:r>
      <w:r>
        <w:rPr>
          <w:rFonts w:ascii="Times New Roman" w:hAnsi="Times New Roman" w:cs="Times New Roman"/>
          <w:b/>
          <w:sz w:val="24"/>
          <w:szCs w:val="24"/>
        </w:rPr>
        <w:t>Distribution of Extension agents by Knowledge Level</w:t>
      </w:r>
    </w:p>
    <w:tbl>
      <w:tblPr>
        <w:tblW w:w="0" w:type="auto"/>
        <w:tblBorders>
          <w:top w:val="single" w:sz="4" w:space="0" w:color="auto"/>
          <w:bottom w:val="single" w:sz="4" w:space="0" w:color="auto"/>
        </w:tblBorders>
        <w:tblLook w:val="04A0"/>
      </w:tblPr>
      <w:tblGrid>
        <w:gridCol w:w="3618"/>
        <w:gridCol w:w="1530"/>
        <w:gridCol w:w="2070"/>
      </w:tblGrid>
      <w:tr w:rsidR="0075594E" w:rsidRPr="008067DB" w:rsidTr="0075594E">
        <w:tc>
          <w:tcPr>
            <w:tcW w:w="3618" w:type="dxa"/>
            <w:tcBorders>
              <w:top w:val="single" w:sz="4" w:space="0" w:color="auto"/>
              <w:bottom w:val="single" w:sz="4" w:space="0" w:color="auto"/>
            </w:tcBorders>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Categories /</w:t>
            </w:r>
          </w:p>
        </w:tc>
        <w:tc>
          <w:tcPr>
            <w:tcW w:w="1530" w:type="dxa"/>
            <w:tcBorders>
              <w:top w:val="single" w:sz="4" w:space="0" w:color="auto"/>
              <w:bottom w:val="single" w:sz="4" w:space="0" w:color="auto"/>
            </w:tcBorders>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 xml:space="preserve">Frequency </w:t>
            </w:r>
          </w:p>
        </w:tc>
        <w:tc>
          <w:tcPr>
            <w:tcW w:w="2070" w:type="dxa"/>
            <w:tcBorders>
              <w:top w:val="single" w:sz="4" w:space="0" w:color="auto"/>
              <w:bottom w:val="single" w:sz="4" w:space="0" w:color="auto"/>
            </w:tcBorders>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 xml:space="preserve">Percentage </w:t>
            </w: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Soil smart mechanism</w:t>
            </w:r>
          </w:p>
        </w:tc>
        <w:tc>
          <w:tcPr>
            <w:tcW w:w="1530" w:type="dxa"/>
          </w:tcPr>
          <w:p w:rsidR="0075594E" w:rsidRPr="00F46B6E" w:rsidRDefault="0075594E" w:rsidP="0075594E">
            <w:pPr>
              <w:spacing w:after="0"/>
              <w:jc w:val="both"/>
              <w:rPr>
                <w:rFonts w:ascii="Times New Roman" w:hAnsi="Times New Roman" w:cs="Times New Roman"/>
                <w:sz w:val="24"/>
                <w:szCs w:val="24"/>
              </w:rPr>
            </w:pPr>
          </w:p>
        </w:tc>
        <w:tc>
          <w:tcPr>
            <w:tcW w:w="2070" w:type="dxa"/>
          </w:tcPr>
          <w:p w:rsidR="0075594E" w:rsidRPr="00F46B6E" w:rsidRDefault="0075594E" w:rsidP="0075594E">
            <w:pPr>
              <w:spacing w:after="0"/>
              <w:jc w:val="both"/>
              <w:rPr>
                <w:rFonts w:ascii="Times New Roman" w:hAnsi="Times New Roman" w:cs="Times New Roman"/>
                <w:sz w:val="24"/>
                <w:szCs w:val="24"/>
              </w:rPr>
            </w:pP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Low(&lt;40.55)</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41</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46.6</w:t>
            </w: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High(&gt;40.55)</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47</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53.4</w:t>
            </w: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Crop smart mechanism</w:t>
            </w:r>
          </w:p>
        </w:tc>
        <w:tc>
          <w:tcPr>
            <w:tcW w:w="1530" w:type="dxa"/>
          </w:tcPr>
          <w:p w:rsidR="0075594E" w:rsidRPr="00F46B6E" w:rsidRDefault="0075594E" w:rsidP="0075594E">
            <w:pPr>
              <w:spacing w:after="0"/>
              <w:jc w:val="both"/>
              <w:rPr>
                <w:rFonts w:ascii="Times New Roman" w:hAnsi="Times New Roman" w:cs="Times New Roman"/>
                <w:sz w:val="24"/>
                <w:szCs w:val="24"/>
              </w:rPr>
            </w:pPr>
          </w:p>
        </w:tc>
        <w:tc>
          <w:tcPr>
            <w:tcW w:w="2070" w:type="dxa"/>
          </w:tcPr>
          <w:p w:rsidR="0075594E" w:rsidRPr="00F46B6E" w:rsidRDefault="0075594E" w:rsidP="0075594E">
            <w:pPr>
              <w:spacing w:after="0"/>
              <w:jc w:val="both"/>
              <w:rPr>
                <w:rFonts w:ascii="Times New Roman" w:hAnsi="Times New Roman" w:cs="Times New Roman"/>
                <w:sz w:val="24"/>
                <w:szCs w:val="24"/>
              </w:rPr>
            </w:pP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Low (&lt;68)</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38</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43.2</w:t>
            </w: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High (&gt;68)</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50</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56.8</w:t>
            </w: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Water smart mechanism</w:t>
            </w:r>
          </w:p>
        </w:tc>
        <w:tc>
          <w:tcPr>
            <w:tcW w:w="1530" w:type="dxa"/>
          </w:tcPr>
          <w:p w:rsidR="0075594E" w:rsidRPr="00F46B6E" w:rsidRDefault="0075594E" w:rsidP="0075594E">
            <w:pPr>
              <w:spacing w:after="0"/>
              <w:jc w:val="both"/>
              <w:rPr>
                <w:rFonts w:ascii="Times New Roman" w:hAnsi="Times New Roman" w:cs="Times New Roman"/>
                <w:sz w:val="24"/>
                <w:szCs w:val="24"/>
              </w:rPr>
            </w:pPr>
          </w:p>
        </w:tc>
        <w:tc>
          <w:tcPr>
            <w:tcW w:w="2070" w:type="dxa"/>
          </w:tcPr>
          <w:p w:rsidR="0075594E" w:rsidRPr="00F46B6E" w:rsidRDefault="0075594E" w:rsidP="0075594E">
            <w:pPr>
              <w:spacing w:after="0"/>
              <w:jc w:val="both"/>
              <w:rPr>
                <w:rFonts w:ascii="Times New Roman" w:hAnsi="Times New Roman" w:cs="Times New Roman"/>
                <w:sz w:val="24"/>
                <w:szCs w:val="24"/>
              </w:rPr>
            </w:pP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Low (&lt;31.45)</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46</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52.3</w:t>
            </w: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High (&gt;31.45)</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42</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47.7</w:t>
            </w: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Weather smart mechanism</w:t>
            </w:r>
          </w:p>
        </w:tc>
        <w:tc>
          <w:tcPr>
            <w:tcW w:w="1530" w:type="dxa"/>
          </w:tcPr>
          <w:p w:rsidR="0075594E" w:rsidRPr="00F46B6E" w:rsidRDefault="0075594E" w:rsidP="0075594E">
            <w:pPr>
              <w:spacing w:after="0"/>
              <w:jc w:val="both"/>
              <w:rPr>
                <w:rFonts w:ascii="Times New Roman" w:hAnsi="Times New Roman" w:cs="Times New Roman"/>
                <w:sz w:val="24"/>
                <w:szCs w:val="24"/>
              </w:rPr>
            </w:pPr>
          </w:p>
        </w:tc>
        <w:tc>
          <w:tcPr>
            <w:tcW w:w="2070" w:type="dxa"/>
          </w:tcPr>
          <w:p w:rsidR="0075594E" w:rsidRPr="00F46B6E" w:rsidRDefault="0075594E" w:rsidP="0075594E">
            <w:pPr>
              <w:spacing w:after="0"/>
              <w:jc w:val="both"/>
              <w:rPr>
                <w:rFonts w:ascii="Times New Roman" w:hAnsi="Times New Roman" w:cs="Times New Roman"/>
                <w:sz w:val="24"/>
                <w:szCs w:val="24"/>
              </w:rPr>
            </w:pP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Low (&lt;29.43)</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48</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54.5</w:t>
            </w:r>
          </w:p>
        </w:tc>
      </w:tr>
      <w:tr w:rsidR="0075594E" w:rsidRPr="008067DB"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High (&gt;29.43)</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40</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45.5</w:t>
            </w:r>
          </w:p>
        </w:tc>
      </w:tr>
      <w:tr w:rsidR="0075594E" w:rsidRPr="00774763"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lastRenderedPageBreak/>
              <w:t>Knowledge smart mechanism</w:t>
            </w:r>
          </w:p>
        </w:tc>
        <w:tc>
          <w:tcPr>
            <w:tcW w:w="1530" w:type="dxa"/>
          </w:tcPr>
          <w:p w:rsidR="0075594E" w:rsidRPr="00F46B6E" w:rsidRDefault="0075594E" w:rsidP="0075594E">
            <w:pPr>
              <w:spacing w:after="0"/>
              <w:jc w:val="both"/>
              <w:rPr>
                <w:rFonts w:ascii="Times New Roman" w:hAnsi="Times New Roman" w:cs="Times New Roman"/>
                <w:sz w:val="24"/>
                <w:szCs w:val="24"/>
              </w:rPr>
            </w:pPr>
          </w:p>
        </w:tc>
        <w:tc>
          <w:tcPr>
            <w:tcW w:w="2070" w:type="dxa"/>
          </w:tcPr>
          <w:p w:rsidR="0075594E" w:rsidRPr="00F46B6E" w:rsidRDefault="0075594E" w:rsidP="0075594E">
            <w:pPr>
              <w:spacing w:after="0"/>
              <w:jc w:val="both"/>
              <w:rPr>
                <w:rFonts w:ascii="Times New Roman" w:hAnsi="Times New Roman" w:cs="Times New Roman"/>
                <w:sz w:val="24"/>
                <w:szCs w:val="24"/>
              </w:rPr>
            </w:pPr>
          </w:p>
        </w:tc>
      </w:tr>
      <w:tr w:rsidR="0075594E" w:rsidRPr="00774763"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Low(&lt;7.4)</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33</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37.5</w:t>
            </w:r>
          </w:p>
        </w:tc>
      </w:tr>
      <w:tr w:rsidR="0075594E" w:rsidRPr="00774763" w:rsidTr="0075594E">
        <w:tc>
          <w:tcPr>
            <w:tcW w:w="3618"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High(&gt;7.4)</w:t>
            </w:r>
          </w:p>
        </w:tc>
        <w:tc>
          <w:tcPr>
            <w:tcW w:w="153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55</w:t>
            </w:r>
          </w:p>
        </w:tc>
        <w:tc>
          <w:tcPr>
            <w:tcW w:w="2070" w:type="dxa"/>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62.5</w:t>
            </w:r>
          </w:p>
        </w:tc>
      </w:tr>
      <w:tr w:rsidR="0075594E" w:rsidRPr="00774763" w:rsidTr="0075594E">
        <w:tc>
          <w:tcPr>
            <w:tcW w:w="3618" w:type="dxa"/>
            <w:tcBorders>
              <w:bottom w:val="single" w:sz="4" w:space="0" w:color="auto"/>
            </w:tcBorders>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 xml:space="preserve">Total </w:t>
            </w:r>
          </w:p>
        </w:tc>
        <w:tc>
          <w:tcPr>
            <w:tcW w:w="1530" w:type="dxa"/>
            <w:tcBorders>
              <w:bottom w:val="single" w:sz="4" w:space="0" w:color="auto"/>
            </w:tcBorders>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88</w:t>
            </w:r>
          </w:p>
        </w:tc>
        <w:tc>
          <w:tcPr>
            <w:tcW w:w="2070" w:type="dxa"/>
            <w:tcBorders>
              <w:bottom w:val="single" w:sz="4" w:space="0" w:color="auto"/>
            </w:tcBorders>
          </w:tcPr>
          <w:p w:rsidR="0075594E" w:rsidRPr="00F46B6E" w:rsidRDefault="0075594E" w:rsidP="0075594E">
            <w:pPr>
              <w:spacing w:after="0"/>
              <w:jc w:val="both"/>
              <w:rPr>
                <w:rFonts w:ascii="Times New Roman" w:hAnsi="Times New Roman" w:cs="Times New Roman"/>
                <w:sz w:val="24"/>
                <w:szCs w:val="24"/>
              </w:rPr>
            </w:pPr>
            <w:r w:rsidRPr="00F46B6E">
              <w:rPr>
                <w:rFonts w:ascii="Times New Roman" w:hAnsi="Times New Roman" w:cs="Times New Roman"/>
                <w:sz w:val="24"/>
                <w:szCs w:val="24"/>
              </w:rPr>
              <w:t>100.0</w:t>
            </w:r>
          </w:p>
        </w:tc>
      </w:tr>
    </w:tbl>
    <w:p w:rsidR="0075594E" w:rsidRPr="0075594E" w:rsidRDefault="0075594E" w:rsidP="0075594E">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 Field Survey, 2020</w:t>
      </w:r>
    </w:p>
    <w:p w:rsidR="00113F4F" w:rsidRDefault="00113F4F"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Table 3 presents the items for which the extension agents had low or high knowledge based their mean score. In soil smart mechanism, the items for which the extension agents had highest mean score was on p</w:t>
      </w:r>
      <w:r w:rsidRPr="00606EB3">
        <w:rPr>
          <w:rFonts w:ascii="Times New Roman" w:hAnsi="Times New Roman" w:cs="Times New Roman"/>
          <w:sz w:val="24"/>
          <w:szCs w:val="24"/>
        </w:rPr>
        <w:t>la</w:t>
      </w:r>
      <w:r>
        <w:rPr>
          <w:rFonts w:ascii="Times New Roman" w:hAnsi="Times New Roman" w:cs="Times New Roman"/>
          <w:sz w:val="24"/>
          <w:szCs w:val="24"/>
        </w:rPr>
        <w:t>n</w:t>
      </w:r>
      <w:r w:rsidRPr="00606EB3">
        <w:rPr>
          <w:rFonts w:ascii="Times New Roman" w:hAnsi="Times New Roman" w:cs="Times New Roman"/>
          <w:sz w:val="24"/>
          <w:szCs w:val="24"/>
        </w:rPr>
        <w:t xml:space="preserve">ting of cover crops </w:t>
      </w:r>
      <w:r>
        <w:rPr>
          <w:rFonts w:ascii="Times New Roman" w:hAnsi="Times New Roman" w:cs="Times New Roman"/>
          <w:sz w:val="24"/>
          <w:szCs w:val="24"/>
        </w:rPr>
        <w:t xml:space="preserve">which </w:t>
      </w:r>
      <w:r w:rsidRPr="00606EB3">
        <w:rPr>
          <w:rFonts w:ascii="Times New Roman" w:hAnsi="Times New Roman" w:cs="Times New Roman"/>
          <w:sz w:val="24"/>
          <w:szCs w:val="24"/>
        </w:rPr>
        <w:t>helps in retaining soil nutrient, increase soil organic matter</w:t>
      </w:r>
      <w:r>
        <w:rPr>
          <w:rFonts w:ascii="Times New Roman" w:hAnsi="Times New Roman" w:cs="Times New Roman"/>
          <w:sz w:val="24"/>
          <w:szCs w:val="24"/>
        </w:rPr>
        <w:t xml:space="preserve"> </w:t>
      </w:r>
      <w:r w:rsidRPr="00606EB3">
        <w:rPr>
          <w:rFonts w:ascii="Times New Roman" w:hAnsi="Times New Roman" w:cs="Times New Roman"/>
          <w:sz w:val="24"/>
          <w:szCs w:val="24"/>
        </w:rPr>
        <w:t xml:space="preserve">and </w:t>
      </w:r>
      <w:r>
        <w:rPr>
          <w:rFonts w:ascii="Times New Roman" w:hAnsi="Times New Roman" w:cs="Times New Roman"/>
          <w:sz w:val="24"/>
          <w:szCs w:val="24"/>
        </w:rPr>
        <w:t>controls crop erosion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=4.44), </w:t>
      </w:r>
      <w:r w:rsidRPr="00606EB3">
        <w:rPr>
          <w:rFonts w:ascii="Times New Roman" w:hAnsi="Times New Roman" w:cs="Times New Roman"/>
          <w:sz w:val="24"/>
          <w:szCs w:val="24"/>
        </w:rPr>
        <w:t xml:space="preserve">Application of manure and compost </w:t>
      </w:r>
      <w:r>
        <w:rPr>
          <w:rFonts w:ascii="Times New Roman" w:hAnsi="Times New Roman" w:cs="Times New Roman"/>
          <w:sz w:val="24"/>
          <w:szCs w:val="24"/>
        </w:rPr>
        <w:t>helps to increases the soil nutrients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=4.42), use of urea deep placements helps to reduce nitrogen loss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=4.39), </w:t>
      </w:r>
      <w:r w:rsidRPr="00606EB3">
        <w:rPr>
          <w:rFonts w:ascii="Times New Roman" w:hAnsi="Times New Roman" w:cs="Times New Roman"/>
          <w:sz w:val="24"/>
          <w:szCs w:val="24"/>
        </w:rPr>
        <w:t>Mulching is a CSA management practice that buffer</w:t>
      </w:r>
      <w:r>
        <w:rPr>
          <w:rFonts w:ascii="Times New Roman" w:hAnsi="Times New Roman" w:cs="Times New Roman"/>
          <w:sz w:val="24"/>
          <w:szCs w:val="24"/>
        </w:rPr>
        <w:t>s</w:t>
      </w:r>
      <w:r w:rsidRPr="00606EB3">
        <w:rPr>
          <w:rFonts w:ascii="Times New Roman" w:hAnsi="Times New Roman" w:cs="Times New Roman"/>
          <w:sz w:val="24"/>
          <w:szCs w:val="24"/>
        </w:rPr>
        <w:t xml:space="preserve"> the soil against extreme temperature and there</w:t>
      </w:r>
      <w:r>
        <w:rPr>
          <w:rFonts w:ascii="Times New Roman" w:hAnsi="Times New Roman" w:cs="Times New Roman"/>
          <w:sz w:val="24"/>
          <w:szCs w:val="24"/>
        </w:rPr>
        <w:t>fore maintaining soil nutrients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=4.09), minimum tillage practice </w:t>
      </w:r>
      <w:r w:rsidRPr="00EF2A11">
        <w:rPr>
          <w:rFonts w:ascii="Times New Roman" w:hAnsi="Times New Roman" w:cs="Times New Roman"/>
          <w:sz w:val="24"/>
          <w:szCs w:val="24"/>
        </w:rPr>
        <w:t>is a CSA practice used in breaking soil compacts and hardpans, increase water infiltration</w:t>
      </w:r>
      <w:r>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=3.73). This implies that majority of the rice farmers are aware of the use of compost, minimum tillage among others in adapting to climate change. This conforms to the apriori expectations as </w:t>
      </w:r>
      <w:r w:rsidR="00FF371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{"citationItems":[{"id":"ITEM-1","itemData":{"ISBN":"2348035022","author":[{"dropping-particle":"","family":"Yakubu","given":"Danlami Haruna","non-dropping-particle":"","parse-names":false,"suffix":""},{"dropping-particle":"","family":"Akpoko","given":"Joseph Gambo","non-dropping-particle":"","parse-names":false,"suffix":""},{"dropping-particle":"","family":"Akinola","given":"Mathew Oluwatuyi","non-dropping-particle":"","parse-names":false,"suffix":""},{"dropping-particle":"","family":"Abdulsalam","given":"Zakari","non-dropping-particle":"","parse-names":false,"suffix":""}],"id":"ITEM-1","issue":"3","issued":{"date-parts":[["2020"]]},"page":"157-174","title":"Climate Change Adaptation Practices and Rice Farmers’ Level of Living in North-West, Nigeria","type":"article-journal","volume":"24"},"uris":["http://www.mendeley.com/documents/?uuid=7627d4b6-cec6-4a60-bea4-7de1728bd5d4"]}],"mendeley":{"formattedCitation":"(Yakubu, Akpoko, Akinola, &amp; Abdulsalam, 2020)","plainTextFormattedCitation":"(Yakubu, Akpoko, Akinola, &amp; Abdulsalam, 2020)","previouslyFormattedCitation":"(Yakubu, Akpoko, Akinola, &amp; Abdulsalam, 2020)"},"properties":{"noteIndex":0},"schema":"https://github.com/citation-style-language/schema/raw/master/csl-citation.json"}</w:instrText>
      </w:r>
      <w:r w:rsidR="00FF3713">
        <w:rPr>
          <w:rFonts w:ascii="Times New Roman" w:hAnsi="Times New Roman" w:cs="Times New Roman"/>
          <w:sz w:val="24"/>
          <w:szCs w:val="24"/>
        </w:rPr>
        <w:fldChar w:fldCharType="separate"/>
      </w:r>
      <w:r w:rsidRPr="002346DC">
        <w:rPr>
          <w:rFonts w:ascii="Times New Roman" w:hAnsi="Times New Roman" w:cs="Times New Roman"/>
          <w:noProof/>
          <w:sz w:val="24"/>
          <w:szCs w:val="24"/>
        </w:rPr>
        <w:t>(Yakubu, Akpoko, Akinola, &amp; Abdulsalam, 2020)</w:t>
      </w:r>
      <w:r w:rsidR="00FF3713">
        <w:rPr>
          <w:rFonts w:ascii="Times New Roman" w:hAnsi="Times New Roman" w:cs="Times New Roman"/>
          <w:sz w:val="24"/>
          <w:szCs w:val="24"/>
        </w:rPr>
        <w:fldChar w:fldCharType="end"/>
      </w:r>
      <w:r>
        <w:rPr>
          <w:rFonts w:ascii="Times New Roman" w:hAnsi="Times New Roman" w:cs="Times New Roman"/>
          <w:sz w:val="24"/>
          <w:szCs w:val="24"/>
        </w:rPr>
        <w:t xml:space="preserve"> reported that minimum tillage and use of organic manure are the major practices used by rice farmers while planting of tress (agro-forestry) were rarely used in North-west, Nigeria</w:t>
      </w:r>
    </w:p>
    <w:p w:rsidR="00113F4F" w:rsidRDefault="00113F4F"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While the lowest mean score was on a</w:t>
      </w:r>
      <w:r w:rsidRPr="00606EB3">
        <w:rPr>
          <w:rFonts w:ascii="Times New Roman" w:hAnsi="Times New Roman" w:cs="Times New Roman"/>
          <w:sz w:val="24"/>
          <w:szCs w:val="24"/>
        </w:rPr>
        <w:t>gro-fo</w:t>
      </w:r>
      <w:r>
        <w:rPr>
          <w:rFonts w:ascii="Times New Roman" w:hAnsi="Times New Roman" w:cs="Times New Roman"/>
          <w:sz w:val="24"/>
          <w:szCs w:val="24"/>
        </w:rPr>
        <w:t>restry a</w:t>
      </w:r>
      <w:r w:rsidRPr="00606EB3">
        <w:rPr>
          <w:rFonts w:ascii="Times New Roman" w:hAnsi="Times New Roman" w:cs="Times New Roman"/>
          <w:sz w:val="24"/>
          <w:szCs w:val="24"/>
        </w:rPr>
        <w:t xml:space="preserve">s a CSA practice </w:t>
      </w:r>
      <w:r>
        <w:rPr>
          <w:rFonts w:ascii="Times New Roman" w:hAnsi="Times New Roman" w:cs="Times New Roman"/>
          <w:sz w:val="24"/>
          <w:szCs w:val="24"/>
        </w:rPr>
        <w:t>that helps in water purification and water regulation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=2.47) and agro-forestry as a CSA practice that helps in fixing nitrogen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=2.66). This implies that extension agents had low knowledge in that area. This corroborates with the findings of </w:t>
      </w:r>
      <w:r w:rsidR="00FF3713">
        <w:rPr>
          <w:rFonts w:ascii="Times New Roman" w:hAnsi="Times New Roman" w:cs="Times New Roman"/>
          <w:sz w:val="24"/>
          <w:szCs w:val="24"/>
        </w:rPr>
        <w:fldChar w:fldCharType="begin" w:fldLock="1"/>
      </w:r>
      <w:r w:rsidR="00F37E3A">
        <w:rPr>
          <w:rFonts w:ascii="Times New Roman" w:hAnsi="Times New Roman" w:cs="Times New Roman"/>
          <w:sz w:val="24"/>
          <w:szCs w:val="24"/>
        </w:rPr>
        <w:instrText>ADDIN CSL_CITATION {"citationItems":[{"id":"ITEM-1","itemData":{"DOI":"10.1080/1389224X.2019.1693406","ISSN":"1389-224X","author":[{"dropping-particle":"","family":"Olorunfemi","given":"T. O.","non-dropping-particle":"","parse-names":false,"suffix":""},{"dropping-particle":"","family":"Olorunfemi","given":"D.","non-dropping-particle":"","parse-names":false,"suffix":""},{"dropping-particle":"","family":"Oladele","given":"O. I.","non-dropping-particle":"","parse-names":false,"suffix":""}],"container-title":"The Journal of Agricultural Education and Extension","id":"ITEM-1","issue":"0","issued":{"date-parts":[["2020"]]},"page":"1-15","publisher":"Taylor &amp; Francis","title":"Borich needs model analysis of extension agents ’ competence on climate smart agricultural initiatives in South West Nigeria","type":"article-journal","volume":"0"},"uris":["http://www.mendeley.com/documents/?uuid=25675282-592e-4b0d-b17a-bc383c51f9a4"]}],"mendeley":{"formattedCitation":"(Olorunfemi, Olorunfemi, &amp; Oladele, 2020)","manualFormatting":"Olorunfemi et al., (2020)","plainTextFormattedCitation":"(Olorunfemi, Olorunfemi, &amp; Oladele, 2020)","previouslyFormattedCitation":"(Olorunfemi et al., 2020)"},"properties":{"noteIndex":0},"schema":"https://github.com/citation-style-language/schema/raw/master/csl-citation.json"}</w:instrText>
      </w:r>
      <w:r w:rsidR="00FF3713">
        <w:rPr>
          <w:rFonts w:ascii="Times New Roman" w:hAnsi="Times New Roman" w:cs="Times New Roman"/>
          <w:sz w:val="24"/>
          <w:szCs w:val="24"/>
        </w:rPr>
        <w:fldChar w:fldCharType="separate"/>
      </w:r>
      <w:r w:rsidRPr="005B23F4">
        <w:rPr>
          <w:rFonts w:ascii="Times New Roman" w:hAnsi="Times New Roman" w:cs="Times New Roman"/>
          <w:noProof/>
          <w:sz w:val="24"/>
          <w:szCs w:val="24"/>
        </w:rPr>
        <w:t xml:space="preserve">Olorunfemi et al., </w:t>
      </w:r>
      <w:r>
        <w:rPr>
          <w:rFonts w:ascii="Times New Roman" w:hAnsi="Times New Roman" w:cs="Times New Roman"/>
          <w:noProof/>
          <w:sz w:val="24"/>
          <w:szCs w:val="24"/>
        </w:rPr>
        <w:t>(</w:t>
      </w:r>
      <w:r w:rsidRPr="005B23F4">
        <w:rPr>
          <w:rFonts w:ascii="Times New Roman" w:hAnsi="Times New Roman" w:cs="Times New Roman"/>
          <w:noProof/>
          <w:sz w:val="24"/>
          <w:szCs w:val="24"/>
        </w:rPr>
        <w:t>2020)</w:t>
      </w:r>
      <w:r w:rsidR="00FF3713">
        <w:rPr>
          <w:rFonts w:ascii="Times New Roman" w:hAnsi="Times New Roman" w:cs="Times New Roman"/>
          <w:sz w:val="24"/>
          <w:szCs w:val="24"/>
        </w:rPr>
        <w:fldChar w:fldCharType="end"/>
      </w:r>
      <w:r>
        <w:rPr>
          <w:rFonts w:ascii="Times New Roman" w:hAnsi="Times New Roman" w:cs="Times New Roman"/>
          <w:sz w:val="24"/>
          <w:szCs w:val="24"/>
        </w:rPr>
        <w:t xml:space="preserve"> who reported that extension agents in south west Nigeria had low competence in Agro-forestry such as Alley Cropping. Similarly, </w:t>
      </w:r>
      <w:r w:rsidR="00FF371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{"citationItems":[{"id":"ITEM-1","itemData":{"ISBN":"2348035022","author":[{"dropping-particle":"","family":"Yakubu","given":"Danlami Haruna","non-dropping-particle":"","parse-names":false,"suffix":""},{"dropping-particle":"","family":"Akpoko","given":"Joseph Gambo","non-dropping-particle":"","parse-names":false,"suffix":""},{"dropping-particle":"","family":"Akinola","given":"Mathew Oluwatuyi","non-dropping-particle":"","parse-names":false,"suffix":""},{"dropping-particle":"","family":"Abdulsalam","given":"Zakari","non-dropping-particle":"","parse-names":false,"suffix":""}],"id":"ITEM-1","issue":"3","issued":{"date-parts":[["2020"]]},"page":"157-174","title":"Climate Change Adaptation Practices and Rice Farmers’ Level of Living in North-West, Nigeria","type":"article-journal","volume":"24"},"uris":["http://www.mendeley.com/documents/?uuid=7627d4b6-cec6-4a60-bea4-7de1728bd5d4"]}],"mendeley":{"formattedCitation":"(Yakubu et al., 2020)","manualFormatting":"Yakubu et al., (2020)","plainTextFormattedCitation":"(Yakubu et al., 2020)","previouslyFormattedCitation":"(Yakubu et al., 2020)"},"properties":{"noteIndex":0},"schema":"https://github.com/citation-style-language/schema/raw/master/csl-citation.json"}</w:instrText>
      </w:r>
      <w:r w:rsidR="00FF3713">
        <w:rPr>
          <w:rFonts w:ascii="Times New Roman" w:hAnsi="Times New Roman" w:cs="Times New Roman"/>
          <w:sz w:val="24"/>
          <w:szCs w:val="24"/>
        </w:rPr>
        <w:fldChar w:fldCharType="separate"/>
      </w:r>
      <w:r w:rsidRPr="00373ED1">
        <w:rPr>
          <w:rFonts w:ascii="Times New Roman" w:hAnsi="Times New Roman" w:cs="Times New Roman"/>
          <w:noProof/>
          <w:sz w:val="24"/>
          <w:szCs w:val="24"/>
        </w:rPr>
        <w:t xml:space="preserve">Yakubu et al., </w:t>
      </w:r>
      <w:r>
        <w:rPr>
          <w:rFonts w:ascii="Times New Roman" w:hAnsi="Times New Roman" w:cs="Times New Roman"/>
          <w:noProof/>
          <w:sz w:val="24"/>
          <w:szCs w:val="24"/>
        </w:rPr>
        <w:t>(</w:t>
      </w:r>
      <w:r w:rsidRPr="00373ED1">
        <w:rPr>
          <w:rFonts w:ascii="Times New Roman" w:hAnsi="Times New Roman" w:cs="Times New Roman"/>
          <w:noProof/>
          <w:sz w:val="24"/>
          <w:szCs w:val="24"/>
        </w:rPr>
        <w:t>2020)</w:t>
      </w:r>
      <w:r w:rsidR="00FF3713">
        <w:rPr>
          <w:rFonts w:ascii="Times New Roman" w:hAnsi="Times New Roman" w:cs="Times New Roman"/>
          <w:sz w:val="24"/>
          <w:szCs w:val="24"/>
        </w:rPr>
        <w:fldChar w:fldCharType="end"/>
      </w:r>
      <w:r>
        <w:rPr>
          <w:rFonts w:ascii="Times New Roman" w:hAnsi="Times New Roman" w:cs="Times New Roman"/>
          <w:sz w:val="24"/>
          <w:szCs w:val="24"/>
        </w:rPr>
        <w:t xml:space="preserve"> stated that planting of tress (agro-forestry) were rarely used in North-west, Nigeria.</w:t>
      </w:r>
    </w:p>
    <w:p w:rsidR="0075594E" w:rsidRPr="0075594E" w:rsidRDefault="0075594E" w:rsidP="00113F4F">
      <w:pPr>
        <w:spacing w:line="360" w:lineRule="auto"/>
        <w:jc w:val="both"/>
        <w:rPr>
          <w:rFonts w:ascii="Times New Roman" w:hAnsi="Times New Roman" w:cs="Times New Roman"/>
          <w:b/>
          <w:sz w:val="24"/>
          <w:szCs w:val="24"/>
        </w:rPr>
      </w:pPr>
      <w:r w:rsidRPr="0075594E">
        <w:rPr>
          <w:rFonts w:ascii="Times New Roman" w:hAnsi="Times New Roman" w:cs="Times New Roman"/>
          <w:b/>
          <w:sz w:val="24"/>
          <w:szCs w:val="24"/>
        </w:rPr>
        <w:t>Table 3: Knowledge of Extension agents on Soil smart mechanism</w:t>
      </w:r>
    </w:p>
    <w:tbl>
      <w:tblPr>
        <w:tblW w:w="10566" w:type="dxa"/>
        <w:tblBorders>
          <w:top w:val="single" w:sz="4" w:space="0" w:color="auto"/>
          <w:bottom w:val="single" w:sz="4" w:space="0" w:color="auto"/>
        </w:tblBorders>
        <w:tblLayout w:type="fixed"/>
        <w:tblLook w:val="04A0"/>
      </w:tblPr>
      <w:tblGrid>
        <w:gridCol w:w="378"/>
        <w:gridCol w:w="6762"/>
        <w:gridCol w:w="1082"/>
        <w:gridCol w:w="1262"/>
        <w:gridCol w:w="1082"/>
      </w:tblGrid>
      <w:tr w:rsidR="0075594E" w:rsidRPr="0023398A" w:rsidTr="0075594E">
        <w:trPr>
          <w:trHeight w:val="350"/>
        </w:trPr>
        <w:tc>
          <w:tcPr>
            <w:tcW w:w="7128" w:type="dxa"/>
            <w:gridSpan w:val="2"/>
            <w:tcBorders>
              <w:top w:val="single" w:sz="4" w:space="0" w:color="auto"/>
              <w:left w:val="nil"/>
              <w:bottom w:val="nil"/>
              <w:right w:val="nil"/>
            </w:tcBorders>
          </w:tcPr>
          <w:p w:rsidR="0075594E" w:rsidRPr="00E54EC3" w:rsidRDefault="0075594E" w:rsidP="0075594E">
            <w:pPr>
              <w:spacing w:after="0" w:line="240" w:lineRule="auto"/>
              <w:jc w:val="center"/>
              <w:rPr>
                <w:rFonts w:ascii="Times New Roman" w:hAnsi="Times New Roman" w:cs="Times New Roman"/>
                <w:b/>
                <w:sz w:val="24"/>
                <w:szCs w:val="24"/>
              </w:rPr>
            </w:pPr>
            <w:r w:rsidRPr="00E54EC3">
              <w:rPr>
                <w:rFonts w:ascii="Times New Roman" w:hAnsi="Times New Roman" w:cs="Times New Roman"/>
                <w:b/>
                <w:sz w:val="24"/>
                <w:szCs w:val="24"/>
              </w:rPr>
              <w:t>Soil smart mechanism</w:t>
            </w:r>
          </w:p>
          <w:p w:rsidR="0075594E" w:rsidRPr="0023398A" w:rsidRDefault="0075594E" w:rsidP="0075594E">
            <w:pPr>
              <w:spacing w:after="0" w:line="240" w:lineRule="auto"/>
              <w:jc w:val="center"/>
              <w:rPr>
                <w:rFonts w:ascii="Times New Roman" w:hAnsi="Times New Roman" w:cs="Times New Roman"/>
                <w:sz w:val="24"/>
                <w:szCs w:val="24"/>
              </w:rPr>
            </w:pPr>
          </w:p>
        </w:tc>
        <w:tc>
          <w:tcPr>
            <w:tcW w:w="1080" w:type="dxa"/>
            <w:tcBorders>
              <w:top w:val="single" w:sz="4" w:space="0" w:color="auto"/>
              <w:left w:val="nil"/>
              <w:bottom w:val="nil"/>
              <w:right w:val="nil"/>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Mean </w:t>
            </w:r>
          </w:p>
        </w:tc>
        <w:tc>
          <w:tcPr>
            <w:tcW w:w="1260" w:type="dxa"/>
            <w:tcBorders>
              <w:top w:val="single" w:sz="4" w:space="0" w:color="auto"/>
              <w:left w:val="nil"/>
              <w:bottom w:val="nil"/>
              <w:right w:val="nil"/>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Std. Dev.</w:t>
            </w:r>
          </w:p>
        </w:tc>
        <w:tc>
          <w:tcPr>
            <w:tcW w:w="1080" w:type="dxa"/>
            <w:tcBorders>
              <w:top w:val="single" w:sz="4" w:space="0" w:color="auto"/>
              <w:left w:val="nil"/>
              <w:bottom w:val="nil"/>
              <w:right w:val="nil"/>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Rank </w:t>
            </w:r>
          </w:p>
        </w:tc>
      </w:tr>
      <w:tr w:rsidR="0075594E" w:rsidRPr="0023398A" w:rsidTr="0075594E">
        <w:tc>
          <w:tcPr>
            <w:tcW w:w="378" w:type="dxa"/>
            <w:tcBorders>
              <w:top w:val="nil"/>
            </w:tcBorders>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6750" w:type="dxa"/>
            <w:tcBorders>
              <w:top w:val="nil"/>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Planting of cover crops helps in retaining soil nutrient, increase soil organic matter leading to increasing soil structure, stability and controls crop erosion.</w:t>
            </w:r>
          </w:p>
        </w:tc>
        <w:tc>
          <w:tcPr>
            <w:tcW w:w="1080" w:type="dxa"/>
            <w:tcBorders>
              <w:top w:val="nil"/>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4.44</w:t>
            </w:r>
          </w:p>
        </w:tc>
        <w:tc>
          <w:tcPr>
            <w:tcW w:w="1260" w:type="dxa"/>
            <w:tcBorders>
              <w:top w:val="nil"/>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.522</w:t>
            </w:r>
          </w:p>
        </w:tc>
        <w:tc>
          <w:tcPr>
            <w:tcW w:w="1080" w:type="dxa"/>
            <w:tcBorders>
              <w:top w:val="nil"/>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w:t>
            </w:r>
            <w:r w:rsidRPr="00C11547">
              <w:rPr>
                <w:rFonts w:ascii="Times New Roman" w:hAnsi="Times New Roman" w:cs="Times New Roman"/>
                <w:sz w:val="24"/>
                <w:szCs w:val="24"/>
                <w:vertAlign w:val="superscript"/>
              </w:rPr>
              <w:t>st</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Application of manure and compost helps to increases the soil </w:t>
            </w:r>
            <w:r w:rsidRPr="0023398A">
              <w:rPr>
                <w:rFonts w:ascii="Times New Roman" w:hAnsi="Times New Roman" w:cs="Times New Roman"/>
                <w:sz w:val="24"/>
                <w:szCs w:val="24"/>
              </w:rPr>
              <w:lastRenderedPageBreak/>
              <w:t>nutrients</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lastRenderedPageBreak/>
              <w:t>4.42</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.582</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11547">
              <w:rPr>
                <w:rFonts w:ascii="Times New Roman" w:hAnsi="Times New Roman" w:cs="Times New Roman"/>
                <w:sz w:val="24"/>
                <w:szCs w:val="24"/>
                <w:vertAlign w:val="superscript"/>
              </w:rPr>
              <w:t>nd</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Use of urea deep placement technique, where urea is made into briquettes(solid form) helps to reduce nitrogen loss compare to broadcasting methods of urea application and thus  increase rice yield.</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4.39</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.668</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11547">
              <w:rPr>
                <w:rFonts w:ascii="Times New Roman" w:hAnsi="Times New Roman" w:cs="Times New Roman"/>
                <w:sz w:val="24"/>
                <w:szCs w:val="24"/>
                <w:vertAlign w:val="superscript"/>
              </w:rPr>
              <w:t>rd</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Organic fertilizers application is a CSA practice used in increasing the soil nutrients , thus increase crop yield</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4.27</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.739</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In SSNM, fertilizer N management is identified through the use of the leaf color chart (LCC)</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4.20</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.628</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Mulching is a CSA management practice that buffers the soil against extreme temperature and therefore maintaining soil nutrients and boost crop production</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4.09</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.721</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Site-Specific Nutrient Management (SSNM) is a technology, plant-need-based approach for optimally applying fertilizers such as nitrogen (N), phosphorous (P), potassium (K) to rice.</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p>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3.99</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p>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.719</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Use of compost help in protecting against erosion</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3.88</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.800</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Micro-dosing(efficient application of fertilizers in split - small but repeated -dosages based on assessment boost the crop yield</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3.82</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.917</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Minimum tillage practice such as ripping is a CSA practice used in breaking soil compacts and hardpans</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3.73</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.723</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Use of compost also add to the soil nutrients</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3.48</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1.028</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Agro-forestry (i.e planting of trees) is a CSA practice that helps in controlling soil erosion</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3.32</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1.228</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C11547">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675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Agro-forestry (i.e planting of trees) is a CSA practice that helps in fixing nitrogen and increase soil fertility by improving water infiltration.</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2.66</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1.123</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C11547">
              <w:rPr>
                <w:rFonts w:ascii="Times New Roman" w:hAnsi="Times New Roman" w:cs="Times New Roman"/>
                <w:sz w:val="24"/>
                <w:szCs w:val="24"/>
                <w:vertAlign w:val="superscript"/>
              </w:rPr>
              <w:t>th</w:t>
            </w:r>
          </w:p>
        </w:tc>
      </w:tr>
      <w:tr w:rsidR="0075594E" w:rsidRPr="0023398A" w:rsidTr="0075594E">
        <w:trPr>
          <w:trHeight w:val="522"/>
        </w:trPr>
        <w:tc>
          <w:tcPr>
            <w:tcW w:w="378" w:type="dxa"/>
            <w:tcBorders>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6750" w:type="dxa"/>
            <w:tcBorders>
              <w:bottom w:val="single" w:sz="4" w:space="0" w:color="auto"/>
            </w:tcBorders>
          </w:tcPr>
          <w:p w:rsidR="0075594E" w:rsidRPr="0023398A" w:rsidRDefault="0075594E" w:rsidP="0042121B">
            <w:pPr>
              <w:tabs>
                <w:tab w:val="left" w:pos="2622"/>
                <w:tab w:val="left" w:pos="5697"/>
              </w:tabs>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Agro-forestry (i.e planting</w:t>
            </w:r>
            <w:r w:rsidR="0042121B">
              <w:rPr>
                <w:rFonts w:ascii="Times New Roman" w:hAnsi="Times New Roman" w:cs="Times New Roman"/>
                <w:sz w:val="24"/>
                <w:szCs w:val="24"/>
              </w:rPr>
              <w:t>890qqwertyiopas</w:t>
            </w:r>
            <w:r w:rsidRPr="0023398A">
              <w:rPr>
                <w:rFonts w:ascii="Times New Roman" w:hAnsi="Times New Roman" w:cs="Times New Roman"/>
                <w:sz w:val="24"/>
                <w:szCs w:val="24"/>
              </w:rPr>
              <w:t xml:space="preserve"> of trees) is a CSA practice that helps in water purification and water regulation</w:t>
            </w:r>
          </w:p>
        </w:tc>
        <w:tc>
          <w:tcPr>
            <w:tcW w:w="1080" w:type="dxa"/>
            <w:tcBorders>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2.47</w:t>
            </w:r>
          </w:p>
        </w:tc>
        <w:tc>
          <w:tcPr>
            <w:tcW w:w="1260" w:type="dxa"/>
            <w:tcBorders>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.994</w:t>
            </w:r>
          </w:p>
        </w:tc>
        <w:tc>
          <w:tcPr>
            <w:tcW w:w="1080" w:type="dxa"/>
            <w:tcBorders>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w:t>
            </w:r>
            <w:r>
              <w:rPr>
                <w:rFonts w:ascii="Times New Roman" w:hAnsi="Times New Roman" w:cs="Times New Roman"/>
                <w:sz w:val="24"/>
                <w:szCs w:val="24"/>
              </w:rPr>
              <w:t>4</w:t>
            </w:r>
            <w:r w:rsidRPr="00C11547">
              <w:rPr>
                <w:rFonts w:ascii="Times New Roman" w:hAnsi="Times New Roman" w:cs="Times New Roman"/>
                <w:sz w:val="24"/>
                <w:szCs w:val="24"/>
                <w:vertAlign w:val="superscript"/>
              </w:rPr>
              <w:t>th</w:t>
            </w:r>
          </w:p>
        </w:tc>
      </w:tr>
    </w:tbl>
    <w:p w:rsidR="0075594E" w:rsidRDefault="0075594E" w:rsidP="00113F4F">
      <w:pPr>
        <w:spacing w:line="360" w:lineRule="auto"/>
        <w:jc w:val="both"/>
        <w:rPr>
          <w:rFonts w:ascii="Times New Roman" w:hAnsi="Times New Roman" w:cs="Times New Roman"/>
          <w:sz w:val="24"/>
          <w:szCs w:val="24"/>
        </w:rPr>
      </w:pPr>
    </w:p>
    <w:p w:rsidR="00113F4F" w:rsidRDefault="0075594E"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Table 4 present the knowledge statement of extension agents on crop smart mechanisms. Th</w:t>
      </w:r>
      <w:r w:rsidR="00113F4F">
        <w:rPr>
          <w:rFonts w:ascii="Times New Roman" w:hAnsi="Times New Roman" w:cs="Times New Roman"/>
          <w:sz w:val="24"/>
          <w:szCs w:val="24"/>
        </w:rPr>
        <w:t>e item for which the respondents had the highest mean score was planting of early maturing rice varieties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=4.31), </w:t>
      </w:r>
      <w:r w:rsidR="00113F4F" w:rsidRPr="00EF2A11">
        <w:rPr>
          <w:rFonts w:ascii="Times New Roman" w:hAnsi="Times New Roman" w:cs="Times New Roman"/>
          <w:sz w:val="24"/>
          <w:szCs w:val="24"/>
        </w:rPr>
        <w:t>Use of healthy young rice seedlings is a CSA approach that aids rice germination and increase rice yield</w:t>
      </w:r>
      <w:r w:rsidR="00113F4F">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=4.24), Planting of </w:t>
      </w:r>
      <w:r w:rsidR="00113F4F" w:rsidRPr="00606EB3">
        <w:rPr>
          <w:rFonts w:ascii="Times New Roman" w:hAnsi="Times New Roman" w:cs="Times New Roman"/>
          <w:sz w:val="24"/>
          <w:szCs w:val="24"/>
        </w:rPr>
        <w:t>pest and disease-resistant</w:t>
      </w:r>
      <w:r w:rsidR="00113F4F">
        <w:rPr>
          <w:rFonts w:ascii="Times New Roman" w:hAnsi="Times New Roman" w:cs="Times New Roman"/>
          <w:sz w:val="24"/>
          <w:szCs w:val="24"/>
        </w:rPr>
        <w:t xml:space="preserve"> rice varieties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=4.07), </w:t>
      </w:r>
      <w:r w:rsidR="00113F4F" w:rsidRPr="00F32171">
        <w:rPr>
          <w:rFonts w:ascii="Times New Roman" w:hAnsi="Times New Roman" w:cs="Times New Roman"/>
          <w:sz w:val="24"/>
          <w:szCs w:val="24"/>
        </w:rPr>
        <w:t>Primed crops emerge fasters, more completely, produce more vigorous seedlings, flower and mature earlier and yield better than non primed</w:t>
      </w:r>
      <w:r w:rsidR="00113F4F">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=4.06), </w:t>
      </w:r>
      <w:r w:rsidR="00113F4F" w:rsidRPr="00F32171">
        <w:rPr>
          <w:rFonts w:ascii="Times New Roman" w:hAnsi="Times New Roman" w:cs="Times New Roman"/>
          <w:sz w:val="24"/>
          <w:szCs w:val="24"/>
        </w:rPr>
        <w:t>Using DSR (direct-seeded rice) method help in reducing labour, energy, preparing field, emission of green house-gasses and transplanting cost</w:t>
      </w:r>
      <w:r w:rsidR="00113F4F">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=3.99)</w:t>
      </w:r>
      <w:r w:rsidR="00113F4F">
        <w:rPr>
          <w:rFonts w:ascii="Times New Roman" w:hAnsi="Times New Roman" w:cs="Times New Roman"/>
          <w:b/>
          <w:sz w:val="24"/>
          <w:szCs w:val="24"/>
        </w:rPr>
        <w:t xml:space="preserve">, </w:t>
      </w:r>
      <w:r w:rsidR="00113F4F" w:rsidRPr="00F32171">
        <w:rPr>
          <w:rFonts w:ascii="Times New Roman" w:hAnsi="Times New Roman" w:cs="Times New Roman"/>
          <w:sz w:val="24"/>
          <w:szCs w:val="24"/>
        </w:rPr>
        <w:t>Crop rotation with legumes serve as a CSA solution for weed management</w:t>
      </w:r>
      <w:r w:rsidR="00113F4F">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=3.83)</w:t>
      </w:r>
      <w:r w:rsidR="00113F4F" w:rsidRPr="00F32171">
        <w:rPr>
          <w:rFonts w:ascii="Times New Roman" w:hAnsi="Times New Roman" w:cs="Times New Roman"/>
          <w:sz w:val="24"/>
          <w:szCs w:val="24"/>
        </w:rPr>
        <w:t xml:space="preserve">, </w:t>
      </w:r>
      <w:r w:rsidR="00113F4F">
        <w:rPr>
          <w:rFonts w:ascii="Times New Roman" w:hAnsi="Times New Roman" w:cs="Times New Roman"/>
          <w:sz w:val="24"/>
          <w:szCs w:val="24"/>
        </w:rPr>
        <w:t xml:space="preserve">and mixed cropping practice </w:t>
      </w:r>
      <w:r w:rsidR="00113F4F" w:rsidRPr="00F32171">
        <w:rPr>
          <w:rFonts w:ascii="Times New Roman" w:hAnsi="Times New Roman" w:cs="Times New Roman"/>
          <w:sz w:val="24"/>
          <w:szCs w:val="24"/>
        </w:rPr>
        <w:t>help in fixing nutrients</w:t>
      </w:r>
      <w:r w:rsidR="00113F4F" w:rsidRPr="00D8086C">
        <w:rPr>
          <w:rFonts w:ascii="Times New Roman" w:hAnsi="Times New Roman" w:cs="Times New Roman"/>
          <w:b/>
          <w:sz w:val="24"/>
          <w:szCs w:val="24"/>
        </w:rPr>
        <w:t xml:space="preserve"> </w:t>
      </w:r>
      <w:r w:rsidR="00113F4F">
        <w:rPr>
          <w:rFonts w:ascii="Times New Roman" w:hAnsi="Times New Roman" w:cs="Times New Roman"/>
          <w:sz w:val="24"/>
          <w:szCs w:val="24"/>
        </w:rPr>
        <w:t>(</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=3.76). This implies that farmers in the study area have a good knowledge and practice the use of planting of early maturing rice varieties, pest and disease resistant varieties, mixed cropping among others.  </w:t>
      </w:r>
      <w:r w:rsidR="00113F4F">
        <w:rPr>
          <w:rFonts w:ascii="Times New Roman" w:hAnsi="Times New Roman" w:cs="Times New Roman"/>
          <w:sz w:val="24"/>
          <w:szCs w:val="24"/>
        </w:rPr>
        <w:lastRenderedPageBreak/>
        <w:t xml:space="preserve">This implication of this is that majority of the farmers in the study area are naïve about the use of improved rice variety in adapting to the inimical effect of climate change. This is corroborated by the findings of </w:t>
      </w:r>
      <w:r w:rsidR="00FF3713">
        <w:rPr>
          <w:rFonts w:ascii="Times New Roman" w:hAnsi="Times New Roman" w:cs="Times New Roman"/>
          <w:sz w:val="24"/>
          <w:szCs w:val="24"/>
        </w:rPr>
        <w:fldChar w:fldCharType="begin" w:fldLock="1"/>
      </w:r>
      <w:r w:rsidR="00113F4F">
        <w:rPr>
          <w:rFonts w:ascii="Times New Roman" w:hAnsi="Times New Roman" w:cs="Times New Roman"/>
          <w:sz w:val="24"/>
          <w:szCs w:val="24"/>
        </w:rPr>
        <w:instrText>ADDIN CSL_CITATION {"citationItems":[{"id":"ITEM-1","itemData":{"author":[{"dropping-particle":"","family":"Mbah","given":"E N","non-dropping-particle":"","parse-names":false,"suffix":""},{"dropping-particle":"","family":"Ezeano","given":"C I","non-dropping-particle":"","parse-names":false,"suffix":""}],"container-title":"International Journal of Trend in Research and Development","id":"ITEM-1","issue":"1","issued":{"date-parts":[["2016"]]},"page":"382-386","title":"Climate Change Adaptation Measures Practiced by Rice Farmers in Benue State, Nigeria","type":"article-journal","volume":"3"},"uris":["http://www.mendeley.com/documents/?uuid=99d463b5-6f09-4d9f-896c-a9f5f63cc282"]}],"mendeley":{"formattedCitation":"(Mbah &amp; Ezeano, 2016)","manualFormatting":"Mbah &amp; Ezeano, (2016)","plainTextFormattedCitation":"(Mbah &amp; Ezeano, 2016)","previouslyFormattedCitation":"(Mbah &amp; Ezeano, 2016)"},"properties":{"noteIndex":0},"schema":"https://github.com/citation-style-language/schema/raw/master/csl-citation.json"}</w:instrText>
      </w:r>
      <w:r w:rsidR="00FF3713">
        <w:rPr>
          <w:rFonts w:ascii="Times New Roman" w:hAnsi="Times New Roman" w:cs="Times New Roman"/>
          <w:sz w:val="24"/>
          <w:szCs w:val="24"/>
        </w:rPr>
        <w:fldChar w:fldCharType="separate"/>
      </w:r>
      <w:r w:rsidR="00113F4F" w:rsidRPr="001A52D8">
        <w:rPr>
          <w:rFonts w:ascii="Times New Roman" w:hAnsi="Times New Roman" w:cs="Times New Roman"/>
          <w:noProof/>
          <w:sz w:val="24"/>
          <w:szCs w:val="24"/>
        </w:rPr>
        <w:t xml:space="preserve">Mbah &amp; Ezeano, </w:t>
      </w:r>
      <w:r w:rsidR="00113F4F">
        <w:rPr>
          <w:rFonts w:ascii="Times New Roman" w:hAnsi="Times New Roman" w:cs="Times New Roman"/>
          <w:noProof/>
          <w:sz w:val="24"/>
          <w:szCs w:val="24"/>
        </w:rPr>
        <w:t>(</w:t>
      </w:r>
      <w:r w:rsidR="00113F4F" w:rsidRPr="001A52D8">
        <w:rPr>
          <w:rFonts w:ascii="Times New Roman" w:hAnsi="Times New Roman" w:cs="Times New Roman"/>
          <w:noProof/>
          <w:sz w:val="24"/>
          <w:szCs w:val="24"/>
        </w:rPr>
        <w:t>2016)</w:t>
      </w:r>
      <w:r w:rsidR="00FF3713">
        <w:rPr>
          <w:rFonts w:ascii="Times New Roman" w:hAnsi="Times New Roman" w:cs="Times New Roman"/>
          <w:sz w:val="24"/>
          <w:szCs w:val="24"/>
        </w:rPr>
        <w:fldChar w:fldCharType="end"/>
      </w:r>
      <w:r w:rsidR="00113F4F">
        <w:rPr>
          <w:rFonts w:ascii="Times New Roman" w:hAnsi="Times New Roman" w:cs="Times New Roman"/>
          <w:sz w:val="24"/>
          <w:szCs w:val="24"/>
        </w:rPr>
        <w:t xml:space="preserve"> who stated that rice farmers in North central, Nigeria majorly adopt planting of improved rice variety as a adaptation mechanism to climate change. In another study, </w:t>
      </w:r>
      <w:r w:rsidR="00FF3713">
        <w:rPr>
          <w:rFonts w:ascii="Times New Roman" w:hAnsi="Times New Roman" w:cs="Times New Roman"/>
          <w:sz w:val="24"/>
          <w:szCs w:val="24"/>
        </w:rPr>
        <w:fldChar w:fldCharType="begin" w:fldLock="1"/>
      </w:r>
      <w:r w:rsidR="008A57F1">
        <w:rPr>
          <w:rFonts w:ascii="Times New Roman" w:hAnsi="Times New Roman" w:cs="Times New Roman"/>
          <w:sz w:val="24"/>
          <w:szCs w:val="24"/>
        </w:rPr>
        <w:instrText>ADDIN CSL_CITATION {"citationItems":[{"id":"ITEM-1","itemData":{"DOI":"10.5897/jaerd2017.0895","ISSN":"2141-2170","abstract":"The phenomenon of climate change has negative impacts on rice production in Nigeria as it lowers rice output and reduces farmers' income with a resultant depreciation in their livelihood. This accentuates the need for adaptation to climate change in order to reduce the growing dependency on rice importation, ensure food security as well as achieve a sustainable rice production system in Nigeria. The study therefore investigated the utilisation of climate change adaptation strategies among rice farmers in three states of Nigeria. Data were collected from 298 rice farmers using interview schedule in Ebonyi, Ekiti and Niger States on their personal and farm enterprise characteristics, knowledge and utilisation of Climate Change Adaptation Strategy (CCAS). Data obtained were analysed using descriptive and inferential tools such as percentages and analysis of variance (ANOVA). Knowledge of CCAS was high (55.7%) among respondents while utilisation of CCAS was low (65.4%). A non-significant difference existed in the use of CCAS across the states (F = 43.15; p-value&gt;0.05). However, continuous and frequent weeding (2.9±0.4), appropriate use of fertilizer (2.7±0.5), and early harvesting of crops (2.5±0.9) were major CCAS used by respondents. The result implies that rice farmers are not totally ignorant of CCAS but have been using one form of adaptation strategy or the other irrespective of the agro-ecology. Also, the study revealed that CCAS is ecology specific. Thus, it is recommended that CCAS intervention programmes and designs should be agro-ecology specific to ensure effective utilization.","author":[{"dropping-particle":"","family":"Onyegbula","given":"C. B.","non-dropping-particle":"","parse-names":false,"suffix":""},{"dropping-particle":"","family":"Oladeji","given":"J. O.","non-dropping-particle":"","parse-names":false,"suffix":""}],"container-title":"Journal of Agricultural Extension and Rural Development","id":"ITEM-1","issue":"10","issued":{"date-parts":[["2017"]]},"page":"223-229","title":"Utilization of climate change adaptation strategies among rice farmers in three states of Nigeria","type":"article-journal","volume":"9"},"uris":["http://www.mendeley.com/documents/?uuid=9be48f8b-cf8b-4758-981c-9dc0bfa1966e"]}],"mendeley":{"formattedCitation":"(Onyegbula &amp; Oladeji, 2017)","manualFormatting":"Onyegbula &amp; Oladeji, (2017)","plainTextFormattedCitation":"(Onyegbula &amp; Oladeji, 2017)","previouslyFormattedCitation":"(Onyegbula &amp; Oladeji, 2017)"},"properties":{"noteIndex":0},"schema":"https://github.com/citation-style-language/schema/raw/master/csl-citation.json"}</w:instrText>
      </w:r>
      <w:r w:rsidR="00FF3713">
        <w:rPr>
          <w:rFonts w:ascii="Times New Roman" w:hAnsi="Times New Roman" w:cs="Times New Roman"/>
          <w:sz w:val="24"/>
          <w:szCs w:val="24"/>
        </w:rPr>
        <w:fldChar w:fldCharType="separate"/>
      </w:r>
      <w:r w:rsidR="008A57F1" w:rsidRPr="0002004A">
        <w:rPr>
          <w:rFonts w:ascii="Times New Roman" w:hAnsi="Times New Roman" w:cs="Times New Roman"/>
          <w:noProof/>
          <w:sz w:val="24"/>
          <w:szCs w:val="24"/>
        </w:rPr>
        <w:t xml:space="preserve">Onyegbula &amp; Oladeji, </w:t>
      </w:r>
      <w:r w:rsidR="008A57F1">
        <w:rPr>
          <w:rFonts w:ascii="Times New Roman" w:hAnsi="Times New Roman" w:cs="Times New Roman"/>
          <w:noProof/>
          <w:sz w:val="24"/>
          <w:szCs w:val="24"/>
        </w:rPr>
        <w:t>(</w:t>
      </w:r>
      <w:r w:rsidR="008A57F1" w:rsidRPr="0002004A">
        <w:rPr>
          <w:rFonts w:ascii="Times New Roman" w:hAnsi="Times New Roman" w:cs="Times New Roman"/>
          <w:noProof/>
          <w:sz w:val="24"/>
          <w:szCs w:val="24"/>
        </w:rPr>
        <w:t>2017)</w:t>
      </w:r>
      <w:r w:rsidR="00FF3713">
        <w:rPr>
          <w:rFonts w:ascii="Times New Roman" w:hAnsi="Times New Roman" w:cs="Times New Roman"/>
          <w:sz w:val="24"/>
          <w:szCs w:val="24"/>
        </w:rPr>
        <w:fldChar w:fldCharType="end"/>
      </w:r>
      <w:r w:rsidR="008A57F1">
        <w:rPr>
          <w:rFonts w:ascii="Times New Roman" w:hAnsi="Times New Roman" w:cs="Times New Roman"/>
          <w:sz w:val="24"/>
          <w:szCs w:val="24"/>
        </w:rPr>
        <w:t xml:space="preserve"> </w:t>
      </w:r>
      <w:r w:rsidR="00113F4F">
        <w:rPr>
          <w:rFonts w:ascii="Times New Roman" w:hAnsi="Times New Roman" w:cs="Times New Roman"/>
          <w:sz w:val="24"/>
          <w:szCs w:val="24"/>
        </w:rPr>
        <w:t xml:space="preserve">reported high knowledge on use of mulching, appropriate use of fertilizer, mixed cropping, improved tillage practice and planting of early maturing variety among rice farmers in Ekiti, Ebonyi and Niger state, Nigeria. </w:t>
      </w:r>
    </w:p>
    <w:p w:rsidR="0075594E" w:rsidRDefault="0075594E" w:rsidP="00113F4F">
      <w:pPr>
        <w:spacing w:line="360" w:lineRule="auto"/>
        <w:jc w:val="both"/>
        <w:rPr>
          <w:rFonts w:ascii="Times New Roman" w:hAnsi="Times New Roman" w:cs="Times New Roman"/>
          <w:sz w:val="24"/>
          <w:szCs w:val="24"/>
        </w:rPr>
      </w:pPr>
    </w:p>
    <w:p w:rsidR="0075594E" w:rsidRPr="0075594E" w:rsidRDefault="0075594E" w:rsidP="0075594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Table 4: </w:t>
      </w:r>
      <w:r w:rsidRPr="0075594E">
        <w:rPr>
          <w:rFonts w:ascii="Times New Roman" w:hAnsi="Times New Roman" w:cs="Times New Roman"/>
          <w:b/>
          <w:sz w:val="24"/>
          <w:szCs w:val="24"/>
        </w:rPr>
        <w:t>Knowl</w:t>
      </w:r>
      <w:r w:rsidR="00E70533">
        <w:rPr>
          <w:rFonts w:ascii="Times New Roman" w:hAnsi="Times New Roman" w:cs="Times New Roman"/>
          <w:b/>
          <w:sz w:val="24"/>
          <w:szCs w:val="24"/>
        </w:rPr>
        <w:t>edge of Extension agents on Crop</w:t>
      </w:r>
      <w:r w:rsidRPr="0075594E">
        <w:rPr>
          <w:rFonts w:ascii="Times New Roman" w:hAnsi="Times New Roman" w:cs="Times New Roman"/>
          <w:b/>
          <w:sz w:val="24"/>
          <w:szCs w:val="24"/>
        </w:rPr>
        <w:t xml:space="preserve"> smart mechanism</w:t>
      </w:r>
    </w:p>
    <w:tbl>
      <w:tblPr>
        <w:tblW w:w="10458" w:type="dxa"/>
        <w:tblBorders>
          <w:top w:val="single" w:sz="4" w:space="0" w:color="auto"/>
        </w:tblBorders>
        <w:tblLayout w:type="fixed"/>
        <w:tblLook w:val="04A0"/>
      </w:tblPr>
      <w:tblGrid>
        <w:gridCol w:w="558"/>
        <w:gridCol w:w="6750"/>
        <w:gridCol w:w="18"/>
        <w:gridCol w:w="1152"/>
        <w:gridCol w:w="180"/>
        <w:gridCol w:w="522"/>
        <w:gridCol w:w="198"/>
        <w:gridCol w:w="702"/>
        <w:gridCol w:w="378"/>
      </w:tblGrid>
      <w:tr w:rsidR="00DB1226" w:rsidRPr="0023398A" w:rsidTr="00342A77">
        <w:trPr>
          <w:trHeight w:val="332"/>
        </w:trPr>
        <w:tc>
          <w:tcPr>
            <w:tcW w:w="558" w:type="dxa"/>
            <w:tcBorders>
              <w:top w:val="single" w:sz="4" w:space="0" w:color="auto"/>
              <w:bottom w:val="single" w:sz="4" w:space="0" w:color="auto"/>
            </w:tcBorders>
          </w:tcPr>
          <w:p w:rsidR="00DB1226" w:rsidRPr="00E54EC3" w:rsidRDefault="00DB1226" w:rsidP="0075594E">
            <w:pPr>
              <w:spacing w:after="0" w:line="240" w:lineRule="auto"/>
              <w:jc w:val="center"/>
              <w:rPr>
                <w:rFonts w:ascii="Times New Roman" w:hAnsi="Times New Roman" w:cs="Times New Roman"/>
                <w:b/>
                <w:sz w:val="24"/>
                <w:szCs w:val="24"/>
              </w:rPr>
            </w:pPr>
          </w:p>
        </w:tc>
        <w:tc>
          <w:tcPr>
            <w:tcW w:w="6750" w:type="dxa"/>
            <w:tcBorders>
              <w:top w:val="single" w:sz="4" w:space="0" w:color="auto"/>
              <w:bottom w:val="single" w:sz="4" w:space="0" w:color="auto"/>
            </w:tcBorders>
          </w:tcPr>
          <w:p w:rsidR="00DB1226" w:rsidRPr="00E54EC3" w:rsidRDefault="00DB1226" w:rsidP="0075594E">
            <w:pPr>
              <w:spacing w:after="0" w:line="240" w:lineRule="auto"/>
              <w:jc w:val="center"/>
              <w:rPr>
                <w:rFonts w:ascii="Times New Roman" w:hAnsi="Times New Roman" w:cs="Times New Roman"/>
                <w:b/>
                <w:sz w:val="24"/>
                <w:szCs w:val="24"/>
              </w:rPr>
            </w:pPr>
            <w:r w:rsidRPr="00E54EC3">
              <w:rPr>
                <w:rFonts w:ascii="Times New Roman" w:hAnsi="Times New Roman" w:cs="Times New Roman"/>
                <w:b/>
                <w:sz w:val="24"/>
                <w:szCs w:val="24"/>
              </w:rPr>
              <w:t>Crop smart mechanism</w:t>
            </w:r>
          </w:p>
          <w:p w:rsidR="00DB1226" w:rsidRPr="0023398A" w:rsidRDefault="00DB1226" w:rsidP="0075594E">
            <w:pPr>
              <w:spacing w:after="0" w:line="240" w:lineRule="auto"/>
              <w:jc w:val="center"/>
              <w:rPr>
                <w:rFonts w:ascii="Times New Roman" w:hAnsi="Times New Roman" w:cs="Times New Roman"/>
                <w:sz w:val="24"/>
                <w:szCs w:val="24"/>
              </w:rPr>
            </w:pPr>
          </w:p>
        </w:tc>
        <w:tc>
          <w:tcPr>
            <w:tcW w:w="1350" w:type="dxa"/>
            <w:gridSpan w:val="3"/>
            <w:tcBorders>
              <w:top w:val="single" w:sz="4" w:space="0" w:color="auto"/>
              <w:bottom w:val="single" w:sz="4" w:space="0" w:color="auto"/>
            </w:tcBorders>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Mean </w:t>
            </w:r>
          </w:p>
        </w:tc>
        <w:tc>
          <w:tcPr>
            <w:tcW w:w="720" w:type="dxa"/>
            <w:gridSpan w:val="2"/>
            <w:tcBorders>
              <w:top w:val="single" w:sz="4" w:space="0" w:color="auto"/>
              <w:bottom w:val="single" w:sz="4" w:space="0" w:color="auto"/>
            </w:tcBorders>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Std. Dev.</w:t>
            </w:r>
          </w:p>
        </w:tc>
        <w:tc>
          <w:tcPr>
            <w:tcW w:w="1080" w:type="dxa"/>
            <w:gridSpan w:val="2"/>
            <w:tcBorders>
              <w:top w:val="single" w:sz="4" w:space="0" w:color="auto"/>
              <w:bottom w:val="single" w:sz="4" w:space="0" w:color="auto"/>
            </w:tcBorders>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Rank </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Planting of  early maturing rice varieties is a CSA practice that increase rice yield</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4.31</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.650</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1st</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Use of healthy young rice seedlings is a CSA approach that aids rice germination and increase rice yield.</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4.24</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.695</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2nd</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Planting of  stress- tolerant rice varieties is a CSA practice that increase rice yield</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4.08</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.592</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3rd</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Planting of pest and disease-resistant is a CSA practice that increase rice yield.</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4.07</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.770</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3398A">
              <w:rPr>
                <w:rFonts w:ascii="Times New Roman" w:hAnsi="Times New Roman" w:cs="Times New Roman"/>
                <w:sz w:val="24"/>
                <w:szCs w:val="24"/>
              </w:rPr>
              <w:t>th</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Primed crops emerge fasters, more completely, produce more vigorous seedlings, flower and mature earlier and yield better than non primed.</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4.06</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.554</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3398A">
              <w:rPr>
                <w:rFonts w:ascii="Times New Roman" w:hAnsi="Times New Roman" w:cs="Times New Roman"/>
                <w:sz w:val="24"/>
                <w:szCs w:val="24"/>
              </w:rPr>
              <w:t>th</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Planting of leguminous crops helps in protecting the soil against any kind of erosion</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4.00</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.743</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E54EC3">
              <w:rPr>
                <w:rFonts w:ascii="Times New Roman" w:hAnsi="Times New Roman" w:cs="Times New Roman"/>
                <w:sz w:val="24"/>
                <w:szCs w:val="24"/>
                <w:vertAlign w:val="superscript"/>
              </w:rPr>
              <w:t>th</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Using DSR (direct-seeded rice) method help in reducing labour, energy, preparing field, emission of green house-gasses and transplanting cost.</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3.99</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.869</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54EC3">
              <w:rPr>
                <w:rFonts w:ascii="Times New Roman" w:hAnsi="Times New Roman" w:cs="Times New Roman"/>
                <w:sz w:val="24"/>
                <w:szCs w:val="24"/>
                <w:vertAlign w:val="superscript"/>
              </w:rPr>
              <w:t>th</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Retention of crop residues or other surface cover increases water content and reduce runoff by evaporation</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3.92</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.791</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4B5D1A">
              <w:rPr>
                <w:rFonts w:ascii="Times New Roman" w:hAnsi="Times New Roman" w:cs="Times New Roman"/>
                <w:sz w:val="24"/>
                <w:szCs w:val="24"/>
                <w:vertAlign w:val="superscript"/>
              </w:rPr>
              <w:t>th</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Crop rotation with legumes serve as a CSA solution for weed management</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3.83</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.805</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4B5D1A">
              <w:rPr>
                <w:rFonts w:ascii="Times New Roman" w:hAnsi="Times New Roman" w:cs="Times New Roman"/>
                <w:sz w:val="24"/>
                <w:szCs w:val="24"/>
                <w:vertAlign w:val="superscript"/>
              </w:rPr>
              <w:t>th</w:t>
            </w:r>
          </w:p>
        </w:tc>
      </w:tr>
      <w:tr w:rsidR="00DB1226" w:rsidRPr="0023398A" w:rsidTr="00342A77">
        <w:trPr>
          <w:gridAfter w:val="1"/>
          <w:wAfter w:w="378" w:type="dxa"/>
        </w:trPr>
        <w:tc>
          <w:tcPr>
            <w:tcW w:w="558" w:type="dxa"/>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p>
        </w:tc>
        <w:tc>
          <w:tcPr>
            <w:tcW w:w="6768"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Mixed cropping help in fixing nutrients like phosphorus, nitrogen and potash into the soil and thus increase yield </w:t>
            </w:r>
          </w:p>
        </w:tc>
        <w:tc>
          <w:tcPr>
            <w:tcW w:w="1152" w:type="dxa"/>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3.76</w:t>
            </w:r>
          </w:p>
        </w:tc>
        <w:tc>
          <w:tcPr>
            <w:tcW w:w="702" w:type="dxa"/>
            <w:gridSpan w:val="2"/>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1.017</w:t>
            </w:r>
          </w:p>
        </w:tc>
        <w:tc>
          <w:tcPr>
            <w:tcW w:w="900" w:type="dxa"/>
            <w:gridSpan w:val="2"/>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E54EC3">
              <w:rPr>
                <w:rFonts w:ascii="Times New Roman" w:hAnsi="Times New Roman" w:cs="Times New Roman"/>
                <w:sz w:val="24"/>
                <w:szCs w:val="24"/>
                <w:vertAlign w:val="superscript"/>
              </w:rPr>
              <w:t>th</w:t>
            </w:r>
          </w:p>
        </w:tc>
      </w:tr>
      <w:tr w:rsidR="00DB1226" w:rsidRPr="0023398A" w:rsidTr="00342A77">
        <w:trPr>
          <w:gridAfter w:val="1"/>
          <w:wAfter w:w="378" w:type="dxa"/>
        </w:trPr>
        <w:tc>
          <w:tcPr>
            <w:tcW w:w="558" w:type="dxa"/>
            <w:tcBorders>
              <w:bottom w:val="single" w:sz="4" w:space="0" w:color="auto"/>
            </w:tcBorders>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p>
        </w:tc>
        <w:tc>
          <w:tcPr>
            <w:tcW w:w="6768" w:type="dxa"/>
            <w:gridSpan w:val="2"/>
            <w:tcBorders>
              <w:bottom w:val="single" w:sz="4" w:space="0" w:color="auto"/>
            </w:tcBorders>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Construction of terraces that are reinforced with drought tolerant fodder grasses strips are used in increasing soil nutrients</w:t>
            </w:r>
          </w:p>
        </w:tc>
        <w:tc>
          <w:tcPr>
            <w:tcW w:w="1152" w:type="dxa"/>
            <w:tcBorders>
              <w:bottom w:val="single" w:sz="4" w:space="0" w:color="auto"/>
            </w:tcBorders>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3.67</w:t>
            </w:r>
          </w:p>
        </w:tc>
        <w:tc>
          <w:tcPr>
            <w:tcW w:w="702" w:type="dxa"/>
            <w:gridSpan w:val="2"/>
            <w:tcBorders>
              <w:bottom w:val="single" w:sz="4" w:space="0" w:color="auto"/>
            </w:tcBorders>
          </w:tcPr>
          <w:p w:rsidR="00DB1226" w:rsidRPr="0023398A" w:rsidRDefault="00DB1226"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.723</w:t>
            </w:r>
          </w:p>
        </w:tc>
        <w:tc>
          <w:tcPr>
            <w:tcW w:w="900" w:type="dxa"/>
            <w:gridSpan w:val="2"/>
            <w:tcBorders>
              <w:bottom w:val="single" w:sz="4" w:space="0" w:color="auto"/>
            </w:tcBorders>
          </w:tcPr>
          <w:p w:rsidR="00DB1226" w:rsidRPr="0023398A" w:rsidRDefault="00DB1226"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E54EC3">
              <w:rPr>
                <w:rFonts w:ascii="Times New Roman" w:hAnsi="Times New Roman" w:cs="Times New Roman"/>
                <w:sz w:val="24"/>
                <w:szCs w:val="24"/>
                <w:vertAlign w:val="superscript"/>
              </w:rPr>
              <w:t>th</w:t>
            </w:r>
          </w:p>
        </w:tc>
      </w:tr>
    </w:tbl>
    <w:p w:rsidR="0075594E" w:rsidRDefault="00E70533"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Source: Field Survey, 2020</w:t>
      </w:r>
    </w:p>
    <w:p w:rsidR="00113F4F" w:rsidRDefault="0075594E"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Result in Table 5 is f</w:t>
      </w:r>
      <w:r w:rsidR="00113F4F">
        <w:rPr>
          <w:rFonts w:ascii="Times New Roman" w:hAnsi="Times New Roman" w:cs="Times New Roman"/>
          <w:sz w:val="24"/>
          <w:szCs w:val="24"/>
        </w:rPr>
        <w:t>or</w:t>
      </w:r>
      <w:r>
        <w:rPr>
          <w:rFonts w:ascii="Times New Roman" w:hAnsi="Times New Roman" w:cs="Times New Roman"/>
          <w:sz w:val="24"/>
          <w:szCs w:val="24"/>
        </w:rPr>
        <w:t xml:space="preserve"> knowledge of extension agents on</w:t>
      </w:r>
      <w:r w:rsidR="00113F4F">
        <w:rPr>
          <w:rFonts w:ascii="Times New Roman" w:hAnsi="Times New Roman" w:cs="Times New Roman"/>
          <w:sz w:val="24"/>
          <w:szCs w:val="24"/>
        </w:rPr>
        <w:t xml:space="preserve"> water smart mechanism, the item for which the respondents had the lowest mean score was on use of Alternate-Wet-and-D</w:t>
      </w:r>
      <w:r w:rsidR="00113F4F" w:rsidRPr="00606EB3">
        <w:rPr>
          <w:rFonts w:ascii="Times New Roman" w:hAnsi="Times New Roman" w:cs="Times New Roman"/>
          <w:sz w:val="24"/>
          <w:szCs w:val="24"/>
        </w:rPr>
        <w:t>ry</w:t>
      </w:r>
      <w:r w:rsidR="00113F4F">
        <w:rPr>
          <w:rFonts w:ascii="Times New Roman" w:hAnsi="Times New Roman" w:cs="Times New Roman"/>
          <w:sz w:val="24"/>
          <w:szCs w:val="24"/>
        </w:rPr>
        <w:t xml:space="preserve"> (AWD) </w:t>
      </w:r>
      <w:r w:rsidR="00113F4F" w:rsidRPr="00606EB3">
        <w:rPr>
          <w:rFonts w:ascii="Times New Roman" w:hAnsi="Times New Roman" w:cs="Times New Roman"/>
          <w:sz w:val="24"/>
          <w:szCs w:val="24"/>
        </w:rPr>
        <w:lastRenderedPageBreak/>
        <w:t>technique aid farmers in monitoring the water level of the crop</w:t>
      </w:r>
      <w:r w:rsidR="00113F4F">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=1.92), In AWD technique, a field is flooded and allowed to dry alternately instead of remaining flooded continuously throughout season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=2.19).</w:t>
      </w:r>
    </w:p>
    <w:p w:rsidR="00113F4F" w:rsidRDefault="00113F4F"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While, highest mean score was on c</w:t>
      </w:r>
      <w:r w:rsidRPr="00606EB3">
        <w:rPr>
          <w:rFonts w:ascii="Times New Roman" w:hAnsi="Times New Roman" w:cs="Times New Roman"/>
          <w:sz w:val="24"/>
          <w:szCs w:val="24"/>
        </w:rPr>
        <w:t xml:space="preserve">onstruction of water channels in farm </w:t>
      </w:r>
      <w:r>
        <w:rPr>
          <w:rFonts w:ascii="Times New Roman" w:hAnsi="Times New Roman" w:cs="Times New Roman"/>
          <w:sz w:val="24"/>
          <w:szCs w:val="24"/>
        </w:rPr>
        <w:t xml:space="preserve">as it </w:t>
      </w:r>
      <w:r w:rsidRPr="00606EB3">
        <w:rPr>
          <w:rFonts w:ascii="Times New Roman" w:hAnsi="Times New Roman" w:cs="Times New Roman"/>
          <w:sz w:val="24"/>
          <w:szCs w:val="24"/>
        </w:rPr>
        <w:t>helps in reducing effect of flood</w:t>
      </w:r>
      <w:r>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=4.08), furrow irrigation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=3.92), multiple inlet irrigation which reduce water waste due to runoff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=3.67) and p</w:t>
      </w:r>
      <w:r w:rsidRPr="00606EB3">
        <w:rPr>
          <w:rFonts w:ascii="Times New Roman" w:hAnsi="Times New Roman" w:cs="Times New Roman"/>
          <w:sz w:val="24"/>
          <w:szCs w:val="24"/>
        </w:rPr>
        <w:t>lanting of basins method use for capturing rain water</w:t>
      </w:r>
      <w:r>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=3.40. The implication of this is that majority of the rice farmers use construction of water channels, basins in collecting water as resilience to climate change, but low level of awareness of use of AWD technique in adapting to climate change. This conforms to the findings of </w:t>
      </w:r>
      <w:r w:rsidR="00FF371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{"citationItems":[{"id":"ITEM-1","itemData":{"DOI":"10.5539/jgg.v6n2p103","ISSN":"1916-9779","abstract":"This paper aimed at examining local peoples’ perceptions on climate variability and change and strategies adopted in combating the impacts of the changes in Dutsin-Ma Local Government Area of Katsina State. A total of 242 questionnaires were administered to households’ heads in the eleven wards of the Local Government Area. Descriptive statistics such as frequency distribution, percentage and mean scores were used in data analysis. The result revealed that majority of the local people have a very good knowledge of climate variability and change in terms of higher temperature, higher rainfall intensity and variability, and the occurrence of extreme weather events such as flood and drought. Findings also revealed that community disobeying God, deforestation, bush burning, combustion of fossil fuel and pollution were the major causes of climate variability and change as perceived by the respondents. The most significant impacts of climate variability and change as perceived by the local people were decline in crop yields, decline in forest resources, water shortages and decrease in soil fertility. These impacts have resulted to rural-urban migration in the area. Sustainable adaptation strategies adopted by the local people are water harvesting, the use of fertilizer/animals dung to improve crop yield, irrigation agriculture, planting of crop varieties and drought resistant crops. It is recommended that strategies for combating impacts of climate variability and change should take into account the traditional and religious beliefs of the people; and there is need to educate the local people to appreciate the scientific basis of climate variability and change.","author":[{"dropping-particle":"","family":"I. B.","given":"Abaje,","non-dropping-particle":"","parse-names":false,"suffix":""},{"dropping-particle":"","family":"B. A.","given":"Sawa,","non-dropping-particle":"","parse-names":false,"suffix":""},{"dropping-particle":"","family":"O. F.","given":"Ati,","non-dropping-particle":"","parse-names":false,"suffix":""}],"container-title":"Journal of Geography and Geology","id":"ITEM-1","issue":"2","issued":{"date-parts":[["2014"]]},"page":"103","title":"Climate Variability and Change, Impacts and Adaptation Strategies in Dutsin-Ma Local Government Area of Katsina State, Nigeria","type":"article-journal","volume":"6"},"uris":["http://www.mendeley.com/documents/?uuid=a7b2faff-b945-40e5-8991-33a0f1836d6f"]}],"mendeley":{"formattedCitation":"(I. B., B. A., &amp; O. F., 2014)","manualFormatting":"Abaje et al., (2014)","plainTextFormattedCitation":"(I. B., B. A., &amp; O. F., 2014)","previouslyFormattedCitation":"(I. B., B. A., &amp; O. F., 2014)"},"properties":{"noteIndex":0},"schema":"https://github.com/citation-style-language/schema/raw/master/csl-citation.json"}</w:instrText>
      </w:r>
      <w:r w:rsidR="00FF3713">
        <w:rPr>
          <w:rFonts w:ascii="Times New Roman" w:hAnsi="Times New Roman" w:cs="Times New Roman"/>
          <w:sz w:val="24"/>
          <w:szCs w:val="24"/>
        </w:rPr>
        <w:fldChar w:fldCharType="separate"/>
      </w:r>
      <w:r>
        <w:rPr>
          <w:rFonts w:ascii="Times New Roman" w:hAnsi="Times New Roman" w:cs="Times New Roman"/>
          <w:noProof/>
          <w:sz w:val="24"/>
          <w:szCs w:val="24"/>
        </w:rPr>
        <w:t>Abaje</w:t>
      </w:r>
      <w:r w:rsidRPr="007D415C">
        <w:rPr>
          <w:rFonts w:ascii="Times New Roman" w:hAnsi="Times New Roman" w:cs="Times New Roman"/>
          <w:noProof/>
          <w:sz w:val="24"/>
          <w:szCs w:val="24"/>
        </w:rPr>
        <w:t xml:space="preserve"> et al., </w:t>
      </w:r>
      <w:r>
        <w:rPr>
          <w:rFonts w:ascii="Times New Roman" w:hAnsi="Times New Roman" w:cs="Times New Roman"/>
          <w:noProof/>
          <w:sz w:val="24"/>
          <w:szCs w:val="24"/>
        </w:rPr>
        <w:t>(</w:t>
      </w:r>
      <w:r w:rsidRPr="007D415C">
        <w:rPr>
          <w:rFonts w:ascii="Times New Roman" w:hAnsi="Times New Roman" w:cs="Times New Roman"/>
          <w:noProof/>
          <w:sz w:val="24"/>
          <w:szCs w:val="24"/>
        </w:rPr>
        <w:t>2014)</w:t>
      </w:r>
      <w:r w:rsidR="00FF3713">
        <w:rPr>
          <w:rFonts w:ascii="Times New Roman" w:hAnsi="Times New Roman" w:cs="Times New Roman"/>
          <w:sz w:val="24"/>
          <w:szCs w:val="24"/>
        </w:rPr>
        <w:fldChar w:fldCharType="end"/>
      </w:r>
      <w:r>
        <w:rPr>
          <w:rFonts w:ascii="Times New Roman" w:hAnsi="Times New Roman" w:cs="Times New Roman"/>
          <w:sz w:val="24"/>
          <w:szCs w:val="24"/>
        </w:rPr>
        <w:t xml:space="preserve"> who identified the </w:t>
      </w:r>
      <w:r w:rsidRPr="007D415C">
        <w:rPr>
          <w:rFonts w:ascii="Times New Roman" w:hAnsi="Times New Roman" w:cs="Times New Roman"/>
          <w:sz w:val="24"/>
          <w:szCs w:val="24"/>
        </w:rPr>
        <w:t xml:space="preserve">most significant climate change adaptation strategies used by </w:t>
      </w:r>
      <w:r>
        <w:rPr>
          <w:rFonts w:ascii="Times New Roman" w:hAnsi="Times New Roman" w:cs="Times New Roman"/>
          <w:sz w:val="24"/>
          <w:szCs w:val="24"/>
        </w:rPr>
        <w:t xml:space="preserve"> rice </w:t>
      </w:r>
      <w:r w:rsidRPr="007D415C">
        <w:rPr>
          <w:rFonts w:ascii="Times New Roman" w:hAnsi="Times New Roman" w:cs="Times New Roman"/>
          <w:sz w:val="24"/>
          <w:szCs w:val="24"/>
        </w:rPr>
        <w:t>farmers were water harvesting</w:t>
      </w:r>
      <w:r>
        <w:rPr>
          <w:rFonts w:ascii="Times New Roman" w:hAnsi="Times New Roman" w:cs="Times New Roman"/>
          <w:sz w:val="24"/>
          <w:szCs w:val="24"/>
        </w:rPr>
        <w:t xml:space="preserve">.  </w:t>
      </w:r>
    </w:p>
    <w:p w:rsidR="0075594E" w:rsidRDefault="0075594E"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5: </w:t>
      </w:r>
      <w:r w:rsidR="00E70533" w:rsidRPr="0075594E">
        <w:rPr>
          <w:rFonts w:ascii="Times New Roman" w:hAnsi="Times New Roman" w:cs="Times New Roman"/>
          <w:b/>
          <w:sz w:val="24"/>
          <w:szCs w:val="24"/>
        </w:rPr>
        <w:t xml:space="preserve">Knowledge of Extension agents on </w:t>
      </w:r>
      <w:r w:rsidR="00E70533">
        <w:rPr>
          <w:rFonts w:ascii="Times New Roman" w:hAnsi="Times New Roman" w:cs="Times New Roman"/>
          <w:b/>
          <w:sz w:val="24"/>
          <w:szCs w:val="24"/>
        </w:rPr>
        <w:t>Water</w:t>
      </w:r>
      <w:r w:rsidR="00E70533" w:rsidRPr="0075594E">
        <w:rPr>
          <w:rFonts w:ascii="Times New Roman" w:hAnsi="Times New Roman" w:cs="Times New Roman"/>
          <w:b/>
          <w:sz w:val="24"/>
          <w:szCs w:val="24"/>
        </w:rPr>
        <w:t xml:space="preserve"> smart mechanism</w:t>
      </w:r>
    </w:p>
    <w:tbl>
      <w:tblPr>
        <w:tblW w:w="10566" w:type="dxa"/>
        <w:tblBorders>
          <w:top w:val="single" w:sz="4" w:space="0" w:color="auto"/>
          <w:bottom w:val="single" w:sz="4" w:space="0" w:color="auto"/>
        </w:tblBorders>
        <w:tblLayout w:type="fixed"/>
        <w:tblLook w:val="04A0"/>
      </w:tblPr>
      <w:tblGrid>
        <w:gridCol w:w="378"/>
        <w:gridCol w:w="6768"/>
        <w:gridCol w:w="1080"/>
        <w:gridCol w:w="1260"/>
        <w:gridCol w:w="1080"/>
      </w:tblGrid>
      <w:tr w:rsidR="0075594E" w:rsidRPr="0023398A" w:rsidTr="00E70533">
        <w:trPr>
          <w:trHeight w:val="440"/>
        </w:trPr>
        <w:tc>
          <w:tcPr>
            <w:tcW w:w="7146" w:type="dxa"/>
            <w:gridSpan w:val="2"/>
            <w:tcBorders>
              <w:top w:val="single" w:sz="4" w:space="0" w:color="auto"/>
              <w:bottom w:val="single" w:sz="4" w:space="0" w:color="auto"/>
            </w:tcBorders>
          </w:tcPr>
          <w:p w:rsidR="0075594E" w:rsidRPr="00E54EC3" w:rsidRDefault="0075594E" w:rsidP="0075594E">
            <w:pPr>
              <w:spacing w:after="0" w:line="240" w:lineRule="auto"/>
              <w:jc w:val="center"/>
              <w:rPr>
                <w:rFonts w:ascii="Times New Roman" w:hAnsi="Times New Roman" w:cs="Times New Roman"/>
                <w:b/>
                <w:sz w:val="24"/>
                <w:szCs w:val="24"/>
              </w:rPr>
            </w:pPr>
            <w:r w:rsidRPr="00E54EC3">
              <w:rPr>
                <w:rFonts w:ascii="Times New Roman" w:hAnsi="Times New Roman" w:cs="Times New Roman"/>
                <w:b/>
                <w:sz w:val="24"/>
                <w:szCs w:val="24"/>
              </w:rPr>
              <w:t>Water  smart mechanism</w:t>
            </w:r>
          </w:p>
        </w:tc>
        <w:tc>
          <w:tcPr>
            <w:tcW w:w="1080" w:type="dxa"/>
            <w:tcBorders>
              <w:top w:val="single" w:sz="4" w:space="0" w:color="auto"/>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Mean </w:t>
            </w:r>
          </w:p>
        </w:tc>
        <w:tc>
          <w:tcPr>
            <w:tcW w:w="1260" w:type="dxa"/>
            <w:tcBorders>
              <w:top w:val="single" w:sz="4" w:space="0" w:color="auto"/>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Std. Dev.</w:t>
            </w:r>
          </w:p>
        </w:tc>
        <w:tc>
          <w:tcPr>
            <w:tcW w:w="1080" w:type="dxa"/>
            <w:tcBorders>
              <w:top w:val="single" w:sz="4" w:space="0" w:color="auto"/>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Rank </w:t>
            </w:r>
          </w:p>
        </w:tc>
      </w:tr>
      <w:tr w:rsidR="0075594E" w:rsidRPr="0023398A" w:rsidTr="00E70533">
        <w:tc>
          <w:tcPr>
            <w:tcW w:w="378" w:type="dxa"/>
            <w:tcBorders>
              <w:top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6768" w:type="dxa"/>
            <w:tcBorders>
              <w:top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Construction of water channels in farm helps in reducing effect of flood as a result of climate change on farm</w:t>
            </w:r>
          </w:p>
        </w:tc>
        <w:tc>
          <w:tcPr>
            <w:tcW w:w="1080" w:type="dxa"/>
            <w:tcBorders>
              <w:top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4.08</w:t>
            </w:r>
          </w:p>
        </w:tc>
        <w:tc>
          <w:tcPr>
            <w:tcW w:w="1260" w:type="dxa"/>
            <w:tcBorders>
              <w:top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.791</w:t>
            </w:r>
          </w:p>
        </w:tc>
        <w:tc>
          <w:tcPr>
            <w:tcW w:w="1080" w:type="dxa"/>
            <w:tcBorders>
              <w:top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w:t>
            </w:r>
            <w:r w:rsidRPr="004B5D1A">
              <w:rPr>
                <w:rFonts w:ascii="Times New Roman" w:hAnsi="Times New Roman" w:cs="Times New Roman"/>
                <w:sz w:val="24"/>
                <w:szCs w:val="24"/>
                <w:vertAlign w:val="superscript"/>
              </w:rPr>
              <w:t>st</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Furrow irrigation involves pumping water into trenches on furrows dug in between rows of crops</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3.92</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.761</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w:t>
            </w:r>
            <w:r w:rsidRPr="004B5D1A">
              <w:rPr>
                <w:rFonts w:ascii="Times New Roman" w:hAnsi="Times New Roman" w:cs="Times New Roman"/>
                <w:sz w:val="24"/>
                <w:szCs w:val="24"/>
                <w:vertAlign w:val="superscript"/>
              </w:rPr>
              <w:t>nd</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Multiple inlet irrigation reduce water waste due to runoff, and wear on levee gates due to over pumping</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3.67</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.867</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w:t>
            </w:r>
            <w:r w:rsidRPr="004B5D1A">
              <w:rPr>
                <w:rFonts w:ascii="Times New Roman" w:hAnsi="Times New Roman" w:cs="Times New Roman"/>
                <w:sz w:val="24"/>
                <w:szCs w:val="24"/>
                <w:vertAlign w:val="superscript"/>
              </w:rPr>
              <w:t>rd</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Planting of basins is method use for capturing rain water and therefore reduce crop failure due to unreliable rainfall</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3.40</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1.000</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w:t>
            </w:r>
            <w:r w:rsidRPr="008F79C1">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In AWD technique, shallow flooding is done for the first two weeks after transplanting so as to help the plant in recovering from shock and suppresses weed.</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2.83</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1.297</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5</w:t>
            </w:r>
            <w:r w:rsidRPr="008F79C1">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AWD technique entails maintaining shallow pond from heading to the end of flowering stage time when the crop has high growth rate and when the rice crop is very sensitive to water-deficit stress.</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2.75</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.925</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w:t>
            </w:r>
            <w:r w:rsidRPr="008F79C1">
              <w:rPr>
                <w:rFonts w:ascii="Times New Roman" w:hAnsi="Times New Roman" w:cs="Times New Roman"/>
                <w:sz w:val="24"/>
                <w:szCs w:val="24"/>
                <w:vertAlign w:val="superscript"/>
              </w:rPr>
              <w:t>th</w:t>
            </w:r>
          </w:p>
        </w:tc>
      </w:tr>
      <w:tr w:rsidR="0075594E" w:rsidRPr="0023398A" w:rsidTr="0075594E">
        <w:tc>
          <w:tcPr>
            <w:tcW w:w="378" w:type="dxa"/>
          </w:tcPr>
          <w:p w:rsidR="0075594E"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Alternate-Wet-and-Dry (AWD) irrigation technique is a process where rice producers prevent the field from constant flooding by ensuring that it dries intermittently throughout the rice lifecycle.</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2.68</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.865</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w:t>
            </w:r>
            <w:r w:rsidRPr="008F79C1">
              <w:rPr>
                <w:rFonts w:ascii="Times New Roman" w:hAnsi="Times New Roman" w:cs="Times New Roman"/>
                <w:sz w:val="24"/>
                <w:szCs w:val="24"/>
                <w:vertAlign w:val="superscript"/>
              </w:rPr>
              <w:t>th</w:t>
            </w:r>
          </w:p>
        </w:tc>
      </w:tr>
      <w:tr w:rsidR="0075594E" w:rsidRPr="0023398A" w:rsidTr="0075594E">
        <w:tc>
          <w:tcPr>
            <w:tcW w:w="378" w:type="dxa"/>
          </w:tcPr>
          <w:p w:rsidR="0075594E" w:rsidRPr="0023398A"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In AWD,  a field is flooded, allowed to dry alternately instead of remaining flooded continuously throughout </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2.19</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.814</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8th</w:t>
            </w:r>
          </w:p>
        </w:tc>
      </w:tr>
      <w:tr w:rsidR="0075594E" w:rsidRPr="0023398A" w:rsidTr="0075594E">
        <w:tc>
          <w:tcPr>
            <w:tcW w:w="378" w:type="dxa"/>
          </w:tcPr>
          <w:p w:rsidR="0075594E"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Alternate-Wet-and-Dry irrigation technique helps to save water usage and reduce methane emission</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2.09</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.737</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9th</w:t>
            </w:r>
          </w:p>
        </w:tc>
      </w:tr>
      <w:tr w:rsidR="0075594E" w:rsidRPr="0023398A" w:rsidTr="0075594E">
        <w:tc>
          <w:tcPr>
            <w:tcW w:w="378" w:type="dxa"/>
          </w:tcPr>
          <w:p w:rsidR="0075594E"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p>
        </w:tc>
        <w:tc>
          <w:tcPr>
            <w:tcW w:w="6768"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Alternate-Wet-and-Dry technique aid farmers in monitoring the water level of the crop</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1.92</w:t>
            </w:r>
          </w:p>
        </w:tc>
        <w:tc>
          <w:tcPr>
            <w:tcW w:w="126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.485</w:t>
            </w:r>
          </w:p>
        </w:tc>
        <w:tc>
          <w:tcPr>
            <w:tcW w:w="1080" w:type="dxa"/>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10th</w:t>
            </w:r>
          </w:p>
        </w:tc>
      </w:tr>
      <w:tr w:rsidR="0075594E" w:rsidRPr="0023398A" w:rsidTr="00E70533">
        <w:tc>
          <w:tcPr>
            <w:tcW w:w="378" w:type="dxa"/>
            <w:tcBorders>
              <w:bottom w:val="single" w:sz="4" w:space="0" w:color="auto"/>
            </w:tcBorders>
          </w:tcPr>
          <w:p w:rsidR="0075594E" w:rsidRDefault="0075594E" w:rsidP="00755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p>
        </w:tc>
        <w:tc>
          <w:tcPr>
            <w:tcW w:w="6768" w:type="dxa"/>
            <w:tcBorders>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Alternate-Wet-and-Dry technique entails keeping irrigation water </w:t>
            </w:r>
            <w:r w:rsidRPr="0023398A">
              <w:rPr>
                <w:rFonts w:ascii="Times New Roman" w:hAnsi="Times New Roman" w:cs="Times New Roman"/>
                <w:sz w:val="24"/>
                <w:szCs w:val="24"/>
              </w:rPr>
              <w:lastRenderedPageBreak/>
              <w:t>applied whenever the perched water table falls to about 15cm below the soil surface during all other periods</w:t>
            </w:r>
          </w:p>
        </w:tc>
        <w:tc>
          <w:tcPr>
            <w:tcW w:w="1080" w:type="dxa"/>
            <w:tcBorders>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lastRenderedPageBreak/>
              <w:t>1.92</w:t>
            </w:r>
          </w:p>
        </w:tc>
        <w:tc>
          <w:tcPr>
            <w:tcW w:w="1260" w:type="dxa"/>
            <w:tcBorders>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.715</w:t>
            </w:r>
          </w:p>
        </w:tc>
        <w:tc>
          <w:tcPr>
            <w:tcW w:w="1080" w:type="dxa"/>
            <w:tcBorders>
              <w:bottom w:val="single" w:sz="4" w:space="0" w:color="auto"/>
            </w:tcBorders>
          </w:tcPr>
          <w:p w:rsidR="0075594E" w:rsidRPr="0023398A" w:rsidRDefault="0075594E" w:rsidP="0075594E">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10th</w:t>
            </w:r>
          </w:p>
        </w:tc>
      </w:tr>
    </w:tbl>
    <w:p w:rsidR="00E70533" w:rsidRDefault="00E70533" w:rsidP="00113F4F">
      <w:pPr>
        <w:spacing w:line="360" w:lineRule="auto"/>
        <w:jc w:val="both"/>
        <w:rPr>
          <w:rFonts w:ascii="Times New Roman" w:hAnsi="Times New Roman" w:cs="Times New Roman"/>
          <w:sz w:val="24"/>
          <w:szCs w:val="24"/>
        </w:rPr>
      </w:pPr>
    </w:p>
    <w:p w:rsidR="00113F4F" w:rsidRDefault="00E70533"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Result on the knowledge of extension agents regarding</w:t>
      </w:r>
      <w:r w:rsidR="00113F4F">
        <w:rPr>
          <w:rFonts w:ascii="Times New Roman" w:hAnsi="Times New Roman" w:cs="Times New Roman"/>
          <w:sz w:val="24"/>
          <w:szCs w:val="24"/>
        </w:rPr>
        <w:t xml:space="preserve"> weather smart mechanism</w:t>
      </w:r>
      <w:r>
        <w:rPr>
          <w:rFonts w:ascii="Times New Roman" w:hAnsi="Times New Roman" w:cs="Times New Roman"/>
          <w:sz w:val="24"/>
          <w:szCs w:val="24"/>
        </w:rPr>
        <w:t xml:space="preserve"> are presented in Table 6, and</w:t>
      </w:r>
      <w:r w:rsidR="00113F4F">
        <w:rPr>
          <w:rFonts w:ascii="Times New Roman" w:hAnsi="Times New Roman" w:cs="Times New Roman"/>
          <w:sz w:val="24"/>
          <w:szCs w:val="24"/>
        </w:rPr>
        <w:t xml:space="preserve"> the items for which they had the highest mean score was on ‘‘Early warning system is a climate information service (CIS) that</w:t>
      </w:r>
      <w:r w:rsidR="00113F4F" w:rsidRPr="00606EB3">
        <w:rPr>
          <w:rFonts w:ascii="Times New Roman" w:hAnsi="Times New Roman" w:cs="Times New Roman"/>
          <w:sz w:val="24"/>
          <w:szCs w:val="24"/>
        </w:rPr>
        <w:t xml:space="preserve"> helps in reducing the effect on climate change on farmers</w:t>
      </w:r>
      <w:r w:rsidR="00113F4F">
        <w:rPr>
          <w:rFonts w:ascii="Times New Roman" w:hAnsi="Times New Roman" w:cs="Times New Roman"/>
          <w:sz w:val="24"/>
          <w:szCs w:val="24"/>
        </w:rPr>
        <w:t>’(</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=4.13), and  ‘‘CIS such as seasonal forecast is a CSA practice </w:t>
      </w:r>
      <w:r w:rsidR="00113F4F" w:rsidRPr="00606EB3">
        <w:rPr>
          <w:rFonts w:ascii="Times New Roman" w:hAnsi="Times New Roman" w:cs="Times New Roman"/>
          <w:sz w:val="24"/>
          <w:szCs w:val="24"/>
        </w:rPr>
        <w:t>aimed to improve farmers’ access to relevant information on weather</w:t>
      </w:r>
      <w:r w:rsidR="00113F4F">
        <w:rPr>
          <w:rFonts w:ascii="Times New Roman" w:hAnsi="Times New Roman" w:cs="Times New Roman"/>
          <w:sz w:val="24"/>
          <w:szCs w:val="24"/>
        </w:rPr>
        <w:t xml:space="preserve"> and climate’’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=4.13)  </w:t>
      </w:r>
    </w:p>
    <w:p w:rsidR="00113F4F" w:rsidRDefault="00113F4F" w:rsidP="00113F4F">
      <w:pPr>
        <w:spacing w:line="360" w:lineRule="auto"/>
        <w:jc w:val="both"/>
        <w:rPr>
          <w:rFonts w:ascii="Times New Roman" w:hAnsi="Times New Roman" w:cs="Times New Roman"/>
          <w:sz w:val="24"/>
          <w:szCs w:val="24"/>
        </w:rPr>
      </w:pPr>
      <w:r>
        <w:rPr>
          <w:rFonts w:ascii="Times New Roman" w:hAnsi="Times New Roman" w:cs="Times New Roman"/>
          <w:sz w:val="24"/>
          <w:szCs w:val="24"/>
        </w:rPr>
        <w:t>While, the items for which they have the lowest score was on decision support system (</w:t>
      </w:r>
      <w:r w:rsidRPr="00606EB3">
        <w:rPr>
          <w:rFonts w:ascii="Times New Roman" w:hAnsi="Times New Roman" w:cs="Times New Roman"/>
          <w:sz w:val="24"/>
          <w:szCs w:val="24"/>
        </w:rPr>
        <w:t>DSS</w:t>
      </w:r>
      <w:r>
        <w:rPr>
          <w:rFonts w:ascii="Times New Roman" w:hAnsi="Times New Roman" w:cs="Times New Roman"/>
          <w:sz w:val="24"/>
          <w:szCs w:val="24"/>
        </w:rPr>
        <w:t>) tools which analyzed, interprets</w:t>
      </w:r>
      <w:r w:rsidRPr="00606EB3">
        <w:rPr>
          <w:rFonts w:ascii="Times New Roman" w:hAnsi="Times New Roman" w:cs="Times New Roman"/>
          <w:sz w:val="24"/>
          <w:szCs w:val="24"/>
        </w:rPr>
        <w:t xml:space="preserve"> information and finally uses the analysis to recommend the most appropriate action for sustaining maximum</w:t>
      </w:r>
      <w:r>
        <w:rPr>
          <w:rFonts w:ascii="Times New Roman" w:hAnsi="Times New Roman" w:cs="Times New Roman"/>
          <w:sz w:val="24"/>
          <w:szCs w:val="24"/>
        </w:rPr>
        <w:t xml:space="preserve"> </w:t>
      </w:r>
      <w:r w:rsidRPr="00606EB3">
        <w:rPr>
          <w:rFonts w:ascii="Times New Roman" w:hAnsi="Times New Roman" w:cs="Times New Roman"/>
          <w:sz w:val="24"/>
          <w:szCs w:val="24"/>
        </w:rPr>
        <w:t>yields</w:t>
      </w:r>
      <w:r>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=2.32), DSS</w:t>
      </w:r>
      <w:r w:rsidRPr="00606EB3">
        <w:rPr>
          <w:rFonts w:ascii="Times New Roman" w:hAnsi="Times New Roman" w:cs="Times New Roman"/>
          <w:sz w:val="24"/>
          <w:szCs w:val="24"/>
        </w:rPr>
        <w:t xml:space="preserve"> tools are used to copy crop management practices on specific crop yields and subsequently generates climate-smart agro</w:t>
      </w:r>
      <w:r>
        <w:rPr>
          <w:rFonts w:ascii="Times New Roman" w:hAnsi="Times New Roman" w:cs="Times New Roman"/>
          <w:sz w:val="24"/>
          <w:szCs w:val="24"/>
        </w:rPr>
        <w:t>-</w:t>
      </w:r>
      <w:r w:rsidRPr="00606EB3">
        <w:rPr>
          <w:rFonts w:ascii="Times New Roman" w:hAnsi="Times New Roman" w:cs="Times New Roman"/>
          <w:sz w:val="24"/>
          <w:szCs w:val="24"/>
        </w:rPr>
        <w:t>advisory</w:t>
      </w:r>
      <w:r>
        <w:rPr>
          <w:rFonts w:ascii="Times New Roman" w:hAnsi="Times New Roman" w:cs="Times New Roman"/>
          <w:sz w:val="24"/>
          <w:szCs w:val="24"/>
        </w:rPr>
        <w:t xml:space="preserve">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=2.44) and d</w:t>
      </w:r>
      <w:r w:rsidRPr="00606EB3">
        <w:rPr>
          <w:rFonts w:ascii="Times New Roman" w:hAnsi="Times New Roman" w:cs="Times New Roman"/>
          <w:sz w:val="24"/>
          <w:szCs w:val="24"/>
        </w:rPr>
        <w:t xml:space="preserve">igital agriculture technology such as </w:t>
      </w:r>
      <w:r>
        <w:rPr>
          <w:rFonts w:ascii="Times New Roman" w:hAnsi="Times New Roman" w:cs="Times New Roman"/>
          <w:sz w:val="24"/>
          <w:szCs w:val="24"/>
        </w:rPr>
        <w:t xml:space="preserve">yield prediction </w:t>
      </w:r>
      <m:oMath>
        <m:r>
          <w:rPr>
            <w:rFonts w:ascii="Cambria Math" w:hAnsi="Cambria Math" w:cs="Times New Roman"/>
            <w:sz w:val="24"/>
            <w:szCs w:val="24"/>
          </w:rPr>
          <m:t>(</m:t>
        </m:r>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=2.64). This implies that the extension agents in the study area are not totally abreast with climate/ weather information, digital agriculture and insurance policies that can help farmers to make informed decision. This conforms to the findings of </w:t>
      </w:r>
      <w:r w:rsidR="00FF3713">
        <w:rPr>
          <w:rFonts w:ascii="Times New Roman" w:hAnsi="Times New Roman" w:cs="Times New Roman"/>
          <w:sz w:val="24"/>
          <w:szCs w:val="24"/>
        </w:rPr>
        <w:fldChar w:fldCharType="begin" w:fldLock="1"/>
      </w:r>
      <w:r w:rsidR="00F37E3A">
        <w:rPr>
          <w:rFonts w:ascii="Times New Roman" w:hAnsi="Times New Roman" w:cs="Times New Roman"/>
          <w:sz w:val="24"/>
          <w:szCs w:val="24"/>
        </w:rPr>
        <w:instrText>ADDIN CSL_CITATION {"citationItems":[{"id":"ITEM-1","itemData":{"DOI":"10.1016/j.jssas.2019.03.003","ISSN":"1658077X","abstract":"Globally, the role of extension agents in scaling up the utilization of Climate Smart Agricultural Initiatives (CSAI) by farmers remains very crucial. This study examined the determinants of the involvement of extension agents in the dissemination of CSAI to farmers. A two-staged random sampling technique was used to elicit information from 277 extension agents in South West Nigeria using a structured questionnaire. Data were analysed using frequency counts, percentage and linear regression analysis. The findings revealed that prominent initiatives extension agents disseminated were cover crops planting and minimum tillage practices. However, extension agents had low involvement in the dissemination of use of soil amendments, conversion of waste to compost, agro-forestry, resource conservation and use of agro-weather related initiatives Significant factors influencing extension agents’ involvement in the dissemination of CSAI are educational qualification (t = 2.57; p = 0.011), years of experience (t = 5.11; p = 0.000), participation in CSA training (t = 1.77; p = 0.077) and numbers of community covered (t = −2.30; p = 0.022). The study concludes that although extension agents are involved in the dissemination of some CSAI, there are still a wide range of initiatives that are not adequately disseminated to the rural farmer. It was therefore recommended that extension agents should be trained especially on the wide range of CSAI identified not to be predominantly disseminated so as to scale-up their adoption by farmers to enhance sustainable agricultural productivity and food security for all.","author":[{"dropping-particle":"","family":"Olorunfemi","given":"T. O.","non-dropping-particle":"","parse-names":false,"suffix":""},{"dropping-particle":"","family":"Olorunfemi","given":"O. D.","non-dropping-particle":"","parse-names":false,"suffix":""},{"dropping-particle":"","family":"Oladele","given":"O. I.","non-dropping-particle":"","parse-names":false,"suffix":""}],"container-title":"Journal of the Saudi Society of Agricultural Sciences","id":"ITEM-1","issue":"xxxx","issued":{"date-parts":[["2019"]]},"publisher":"The Authors","title":"Determinants of the involvement of extension agents in disseminating climate smart agricultural initiatives: Implication for scaling up","type":"article-journal"},"uris":["http://www.mendeley.com/documents/?uuid=e8f151da-9a89-4a3c-9d6a-031fc766af41"]}],"mendeley":{"formattedCitation":"(Olorunfemi, Olorunfemi, &amp; Oladele, 2019)","manualFormatting":"Olorunfemi et al., (2019)","plainTextFormattedCitation":"(Olorunfemi, Olorunfemi, &amp; Oladele, 2019)","previouslyFormattedCitation":"(Olorunfemi et al., 2019)"},"properties":{"noteIndex":0},"schema":"https://github.com/citation-style-language/schema/raw/master/csl-citation.json"}</w:instrText>
      </w:r>
      <w:r w:rsidR="00FF3713">
        <w:rPr>
          <w:rFonts w:ascii="Times New Roman" w:hAnsi="Times New Roman" w:cs="Times New Roman"/>
          <w:sz w:val="24"/>
          <w:szCs w:val="24"/>
        </w:rPr>
        <w:fldChar w:fldCharType="separate"/>
      </w:r>
      <w:r w:rsidRPr="0032438C">
        <w:rPr>
          <w:rFonts w:ascii="Times New Roman" w:hAnsi="Times New Roman" w:cs="Times New Roman"/>
          <w:noProof/>
          <w:sz w:val="24"/>
          <w:szCs w:val="24"/>
        </w:rPr>
        <w:t xml:space="preserve">Olorunfemi et al., </w:t>
      </w:r>
      <w:r>
        <w:rPr>
          <w:rFonts w:ascii="Times New Roman" w:hAnsi="Times New Roman" w:cs="Times New Roman"/>
          <w:noProof/>
          <w:sz w:val="24"/>
          <w:szCs w:val="24"/>
        </w:rPr>
        <w:t>(</w:t>
      </w:r>
      <w:r w:rsidRPr="0032438C">
        <w:rPr>
          <w:rFonts w:ascii="Times New Roman" w:hAnsi="Times New Roman" w:cs="Times New Roman"/>
          <w:noProof/>
          <w:sz w:val="24"/>
          <w:szCs w:val="24"/>
        </w:rPr>
        <w:t>2019)</w:t>
      </w:r>
      <w:r w:rsidR="00FF3713">
        <w:rPr>
          <w:rFonts w:ascii="Times New Roman" w:hAnsi="Times New Roman" w:cs="Times New Roman"/>
          <w:sz w:val="24"/>
          <w:szCs w:val="24"/>
        </w:rPr>
        <w:fldChar w:fldCharType="end"/>
      </w:r>
      <w:r>
        <w:rPr>
          <w:rFonts w:ascii="Times New Roman" w:hAnsi="Times New Roman" w:cs="Times New Roman"/>
          <w:sz w:val="24"/>
          <w:szCs w:val="24"/>
        </w:rPr>
        <w:t xml:space="preserve"> who reported that extension agents in southwest, Nigeria had low involvement in timely dissemination</w:t>
      </w:r>
      <w:r w:rsidRPr="007C1FBE">
        <w:rPr>
          <w:rFonts w:ascii="Times New Roman" w:hAnsi="Times New Roman" w:cs="Times New Roman"/>
          <w:sz w:val="24"/>
          <w:szCs w:val="24"/>
        </w:rPr>
        <w:t xml:space="preserve"> of weather </w:t>
      </w:r>
      <w:r>
        <w:rPr>
          <w:rFonts w:ascii="Times New Roman" w:hAnsi="Times New Roman" w:cs="Times New Roman"/>
          <w:sz w:val="24"/>
          <w:szCs w:val="24"/>
        </w:rPr>
        <w:t>information, farm insurance initiative. This could be attributed to their low level of knowledge in such initiatives.</w:t>
      </w:r>
    </w:p>
    <w:p w:rsidR="00332A18" w:rsidRPr="00332A18" w:rsidRDefault="00E70533" w:rsidP="00E70533">
      <w:pPr>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Table 6:</w:t>
      </w:r>
      <w:r w:rsidR="00332A18" w:rsidRPr="00332A18">
        <w:rPr>
          <w:rFonts w:ascii="Times New Roman" w:hAnsi="Times New Roman" w:cs="Times New Roman"/>
          <w:b/>
          <w:sz w:val="24"/>
          <w:szCs w:val="24"/>
        </w:rPr>
        <w:t xml:space="preserve"> </w:t>
      </w:r>
      <w:r w:rsidR="00332A18" w:rsidRPr="0075594E">
        <w:rPr>
          <w:rFonts w:ascii="Times New Roman" w:hAnsi="Times New Roman" w:cs="Times New Roman"/>
          <w:b/>
          <w:sz w:val="24"/>
          <w:szCs w:val="24"/>
        </w:rPr>
        <w:t xml:space="preserve">Knowledge of Extension agents on </w:t>
      </w:r>
      <w:r w:rsidR="00332A18">
        <w:rPr>
          <w:rFonts w:ascii="Times New Roman" w:hAnsi="Times New Roman" w:cs="Times New Roman"/>
          <w:b/>
          <w:sz w:val="24"/>
          <w:szCs w:val="24"/>
        </w:rPr>
        <w:t>Weather</w:t>
      </w:r>
      <w:r w:rsidR="00332A18" w:rsidRPr="0075594E">
        <w:rPr>
          <w:rFonts w:ascii="Times New Roman" w:hAnsi="Times New Roman" w:cs="Times New Roman"/>
          <w:b/>
          <w:sz w:val="24"/>
          <w:szCs w:val="24"/>
        </w:rPr>
        <w:t xml:space="preserve"> smart mechanism</w:t>
      </w:r>
    </w:p>
    <w:tbl>
      <w:tblPr>
        <w:tblW w:w="10566" w:type="dxa"/>
        <w:tblBorders>
          <w:top w:val="single" w:sz="4" w:space="0" w:color="auto"/>
        </w:tblBorders>
        <w:tblLayout w:type="fixed"/>
        <w:tblLook w:val="04A0"/>
      </w:tblPr>
      <w:tblGrid>
        <w:gridCol w:w="378"/>
        <w:gridCol w:w="6768"/>
        <w:gridCol w:w="1080"/>
        <w:gridCol w:w="1260"/>
        <w:gridCol w:w="1080"/>
      </w:tblGrid>
      <w:tr w:rsidR="00332A18" w:rsidRPr="00332A18" w:rsidTr="00332A18">
        <w:tc>
          <w:tcPr>
            <w:tcW w:w="378" w:type="dxa"/>
            <w:tcBorders>
              <w:top w:val="single" w:sz="4" w:space="0" w:color="auto"/>
              <w:bottom w:val="single" w:sz="4" w:space="0" w:color="auto"/>
            </w:tcBorders>
          </w:tcPr>
          <w:p w:rsidR="00332A18" w:rsidRPr="00332A18" w:rsidRDefault="00332A18" w:rsidP="0042121B">
            <w:pPr>
              <w:spacing w:after="0" w:line="240" w:lineRule="auto"/>
              <w:jc w:val="both"/>
              <w:rPr>
                <w:rFonts w:ascii="Times New Roman" w:hAnsi="Times New Roman" w:cs="Times New Roman"/>
                <w:b/>
                <w:sz w:val="24"/>
                <w:szCs w:val="24"/>
              </w:rPr>
            </w:pPr>
          </w:p>
        </w:tc>
        <w:tc>
          <w:tcPr>
            <w:tcW w:w="6768" w:type="dxa"/>
            <w:tcBorders>
              <w:top w:val="single" w:sz="4" w:space="0" w:color="auto"/>
              <w:bottom w:val="single" w:sz="4" w:space="0" w:color="auto"/>
            </w:tcBorders>
          </w:tcPr>
          <w:p w:rsidR="00332A18" w:rsidRPr="00332A18" w:rsidRDefault="00332A18" w:rsidP="0042121B">
            <w:pPr>
              <w:spacing w:after="0" w:line="240" w:lineRule="auto"/>
              <w:jc w:val="center"/>
              <w:rPr>
                <w:rFonts w:ascii="Times New Roman" w:hAnsi="Times New Roman" w:cs="Times New Roman"/>
                <w:b/>
                <w:sz w:val="24"/>
                <w:szCs w:val="24"/>
              </w:rPr>
            </w:pPr>
            <w:r w:rsidRPr="00332A18">
              <w:rPr>
                <w:rFonts w:ascii="Times New Roman" w:hAnsi="Times New Roman" w:cs="Times New Roman"/>
                <w:b/>
                <w:sz w:val="24"/>
                <w:szCs w:val="24"/>
              </w:rPr>
              <w:t>Weather smart mechanism</w:t>
            </w:r>
          </w:p>
        </w:tc>
        <w:tc>
          <w:tcPr>
            <w:tcW w:w="1080" w:type="dxa"/>
            <w:tcBorders>
              <w:top w:val="single" w:sz="4" w:space="0" w:color="auto"/>
              <w:bottom w:val="single" w:sz="4" w:space="0" w:color="auto"/>
            </w:tcBorders>
          </w:tcPr>
          <w:p w:rsidR="00332A18" w:rsidRPr="00332A18" w:rsidRDefault="00332A18" w:rsidP="0042121B">
            <w:pPr>
              <w:spacing w:after="0" w:line="240" w:lineRule="auto"/>
              <w:jc w:val="both"/>
              <w:rPr>
                <w:rFonts w:ascii="Times New Roman" w:hAnsi="Times New Roman" w:cs="Times New Roman"/>
                <w:b/>
                <w:sz w:val="24"/>
                <w:szCs w:val="24"/>
              </w:rPr>
            </w:pPr>
          </w:p>
        </w:tc>
        <w:tc>
          <w:tcPr>
            <w:tcW w:w="1260" w:type="dxa"/>
            <w:tcBorders>
              <w:top w:val="single" w:sz="4" w:space="0" w:color="auto"/>
              <w:bottom w:val="single" w:sz="4" w:space="0" w:color="auto"/>
            </w:tcBorders>
          </w:tcPr>
          <w:p w:rsidR="00332A18" w:rsidRPr="00332A18" w:rsidRDefault="00332A18" w:rsidP="0042121B">
            <w:pPr>
              <w:spacing w:after="0" w:line="240" w:lineRule="auto"/>
              <w:jc w:val="both"/>
              <w:rPr>
                <w:rFonts w:ascii="Times New Roman" w:hAnsi="Times New Roman" w:cs="Times New Roman"/>
                <w:b/>
                <w:sz w:val="24"/>
                <w:szCs w:val="24"/>
              </w:rPr>
            </w:pPr>
          </w:p>
        </w:tc>
        <w:tc>
          <w:tcPr>
            <w:tcW w:w="1080" w:type="dxa"/>
            <w:tcBorders>
              <w:top w:val="single" w:sz="4" w:space="0" w:color="auto"/>
              <w:bottom w:val="single" w:sz="4" w:space="0" w:color="auto"/>
            </w:tcBorders>
          </w:tcPr>
          <w:p w:rsidR="00332A18" w:rsidRPr="00332A18" w:rsidRDefault="00332A18" w:rsidP="0042121B">
            <w:pPr>
              <w:spacing w:after="0" w:line="240" w:lineRule="auto"/>
              <w:jc w:val="both"/>
              <w:rPr>
                <w:rFonts w:ascii="Times New Roman" w:hAnsi="Times New Roman" w:cs="Times New Roman"/>
                <w:b/>
                <w:sz w:val="24"/>
                <w:szCs w:val="24"/>
              </w:rPr>
            </w:pPr>
          </w:p>
        </w:tc>
      </w:tr>
      <w:tr w:rsidR="00332A18" w:rsidRPr="0023398A" w:rsidTr="00332A18">
        <w:tc>
          <w:tcPr>
            <w:tcW w:w="378" w:type="dxa"/>
            <w:tcBorders>
              <w:top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6768" w:type="dxa"/>
            <w:tcBorders>
              <w:top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Climate information services (CIS) such as seasonal forecast is a CSA practice aimed to improve farmers’ access to relevant information on weather and climate that help in mitigating climate change</w:t>
            </w:r>
          </w:p>
        </w:tc>
        <w:tc>
          <w:tcPr>
            <w:tcW w:w="1080" w:type="dxa"/>
            <w:tcBorders>
              <w:top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4.13</w:t>
            </w:r>
          </w:p>
        </w:tc>
        <w:tc>
          <w:tcPr>
            <w:tcW w:w="1260" w:type="dxa"/>
            <w:tcBorders>
              <w:top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.675</w:t>
            </w:r>
          </w:p>
        </w:tc>
        <w:tc>
          <w:tcPr>
            <w:tcW w:w="1080" w:type="dxa"/>
            <w:tcBorders>
              <w:top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1st</w:t>
            </w:r>
          </w:p>
        </w:tc>
      </w:tr>
      <w:tr w:rsidR="00332A18" w:rsidRPr="0023398A" w:rsidTr="00332A18">
        <w:tc>
          <w:tcPr>
            <w:tcW w:w="378" w:type="dxa"/>
          </w:tcPr>
          <w:p w:rsidR="00332A18"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6768"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Early warning system is also climate information service that helps in reducing the effect on climate change on farmers.</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4.13</w:t>
            </w:r>
          </w:p>
        </w:tc>
        <w:tc>
          <w:tcPr>
            <w:tcW w:w="126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.658</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w:t>
            </w:r>
            <w:r w:rsidRPr="0023398A">
              <w:rPr>
                <w:rFonts w:ascii="Times New Roman" w:hAnsi="Times New Roman" w:cs="Times New Roman"/>
                <w:sz w:val="24"/>
                <w:szCs w:val="24"/>
                <w:vertAlign w:val="superscript"/>
              </w:rPr>
              <w:t>st</w:t>
            </w:r>
          </w:p>
        </w:tc>
      </w:tr>
      <w:tr w:rsidR="00332A18" w:rsidRPr="0023398A" w:rsidTr="00332A18">
        <w:tc>
          <w:tcPr>
            <w:tcW w:w="378" w:type="dxa"/>
          </w:tcPr>
          <w:p w:rsidR="00332A18" w:rsidRPr="0023398A"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6768"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Climate information services (CIS), develop farm management capabilities in a context of climate change, raise awareness of the practical utility of agro-weather information.</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4.00</w:t>
            </w:r>
          </w:p>
        </w:tc>
        <w:tc>
          <w:tcPr>
            <w:tcW w:w="126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.695</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2nd</w:t>
            </w:r>
          </w:p>
        </w:tc>
      </w:tr>
      <w:tr w:rsidR="00332A18" w:rsidRPr="0023398A" w:rsidTr="00332A18">
        <w:tc>
          <w:tcPr>
            <w:tcW w:w="378" w:type="dxa"/>
          </w:tcPr>
          <w:p w:rsidR="00332A18"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6768"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Financial services such as credit and loans is a CSA practice used in increasing productivity and income</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3.92</w:t>
            </w:r>
          </w:p>
        </w:tc>
        <w:tc>
          <w:tcPr>
            <w:tcW w:w="126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.937</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3rd</w:t>
            </w:r>
          </w:p>
        </w:tc>
      </w:tr>
      <w:tr w:rsidR="00332A18" w:rsidRPr="0023398A" w:rsidTr="00332A18">
        <w:tc>
          <w:tcPr>
            <w:tcW w:w="378" w:type="dxa"/>
          </w:tcPr>
          <w:p w:rsidR="00332A18"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6768"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Digital agriculture technology entails providing integrated and market advisories to farmers which helps farmers to make decisions </w:t>
            </w:r>
            <w:r w:rsidRPr="0023398A">
              <w:rPr>
                <w:rFonts w:ascii="Times New Roman" w:hAnsi="Times New Roman" w:cs="Times New Roman"/>
                <w:sz w:val="24"/>
                <w:szCs w:val="24"/>
              </w:rPr>
              <w:lastRenderedPageBreak/>
              <w:t>on what to grow, when to plant, harvest and where to sell their produce.</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lastRenderedPageBreak/>
              <w:t>3.34</w:t>
            </w:r>
          </w:p>
        </w:tc>
        <w:tc>
          <w:tcPr>
            <w:tcW w:w="126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1.092</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4th</w:t>
            </w:r>
          </w:p>
        </w:tc>
      </w:tr>
      <w:tr w:rsidR="00332A18" w:rsidRPr="0023398A" w:rsidTr="00332A18">
        <w:tc>
          <w:tcPr>
            <w:tcW w:w="378" w:type="dxa"/>
          </w:tcPr>
          <w:p w:rsidR="00332A18"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p>
        </w:tc>
        <w:tc>
          <w:tcPr>
            <w:tcW w:w="6768"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Climate information services (CIS) such as seasonal forecast is a CSA practice aimed to improve farmers’ access to relevant information on weather and climate that help in mitigating climate change</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4.13</w:t>
            </w:r>
          </w:p>
        </w:tc>
        <w:tc>
          <w:tcPr>
            <w:tcW w:w="126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.675</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1st</w:t>
            </w:r>
          </w:p>
        </w:tc>
      </w:tr>
      <w:tr w:rsidR="00332A18" w:rsidRPr="0023398A" w:rsidTr="00332A18">
        <w:tc>
          <w:tcPr>
            <w:tcW w:w="378" w:type="dxa"/>
          </w:tcPr>
          <w:p w:rsidR="00332A18"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6768" w:type="dxa"/>
          </w:tcPr>
          <w:p w:rsidR="00332A18" w:rsidRPr="0023398A" w:rsidRDefault="00332A18" w:rsidP="0042121B">
            <w:pPr>
              <w:spacing w:after="0" w:line="240" w:lineRule="auto"/>
              <w:jc w:val="both"/>
              <w:rPr>
                <w:rFonts w:ascii="Times New Roman" w:hAnsi="Times New Roman" w:cs="Times New Roman"/>
                <w:sz w:val="24"/>
                <w:szCs w:val="24"/>
              </w:rPr>
            </w:pPr>
            <w:r w:rsidRPr="00C06FBB">
              <w:rPr>
                <w:rFonts w:ascii="Times New Roman" w:hAnsi="Times New Roman" w:cs="Times New Roman"/>
                <w:sz w:val="24"/>
                <w:szCs w:val="24"/>
              </w:rPr>
              <w:t>Despite rising climatic variability, new index-based weather insurance products may boost farmers' ability to invest in agriculture.</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3.00</w:t>
            </w:r>
          </w:p>
        </w:tc>
        <w:tc>
          <w:tcPr>
            <w:tcW w:w="126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.884</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5</w:t>
            </w:r>
            <w:r w:rsidRPr="00C06FBB">
              <w:rPr>
                <w:rFonts w:ascii="Times New Roman" w:hAnsi="Times New Roman" w:cs="Times New Roman"/>
                <w:sz w:val="24"/>
                <w:szCs w:val="24"/>
                <w:vertAlign w:val="superscript"/>
              </w:rPr>
              <w:t>th</w:t>
            </w:r>
          </w:p>
        </w:tc>
      </w:tr>
      <w:tr w:rsidR="00332A18" w:rsidRPr="0023398A" w:rsidTr="00332A18">
        <w:tc>
          <w:tcPr>
            <w:tcW w:w="378" w:type="dxa"/>
          </w:tcPr>
          <w:p w:rsidR="00332A18" w:rsidRPr="0023398A"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p>
        </w:tc>
        <w:tc>
          <w:tcPr>
            <w:tcW w:w="6768"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Digital agriculture technology such as yield prediction involve the use of internet (remote sensing) to predict crop yields</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2.64</w:t>
            </w:r>
          </w:p>
        </w:tc>
        <w:tc>
          <w:tcPr>
            <w:tcW w:w="126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.860</w:t>
            </w:r>
          </w:p>
        </w:tc>
        <w:tc>
          <w:tcPr>
            <w:tcW w:w="1080" w:type="dxa"/>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w:t>
            </w:r>
            <w:r w:rsidRPr="00C06FBB">
              <w:rPr>
                <w:rFonts w:ascii="Times New Roman" w:hAnsi="Times New Roman" w:cs="Times New Roman"/>
                <w:sz w:val="24"/>
                <w:szCs w:val="24"/>
                <w:vertAlign w:val="superscript"/>
              </w:rPr>
              <w:t>th</w:t>
            </w:r>
          </w:p>
        </w:tc>
      </w:tr>
      <w:tr w:rsidR="00332A18" w:rsidRPr="0023398A" w:rsidTr="00332A18">
        <w:tc>
          <w:tcPr>
            <w:tcW w:w="378" w:type="dxa"/>
            <w:tcBorders>
              <w:bottom w:val="nil"/>
            </w:tcBorders>
          </w:tcPr>
          <w:p w:rsidR="00332A18"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6768" w:type="dxa"/>
            <w:tcBorders>
              <w:bottom w:val="nil"/>
            </w:tcBorders>
          </w:tcPr>
          <w:p w:rsidR="00332A18" w:rsidRPr="0023398A" w:rsidRDefault="00332A18" w:rsidP="0042121B">
            <w:pPr>
              <w:spacing w:after="0" w:line="240" w:lineRule="auto"/>
              <w:jc w:val="both"/>
              <w:rPr>
                <w:rFonts w:ascii="Times New Roman" w:hAnsi="Times New Roman" w:cs="Times New Roman"/>
                <w:sz w:val="24"/>
                <w:szCs w:val="24"/>
              </w:rPr>
            </w:pPr>
            <w:r w:rsidRPr="00C06FBB">
              <w:rPr>
                <w:rFonts w:ascii="Times New Roman" w:hAnsi="Times New Roman" w:cs="Times New Roman"/>
                <w:sz w:val="24"/>
                <w:szCs w:val="24"/>
              </w:rPr>
              <w:t>DSS gathers, arranges, and unifies all forms of information essential for crop production.</w:t>
            </w:r>
          </w:p>
        </w:tc>
        <w:tc>
          <w:tcPr>
            <w:tcW w:w="1080" w:type="dxa"/>
            <w:tcBorders>
              <w:bottom w:val="nil"/>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2.49</w:t>
            </w:r>
          </w:p>
        </w:tc>
        <w:tc>
          <w:tcPr>
            <w:tcW w:w="1260" w:type="dxa"/>
            <w:tcBorders>
              <w:bottom w:val="nil"/>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.858</w:t>
            </w:r>
          </w:p>
        </w:tc>
        <w:tc>
          <w:tcPr>
            <w:tcW w:w="1080" w:type="dxa"/>
            <w:tcBorders>
              <w:bottom w:val="nil"/>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7</w:t>
            </w:r>
            <w:r w:rsidRPr="00C06FBB">
              <w:rPr>
                <w:rFonts w:ascii="Times New Roman" w:hAnsi="Times New Roman" w:cs="Times New Roman"/>
                <w:sz w:val="24"/>
                <w:szCs w:val="24"/>
                <w:vertAlign w:val="superscript"/>
              </w:rPr>
              <w:t>th</w:t>
            </w:r>
          </w:p>
        </w:tc>
      </w:tr>
      <w:tr w:rsidR="00332A18" w:rsidRPr="0023398A" w:rsidTr="00332A18">
        <w:tc>
          <w:tcPr>
            <w:tcW w:w="378" w:type="dxa"/>
            <w:tcBorders>
              <w:top w:val="nil"/>
            </w:tcBorders>
          </w:tcPr>
          <w:p w:rsidR="00332A18"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p>
        </w:tc>
        <w:tc>
          <w:tcPr>
            <w:tcW w:w="6768" w:type="dxa"/>
            <w:tcBorders>
              <w:top w:val="nil"/>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Decision Support</w:t>
            </w:r>
            <w:r>
              <w:rPr>
                <w:rFonts w:ascii="Times New Roman" w:hAnsi="Times New Roman" w:cs="Times New Roman"/>
                <w:sz w:val="24"/>
                <w:szCs w:val="24"/>
              </w:rPr>
              <w:t xml:space="preserve"> Syst</w:t>
            </w:r>
            <w:r w:rsidRPr="0023398A">
              <w:rPr>
                <w:rFonts w:ascii="Times New Roman" w:hAnsi="Times New Roman" w:cs="Times New Roman"/>
                <w:sz w:val="24"/>
                <w:szCs w:val="24"/>
              </w:rPr>
              <w:t>m (DSS) tools are used to copy crop management practices on specific crop yields and subsequently generates climate-smart agro</w:t>
            </w:r>
            <w:r>
              <w:rPr>
                <w:rFonts w:ascii="Times New Roman" w:hAnsi="Times New Roman" w:cs="Times New Roman"/>
                <w:sz w:val="24"/>
                <w:szCs w:val="24"/>
              </w:rPr>
              <w:t>-</w:t>
            </w:r>
            <w:r w:rsidRPr="0023398A">
              <w:rPr>
                <w:rFonts w:ascii="Times New Roman" w:hAnsi="Times New Roman" w:cs="Times New Roman"/>
                <w:sz w:val="24"/>
                <w:szCs w:val="24"/>
              </w:rPr>
              <w:t>advisory</w:t>
            </w:r>
          </w:p>
        </w:tc>
        <w:tc>
          <w:tcPr>
            <w:tcW w:w="1080" w:type="dxa"/>
            <w:tcBorders>
              <w:top w:val="nil"/>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2.44</w:t>
            </w:r>
          </w:p>
        </w:tc>
        <w:tc>
          <w:tcPr>
            <w:tcW w:w="1260" w:type="dxa"/>
            <w:tcBorders>
              <w:top w:val="nil"/>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.658</w:t>
            </w:r>
          </w:p>
        </w:tc>
        <w:tc>
          <w:tcPr>
            <w:tcW w:w="1080" w:type="dxa"/>
            <w:tcBorders>
              <w:top w:val="nil"/>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w:t>
            </w:r>
            <w:r w:rsidRPr="0023398A">
              <w:rPr>
                <w:rFonts w:ascii="Times New Roman" w:hAnsi="Times New Roman" w:cs="Times New Roman"/>
                <w:sz w:val="24"/>
                <w:szCs w:val="24"/>
                <w:vertAlign w:val="superscript"/>
              </w:rPr>
              <w:t>th</w:t>
            </w:r>
          </w:p>
        </w:tc>
      </w:tr>
      <w:tr w:rsidR="00332A18" w:rsidRPr="0023398A" w:rsidTr="00332A18">
        <w:tc>
          <w:tcPr>
            <w:tcW w:w="378" w:type="dxa"/>
            <w:tcBorders>
              <w:top w:val="nil"/>
              <w:bottom w:val="single" w:sz="4" w:space="0" w:color="auto"/>
            </w:tcBorders>
          </w:tcPr>
          <w:p w:rsidR="00332A18" w:rsidRDefault="00332A18"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p>
        </w:tc>
        <w:tc>
          <w:tcPr>
            <w:tcW w:w="6768" w:type="dxa"/>
            <w:tcBorders>
              <w:top w:val="nil"/>
              <w:bottom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sidRPr="00220319">
              <w:rPr>
                <w:rFonts w:ascii="Times New Roman" w:hAnsi="Times New Roman" w:cs="Times New Roman"/>
                <w:sz w:val="24"/>
                <w:szCs w:val="24"/>
              </w:rPr>
              <w:t>DSS analyzes and interprets data and uses the results to recommend the best course of action for maintaining maximum yields.</w:t>
            </w:r>
          </w:p>
        </w:tc>
        <w:tc>
          <w:tcPr>
            <w:tcW w:w="1080" w:type="dxa"/>
            <w:tcBorders>
              <w:top w:val="nil"/>
              <w:bottom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2.32</w:t>
            </w:r>
          </w:p>
        </w:tc>
        <w:tc>
          <w:tcPr>
            <w:tcW w:w="1260" w:type="dxa"/>
            <w:tcBorders>
              <w:top w:val="nil"/>
              <w:bottom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.929</w:t>
            </w:r>
          </w:p>
        </w:tc>
        <w:tc>
          <w:tcPr>
            <w:tcW w:w="1080" w:type="dxa"/>
            <w:tcBorders>
              <w:top w:val="nil"/>
              <w:bottom w:val="single" w:sz="4" w:space="0" w:color="auto"/>
            </w:tcBorders>
          </w:tcPr>
          <w:p w:rsidR="00332A18" w:rsidRPr="0023398A" w:rsidRDefault="00332A18"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9th</w:t>
            </w:r>
          </w:p>
        </w:tc>
      </w:tr>
    </w:tbl>
    <w:p w:rsidR="00332A18" w:rsidRDefault="00332A18" w:rsidP="00242BFA">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 Field Survey, 2020</w:t>
      </w:r>
      <w:r w:rsidR="00E70533">
        <w:rPr>
          <w:rFonts w:ascii="Times New Roman" w:eastAsia="Times New Roman" w:hAnsi="Times New Roman" w:cs="Times New Roman"/>
          <w:b/>
          <w:bCs/>
          <w:sz w:val="24"/>
          <w:szCs w:val="24"/>
        </w:rPr>
        <w:t xml:space="preserve"> </w:t>
      </w:r>
    </w:p>
    <w:p w:rsidR="00113F4F" w:rsidRPr="00332A18" w:rsidRDefault="00332A18" w:rsidP="00332A18">
      <w:pPr>
        <w:spacing w:line="360" w:lineRule="auto"/>
        <w:jc w:val="both"/>
        <w:rPr>
          <w:rFonts w:ascii="Times New Roman" w:hAnsi="Times New Roman" w:cs="Times New Roman"/>
          <w:sz w:val="24"/>
          <w:szCs w:val="24"/>
        </w:rPr>
      </w:pPr>
      <w:r w:rsidRPr="00332A18">
        <w:rPr>
          <w:rFonts w:ascii="Times New Roman" w:hAnsi="Times New Roman" w:cs="Times New Roman"/>
          <w:sz w:val="24"/>
          <w:szCs w:val="24"/>
        </w:rPr>
        <w:t>The results of the responses of the</w:t>
      </w:r>
      <w:r>
        <w:rPr>
          <w:rFonts w:ascii="Times New Roman" w:hAnsi="Times New Roman" w:cs="Times New Roman"/>
          <w:sz w:val="24"/>
          <w:szCs w:val="24"/>
        </w:rPr>
        <w:t xml:space="preserve"> </w:t>
      </w:r>
      <w:r w:rsidRPr="00332A18">
        <w:rPr>
          <w:rFonts w:ascii="Times New Roman" w:hAnsi="Times New Roman" w:cs="Times New Roman"/>
          <w:sz w:val="24"/>
          <w:szCs w:val="24"/>
        </w:rPr>
        <w:t xml:space="preserve">extension agents to the </w:t>
      </w:r>
      <w:r>
        <w:rPr>
          <w:rFonts w:ascii="Times New Roman" w:hAnsi="Times New Roman" w:cs="Times New Roman"/>
          <w:sz w:val="24"/>
          <w:szCs w:val="24"/>
        </w:rPr>
        <w:t>two</w:t>
      </w:r>
      <w:r w:rsidRPr="00332A18">
        <w:rPr>
          <w:rFonts w:ascii="Times New Roman" w:hAnsi="Times New Roman" w:cs="Times New Roman"/>
          <w:sz w:val="24"/>
          <w:szCs w:val="24"/>
        </w:rPr>
        <w:t xml:space="preserve"> knowledge questions regarding </w:t>
      </w:r>
      <w:r>
        <w:rPr>
          <w:rFonts w:ascii="Times New Roman" w:hAnsi="Times New Roman" w:cs="Times New Roman"/>
          <w:sz w:val="24"/>
          <w:szCs w:val="24"/>
        </w:rPr>
        <w:t xml:space="preserve">knowledge smart are presented in Table 7 and </w:t>
      </w:r>
      <w:r w:rsidR="00113F4F">
        <w:rPr>
          <w:rFonts w:ascii="Times New Roman" w:hAnsi="Times New Roman" w:cs="Times New Roman"/>
          <w:sz w:val="24"/>
          <w:szCs w:val="24"/>
        </w:rPr>
        <w:t xml:space="preserve">the items for which they had the highest mean score was on ‘‘farmer to farmer learning is one of the </w:t>
      </w:r>
      <w:r w:rsidR="00955DD9">
        <w:rPr>
          <w:rFonts w:ascii="Times New Roman" w:hAnsi="Times New Roman" w:cs="Times New Roman"/>
          <w:sz w:val="24"/>
          <w:szCs w:val="24"/>
        </w:rPr>
        <w:t>CSAPs</w:t>
      </w:r>
      <w:r w:rsidR="00113F4F">
        <w:rPr>
          <w:rFonts w:ascii="Times New Roman" w:hAnsi="Times New Roman" w:cs="Times New Roman"/>
          <w:sz w:val="24"/>
          <w:szCs w:val="24"/>
        </w:rPr>
        <w:t>”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=3.91), Off-farm risk management kitchen garden is a CSA practice that helps farmers to diversify their resources </w:t>
      </w:r>
      <m:oMath>
        <m:acc>
          <m:accPr>
            <m:chr m:val="̅"/>
            <m:ctrlPr>
              <w:rPr>
                <w:rFonts w:ascii="Cambria Math" w:hAnsi="Baskerville Old Face" w:cs="Times New Roman"/>
                <w:i/>
                <w:sz w:val="24"/>
                <w:szCs w:val="24"/>
              </w:rPr>
            </m:ctrlPr>
          </m:accPr>
          <m:e>
            <m:r>
              <w:rPr>
                <w:rFonts w:ascii="Cambria Math" w:hAnsi="Cambria Math" w:cs="Times New Roman"/>
                <w:sz w:val="24"/>
                <w:szCs w:val="24"/>
              </w:rPr>
              <m:t>x</m:t>
            </m:r>
          </m:e>
        </m:acc>
      </m:oMath>
      <w:r w:rsidR="00113F4F">
        <w:rPr>
          <w:rFonts w:ascii="Times New Roman" w:hAnsi="Times New Roman" w:cs="Times New Roman"/>
          <w:sz w:val="24"/>
          <w:szCs w:val="24"/>
        </w:rPr>
        <w:t xml:space="preserve">=3.50. This implies that the extension agents had a low to moderate awareness on all the </w:t>
      </w:r>
      <w:r w:rsidR="00955DD9">
        <w:rPr>
          <w:rFonts w:ascii="Times New Roman" w:hAnsi="Times New Roman" w:cs="Times New Roman"/>
          <w:sz w:val="24"/>
          <w:szCs w:val="24"/>
        </w:rPr>
        <w:t>CSAPs</w:t>
      </w:r>
      <w:r w:rsidR="00113F4F">
        <w:rPr>
          <w:rFonts w:ascii="Times New Roman" w:hAnsi="Times New Roman" w:cs="Times New Roman"/>
          <w:sz w:val="24"/>
          <w:szCs w:val="24"/>
        </w:rPr>
        <w:t xml:space="preserve">. Therefore, this makes them moderately effective in disseminating </w:t>
      </w:r>
      <w:r w:rsidR="00955DD9">
        <w:rPr>
          <w:rFonts w:ascii="Times New Roman" w:hAnsi="Times New Roman" w:cs="Times New Roman"/>
          <w:sz w:val="24"/>
          <w:szCs w:val="24"/>
        </w:rPr>
        <w:t>CSAPs</w:t>
      </w:r>
      <w:r w:rsidR="00113F4F">
        <w:rPr>
          <w:rFonts w:ascii="Times New Roman" w:hAnsi="Times New Roman" w:cs="Times New Roman"/>
          <w:sz w:val="24"/>
          <w:szCs w:val="24"/>
        </w:rPr>
        <w:t xml:space="preserve"> to the farmers. This is in agreement with </w:t>
      </w:r>
      <w:r w:rsidR="00FF3713">
        <w:rPr>
          <w:rFonts w:ascii="Times New Roman" w:hAnsi="Times New Roman" w:cs="Times New Roman"/>
          <w:sz w:val="24"/>
          <w:szCs w:val="24"/>
        </w:rPr>
        <w:fldChar w:fldCharType="begin" w:fldLock="1"/>
      </w:r>
      <w:r w:rsidR="00F37E3A">
        <w:rPr>
          <w:rFonts w:ascii="Times New Roman" w:hAnsi="Times New Roman" w:cs="Times New Roman"/>
          <w:sz w:val="24"/>
          <w:szCs w:val="24"/>
        </w:rPr>
        <w:instrText>ADDIN CSL_CITATION {"citationItems":[{"id":"ITEM-1","itemData":{"DOI":"10.9734/ajaees/2018/39681","author":[{"dropping-particle":"","family":"Ebenehi","given":"O.","non-dropping-particle":"","parse-names":false,"suffix":""},{"dropping-particle":"","family":"Ahmed","given":"T. A.","non-dropping-particle":"","parse-names":false,"suffix":""},{"dropping-particle":"","family":"Barnabas","given":"T. M.","non-dropping-particle":"","parse-names":false,"suffix":""}],"container-title":"Asian Journal of Agricultural Extension, Economics &amp; Sociology","id":"ITEM-1","issue":"1","issued":{"date-parts":[["2018"]]},"page":"1-13","title":"Evaluation of Extension Services Delivery for Climate Change Adaptation by Crop Farmers in Niger State, Nigeria","type":"article-journal","volume":"27"},"uris":["http://www.mendeley.com/documents/?uuid=cd7985c6-91ff-4e87-aa09-0a2ead451f72"]}],"mendeley":{"formattedCitation":"(Ebenehi, Ahmed, &amp; Barnabas, 2018)","manualFormatting":"Ebenehi, Ahmed, &amp; Barnabas, (2018)","plainTextFormattedCitation":"(Ebenehi, Ahmed, &amp; Barnabas, 2018)","previouslyFormattedCitation":"(Ebenehi et al., 2018)"},"properties":{"noteIndex":0},"schema":"https://github.com/citation-style-language/schema/raw/master/csl-citation.json"}</w:instrText>
      </w:r>
      <w:r w:rsidR="00FF3713">
        <w:rPr>
          <w:rFonts w:ascii="Times New Roman" w:hAnsi="Times New Roman" w:cs="Times New Roman"/>
          <w:sz w:val="24"/>
          <w:szCs w:val="24"/>
        </w:rPr>
        <w:fldChar w:fldCharType="separate"/>
      </w:r>
      <w:r w:rsidR="00113F4F" w:rsidRPr="002346DC">
        <w:rPr>
          <w:rFonts w:ascii="Times New Roman" w:hAnsi="Times New Roman" w:cs="Times New Roman"/>
          <w:noProof/>
          <w:sz w:val="24"/>
          <w:szCs w:val="24"/>
        </w:rPr>
        <w:t>Ebenehi, Ahmed, &amp; Barnabas,</w:t>
      </w:r>
      <w:r w:rsidR="00113F4F" w:rsidRPr="00BC4C85">
        <w:rPr>
          <w:rFonts w:ascii="Times New Roman" w:hAnsi="Times New Roman" w:cs="Times New Roman"/>
          <w:noProof/>
          <w:sz w:val="24"/>
          <w:szCs w:val="24"/>
        </w:rPr>
        <w:t xml:space="preserve"> </w:t>
      </w:r>
      <w:r w:rsidR="00113F4F">
        <w:rPr>
          <w:rFonts w:ascii="Times New Roman" w:hAnsi="Times New Roman" w:cs="Times New Roman"/>
          <w:noProof/>
          <w:sz w:val="24"/>
          <w:szCs w:val="24"/>
        </w:rPr>
        <w:t>(</w:t>
      </w:r>
      <w:r w:rsidR="00113F4F" w:rsidRPr="00BC4C85">
        <w:rPr>
          <w:rFonts w:ascii="Times New Roman" w:hAnsi="Times New Roman" w:cs="Times New Roman"/>
          <w:noProof/>
          <w:sz w:val="24"/>
          <w:szCs w:val="24"/>
        </w:rPr>
        <w:t>2018)</w:t>
      </w:r>
      <w:r w:rsidR="00FF3713">
        <w:rPr>
          <w:rFonts w:ascii="Times New Roman" w:hAnsi="Times New Roman" w:cs="Times New Roman"/>
          <w:sz w:val="24"/>
          <w:szCs w:val="24"/>
        </w:rPr>
        <w:fldChar w:fldCharType="end"/>
      </w:r>
      <w:r w:rsidR="00113F4F">
        <w:rPr>
          <w:rFonts w:ascii="Times New Roman" w:hAnsi="Times New Roman" w:cs="Times New Roman"/>
          <w:sz w:val="24"/>
          <w:szCs w:val="24"/>
        </w:rPr>
        <w:t xml:space="preserve">  who reported low to moderate level of awareness on climate change adaptation among farmers, and that 79.25% of farmers  had extension worker as their source of information. </w:t>
      </w:r>
      <w:r w:rsidR="00FF3713">
        <w:rPr>
          <w:rFonts w:ascii="Times New Roman" w:hAnsi="Times New Roman" w:cs="Times New Roman"/>
          <w:sz w:val="24"/>
          <w:szCs w:val="24"/>
        </w:rPr>
        <w:fldChar w:fldCharType="begin" w:fldLock="1"/>
      </w:r>
      <w:r w:rsidR="00113F4F">
        <w:rPr>
          <w:rFonts w:ascii="Times New Roman" w:hAnsi="Times New Roman" w:cs="Times New Roman"/>
          <w:sz w:val="24"/>
          <w:szCs w:val="24"/>
        </w:rPr>
        <w:instrText>ADDIN CSL_CITATION {"citationItems":[{"id":"ITEM-1","itemData":{"ISSN":"10978135","abstract":"This paper examines the factors influencing agricultural extension officers' knowledge on practice and marketing of organic agriculture in North West Province, South Africa. A simple random sampling technique was used to select 20 percent extension officers from which data were collected with a structured questionnaire and analyzed using frequency counts, percentages and multiple regression analysis. The results revealed that extension officers had a wide range of knowledge levels regarding marketing of organic agriculture as all the items had at least 55 percent. Significant determinants of knowledge on practice and marketing of organic agriculture were gender (t= 2.46), age (t= - 1.73), educational level (t = 1.75), working experience (t = - 1.71), job location (t = 2.72) and sources of information (- 3.02). The results have several implications for training and educating extension officers in organic agriculture issues.","author":[{"dropping-particle":"","family":"Oladele","given":"O. I.","non-dropping-particle":"","parse-names":false,"suffix":""},{"dropping-particle":"","family":"Tekena","given":"S. S.","non-dropping-particle":"","parse-names":false,"suffix":""}],"container-title":"Life Science Journal","id":"ITEM-1","issue":"3","issued":{"date-parts":[["2010"]]},"page":"91-98","title":"Factors influencing agricultural extension officers' knowledge on practice and marketing of organic agriculture in North West province, South Africa","type":"article-journal","volume":"7"},"uris":["http://www.mendeley.com/documents/?uuid=a9e9b073-2eb2-4af7-855d-2d3a9d3f9d68"]}],"mendeley":{"formattedCitation":"(Oladele &amp; Tekena, 2010)","manualFormatting":"Oladele &amp; Tekena, (2010)","plainTextFormattedCitation":"(Oladele &amp; Tekena, 2010)","previouslyFormattedCitation":"(Oladele &amp; Tekena, 2010)"},"properties":{"noteIndex":0},"schema":"https://github.com/citation-style-language/schema/raw/master/csl-citation.json"}</w:instrText>
      </w:r>
      <w:r w:rsidR="00FF3713">
        <w:rPr>
          <w:rFonts w:ascii="Times New Roman" w:hAnsi="Times New Roman" w:cs="Times New Roman"/>
          <w:sz w:val="24"/>
          <w:szCs w:val="24"/>
        </w:rPr>
        <w:fldChar w:fldCharType="separate"/>
      </w:r>
      <w:r w:rsidR="00113F4F" w:rsidRPr="0091587F">
        <w:rPr>
          <w:rFonts w:ascii="Times New Roman" w:hAnsi="Times New Roman" w:cs="Times New Roman"/>
          <w:noProof/>
          <w:sz w:val="24"/>
          <w:szCs w:val="24"/>
        </w:rPr>
        <w:t xml:space="preserve">Oladele &amp; Tekena, </w:t>
      </w:r>
      <w:r w:rsidR="00113F4F">
        <w:rPr>
          <w:rFonts w:ascii="Times New Roman" w:hAnsi="Times New Roman" w:cs="Times New Roman"/>
          <w:noProof/>
          <w:sz w:val="24"/>
          <w:szCs w:val="24"/>
        </w:rPr>
        <w:t>(</w:t>
      </w:r>
      <w:r w:rsidR="00113F4F" w:rsidRPr="0091587F">
        <w:rPr>
          <w:rFonts w:ascii="Times New Roman" w:hAnsi="Times New Roman" w:cs="Times New Roman"/>
          <w:noProof/>
          <w:sz w:val="24"/>
          <w:szCs w:val="24"/>
        </w:rPr>
        <w:t>2010)</w:t>
      </w:r>
      <w:r w:rsidR="00FF3713">
        <w:rPr>
          <w:rFonts w:ascii="Times New Roman" w:hAnsi="Times New Roman" w:cs="Times New Roman"/>
          <w:sz w:val="24"/>
          <w:szCs w:val="24"/>
        </w:rPr>
        <w:fldChar w:fldCharType="end"/>
      </w:r>
      <w:r w:rsidR="00113F4F">
        <w:rPr>
          <w:rFonts w:ascii="Times New Roman" w:hAnsi="Times New Roman" w:cs="Times New Roman"/>
          <w:sz w:val="24"/>
          <w:szCs w:val="24"/>
        </w:rPr>
        <w:t xml:space="preserve"> stated that</w:t>
      </w:r>
      <w:r w:rsidR="00113F4F" w:rsidRPr="0091587F">
        <w:rPr>
          <w:rFonts w:ascii="Times New Roman" w:hAnsi="Times New Roman" w:cs="Times New Roman"/>
          <w:sz w:val="24"/>
          <w:szCs w:val="24"/>
        </w:rPr>
        <w:t xml:space="preserve"> lack of knowledg</w:t>
      </w:r>
      <w:r w:rsidR="00113F4F">
        <w:rPr>
          <w:rFonts w:ascii="Times New Roman" w:hAnsi="Times New Roman" w:cs="Times New Roman"/>
          <w:sz w:val="24"/>
          <w:szCs w:val="24"/>
        </w:rPr>
        <w:t xml:space="preserve">e among extension agents can deterred farmers </w:t>
      </w:r>
      <w:r w:rsidR="00113F4F" w:rsidRPr="0091587F">
        <w:rPr>
          <w:rFonts w:ascii="Times New Roman" w:hAnsi="Times New Roman" w:cs="Times New Roman"/>
          <w:sz w:val="24"/>
          <w:szCs w:val="24"/>
        </w:rPr>
        <w:t>to adopting OA</w:t>
      </w:r>
      <w:r w:rsidR="00113F4F">
        <w:rPr>
          <w:rFonts w:ascii="Times New Roman" w:hAnsi="Times New Roman" w:cs="Times New Roman"/>
          <w:sz w:val="24"/>
          <w:szCs w:val="24"/>
        </w:rPr>
        <w:t xml:space="preserve"> (organic agriculture)</w:t>
      </w:r>
      <w:r w:rsidR="00113F4F" w:rsidRPr="0091587F">
        <w:rPr>
          <w:rFonts w:ascii="Times New Roman" w:hAnsi="Times New Roman" w:cs="Times New Roman"/>
          <w:sz w:val="24"/>
          <w:szCs w:val="24"/>
        </w:rPr>
        <w:t xml:space="preserve"> practices</w:t>
      </w:r>
      <w:r w:rsidR="00113F4F">
        <w:rPr>
          <w:rFonts w:ascii="Times New Roman" w:hAnsi="Times New Roman" w:cs="Times New Roman"/>
          <w:sz w:val="24"/>
          <w:szCs w:val="24"/>
        </w:rPr>
        <w:t>. That is, w</w:t>
      </w:r>
      <w:r w:rsidR="00113F4F" w:rsidRPr="00284CA1">
        <w:rPr>
          <w:rFonts w:ascii="Times New Roman" w:hAnsi="Times New Roman" w:cs="Times New Roman"/>
          <w:sz w:val="24"/>
          <w:szCs w:val="24"/>
        </w:rPr>
        <w:t>hen extension professionals have more information</w:t>
      </w:r>
      <w:r w:rsidR="00113F4F">
        <w:rPr>
          <w:rFonts w:ascii="Times New Roman" w:hAnsi="Times New Roman" w:cs="Times New Roman"/>
          <w:sz w:val="24"/>
          <w:szCs w:val="24"/>
        </w:rPr>
        <w:t xml:space="preserve"> on an expertise</w:t>
      </w:r>
      <w:r w:rsidR="00113F4F" w:rsidRPr="00284CA1">
        <w:rPr>
          <w:rFonts w:ascii="Times New Roman" w:hAnsi="Times New Roman" w:cs="Times New Roman"/>
          <w:sz w:val="24"/>
          <w:szCs w:val="24"/>
        </w:rPr>
        <w:t xml:space="preserve"> and this expertise is shared with organic farmers, the adoption o</w:t>
      </w:r>
      <w:r w:rsidR="00113F4F">
        <w:rPr>
          <w:rFonts w:ascii="Times New Roman" w:hAnsi="Times New Roman" w:cs="Times New Roman"/>
          <w:sz w:val="24"/>
          <w:szCs w:val="24"/>
        </w:rPr>
        <w:t>f OA is more likely to increase. Thus, this makes them effective in dissemination of the technology.</w:t>
      </w:r>
    </w:p>
    <w:p w:rsidR="0075594E" w:rsidRDefault="00332A18" w:rsidP="00F46B6E">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7</w:t>
      </w:r>
      <w:r w:rsidR="0075594E">
        <w:rPr>
          <w:rFonts w:ascii="Times New Roman" w:eastAsia="Times New Roman" w:hAnsi="Times New Roman" w:cs="Times New Roman"/>
          <w:b/>
          <w:bCs/>
          <w:sz w:val="24"/>
          <w:szCs w:val="24"/>
        </w:rPr>
        <w:t xml:space="preserve">: </w:t>
      </w:r>
    </w:p>
    <w:tbl>
      <w:tblPr>
        <w:tblW w:w="10566" w:type="dxa"/>
        <w:tblBorders>
          <w:top w:val="single" w:sz="4" w:space="0" w:color="auto"/>
          <w:bottom w:val="single" w:sz="4" w:space="0" w:color="auto"/>
        </w:tblBorders>
        <w:tblLayout w:type="fixed"/>
        <w:tblLook w:val="04A0"/>
      </w:tblPr>
      <w:tblGrid>
        <w:gridCol w:w="378"/>
        <w:gridCol w:w="6768"/>
        <w:gridCol w:w="1080"/>
        <w:gridCol w:w="1260"/>
        <w:gridCol w:w="1080"/>
      </w:tblGrid>
      <w:tr w:rsidR="00D07FEB" w:rsidRPr="0023398A" w:rsidTr="00D07FEB">
        <w:tc>
          <w:tcPr>
            <w:tcW w:w="378" w:type="dxa"/>
          </w:tcPr>
          <w:p w:rsidR="00D07FEB" w:rsidRDefault="00D07FEB" w:rsidP="0042121B">
            <w:pPr>
              <w:spacing w:after="0" w:line="240" w:lineRule="auto"/>
              <w:jc w:val="both"/>
              <w:rPr>
                <w:rFonts w:ascii="Times New Roman" w:hAnsi="Times New Roman" w:cs="Times New Roman"/>
                <w:sz w:val="24"/>
                <w:szCs w:val="24"/>
              </w:rPr>
            </w:pPr>
          </w:p>
        </w:tc>
        <w:tc>
          <w:tcPr>
            <w:tcW w:w="6768" w:type="dxa"/>
            <w:tcBorders>
              <w:top w:val="single" w:sz="4" w:space="0" w:color="auto"/>
              <w:bottom w:val="single" w:sz="4" w:space="0" w:color="auto"/>
            </w:tcBorders>
          </w:tcPr>
          <w:p w:rsidR="00D07FEB" w:rsidRPr="00E54EC3" w:rsidRDefault="00D07FEB" w:rsidP="0042121B">
            <w:pPr>
              <w:spacing w:after="0" w:line="240" w:lineRule="auto"/>
              <w:jc w:val="center"/>
              <w:rPr>
                <w:rFonts w:ascii="Times New Roman" w:hAnsi="Times New Roman" w:cs="Times New Roman"/>
                <w:b/>
                <w:sz w:val="24"/>
                <w:szCs w:val="24"/>
              </w:rPr>
            </w:pPr>
            <w:r w:rsidRPr="00E54EC3">
              <w:rPr>
                <w:rFonts w:ascii="Times New Roman" w:hAnsi="Times New Roman" w:cs="Times New Roman"/>
                <w:b/>
                <w:sz w:val="24"/>
                <w:szCs w:val="24"/>
              </w:rPr>
              <w:t>Knowledge smart mechanism</w:t>
            </w:r>
          </w:p>
        </w:tc>
        <w:tc>
          <w:tcPr>
            <w:tcW w:w="1080" w:type="dxa"/>
            <w:tcBorders>
              <w:top w:val="single" w:sz="4" w:space="0" w:color="auto"/>
              <w:bottom w:val="single" w:sz="4" w:space="0" w:color="auto"/>
            </w:tcBorders>
          </w:tcPr>
          <w:p w:rsidR="00D07FEB" w:rsidRPr="0023398A" w:rsidRDefault="00D07FEB" w:rsidP="0042121B">
            <w:pPr>
              <w:spacing w:after="0" w:line="240" w:lineRule="auto"/>
              <w:jc w:val="both"/>
              <w:rPr>
                <w:rFonts w:ascii="Times New Roman" w:hAnsi="Times New Roman" w:cs="Times New Roman"/>
                <w:sz w:val="24"/>
                <w:szCs w:val="24"/>
              </w:rPr>
            </w:pPr>
          </w:p>
        </w:tc>
        <w:tc>
          <w:tcPr>
            <w:tcW w:w="1260" w:type="dxa"/>
            <w:tcBorders>
              <w:top w:val="single" w:sz="4" w:space="0" w:color="auto"/>
              <w:bottom w:val="single" w:sz="4" w:space="0" w:color="auto"/>
            </w:tcBorders>
          </w:tcPr>
          <w:p w:rsidR="00D07FEB" w:rsidRPr="0023398A" w:rsidRDefault="00D07FEB" w:rsidP="0042121B">
            <w:pPr>
              <w:spacing w:after="0" w:line="240" w:lineRule="auto"/>
              <w:jc w:val="both"/>
              <w:rPr>
                <w:rFonts w:ascii="Times New Roman" w:hAnsi="Times New Roman" w:cs="Times New Roman"/>
                <w:sz w:val="24"/>
                <w:szCs w:val="24"/>
              </w:rPr>
            </w:pPr>
          </w:p>
        </w:tc>
        <w:tc>
          <w:tcPr>
            <w:tcW w:w="1080" w:type="dxa"/>
            <w:tcBorders>
              <w:top w:val="single" w:sz="4" w:space="0" w:color="auto"/>
              <w:bottom w:val="single" w:sz="4" w:space="0" w:color="auto"/>
            </w:tcBorders>
          </w:tcPr>
          <w:p w:rsidR="00D07FEB" w:rsidRPr="0023398A" w:rsidRDefault="00D07FEB" w:rsidP="0042121B">
            <w:pPr>
              <w:spacing w:after="0" w:line="240" w:lineRule="auto"/>
              <w:jc w:val="both"/>
              <w:rPr>
                <w:rFonts w:ascii="Times New Roman" w:hAnsi="Times New Roman" w:cs="Times New Roman"/>
                <w:sz w:val="24"/>
                <w:szCs w:val="24"/>
              </w:rPr>
            </w:pPr>
          </w:p>
        </w:tc>
      </w:tr>
      <w:tr w:rsidR="00D07FEB" w:rsidRPr="0023398A" w:rsidTr="00D07FEB">
        <w:tc>
          <w:tcPr>
            <w:tcW w:w="378" w:type="dxa"/>
          </w:tcPr>
          <w:p w:rsidR="00D07FEB" w:rsidRDefault="000400A5"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6768" w:type="dxa"/>
            <w:tcBorders>
              <w:top w:val="single" w:sz="4" w:space="0" w:color="auto"/>
            </w:tcBorders>
          </w:tcPr>
          <w:p w:rsidR="00D07FEB" w:rsidRPr="0023398A" w:rsidRDefault="00D07FEB"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 xml:space="preserve">Farmer to farmer learning is one of the </w:t>
            </w:r>
            <w:r>
              <w:rPr>
                <w:rFonts w:ascii="Times New Roman" w:hAnsi="Times New Roman" w:cs="Times New Roman"/>
                <w:sz w:val="24"/>
                <w:szCs w:val="24"/>
              </w:rPr>
              <w:t>CSAPs</w:t>
            </w:r>
          </w:p>
        </w:tc>
        <w:tc>
          <w:tcPr>
            <w:tcW w:w="1080" w:type="dxa"/>
            <w:tcBorders>
              <w:top w:val="single" w:sz="4" w:space="0" w:color="auto"/>
            </w:tcBorders>
          </w:tcPr>
          <w:p w:rsidR="00D07FEB" w:rsidRPr="0023398A" w:rsidRDefault="00D07FEB"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3.91</w:t>
            </w:r>
          </w:p>
        </w:tc>
        <w:tc>
          <w:tcPr>
            <w:tcW w:w="1260" w:type="dxa"/>
            <w:tcBorders>
              <w:top w:val="single" w:sz="4" w:space="0" w:color="auto"/>
            </w:tcBorders>
          </w:tcPr>
          <w:p w:rsidR="00D07FEB" w:rsidRPr="0023398A" w:rsidRDefault="00D07FEB"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.978</w:t>
            </w:r>
          </w:p>
        </w:tc>
        <w:tc>
          <w:tcPr>
            <w:tcW w:w="1080" w:type="dxa"/>
            <w:tcBorders>
              <w:top w:val="single" w:sz="4" w:space="0" w:color="auto"/>
            </w:tcBorders>
          </w:tcPr>
          <w:p w:rsidR="00D07FEB" w:rsidRPr="0023398A" w:rsidRDefault="00D07FEB"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1st</w:t>
            </w:r>
          </w:p>
        </w:tc>
      </w:tr>
      <w:tr w:rsidR="00D07FEB" w:rsidRPr="0023398A" w:rsidTr="00D07FEB">
        <w:tc>
          <w:tcPr>
            <w:tcW w:w="378" w:type="dxa"/>
          </w:tcPr>
          <w:p w:rsidR="00D07FEB" w:rsidRDefault="000400A5" w:rsidP="0042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6768" w:type="dxa"/>
          </w:tcPr>
          <w:p w:rsidR="00D07FEB" w:rsidRPr="0023398A" w:rsidRDefault="00D07FEB"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Off farm risk management kitchen garden is a CSA practice that helps farmers to diversify their resources.</w:t>
            </w:r>
          </w:p>
        </w:tc>
        <w:tc>
          <w:tcPr>
            <w:tcW w:w="1080" w:type="dxa"/>
          </w:tcPr>
          <w:p w:rsidR="00D07FEB" w:rsidRPr="0023398A" w:rsidRDefault="00D07FEB"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3.50</w:t>
            </w:r>
          </w:p>
        </w:tc>
        <w:tc>
          <w:tcPr>
            <w:tcW w:w="1260" w:type="dxa"/>
          </w:tcPr>
          <w:p w:rsidR="00D07FEB" w:rsidRPr="0023398A" w:rsidRDefault="00D07FEB"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.897</w:t>
            </w:r>
          </w:p>
        </w:tc>
        <w:tc>
          <w:tcPr>
            <w:tcW w:w="1080" w:type="dxa"/>
          </w:tcPr>
          <w:p w:rsidR="00D07FEB" w:rsidRPr="0023398A" w:rsidRDefault="00D07FEB" w:rsidP="0042121B">
            <w:pPr>
              <w:spacing w:after="0" w:line="240" w:lineRule="auto"/>
              <w:jc w:val="both"/>
              <w:rPr>
                <w:rFonts w:ascii="Times New Roman" w:hAnsi="Times New Roman" w:cs="Times New Roman"/>
                <w:sz w:val="24"/>
                <w:szCs w:val="24"/>
              </w:rPr>
            </w:pPr>
            <w:r w:rsidRPr="0023398A">
              <w:rPr>
                <w:rFonts w:ascii="Times New Roman" w:hAnsi="Times New Roman" w:cs="Times New Roman"/>
                <w:sz w:val="24"/>
                <w:szCs w:val="24"/>
              </w:rPr>
              <w:t>2nd</w:t>
            </w:r>
          </w:p>
        </w:tc>
      </w:tr>
    </w:tbl>
    <w:p w:rsidR="00D07FEB" w:rsidRDefault="00D07FEB" w:rsidP="00F46B6E">
      <w:pPr>
        <w:spacing w:line="360" w:lineRule="auto"/>
        <w:jc w:val="both"/>
        <w:rPr>
          <w:rFonts w:ascii="Times New Roman" w:eastAsia="Times New Roman" w:hAnsi="Times New Roman" w:cs="Times New Roman"/>
          <w:b/>
          <w:bCs/>
          <w:sz w:val="24"/>
          <w:szCs w:val="24"/>
        </w:rPr>
      </w:pPr>
    </w:p>
    <w:p w:rsidR="000D7C3F" w:rsidRPr="00E179F0" w:rsidRDefault="00122FA9" w:rsidP="00F46B6E">
      <w:pPr>
        <w:spacing w:line="360" w:lineRule="auto"/>
        <w:jc w:val="both"/>
        <w:rPr>
          <w:rFonts w:ascii="Calibri" w:eastAsia="Times New Roman" w:hAnsi="Calibri" w:cs="Calibri"/>
        </w:rPr>
      </w:pPr>
      <w:r>
        <w:rPr>
          <w:rFonts w:ascii="Times New Roman" w:eastAsia="Times New Roman" w:hAnsi="Times New Roman" w:cs="Times New Roman"/>
          <w:b/>
          <w:bCs/>
          <w:sz w:val="24"/>
          <w:szCs w:val="24"/>
        </w:rPr>
        <w:t>4.2</w:t>
      </w:r>
      <w:r w:rsidR="00DA18C3">
        <w:rPr>
          <w:rFonts w:ascii="Times New Roman" w:eastAsia="Times New Roman" w:hAnsi="Times New Roman" w:cs="Times New Roman"/>
          <w:b/>
          <w:bCs/>
          <w:sz w:val="24"/>
          <w:szCs w:val="24"/>
        </w:rPr>
        <w:tab/>
      </w:r>
      <w:r w:rsidR="000D7C3F" w:rsidRPr="00E179F0">
        <w:rPr>
          <w:rFonts w:ascii="Times New Roman" w:eastAsia="Times New Roman" w:hAnsi="Times New Roman" w:cs="Times New Roman"/>
          <w:b/>
          <w:bCs/>
          <w:sz w:val="24"/>
          <w:szCs w:val="24"/>
        </w:rPr>
        <w:t>Competencies profile of Extension agents on Climate-smart agricultural practices</w:t>
      </w:r>
    </w:p>
    <w:p w:rsidR="000D7C3F" w:rsidRDefault="00C557E1" w:rsidP="00F46B6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8 </w:t>
      </w:r>
      <w:r w:rsidR="000D7C3F" w:rsidRPr="00E179F0">
        <w:rPr>
          <w:rFonts w:ascii="Times New Roman" w:eastAsia="Times New Roman" w:hAnsi="Times New Roman" w:cs="Times New Roman"/>
          <w:sz w:val="24"/>
          <w:szCs w:val="24"/>
        </w:rPr>
        <w:t xml:space="preserve">reveals that </w:t>
      </w:r>
      <w:r w:rsidR="000D7C3F">
        <w:rPr>
          <w:rFonts w:ascii="Times New Roman" w:eastAsia="Times New Roman" w:hAnsi="Times New Roman" w:cs="Times New Roman"/>
          <w:sz w:val="24"/>
          <w:szCs w:val="24"/>
        </w:rPr>
        <w:t>a little above</w:t>
      </w:r>
      <w:r w:rsidR="000D7C3F" w:rsidRPr="00E179F0">
        <w:rPr>
          <w:rFonts w:ascii="Times New Roman" w:eastAsia="Times New Roman" w:hAnsi="Times New Roman" w:cs="Times New Roman"/>
          <w:sz w:val="24"/>
          <w:szCs w:val="24"/>
        </w:rPr>
        <w:t xml:space="preserve"> half (51.1%) of the respondents</w:t>
      </w:r>
      <w:r w:rsidR="009A0B19">
        <w:rPr>
          <w:rFonts w:ascii="Times New Roman" w:eastAsia="Times New Roman" w:hAnsi="Times New Roman" w:cs="Times New Roman"/>
          <w:sz w:val="24"/>
          <w:szCs w:val="24"/>
        </w:rPr>
        <w:t xml:space="preserve"> had a low level of competence on</w:t>
      </w:r>
      <w:r w:rsidR="000D7C3F" w:rsidRPr="00E179F0">
        <w:rPr>
          <w:rFonts w:ascii="Times New Roman" w:eastAsia="Times New Roman" w:hAnsi="Times New Roman" w:cs="Times New Roman"/>
          <w:sz w:val="24"/>
          <w:szCs w:val="24"/>
        </w:rPr>
        <w:t xml:space="preserve"> </w:t>
      </w:r>
      <w:r w:rsidR="00955DD9">
        <w:rPr>
          <w:rFonts w:ascii="Times New Roman" w:eastAsia="Times New Roman" w:hAnsi="Times New Roman" w:cs="Times New Roman"/>
          <w:sz w:val="24"/>
          <w:szCs w:val="24"/>
        </w:rPr>
        <w:t>CSAPs</w:t>
      </w:r>
      <w:r w:rsidR="009A0B19">
        <w:rPr>
          <w:rFonts w:ascii="Times New Roman" w:eastAsia="Times New Roman" w:hAnsi="Times New Roman" w:cs="Times New Roman"/>
          <w:sz w:val="24"/>
          <w:szCs w:val="24"/>
        </w:rPr>
        <w:t xml:space="preserve"> disseminated to rice farmers</w:t>
      </w:r>
      <w:r w:rsidR="000D7C3F" w:rsidRPr="00E179F0">
        <w:rPr>
          <w:rFonts w:ascii="Times New Roman" w:eastAsia="Times New Roman" w:hAnsi="Times New Roman" w:cs="Times New Roman"/>
          <w:sz w:val="24"/>
          <w:szCs w:val="24"/>
        </w:rPr>
        <w:t xml:space="preserve">. </w:t>
      </w:r>
      <w:r w:rsidR="000D7C3F">
        <w:rPr>
          <w:rFonts w:ascii="Times New Roman" w:eastAsia="Times New Roman" w:hAnsi="Times New Roman" w:cs="Times New Roman"/>
          <w:sz w:val="24"/>
          <w:szCs w:val="24"/>
        </w:rPr>
        <w:t>Implying</w:t>
      </w:r>
      <w:r w:rsidR="000D7C3F" w:rsidRPr="00E179F0">
        <w:rPr>
          <w:rFonts w:ascii="Times New Roman" w:eastAsia="Times New Roman" w:hAnsi="Times New Roman" w:cs="Times New Roman"/>
          <w:sz w:val="24"/>
          <w:szCs w:val="24"/>
        </w:rPr>
        <w:t xml:space="preserve"> that the majority o</w:t>
      </w:r>
      <w:r w:rsidR="009A0B19">
        <w:rPr>
          <w:rFonts w:ascii="Times New Roman" w:eastAsia="Times New Roman" w:hAnsi="Times New Roman" w:cs="Times New Roman"/>
          <w:sz w:val="24"/>
          <w:szCs w:val="24"/>
        </w:rPr>
        <w:t>f the e</w:t>
      </w:r>
      <w:r w:rsidR="000D7C3F" w:rsidRPr="00E179F0">
        <w:rPr>
          <w:rFonts w:ascii="Times New Roman" w:eastAsia="Times New Roman" w:hAnsi="Times New Roman" w:cs="Times New Roman"/>
          <w:sz w:val="24"/>
          <w:szCs w:val="24"/>
        </w:rPr>
        <w:t>xtension agents</w:t>
      </w:r>
      <w:r w:rsidR="009A0B19">
        <w:rPr>
          <w:rFonts w:ascii="Times New Roman" w:eastAsia="Times New Roman" w:hAnsi="Times New Roman" w:cs="Times New Roman"/>
          <w:sz w:val="24"/>
          <w:szCs w:val="24"/>
        </w:rPr>
        <w:t xml:space="preserve"> (E.A</w:t>
      </w:r>
      <w:r w:rsidR="000D7C3F">
        <w:rPr>
          <w:rFonts w:ascii="Times New Roman" w:eastAsia="Times New Roman" w:hAnsi="Times New Roman" w:cs="Times New Roman"/>
          <w:sz w:val="24"/>
          <w:szCs w:val="24"/>
        </w:rPr>
        <w:t xml:space="preserve">s) </w:t>
      </w:r>
      <w:r w:rsidR="009A0B19">
        <w:rPr>
          <w:rFonts w:ascii="Times New Roman" w:eastAsia="Times New Roman" w:hAnsi="Times New Roman" w:cs="Times New Roman"/>
          <w:sz w:val="24"/>
          <w:szCs w:val="24"/>
        </w:rPr>
        <w:t xml:space="preserve">tend to have low level of performance that is they are inefficient in delivering </w:t>
      </w:r>
      <w:r w:rsidR="00955DD9">
        <w:rPr>
          <w:rFonts w:ascii="Times New Roman" w:eastAsia="Times New Roman" w:hAnsi="Times New Roman" w:cs="Times New Roman"/>
          <w:sz w:val="24"/>
          <w:szCs w:val="24"/>
        </w:rPr>
        <w:t>CSAPs</w:t>
      </w:r>
      <w:r w:rsidR="009A0B19">
        <w:rPr>
          <w:rFonts w:ascii="Times New Roman" w:eastAsia="Times New Roman" w:hAnsi="Times New Roman" w:cs="Times New Roman"/>
          <w:sz w:val="24"/>
          <w:szCs w:val="24"/>
        </w:rPr>
        <w:t xml:space="preserve"> to the rice farmers. Therefore there is a </w:t>
      </w:r>
      <w:r w:rsidR="000D7C3F">
        <w:rPr>
          <w:rFonts w:ascii="Times New Roman" w:eastAsia="Times New Roman" w:hAnsi="Times New Roman" w:cs="Times New Roman"/>
          <w:sz w:val="24"/>
          <w:szCs w:val="24"/>
        </w:rPr>
        <w:t xml:space="preserve">need </w:t>
      </w:r>
      <w:r w:rsidR="009A0B19">
        <w:rPr>
          <w:rFonts w:ascii="Times New Roman" w:eastAsia="Times New Roman" w:hAnsi="Times New Roman" w:cs="Times New Roman"/>
          <w:sz w:val="24"/>
          <w:szCs w:val="24"/>
        </w:rPr>
        <w:t xml:space="preserve">to improve </w:t>
      </w:r>
      <w:r w:rsidR="000D7C3F" w:rsidRPr="00E179F0">
        <w:rPr>
          <w:rFonts w:ascii="Times New Roman" w:eastAsia="Times New Roman" w:hAnsi="Times New Roman" w:cs="Times New Roman"/>
          <w:sz w:val="24"/>
          <w:szCs w:val="24"/>
        </w:rPr>
        <w:t>their competencies in various Clima</w:t>
      </w:r>
      <w:r w:rsidR="009A0B19">
        <w:rPr>
          <w:rFonts w:ascii="Times New Roman" w:eastAsia="Times New Roman" w:hAnsi="Times New Roman" w:cs="Times New Roman"/>
          <w:sz w:val="24"/>
          <w:szCs w:val="24"/>
        </w:rPr>
        <w:t>te-smart agricultural practices, as t</w:t>
      </w:r>
      <w:r w:rsidR="000D7C3F" w:rsidRPr="00E179F0">
        <w:rPr>
          <w:rFonts w:ascii="Times New Roman" w:eastAsia="Times New Roman" w:hAnsi="Times New Roman" w:cs="Times New Roman"/>
          <w:sz w:val="24"/>
          <w:szCs w:val="24"/>
        </w:rPr>
        <w:t xml:space="preserve">his </w:t>
      </w:r>
      <w:r w:rsidR="009A0B19">
        <w:rPr>
          <w:rFonts w:ascii="Times New Roman" w:eastAsia="Times New Roman" w:hAnsi="Times New Roman" w:cs="Times New Roman"/>
          <w:sz w:val="24"/>
          <w:szCs w:val="24"/>
        </w:rPr>
        <w:t>will</w:t>
      </w:r>
      <w:r w:rsidR="000D7C3F" w:rsidRPr="00E179F0">
        <w:rPr>
          <w:rFonts w:ascii="Times New Roman" w:eastAsia="Times New Roman" w:hAnsi="Times New Roman" w:cs="Times New Roman"/>
          <w:sz w:val="24"/>
          <w:szCs w:val="24"/>
        </w:rPr>
        <w:t xml:space="preserve"> increase their knowled</w:t>
      </w:r>
      <w:r w:rsidR="000D7C3F">
        <w:rPr>
          <w:rFonts w:ascii="Times New Roman" w:eastAsia="Times New Roman" w:hAnsi="Times New Roman" w:cs="Times New Roman"/>
          <w:sz w:val="24"/>
          <w:szCs w:val="24"/>
        </w:rPr>
        <w:t xml:space="preserve">ge and skills in the practices, </w:t>
      </w:r>
      <w:r w:rsidR="000D7C3F" w:rsidRPr="00196D14">
        <w:rPr>
          <w:rFonts w:ascii="Times New Roman" w:eastAsia="Times New Roman" w:hAnsi="Times New Roman" w:cs="Times New Roman"/>
          <w:sz w:val="24"/>
          <w:szCs w:val="24"/>
        </w:rPr>
        <w:t>allowing them to effectively perform their extension and advisory rol</w:t>
      </w:r>
      <w:r w:rsidR="009A0B19">
        <w:rPr>
          <w:rFonts w:ascii="Times New Roman" w:eastAsia="Times New Roman" w:hAnsi="Times New Roman" w:cs="Times New Roman"/>
          <w:sz w:val="24"/>
          <w:szCs w:val="24"/>
        </w:rPr>
        <w:t xml:space="preserve">es and at the same time </w:t>
      </w:r>
      <w:r w:rsidR="000D7C3F" w:rsidRPr="00196D14">
        <w:rPr>
          <w:rFonts w:ascii="Times New Roman" w:eastAsia="Times New Roman" w:hAnsi="Times New Roman" w:cs="Times New Roman"/>
          <w:sz w:val="24"/>
          <w:szCs w:val="24"/>
        </w:rPr>
        <w:t xml:space="preserve">improve farmers' ability to adapt to climate change. </w:t>
      </w:r>
      <w:r w:rsidR="000D7C3F" w:rsidRPr="00E179F0">
        <w:rPr>
          <w:rFonts w:ascii="Times New Roman" w:eastAsia="Times New Roman" w:hAnsi="Times New Roman" w:cs="Times New Roman"/>
          <w:sz w:val="24"/>
          <w:szCs w:val="24"/>
        </w:rPr>
        <w:t xml:space="preserve">This is in consonance with </w:t>
      </w:r>
      <w:r w:rsidR="00CF41BA">
        <w:rPr>
          <w:rFonts w:ascii="Times New Roman" w:eastAsia="Times New Roman" w:hAnsi="Times New Roman" w:cs="Times New Roman"/>
          <w:sz w:val="24"/>
          <w:szCs w:val="24"/>
        </w:rPr>
        <w:t xml:space="preserve">the report of </w:t>
      </w:r>
      <w:r w:rsidR="00A81DFC">
        <w:rPr>
          <w:rFonts w:ascii="Times New Roman" w:eastAsia="Times New Roman" w:hAnsi="Times New Roman" w:cs="Times New Roman"/>
          <w:sz w:val="24"/>
          <w:szCs w:val="24"/>
        </w:rPr>
        <w:t>Olorunfemi et al.</w:t>
      </w:r>
      <w:r w:rsidR="00CF41BA">
        <w:rPr>
          <w:rFonts w:ascii="Times New Roman" w:eastAsia="Times New Roman" w:hAnsi="Times New Roman" w:cs="Times New Roman"/>
          <w:sz w:val="24"/>
          <w:szCs w:val="24"/>
        </w:rPr>
        <w:t>,</w:t>
      </w:r>
      <w:r w:rsidR="000D7C3F" w:rsidRPr="00E179F0">
        <w:rPr>
          <w:rFonts w:ascii="Times New Roman" w:eastAsia="Times New Roman" w:hAnsi="Times New Roman" w:cs="Times New Roman"/>
          <w:sz w:val="24"/>
          <w:szCs w:val="24"/>
        </w:rPr>
        <w:t>(2020)</w:t>
      </w:r>
      <w:r w:rsidR="000D7C3F">
        <w:rPr>
          <w:rFonts w:ascii="Times New Roman" w:eastAsia="Times New Roman" w:hAnsi="Times New Roman" w:cs="Times New Roman"/>
          <w:sz w:val="24"/>
          <w:szCs w:val="24"/>
        </w:rPr>
        <w:t xml:space="preserve"> </w:t>
      </w:r>
      <w:r w:rsidR="000D7C3F" w:rsidRPr="00E179F0">
        <w:rPr>
          <w:rFonts w:ascii="Times New Roman" w:eastAsia="Times New Roman" w:hAnsi="Times New Roman" w:cs="Times New Roman"/>
          <w:sz w:val="24"/>
          <w:szCs w:val="24"/>
        </w:rPr>
        <w:t xml:space="preserve">who stated that the competence level of extension agents in southwest was very low in several </w:t>
      </w:r>
      <w:r w:rsidR="00CF41BA">
        <w:rPr>
          <w:rFonts w:ascii="Times New Roman" w:eastAsia="Times New Roman" w:hAnsi="Times New Roman" w:cs="Times New Roman"/>
          <w:sz w:val="24"/>
          <w:szCs w:val="24"/>
        </w:rPr>
        <w:t xml:space="preserve">content </w:t>
      </w:r>
      <w:r w:rsidR="000D7C3F" w:rsidRPr="00E179F0">
        <w:rPr>
          <w:rFonts w:ascii="Times New Roman" w:eastAsia="Times New Roman" w:hAnsi="Times New Roman" w:cs="Times New Roman"/>
          <w:sz w:val="24"/>
          <w:szCs w:val="24"/>
        </w:rPr>
        <w:t>of the climate-smart agricultural initiatives.</w:t>
      </w:r>
    </w:p>
    <w:p w:rsidR="000D7C3F" w:rsidRPr="004422F3" w:rsidRDefault="00C557E1" w:rsidP="000D7C3F">
      <w:pPr>
        <w:tabs>
          <w:tab w:val="left" w:pos="8450"/>
        </w:tabs>
        <w:spacing w:line="480" w:lineRule="auto"/>
        <w:jc w:val="both"/>
        <w:rPr>
          <w:rFonts w:ascii="Times New Roman" w:hAnsi="Times New Roman" w:cs="Times New Roman"/>
          <w:sz w:val="24"/>
          <w:szCs w:val="24"/>
        </w:rPr>
      </w:pPr>
      <w:r>
        <w:rPr>
          <w:rFonts w:ascii="Times New Roman" w:hAnsi="Times New Roman" w:cs="Times New Roman"/>
          <w:b/>
          <w:sz w:val="24"/>
          <w:szCs w:val="24"/>
        </w:rPr>
        <w:t>Table 8</w:t>
      </w:r>
      <w:r w:rsidR="000D7C3F" w:rsidRPr="00F73A65">
        <w:rPr>
          <w:rFonts w:ascii="Times New Roman" w:hAnsi="Times New Roman" w:cs="Times New Roman"/>
          <w:b/>
          <w:sz w:val="24"/>
          <w:szCs w:val="24"/>
        </w:rPr>
        <w:t>: Competenc</w:t>
      </w:r>
      <w:r w:rsidR="000D7C3F">
        <w:rPr>
          <w:rFonts w:ascii="Times New Roman" w:hAnsi="Times New Roman" w:cs="Times New Roman"/>
          <w:b/>
          <w:sz w:val="24"/>
          <w:szCs w:val="24"/>
        </w:rPr>
        <w:t xml:space="preserve">ies </w:t>
      </w:r>
      <w:r w:rsidR="000D7C3F" w:rsidRPr="00F73A65">
        <w:rPr>
          <w:rFonts w:ascii="Times New Roman" w:hAnsi="Times New Roman" w:cs="Times New Roman"/>
          <w:b/>
          <w:sz w:val="24"/>
          <w:szCs w:val="24"/>
        </w:rPr>
        <w:t>profile of Extension agents on Climate smart agricultural practices</w:t>
      </w:r>
    </w:p>
    <w:tbl>
      <w:tblPr>
        <w:tblW w:w="0" w:type="auto"/>
        <w:tblBorders>
          <w:top w:val="single" w:sz="4" w:space="0" w:color="auto"/>
          <w:insideH w:val="single" w:sz="4" w:space="0" w:color="auto"/>
        </w:tblBorders>
        <w:tblLook w:val="04A0"/>
      </w:tblPr>
      <w:tblGrid>
        <w:gridCol w:w="3192"/>
        <w:gridCol w:w="3192"/>
        <w:gridCol w:w="3192"/>
      </w:tblGrid>
      <w:tr w:rsidR="000D7C3F" w:rsidTr="000D7C3F">
        <w:tc>
          <w:tcPr>
            <w:tcW w:w="3192" w:type="dxa"/>
            <w:tcBorders>
              <w:bottom w:val="single" w:sz="4" w:space="0" w:color="auto"/>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Competency level</w:t>
            </w:r>
          </w:p>
        </w:tc>
        <w:tc>
          <w:tcPr>
            <w:tcW w:w="3192" w:type="dxa"/>
            <w:tcBorders>
              <w:bottom w:val="single" w:sz="4" w:space="0" w:color="auto"/>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 xml:space="preserve">Frequency </w:t>
            </w:r>
          </w:p>
        </w:tc>
        <w:tc>
          <w:tcPr>
            <w:tcW w:w="3192" w:type="dxa"/>
            <w:tcBorders>
              <w:bottom w:val="single" w:sz="4" w:space="0" w:color="auto"/>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 xml:space="preserve">Percentage </w:t>
            </w:r>
          </w:p>
        </w:tc>
      </w:tr>
      <w:tr w:rsidR="000D7C3F" w:rsidTr="000D7C3F">
        <w:tc>
          <w:tcPr>
            <w:tcW w:w="3192" w:type="dxa"/>
            <w:tcBorders>
              <w:bottom w:val="nil"/>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High (&gt;97.5)</w:t>
            </w:r>
          </w:p>
        </w:tc>
        <w:tc>
          <w:tcPr>
            <w:tcW w:w="3192" w:type="dxa"/>
            <w:tcBorders>
              <w:bottom w:val="nil"/>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43</w:t>
            </w:r>
          </w:p>
        </w:tc>
        <w:tc>
          <w:tcPr>
            <w:tcW w:w="3192" w:type="dxa"/>
            <w:tcBorders>
              <w:bottom w:val="nil"/>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48.9</w:t>
            </w:r>
          </w:p>
        </w:tc>
      </w:tr>
      <w:tr w:rsidR="000D7C3F" w:rsidTr="000D7C3F">
        <w:tc>
          <w:tcPr>
            <w:tcW w:w="3192" w:type="dxa"/>
            <w:tcBorders>
              <w:top w:val="nil"/>
              <w:bottom w:val="nil"/>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Low (&lt;97.5)</w:t>
            </w:r>
          </w:p>
        </w:tc>
        <w:tc>
          <w:tcPr>
            <w:tcW w:w="3192" w:type="dxa"/>
            <w:tcBorders>
              <w:top w:val="nil"/>
              <w:bottom w:val="nil"/>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45</w:t>
            </w:r>
          </w:p>
        </w:tc>
        <w:tc>
          <w:tcPr>
            <w:tcW w:w="3192" w:type="dxa"/>
            <w:tcBorders>
              <w:top w:val="nil"/>
              <w:bottom w:val="nil"/>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51 .1</w:t>
            </w:r>
          </w:p>
        </w:tc>
      </w:tr>
      <w:tr w:rsidR="000D7C3F" w:rsidTr="000D7C3F">
        <w:tc>
          <w:tcPr>
            <w:tcW w:w="3192" w:type="dxa"/>
            <w:tcBorders>
              <w:top w:val="nil"/>
              <w:bottom w:val="single" w:sz="4" w:space="0" w:color="auto"/>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3192" w:type="dxa"/>
            <w:tcBorders>
              <w:top w:val="nil"/>
              <w:bottom w:val="single" w:sz="4" w:space="0" w:color="auto"/>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88</w:t>
            </w:r>
          </w:p>
        </w:tc>
        <w:tc>
          <w:tcPr>
            <w:tcW w:w="3192" w:type="dxa"/>
            <w:tcBorders>
              <w:top w:val="nil"/>
              <w:bottom w:val="single" w:sz="4" w:space="0" w:color="auto"/>
            </w:tcBorders>
          </w:tcPr>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100.0</w:t>
            </w:r>
          </w:p>
        </w:tc>
      </w:tr>
    </w:tbl>
    <w:p w:rsidR="000D7C3F" w:rsidRDefault="000D7C3F" w:rsidP="000D7C3F">
      <w:pPr>
        <w:jc w:val="both"/>
        <w:rPr>
          <w:rFonts w:ascii="Times New Roman" w:hAnsi="Times New Roman" w:cs="Times New Roman"/>
          <w:sz w:val="24"/>
          <w:szCs w:val="24"/>
        </w:rPr>
      </w:pPr>
      <w:r>
        <w:rPr>
          <w:rFonts w:ascii="Times New Roman" w:hAnsi="Times New Roman" w:cs="Times New Roman"/>
          <w:sz w:val="24"/>
          <w:szCs w:val="24"/>
        </w:rPr>
        <w:t>Source: Field survey, 2020</w:t>
      </w:r>
    </w:p>
    <w:p w:rsidR="000D7C3F" w:rsidRPr="006A0D9A" w:rsidRDefault="00DA18C3" w:rsidP="000D7C3F">
      <w:pPr>
        <w:spacing w:line="480" w:lineRule="auto"/>
        <w:jc w:val="both"/>
        <w:rPr>
          <w:rFonts w:ascii="Calibri" w:eastAsia="Times New Roman" w:hAnsi="Calibri" w:cs="Calibri"/>
          <w:b/>
        </w:rPr>
      </w:pPr>
      <w:r>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ab/>
      </w:r>
      <w:r w:rsidR="00405AE7">
        <w:rPr>
          <w:rFonts w:ascii="Times New Roman" w:eastAsia="Times New Roman" w:hAnsi="Times New Roman" w:cs="Times New Roman"/>
          <w:b/>
          <w:sz w:val="24"/>
          <w:szCs w:val="24"/>
        </w:rPr>
        <w:t xml:space="preserve">Factors Influencing the </w:t>
      </w:r>
      <w:r w:rsidR="000D7C3F" w:rsidRPr="006A0D9A">
        <w:rPr>
          <w:rFonts w:ascii="Times New Roman" w:eastAsia="Times New Roman" w:hAnsi="Times New Roman" w:cs="Times New Roman"/>
          <w:b/>
          <w:sz w:val="24"/>
          <w:szCs w:val="24"/>
        </w:rPr>
        <w:t xml:space="preserve">Competencies </w:t>
      </w:r>
      <w:r w:rsidR="00405AE7">
        <w:rPr>
          <w:rFonts w:ascii="Times New Roman" w:eastAsia="Times New Roman" w:hAnsi="Times New Roman" w:cs="Times New Roman"/>
          <w:b/>
          <w:sz w:val="24"/>
          <w:szCs w:val="24"/>
        </w:rPr>
        <w:t xml:space="preserve">Level </w:t>
      </w:r>
      <w:r w:rsidR="000D7C3F" w:rsidRPr="006A0D9A">
        <w:rPr>
          <w:rFonts w:ascii="Times New Roman" w:eastAsia="Times New Roman" w:hAnsi="Times New Roman" w:cs="Times New Roman"/>
          <w:b/>
          <w:sz w:val="24"/>
          <w:szCs w:val="24"/>
        </w:rPr>
        <w:t>of Extension agents</w:t>
      </w:r>
    </w:p>
    <w:p w:rsidR="00055481" w:rsidRPr="008E3E93" w:rsidRDefault="00C557E1" w:rsidP="008E3E9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9</w:t>
      </w:r>
      <w:r w:rsidR="000D7C3F" w:rsidRPr="003324D0">
        <w:rPr>
          <w:rFonts w:ascii="Times New Roman" w:eastAsia="Times New Roman" w:hAnsi="Times New Roman" w:cs="Times New Roman"/>
          <w:sz w:val="24"/>
          <w:szCs w:val="24"/>
        </w:rPr>
        <w:t xml:space="preserve"> shows the probit regression analysis between selected personal characteristics and competencies </w:t>
      </w:r>
      <w:r w:rsidR="000D7C3F">
        <w:rPr>
          <w:rFonts w:ascii="Times New Roman" w:eastAsia="Times New Roman" w:hAnsi="Times New Roman" w:cs="Times New Roman"/>
          <w:sz w:val="24"/>
          <w:szCs w:val="24"/>
        </w:rPr>
        <w:t>of extension agents. The result</w:t>
      </w:r>
      <w:r w:rsidR="000D7C3F" w:rsidRPr="003324D0">
        <w:rPr>
          <w:rFonts w:ascii="Times New Roman" w:eastAsia="Times New Roman" w:hAnsi="Times New Roman" w:cs="Times New Roman"/>
          <w:sz w:val="24"/>
          <w:szCs w:val="24"/>
        </w:rPr>
        <w:t xml:space="preserve"> shows that the extension agents’ years of experience </w:t>
      </w:r>
      <w:r w:rsidR="00405AE7">
        <w:rPr>
          <w:rFonts w:ascii="Times New Roman" w:eastAsia="Times New Roman" w:hAnsi="Times New Roman" w:cs="Times New Roman"/>
          <w:sz w:val="24"/>
          <w:szCs w:val="24"/>
        </w:rPr>
        <w:t>(p&gt;</w:t>
      </w:r>
      <w:r w:rsidR="00B635C3">
        <w:rPr>
          <w:rFonts w:ascii="Times New Roman" w:hAnsi="Times New Roman" w:cs="Times New Roman"/>
          <w:sz w:val="24"/>
          <w:szCs w:val="24"/>
        </w:rPr>
        <w:t xml:space="preserve">0.002), </w:t>
      </w:r>
      <w:r w:rsidR="0046233E">
        <w:rPr>
          <w:rFonts w:ascii="Times New Roman" w:eastAsia="Times New Roman" w:hAnsi="Times New Roman" w:cs="Times New Roman"/>
          <w:sz w:val="24"/>
          <w:szCs w:val="24"/>
        </w:rPr>
        <w:t xml:space="preserve">level of education (p&gt;0.089) </w:t>
      </w:r>
      <w:r w:rsidR="00B635C3">
        <w:rPr>
          <w:rFonts w:ascii="Times New Roman" w:eastAsia="Times New Roman" w:hAnsi="Times New Roman" w:cs="Times New Roman"/>
          <w:sz w:val="24"/>
          <w:szCs w:val="24"/>
        </w:rPr>
        <w:t xml:space="preserve">and knowledge of extension agents (p&gt;0.073) </w:t>
      </w:r>
      <w:r w:rsidR="0046233E">
        <w:rPr>
          <w:rFonts w:ascii="Times New Roman" w:hAnsi="Times New Roman" w:cs="Times New Roman"/>
          <w:sz w:val="24"/>
          <w:szCs w:val="24"/>
        </w:rPr>
        <w:t xml:space="preserve">had a positive and </w:t>
      </w:r>
      <w:r w:rsidR="0046233E">
        <w:rPr>
          <w:rFonts w:ascii="Times New Roman" w:eastAsia="Times New Roman" w:hAnsi="Times New Roman" w:cs="Times New Roman"/>
          <w:sz w:val="24"/>
          <w:szCs w:val="24"/>
        </w:rPr>
        <w:t xml:space="preserve">significant relationship at 1% and 10 % levels of probability respectively. </w:t>
      </w:r>
      <w:r w:rsidR="00B635C3">
        <w:rPr>
          <w:rFonts w:ascii="Times New Roman" w:eastAsia="Times New Roman" w:hAnsi="Times New Roman" w:cs="Times New Roman"/>
          <w:sz w:val="24"/>
          <w:szCs w:val="24"/>
        </w:rPr>
        <w:t>The remaining variabl</w:t>
      </w:r>
      <w:r w:rsidR="00C30C0E">
        <w:rPr>
          <w:rFonts w:ascii="Times New Roman" w:eastAsia="Times New Roman" w:hAnsi="Times New Roman" w:cs="Times New Roman"/>
          <w:sz w:val="24"/>
          <w:szCs w:val="24"/>
        </w:rPr>
        <w:t xml:space="preserve">es such as age, sex, number of training had </w:t>
      </w:r>
      <w:r w:rsidR="00B635C3">
        <w:rPr>
          <w:rFonts w:ascii="Times New Roman" w:eastAsia="Times New Roman" w:hAnsi="Times New Roman" w:cs="Times New Roman"/>
          <w:sz w:val="24"/>
          <w:szCs w:val="24"/>
        </w:rPr>
        <w:t>no significant relationship with the ex</w:t>
      </w:r>
      <w:r w:rsidR="00C30C0E">
        <w:rPr>
          <w:rFonts w:ascii="Times New Roman" w:eastAsia="Times New Roman" w:hAnsi="Times New Roman" w:cs="Times New Roman"/>
          <w:sz w:val="24"/>
          <w:szCs w:val="24"/>
        </w:rPr>
        <w:t>tension agents competency level. The years of experience</w:t>
      </w:r>
      <w:r w:rsidR="00E148B8">
        <w:rPr>
          <w:rFonts w:ascii="Times New Roman" w:eastAsia="Times New Roman" w:hAnsi="Times New Roman" w:cs="Times New Roman"/>
          <w:sz w:val="24"/>
          <w:szCs w:val="24"/>
        </w:rPr>
        <w:t xml:space="preserve"> (p&gt;</w:t>
      </w:r>
      <w:r w:rsidR="00E148B8">
        <w:rPr>
          <w:rFonts w:ascii="Times New Roman" w:hAnsi="Times New Roman" w:cs="Times New Roman"/>
          <w:sz w:val="24"/>
          <w:szCs w:val="24"/>
        </w:rPr>
        <w:t xml:space="preserve">0.002) </w:t>
      </w:r>
      <w:r w:rsidR="00E148B8">
        <w:rPr>
          <w:rFonts w:ascii="Times New Roman" w:eastAsia="Times New Roman" w:hAnsi="Times New Roman" w:cs="Times New Roman"/>
          <w:sz w:val="24"/>
          <w:szCs w:val="24"/>
        </w:rPr>
        <w:t>showing a positive significant relationship with</w:t>
      </w:r>
      <w:r w:rsidR="00C30C0E">
        <w:rPr>
          <w:rFonts w:ascii="Times New Roman" w:eastAsia="Times New Roman" w:hAnsi="Times New Roman" w:cs="Times New Roman"/>
          <w:sz w:val="24"/>
          <w:szCs w:val="24"/>
        </w:rPr>
        <w:t xml:space="preserve"> </w:t>
      </w:r>
      <w:r w:rsidR="00E148B8">
        <w:rPr>
          <w:rFonts w:ascii="Times New Roman" w:eastAsia="Times New Roman" w:hAnsi="Times New Roman" w:cs="Times New Roman"/>
          <w:sz w:val="24"/>
          <w:szCs w:val="24"/>
        </w:rPr>
        <w:t xml:space="preserve">the extension agents competency level </w:t>
      </w:r>
      <w:r w:rsidR="00405AE7">
        <w:rPr>
          <w:rFonts w:ascii="Times New Roman" w:eastAsia="Times New Roman" w:hAnsi="Times New Roman" w:cs="Times New Roman"/>
          <w:sz w:val="24"/>
          <w:szCs w:val="24"/>
        </w:rPr>
        <w:t xml:space="preserve">suggests that </w:t>
      </w:r>
      <w:r w:rsidR="000D7C3F" w:rsidRPr="003324D0">
        <w:rPr>
          <w:rFonts w:ascii="Times New Roman" w:eastAsia="Times New Roman" w:hAnsi="Times New Roman" w:cs="Times New Roman"/>
          <w:sz w:val="24"/>
          <w:szCs w:val="24"/>
        </w:rPr>
        <w:t xml:space="preserve">extension </w:t>
      </w:r>
      <w:r w:rsidR="000D7C3F" w:rsidRPr="003324D0">
        <w:rPr>
          <w:rFonts w:ascii="Times New Roman" w:eastAsia="Times New Roman" w:hAnsi="Times New Roman" w:cs="Times New Roman"/>
          <w:sz w:val="24"/>
          <w:szCs w:val="24"/>
        </w:rPr>
        <w:lastRenderedPageBreak/>
        <w:t>agent</w:t>
      </w:r>
      <w:r w:rsidR="00405AE7">
        <w:rPr>
          <w:rFonts w:ascii="Times New Roman" w:eastAsia="Times New Roman" w:hAnsi="Times New Roman" w:cs="Times New Roman"/>
          <w:sz w:val="24"/>
          <w:szCs w:val="24"/>
        </w:rPr>
        <w:t>’</w:t>
      </w:r>
      <w:r w:rsidR="000D7C3F" w:rsidRPr="003324D0">
        <w:rPr>
          <w:rFonts w:ascii="Times New Roman" w:eastAsia="Times New Roman" w:hAnsi="Times New Roman" w:cs="Times New Roman"/>
          <w:sz w:val="24"/>
          <w:szCs w:val="24"/>
        </w:rPr>
        <w:t>s</w:t>
      </w:r>
      <w:r w:rsidR="00405AE7">
        <w:rPr>
          <w:rFonts w:ascii="Times New Roman" w:eastAsia="Times New Roman" w:hAnsi="Times New Roman" w:cs="Times New Roman"/>
          <w:sz w:val="24"/>
          <w:szCs w:val="24"/>
        </w:rPr>
        <w:t xml:space="preserve"> </w:t>
      </w:r>
      <w:r w:rsidR="0003284C">
        <w:rPr>
          <w:rFonts w:ascii="Times New Roman" w:eastAsia="Times New Roman" w:hAnsi="Times New Roman" w:cs="Times New Roman"/>
          <w:sz w:val="24"/>
          <w:szCs w:val="24"/>
        </w:rPr>
        <w:t>job performance</w:t>
      </w:r>
      <w:r w:rsidR="000D7C3F" w:rsidRPr="003324D0">
        <w:rPr>
          <w:rFonts w:ascii="Times New Roman" w:eastAsia="Times New Roman" w:hAnsi="Times New Roman" w:cs="Times New Roman"/>
          <w:sz w:val="24"/>
          <w:szCs w:val="24"/>
        </w:rPr>
        <w:t xml:space="preserve"> </w:t>
      </w:r>
      <w:r w:rsidR="00E148B8">
        <w:rPr>
          <w:rFonts w:ascii="Times New Roman" w:eastAsia="Times New Roman" w:hAnsi="Times New Roman" w:cs="Times New Roman"/>
          <w:sz w:val="24"/>
          <w:szCs w:val="24"/>
        </w:rPr>
        <w:t xml:space="preserve">on </w:t>
      </w:r>
      <w:r w:rsidR="00955DD9">
        <w:rPr>
          <w:rFonts w:ascii="Times New Roman" w:eastAsia="Times New Roman" w:hAnsi="Times New Roman" w:cs="Times New Roman"/>
          <w:sz w:val="24"/>
          <w:szCs w:val="24"/>
        </w:rPr>
        <w:t>CSAPs</w:t>
      </w:r>
      <w:r w:rsidR="00E148B8">
        <w:rPr>
          <w:rFonts w:ascii="Times New Roman" w:eastAsia="Times New Roman" w:hAnsi="Times New Roman" w:cs="Times New Roman"/>
          <w:sz w:val="24"/>
          <w:szCs w:val="24"/>
        </w:rPr>
        <w:t xml:space="preserve"> used by rice farmers </w:t>
      </w:r>
      <w:r w:rsidR="0003284C">
        <w:rPr>
          <w:rFonts w:ascii="Times New Roman" w:eastAsia="Times New Roman" w:hAnsi="Times New Roman" w:cs="Times New Roman"/>
          <w:sz w:val="24"/>
          <w:szCs w:val="24"/>
        </w:rPr>
        <w:t>will increase with increase in</w:t>
      </w:r>
      <w:r w:rsidR="000D7C3F" w:rsidRPr="003324D0">
        <w:rPr>
          <w:rFonts w:ascii="Times New Roman" w:eastAsia="Times New Roman" w:hAnsi="Times New Roman" w:cs="Times New Roman"/>
          <w:sz w:val="24"/>
          <w:szCs w:val="24"/>
        </w:rPr>
        <w:t xml:space="preserve"> number of professional years of experience. This is because the E.A’s could acquire more knowledge on </w:t>
      </w:r>
      <w:r w:rsidR="00955DD9">
        <w:rPr>
          <w:rFonts w:ascii="Times New Roman" w:eastAsia="Times New Roman" w:hAnsi="Times New Roman" w:cs="Times New Roman"/>
          <w:sz w:val="24"/>
          <w:szCs w:val="24"/>
        </w:rPr>
        <w:t>CSAPs</w:t>
      </w:r>
      <w:r w:rsidR="000D7C3F" w:rsidRPr="003324D0">
        <w:rPr>
          <w:rFonts w:ascii="Times New Roman" w:eastAsia="Times New Roman" w:hAnsi="Times New Roman" w:cs="Times New Roman"/>
          <w:sz w:val="24"/>
          <w:szCs w:val="24"/>
        </w:rPr>
        <w:t xml:space="preserve"> </w:t>
      </w:r>
      <w:r w:rsidR="0003284C">
        <w:rPr>
          <w:rFonts w:ascii="Times New Roman" w:eastAsia="Times New Roman" w:hAnsi="Times New Roman" w:cs="Times New Roman"/>
          <w:sz w:val="24"/>
          <w:szCs w:val="24"/>
        </w:rPr>
        <w:t xml:space="preserve">and how to mitigate the effect of climate change </w:t>
      </w:r>
      <w:r w:rsidR="000D7C3F" w:rsidRPr="003324D0">
        <w:rPr>
          <w:rFonts w:ascii="Times New Roman" w:eastAsia="Times New Roman" w:hAnsi="Times New Roman" w:cs="Times New Roman"/>
          <w:sz w:val="24"/>
          <w:szCs w:val="24"/>
        </w:rPr>
        <w:t>as their years in service increase. This is in line with the Nwaogu</w:t>
      </w:r>
      <w:r w:rsidR="00070E66">
        <w:rPr>
          <w:rFonts w:ascii="Times New Roman" w:eastAsia="Times New Roman" w:hAnsi="Times New Roman" w:cs="Times New Roman"/>
          <w:sz w:val="24"/>
          <w:szCs w:val="24"/>
        </w:rPr>
        <w:t xml:space="preserve"> </w:t>
      </w:r>
      <w:r w:rsidR="000D7C3F" w:rsidRPr="003324D0">
        <w:rPr>
          <w:rFonts w:ascii="Times New Roman" w:eastAsia="Times New Roman" w:hAnsi="Times New Roman" w:cs="Times New Roman"/>
          <w:sz w:val="24"/>
          <w:szCs w:val="24"/>
        </w:rPr>
        <w:t>&amp;</w:t>
      </w:r>
      <w:r w:rsidR="00AE36AD">
        <w:rPr>
          <w:rFonts w:ascii="Times New Roman" w:eastAsia="Times New Roman" w:hAnsi="Times New Roman" w:cs="Times New Roman"/>
          <w:sz w:val="24"/>
          <w:szCs w:val="24"/>
        </w:rPr>
        <w:t xml:space="preserve"> </w:t>
      </w:r>
      <w:r w:rsidR="000D7C3F" w:rsidRPr="003324D0">
        <w:rPr>
          <w:rFonts w:ascii="Times New Roman" w:eastAsia="Times New Roman" w:hAnsi="Times New Roman" w:cs="Times New Roman"/>
          <w:sz w:val="24"/>
          <w:szCs w:val="24"/>
        </w:rPr>
        <w:t>Akinbile</w:t>
      </w:r>
      <w:r w:rsidR="00070E66">
        <w:rPr>
          <w:rFonts w:ascii="Times New Roman" w:eastAsia="Times New Roman" w:hAnsi="Times New Roman" w:cs="Times New Roman"/>
          <w:sz w:val="24"/>
          <w:szCs w:val="24"/>
        </w:rPr>
        <w:t xml:space="preserve">, </w:t>
      </w:r>
      <w:r w:rsidR="000D7C3F" w:rsidRPr="003324D0">
        <w:rPr>
          <w:rFonts w:ascii="Times New Roman" w:eastAsia="Times New Roman" w:hAnsi="Times New Roman" w:cs="Times New Roman"/>
          <w:sz w:val="24"/>
          <w:szCs w:val="24"/>
        </w:rPr>
        <w:t>(2018) who reported that level of experience has a positive significant effect on the competencies of extension agents in Oyo and Ogun States.</w:t>
      </w:r>
      <w:r w:rsidR="00E148B8">
        <w:rPr>
          <w:rFonts w:ascii="Times New Roman" w:eastAsia="Times New Roman" w:hAnsi="Times New Roman" w:cs="Times New Roman"/>
          <w:sz w:val="24"/>
          <w:szCs w:val="24"/>
        </w:rPr>
        <w:t xml:space="preserve"> More so, level of education (p&gt;0.089) </w:t>
      </w:r>
      <w:r w:rsidR="00342C9B">
        <w:rPr>
          <w:rFonts w:ascii="Times New Roman" w:eastAsia="Times New Roman" w:hAnsi="Times New Roman" w:cs="Times New Roman"/>
          <w:sz w:val="24"/>
          <w:szCs w:val="24"/>
        </w:rPr>
        <w:t xml:space="preserve"> </w:t>
      </w:r>
      <w:r w:rsidR="00E148B8">
        <w:rPr>
          <w:rFonts w:ascii="Times New Roman" w:eastAsia="Times New Roman" w:hAnsi="Times New Roman" w:cs="Times New Roman"/>
          <w:sz w:val="24"/>
          <w:szCs w:val="24"/>
        </w:rPr>
        <w:t xml:space="preserve">shows a positive and significant relationship with extension agents competency level on </w:t>
      </w:r>
      <w:r w:rsidR="00955DD9">
        <w:rPr>
          <w:rFonts w:ascii="Times New Roman" w:eastAsia="Times New Roman" w:hAnsi="Times New Roman" w:cs="Times New Roman"/>
          <w:sz w:val="24"/>
          <w:szCs w:val="24"/>
        </w:rPr>
        <w:t>CSAPs</w:t>
      </w:r>
      <w:r w:rsidR="00E148B8">
        <w:rPr>
          <w:rFonts w:ascii="Times New Roman" w:eastAsia="Times New Roman" w:hAnsi="Times New Roman" w:cs="Times New Roman"/>
          <w:sz w:val="24"/>
          <w:szCs w:val="24"/>
        </w:rPr>
        <w:t xml:space="preserve"> used by rice farmers, </w:t>
      </w:r>
      <w:r w:rsidR="00E148B8">
        <w:rPr>
          <w:rFonts w:ascii="Times New Roman" w:hAnsi="Times New Roman"/>
          <w:sz w:val="24"/>
          <w:szCs w:val="24"/>
        </w:rPr>
        <w:t xml:space="preserve">This implies that increase in level of education results in increases in competencies of extension agent. This is due to the fact that increase in level of education could make an individual to be knowledge receptive, thereby building their competencies in their field. This is in line with the findings of </w:t>
      </w:r>
      <w:r w:rsidR="00FF3713">
        <w:rPr>
          <w:rFonts w:ascii="Times New Roman" w:hAnsi="Times New Roman"/>
          <w:sz w:val="24"/>
          <w:szCs w:val="24"/>
        </w:rPr>
        <w:fldChar w:fldCharType="begin" w:fldLock="1"/>
      </w:r>
      <w:r w:rsidR="00E148B8">
        <w:rPr>
          <w:rFonts w:ascii="Times New Roman" w:hAnsi="Times New Roman"/>
          <w:sz w:val="24"/>
          <w:szCs w:val="24"/>
        </w:rPr>
        <w:instrText>ADDIN CSL_CITATION {"citationItems":[{"id":"ITEM-1","itemData":{"DOI":"10.1353/jda.2018.0033","ISSN":"1548-2278","author":[{"dropping-particle":"","family":"Olorunfemi","given":"T. O.","non-dropping-particle":"","parse-names":false,"suffix":""},{"dropping-particle":"","family":"Olorunfemi","given":"O. D.","non-dropping-particle":"","parse-names":false,"suffix":""},{"dropping-particle":"","family":"Oladele","given":"O. I.","non-dropping-particle":"","parse-names":false,"suffix":""}],"container-title":"The Journal of Developing Areas","id":"ITEM-1","issue":"3","issued":{"date-parts":[["2018"]]},"page":"15-25","title":"Determinants of Extension Agents' Competency on Value Added Fish Production: Evidence from Nigeria","type":"article-journal","volume":"52"},"uris":["http://www.mendeley.com/documents/?uuid=94f93d02-75a5-4058-a1f6-bf4aa3c5175a"]}],"mendeley":{"formattedCitation":"(Olorunfemi et al., 2018)","manualFormatting":"Olorunfemi et al., (2018)","plainTextFormattedCitation":"(Olorunfemi et al., 2018)","previouslyFormattedCitation":"(Olorunfemi et al., 2018)"},"properties":{"noteIndex":0},"schema":"https://github.com/citation-style-language/schema/raw/master/csl-citation.json"}</w:instrText>
      </w:r>
      <w:r w:rsidR="00FF3713">
        <w:rPr>
          <w:rFonts w:ascii="Times New Roman" w:hAnsi="Times New Roman"/>
          <w:sz w:val="24"/>
          <w:szCs w:val="24"/>
        </w:rPr>
        <w:fldChar w:fldCharType="separate"/>
      </w:r>
      <w:r w:rsidR="00E148B8" w:rsidRPr="0039035E">
        <w:rPr>
          <w:rFonts w:ascii="Times New Roman" w:hAnsi="Times New Roman"/>
          <w:noProof/>
          <w:sz w:val="24"/>
          <w:szCs w:val="24"/>
        </w:rPr>
        <w:t xml:space="preserve">Olorunfemi et al., </w:t>
      </w:r>
      <w:r w:rsidR="00E148B8">
        <w:rPr>
          <w:rFonts w:ascii="Times New Roman" w:hAnsi="Times New Roman"/>
          <w:noProof/>
          <w:sz w:val="24"/>
          <w:szCs w:val="24"/>
        </w:rPr>
        <w:t>(</w:t>
      </w:r>
      <w:r w:rsidR="00E148B8" w:rsidRPr="0039035E">
        <w:rPr>
          <w:rFonts w:ascii="Times New Roman" w:hAnsi="Times New Roman"/>
          <w:noProof/>
          <w:sz w:val="24"/>
          <w:szCs w:val="24"/>
        </w:rPr>
        <w:t>2018)</w:t>
      </w:r>
      <w:r w:rsidR="00FF3713">
        <w:rPr>
          <w:rFonts w:ascii="Times New Roman" w:hAnsi="Times New Roman"/>
          <w:sz w:val="24"/>
          <w:szCs w:val="24"/>
        </w:rPr>
        <w:fldChar w:fldCharType="end"/>
      </w:r>
      <w:r w:rsidR="00E148B8">
        <w:rPr>
          <w:rFonts w:ascii="Times New Roman" w:hAnsi="Times New Roman"/>
          <w:sz w:val="24"/>
          <w:szCs w:val="24"/>
        </w:rPr>
        <w:t xml:space="preserve"> w</w:t>
      </w:r>
      <w:r w:rsidR="00E148B8" w:rsidRPr="0039035E">
        <w:rPr>
          <w:rFonts w:ascii="Times New Roman" w:hAnsi="Times New Roman"/>
          <w:sz w:val="24"/>
          <w:szCs w:val="24"/>
        </w:rPr>
        <w:t>ho reported that extension agents with a greater degree of education are more likely to be highly competent than their less educated counterparts, because education has been shown to raise individual levels of innovativeness and expertise.</w:t>
      </w:r>
      <w:r w:rsidR="00E148B8">
        <w:rPr>
          <w:rFonts w:ascii="Times New Roman" w:hAnsi="Times New Roman"/>
          <w:sz w:val="24"/>
          <w:szCs w:val="24"/>
        </w:rPr>
        <w:t xml:space="preserve"> Therefore, extension agents should be encouraged to further their education in order to remain enlightened and improve their competencies.</w:t>
      </w:r>
      <w:r w:rsidR="00D1550F">
        <w:rPr>
          <w:rFonts w:ascii="Times New Roman" w:hAnsi="Times New Roman"/>
          <w:sz w:val="24"/>
          <w:szCs w:val="24"/>
        </w:rPr>
        <w:t xml:space="preserve"> K</w:t>
      </w:r>
      <w:r w:rsidR="00D1550F">
        <w:rPr>
          <w:rFonts w:ascii="Times New Roman" w:hAnsi="Times New Roman" w:cs="Times New Roman"/>
          <w:sz w:val="24"/>
          <w:szCs w:val="24"/>
        </w:rPr>
        <w:t xml:space="preserve">nowledge of extension agents on </w:t>
      </w:r>
      <w:r w:rsidR="00955DD9">
        <w:rPr>
          <w:rFonts w:ascii="Times New Roman" w:hAnsi="Times New Roman" w:cs="Times New Roman"/>
          <w:sz w:val="24"/>
          <w:szCs w:val="24"/>
        </w:rPr>
        <w:t>CSAPs</w:t>
      </w:r>
      <w:r w:rsidR="00D1550F">
        <w:rPr>
          <w:rFonts w:ascii="Times New Roman" w:hAnsi="Times New Roman" w:cs="Times New Roman"/>
          <w:sz w:val="24"/>
          <w:szCs w:val="24"/>
        </w:rPr>
        <w:t xml:space="preserve"> (p&gt;0.000) had a positive and significant impact on the competency of the extension agents. This implies that increase in knowledge of extension agents on </w:t>
      </w:r>
      <w:r w:rsidR="00955DD9">
        <w:rPr>
          <w:rFonts w:ascii="Times New Roman" w:hAnsi="Times New Roman" w:cs="Times New Roman"/>
          <w:sz w:val="24"/>
          <w:szCs w:val="24"/>
        </w:rPr>
        <w:t>CSAPs</w:t>
      </w:r>
      <w:r w:rsidR="00D1550F">
        <w:rPr>
          <w:rFonts w:ascii="Times New Roman" w:hAnsi="Times New Roman" w:cs="Times New Roman"/>
          <w:sz w:val="24"/>
          <w:szCs w:val="24"/>
        </w:rPr>
        <w:t xml:space="preserve">, will lead to increase in competence of extension agents.  This is because, the knowledge gained through training, will infer to increase in abilities and skills of the extension agents. This will automatically leads to increase in effectiveness/job performance of extension personnel in disseminating </w:t>
      </w:r>
      <w:r w:rsidR="00955DD9">
        <w:rPr>
          <w:rFonts w:ascii="Times New Roman" w:hAnsi="Times New Roman" w:cs="Times New Roman"/>
          <w:sz w:val="24"/>
          <w:szCs w:val="24"/>
        </w:rPr>
        <w:t>CSAPs</w:t>
      </w:r>
      <w:r w:rsidR="00D1550F">
        <w:rPr>
          <w:rFonts w:ascii="Times New Roman" w:hAnsi="Times New Roman" w:cs="Times New Roman"/>
          <w:sz w:val="24"/>
          <w:szCs w:val="24"/>
        </w:rPr>
        <w:t>. This conforms to the findings of Dormita &amp;</w:t>
      </w:r>
      <w:r w:rsidR="00D1550F" w:rsidRPr="00CB24F4">
        <w:rPr>
          <w:rFonts w:ascii="Times New Roman" w:hAnsi="Times New Roman" w:cs="Times New Roman"/>
          <w:sz w:val="24"/>
          <w:szCs w:val="24"/>
        </w:rPr>
        <w:t xml:space="preserve"> Bautista,</w:t>
      </w:r>
      <w:r w:rsidR="00D1550F">
        <w:rPr>
          <w:rFonts w:ascii="Times New Roman" w:hAnsi="Times New Roman" w:cs="Times New Roman"/>
          <w:sz w:val="24"/>
          <w:szCs w:val="24"/>
        </w:rPr>
        <w:t xml:space="preserve"> (2016</w:t>
      </w:r>
      <w:r w:rsidR="00D1550F" w:rsidRPr="00CB24F4">
        <w:rPr>
          <w:rFonts w:ascii="Times New Roman" w:hAnsi="Times New Roman" w:cs="Times New Roman"/>
          <w:sz w:val="24"/>
          <w:szCs w:val="24"/>
        </w:rPr>
        <w:t>)</w:t>
      </w:r>
      <w:r w:rsidR="00D1550F">
        <w:rPr>
          <w:rFonts w:ascii="Times New Roman" w:hAnsi="Times New Roman" w:cs="Times New Roman"/>
          <w:sz w:val="24"/>
          <w:szCs w:val="24"/>
        </w:rPr>
        <w:t xml:space="preserve"> reported that</w:t>
      </w:r>
      <w:r w:rsidR="00D1550F" w:rsidRPr="00CB24F4">
        <w:rPr>
          <w:rFonts w:ascii="Times New Roman" w:hAnsi="Times New Roman" w:cs="Times New Roman"/>
          <w:sz w:val="24"/>
          <w:szCs w:val="24"/>
        </w:rPr>
        <w:t xml:space="preserve"> effectiveness of extension service de</w:t>
      </w:r>
      <w:r w:rsidR="00D1550F">
        <w:rPr>
          <w:rFonts w:ascii="Times New Roman" w:hAnsi="Times New Roman" w:cs="Times New Roman"/>
          <w:sz w:val="24"/>
          <w:szCs w:val="24"/>
        </w:rPr>
        <w:t>livery is highly dependent</w:t>
      </w:r>
      <w:r w:rsidR="00D1550F" w:rsidRPr="00CB24F4">
        <w:rPr>
          <w:rFonts w:ascii="Times New Roman" w:hAnsi="Times New Roman" w:cs="Times New Roman"/>
          <w:sz w:val="24"/>
          <w:szCs w:val="24"/>
        </w:rPr>
        <w:t xml:space="preserve"> on the adequacy of extension workers and technical e</w:t>
      </w:r>
      <w:r w:rsidR="00D1550F">
        <w:rPr>
          <w:rFonts w:ascii="Times New Roman" w:hAnsi="Times New Roman" w:cs="Times New Roman"/>
          <w:sz w:val="24"/>
          <w:szCs w:val="24"/>
        </w:rPr>
        <w:t xml:space="preserve">xperts on postharvest handling. Also, Oladele &amp; </w:t>
      </w:r>
      <w:r w:rsidR="00D1550F" w:rsidRPr="003C13F4">
        <w:rPr>
          <w:rFonts w:ascii="Times New Roman" w:hAnsi="Times New Roman" w:cs="Times New Roman"/>
          <w:sz w:val="24"/>
          <w:szCs w:val="24"/>
        </w:rPr>
        <w:t>Tekena,</w:t>
      </w:r>
      <w:r w:rsidR="00D1550F">
        <w:rPr>
          <w:rFonts w:ascii="Times New Roman" w:hAnsi="Times New Roman" w:cs="Times New Roman"/>
          <w:sz w:val="24"/>
          <w:szCs w:val="24"/>
        </w:rPr>
        <w:t xml:space="preserve"> (</w:t>
      </w:r>
      <w:r w:rsidR="00D1550F" w:rsidRPr="003C13F4">
        <w:rPr>
          <w:rFonts w:ascii="Times New Roman" w:hAnsi="Times New Roman" w:cs="Times New Roman"/>
          <w:sz w:val="24"/>
          <w:szCs w:val="24"/>
        </w:rPr>
        <w:t>2010)</w:t>
      </w:r>
      <w:r w:rsidR="00D1550F">
        <w:rPr>
          <w:rFonts w:ascii="Times New Roman" w:hAnsi="Times New Roman" w:cs="Times New Roman"/>
          <w:sz w:val="24"/>
          <w:szCs w:val="24"/>
        </w:rPr>
        <w:t xml:space="preserve"> stated that t</w:t>
      </w:r>
      <w:r w:rsidR="00D1550F" w:rsidRPr="003C13F4">
        <w:rPr>
          <w:rFonts w:ascii="Times New Roman" w:hAnsi="Times New Roman" w:cs="Times New Roman"/>
          <w:sz w:val="24"/>
          <w:szCs w:val="24"/>
        </w:rPr>
        <w:t xml:space="preserve">he effectiveness of extension service delivery is </w:t>
      </w:r>
      <w:r w:rsidR="00D1550F">
        <w:rPr>
          <w:rFonts w:ascii="Times New Roman" w:hAnsi="Times New Roman" w:cs="Times New Roman"/>
          <w:sz w:val="24"/>
          <w:szCs w:val="24"/>
        </w:rPr>
        <w:lastRenderedPageBreak/>
        <w:t>heavily reliant</w:t>
      </w:r>
      <w:r w:rsidR="00D1550F" w:rsidRPr="003C13F4">
        <w:rPr>
          <w:rFonts w:ascii="Times New Roman" w:hAnsi="Times New Roman" w:cs="Times New Roman"/>
          <w:sz w:val="24"/>
          <w:szCs w:val="24"/>
        </w:rPr>
        <w:t xml:space="preserve"> on the knowledge of extension agents on the various agricultural innovati</w:t>
      </w:r>
      <w:r w:rsidR="00D1550F">
        <w:rPr>
          <w:rFonts w:ascii="Times New Roman" w:hAnsi="Times New Roman" w:cs="Times New Roman"/>
          <w:sz w:val="24"/>
          <w:szCs w:val="24"/>
        </w:rPr>
        <w:t xml:space="preserve">ons they disseminate to farmers. </w:t>
      </w:r>
      <w:r w:rsidR="00D1550F">
        <w:rPr>
          <w:rFonts w:ascii="Times New Roman" w:hAnsi="Times New Roman"/>
          <w:sz w:val="24"/>
          <w:szCs w:val="24"/>
        </w:rPr>
        <w:t>The implication of this is that extension organizations need to strategize their system of training the extension agents so as to increase their knowledge on the CSA practice, thus resulting in increase in their performance.</w:t>
      </w:r>
    </w:p>
    <w:p w:rsidR="000D7C3F" w:rsidRDefault="00C557E1" w:rsidP="000D7C3F">
      <w:pPr>
        <w:spacing w:before="77" w:line="240" w:lineRule="auto"/>
        <w:ind w:right="60"/>
        <w:jc w:val="both"/>
        <w:rPr>
          <w:rFonts w:ascii="Times New Roman" w:hAnsi="Times New Roman" w:cs="Times New Roman"/>
          <w:b/>
          <w:sz w:val="24"/>
          <w:szCs w:val="24"/>
        </w:rPr>
      </w:pPr>
      <w:r>
        <w:rPr>
          <w:rFonts w:ascii="Times New Roman" w:hAnsi="Times New Roman" w:cs="Times New Roman"/>
          <w:b/>
          <w:sz w:val="24"/>
          <w:szCs w:val="24"/>
        </w:rPr>
        <w:t>Table 9</w:t>
      </w:r>
      <w:r w:rsidR="000D7C3F">
        <w:rPr>
          <w:rFonts w:ascii="Times New Roman" w:hAnsi="Times New Roman" w:cs="Times New Roman"/>
          <w:b/>
          <w:sz w:val="24"/>
          <w:szCs w:val="24"/>
        </w:rPr>
        <w:t>: Results of Probit regression on the relationship between selected personal characteristics and competencies of extension agents</w:t>
      </w:r>
    </w:p>
    <w:tbl>
      <w:tblPr>
        <w:tblW w:w="4564" w:type="pct"/>
        <w:tblBorders>
          <w:top w:val="single" w:sz="4" w:space="0" w:color="000000" w:themeColor="text1"/>
          <w:bottom w:val="single" w:sz="4" w:space="0" w:color="000000" w:themeColor="text1"/>
          <w:insideH w:val="single" w:sz="4" w:space="0" w:color="000000" w:themeColor="text1"/>
        </w:tblBorders>
        <w:tblLayout w:type="fixed"/>
        <w:tblLook w:val="04A0"/>
      </w:tblPr>
      <w:tblGrid>
        <w:gridCol w:w="3888"/>
        <w:gridCol w:w="1262"/>
        <w:gridCol w:w="1168"/>
        <w:gridCol w:w="1260"/>
        <w:gridCol w:w="1163"/>
      </w:tblGrid>
      <w:tr w:rsidR="0056528A" w:rsidTr="0056528A">
        <w:tc>
          <w:tcPr>
            <w:tcW w:w="2224" w:type="pct"/>
            <w:tcBorders>
              <w:bottom w:val="single" w:sz="4" w:space="0" w:color="000000" w:themeColor="text1"/>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sidRPr="00423FA7">
              <w:rPr>
                <w:rFonts w:ascii="Times New Roman" w:hAnsi="Times New Roman" w:cs="Times New Roman"/>
                <w:sz w:val="24"/>
                <w:szCs w:val="24"/>
              </w:rPr>
              <w:t xml:space="preserve">Variables </w:t>
            </w:r>
          </w:p>
        </w:tc>
        <w:tc>
          <w:tcPr>
            <w:tcW w:w="722" w:type="pct"/>
            <w:tcBorders>
              <w:bottom w:val="single" w:sz="4" w:space="0" w:color="000000" w:themeColor="text1"/>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sidRPr="00423FA7">
              <w:rPr>
                <w:rFonts w:ascii="Times New Roman" w:hAnsi="Times New Roman" w:cs="Times New Roman"/>
                <w:sz w:val="24"/>
                <w:szCs w:val="24"/>
              </w:rPr>
              <w:t xml:space="preserve">Coef. </w:t>
            </w:r>
          </w:p>
        </w:tc>
        <w:tc>
          <w:tcPr>
            <w:tcW w:w="668" w:type="pct"/>
            <w:tcBorders>
              <w:bottom w:val="single" w:sz="4" w:space="0" w:color="000000" w:themeColor="text1"/>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sidRPr="00423FA7">
              <w:rPr>
                <w:rFonts w:ascii="Times New Roman" w:hAnsi="Times New Roman" w:cs="Times New Roman"/>
                <w:sz w:val="24"/>
                <w:szCs w:val="24"/>
              </w:rPr>
              <w:t>Std. Err.</w:t>
            </w:r>
          </w:p>
        </w:tc>
        <w:tc>
          <w:tcPr>
            <w:tcW w:w="721" w:type="pct"/>
            <w:tcBorders>
              <w:bottom w:val="single" w:sz="4" w:space="0" w:color="000000" w:themeColor="text1"/>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sidRPr="00423FA7">
              <w:rPr>
                <w:rFonts w:ascii="Times New Roman" w:hAnsi="Times New Roman" w:cs="Times New Roman"/>
                <w:sz w:val="24"/>
                <w:szCs w:val="24"/>
              </w:rPr>
              <w:t>p&gt;z value</w:t>
            </w:r>
          </w:p>
        </w:tc>
        <w:tc>
          <w:tcPr>
            <w:tcW w:w="665" w:type="pct"/>
            <w:tcBorders>
              <w:bottom w:val="single" w:sz="4" w:space="0" w:color="000000" w:themeColor="text1"/>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sidRPr="00423FA7">
              <w:rPr>
                <w:rFonts w:ascii="Times New Roman" w:hAnsi="Times New Roman" w:cs="Times New Roman"/>
                <w:sz w:val="24"/>
                <w:szCs w:val="24"/>
              </w:rPr>
              <w:t>Decision</w:t>
            </w:r>
          </w:p>
        </w:tc>
      </w:tr>
      <w:tr w:rsidR="0056528A" w:rsidTr="0056528A">
        <w:tc>
          <w:tcPr>
            <w:tcW w:w="2224" w:type="pct"/>
            <w:tcBorders>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Age </w:t>
            </w:r>
          </w:p>
        </w:tc>
        <w:tc>
          <w:tcPr>
            <w:tcW w:w="722" w:type="pct"/>
            <w:tcBorders>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-0.019</w:t>
            </w:r>
          </w:p>
        </w:tc>
        <w:tc>
          <w:tcPr>
            <w:tcW w:w="668" w:type="pct"/>
            <w:tcBorders>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0.025</w:t>
            </w:r>
          </w:p>
        </w:tc>
        <w:tc>
          <w:tcPr>
            <w:tcW w:w="721" w:type="pct"/>
            <w:tcBorders>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0.443</w:t>
            </w:r>
          </w:p>
        </w:tc>
        <w:tc>
          <w:tcPr>
            <w:tcW w:w="665" w:type="pct"/>
            <w:tcBorders>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NS</w:t>
            </w:r>
          </w:p>
        </w:tc>
      </w:tr>
      <w:tr w:rsidR="00B635C3" w:rsidTr="0056528A">
        <w:tc>
          <w:tcPr>
            <w:tcW w:w="2224" w:type="pct"/>
            <w:tcBorders>
              <w:top w:val="nil"/>
              <w:bottom w:val="nil"/>
            </w:tcBorders>
          </w:tcPr>
          <w:p w:rsidR="00B635C3" w:rsidRDefault="00B635C3"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Sex</w:t>
            </w:r>
          </w:p>
        </w:tc>
        <w:tc>
          <w:tcPr>
            <w:tcW w:w="722" w:type="pct"/>
            <w:tcBorders>
              <w:top w:val="nil"/>
              <w:bottom w:val="nil"/>
            </w:tcBorders>
          </w:tcPr>
          <w:p w:rsidR="00B635C3" w:rsidRPr="00B635C3" w:rsidRDefault="00B635C3" w:rsidP="0056528A">
            <w:pPr>
              <w:spacing w:before="77" w:after="0" w:line="240" w:lineRule="auto"/>
              <w:ind w:right="60"/>
              <w:jc w:val="both"/>
              <w:rPr>
                <w:rFonts w:ascii="Times New Roman" w:hAnsi="Times New Roman" w:cs="Times New Roman"/>
                <w:sz w:val="24"/>
                <w:szCs w:val="24"/>
              </w:rPr>
            </w:pPr>
            <w:r w:rsidRPr="00B635C3">
              <w:rPr>
                <w:rFonts w:ascii="Times New Roman" w:hAnsi="Times New Roman" w:cs="Times New Roman"/>
                <w:sz w:val="24"/>
                <w:szCs w:val="24"/>
              </w:rPr>
              <w:t xml:space="preserve">-0.107    </w:t>
            </w:r>
          </w:p>
        </w:tc>
        <w:tc>
          <w:tcPr>
            <w:tcW w:w="668" w:type="pct"/>
            <w:tcBorders>
              <w:top w:val="nil"/>
              <w:bottom w:val="nil"/>
            </w:tcBorders>
          </w:tcPr>
          <w:p w:rsidR="00B635C3" w:rsidRPr="00B635C3" w:rsidRDefault="00B635C3" w:rsidP="0056528A">
            <w:pPr>
              <w:spacing w:before="77" w:after="0" w:line="240" w:lineRule="auto"/>
              <w:ind w:right="60"/>
              <w:jc w:val="both"/>
              <w:rPr>
                <w:rFonts w:ascii="Times New Roman" w:hAnsi="Times New Roman" w:cs="Times New Roman"/>
                <w:sz w:val="24"/>
                <w:szCs w:val="24"/>
              </w:rPr>
            </w:pPr>
            <w:r w:rsidRPr="00B635C3">
              <w:rPr>
                <w:rFonts w:ascii="Times New Roman" w:hAnsi="Times New Roman" w:cs="Times New Roman"/>
                <w:sz w:val="24"/>
                <w:szCs w:val="24"/>
              </w:rPr>
              <w:t>-0.107</w:t>
            </w:r>
          </w:p>
        </w:tc>
        <w:tc>
          <w:tcPr>
            <w:tcW w:w="721" w:type="pct"/>
            <w:tcBorders>
              <w:top w:val="nil"/>
              <w:bottom w:val="nil"/>
            </w:tcBorders>
          </w:tcPr>
          <w:p w:rsidR="00B635C3" w:rsidRPr="00B635C3" w:rsidRDefault="00B635C3" w:rsidP="0056528A">
            <w:pPr>
              <w:spacing w:before="77" w:after="0" w:line="240" w:lineRule="auto"/>
              <w:ind w:right="60"/>
              <w:jc w:val="both"/>
              <w:rPr>
                <w:rFonts w:ascii="Times New Roman" w:hAnsi="Times New Roman" w:cs="Times New Roman"/>
                <w:sz w:val="24"/>
                <w:szCs w:val="24"/>
              </w:rPr>
            </w:pPr>
            <w:r w:rsidRPr="00B635C3">
              <w:rPr>
                <w:rFonts w:ascii="Times New Roman" w:hAnsi="Times New Roman" w:cs="Times New Roman"/>
                <w:sz w:val="24"/>
                <w:szCs w:val="24"/>
              </w:rPr>
              <w:t>0.868</w:t>
            </w:r>
          </w:p>
        </w:tc>
        <w:tc>
          <w:tcPr>
            <w:tcW w:w="665" w:type="pct"/>
            <w:tcBorders>
              <w:top w:val="nil"/>
              <w:bottom w:val="nil"/>
            </w:tcBorders>
          </w:tcPr>
          <w:p w:rsidR="00B635C3" w:rsidRPr="00B635C3" w:rsidRDefault="00B635C3" w:rsidP="0056528A">
            <w:pPr>
              <w:spacing w:before="77" w:after="0" w:line="240" w:lineRule="auto"/>
              <w:ind w:right="60"/>
              <w:jc w:val="both"/>
              <w:rPr>
                <w:rFonts w:ascii="Times New Roman" w:hAnsi="Times New Roman" w:cs="Times New Roman"/>
                <w:sz w:val="24"/>
                <w:szCs w:val="24"/>
              </w:rPr>
            </w:pPr>
            <w:r w:rsidRPr="00B635C3">
              <w:rPr>
                <w:rFonts w:ascii="Times New Roman" w:hAnsi="Times New Roman" w:cs="Times New Roman"/>
                <w:sz w:val="24"/>
                <w:szCs w:val="24"/>
              </w:rPr>
              <w:t>NS</w:t>
            </w:r>
          </w:p>
        </w:tc>
      </w:tr>
      <w:tr w:rsidR="0056528A" w:rsidTr="0056528A">
        <w:tc>
          <w:tcPr>
            <w:tcW w:w="2224"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Education qualification</w:t>
            </w:r>
          </w:p>
        </w:tc>
        <w:tc>
          <w:tcPr>
            <w:tcW w:w="722"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0.198</w:t>
            </w:r>
          </w:p>
        </w:tc>
        <w:tc>
          <w:tcPr>
            <w:tcW w:w="668"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0.117</w:t>
            </w:r>
          </w:p>
        </w:tc>
        <w:tc>
          <w:tcPr>
            <w:tcW w:w="721"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0.089*</w:t>
            </w:r>
          </w:p>
        </w:tc>
        <w:tc>
          <w:tcPr>
            <w:tcW w:w="665"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S</w:t>
            </w:r>
          </w:p>
        </w:tc>
      </w:tr>
      <w:tr w:rsidR="0056528A" w:rsidTr="0056528A">
        <w:tc>
          <w:tcPr>
            <w:tcW w:w="2224"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Years of experience</w:t>
            </w:r>
          </w:p>
        </w:tc>
        <w:tc>
          <w:tcPr>
            <w:tcW w:w="722"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0.062</w:t>
            </w:r>
          </w:p>
        </w:tc>
        <w:tc>
          <w:tcPr>
            <w:tcW w:w="668"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0.019</w:t>
            </w:r>
          </w:p>
        </w:tc>
        <w:tc>
          <w:tcPr>
            <w:tcW w:w="721"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0.002***</w:t>
            </w:r>
          </w:p>
        </w:tc>
        <w:tc>
          <w:tcPr>
            <w:tcW w:w="665"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S</w:t>
            </w:r>
          </w:p>
        </w:tc>
      </w:tr>
      <w:tr w:rsidR="0056528A" w:rsidTr="0056528A">
        <w:tc>
          <w:tcPr>
            <w:tcW w:w="2224"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No of training </w:t>
            </w:r>
          </w:p>
        </w:tc>
        <w:tc>
          <w:tcPr>
            <w:tcW w:w="722"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-0.0008</w:t>
            </w:r>
          </w:p>
        </w:tc>
        <w:tc>
          <w:tcPr>
            <w:tcW w:w="668"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0.034</w:t>
            </w:r>
          </w:p>
        </w:tc>
        <w:tc>
          <w:tcPr>
            <w:tcW w:w="721"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0.816</w:t>
            </w:r>
          </w:p>
        </w:tc>
        <w:tc>
          <w:tcPr>
            <w:tcW w:w="665" w:type="pct"/>
            <w:tcBorders>
              <w:top w:val="nil"/>
              <w:bottom w:val="nil"/>
            </w:tcBorders>
          </w:tcPr>
          <w:p w:rsidR="000D7C3F" w:rsidRPr="00423FA7" w:rsidRDefault="000D7C3F"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NS</w:t>
            </w:r>
          </w:p>
        </w:tc>
      </w:tr>
      <w:tr w:rsidR="0056528A" w:rsidRPr="00423FA7" w:rsidTr="0056528A">
        <w:tblPrEx>
          <w:tblBorders>
            <w:top w:val="none" w:sz="0" w:space="0" w:color="auto"/>
            <w:bottom w:val="none" w:sz="0" w:space="0" w:color="auto"/>
            <w:insideH w:val="none" w:sz="0" w:space="0" w:color="auto"/>
          </w:tblBorders>
        </w:tblPrEx>
        <w:tc>
          <w:tcPr>
            <w:tcW w:w="2224"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Knowledge of the E</w:t>
            </w:r>
            <w:r w:rsidR="0056528A">
              <w:rPr>
                <w:rFonts w:ascii="Times New Roman" w:hAnsi="Times New Roman" w:cs="Times New Roman"/>
                <w:sz w:val="24"/>
                <w:szCs w:val="24"/>
              </w:rPr>
              <w:t>xtension agents</w:t>
            </w:r>
          </w:p>
        </w:tc>
        <w:tc>
          <w:tcPr>
            <w:tcW w:w="722"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0.0.18</w:t>
            </w:r>
          </w:p>
        </w:tc>
        <w:tc>
          <w:tcPr>
            <w:tcW w:w="668"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0.010</w:t>
            </w:r>
          </w:p>
        </w:tc>
        <w:tc>
          <w:tcPr>
            <w:tcW w:w="721"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0.073*</w:t>
            </w:r>
          </w:p>
        </w:tc>
        <w:tc>
          <w:tcPr>
            <w:tcW w:w="665"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S</w:t>
            </w:r>
          </w:p>
        </w:tc>
      </w:tr>
      <w:tr w:rsidR="0056528A" w:rsidRPr="00423FA7" w:rsidTr="0056528A">
        <w:tblPrEx>
          <w:tblBorders>
            <w:top w:val="none" w:sz="0" w:space="0" w:color="auto"/>
            <w:bottom w:val="none" w:sz="0" w:space="0" w:color="auto"/>
            <w:insideH w:val="none" w:sz="0" w:space="0" w:color="auto"/>
          </w:tblBorders>
        </w:tblPrEx>
        <w:tc>
          <w:tcPr>
            <w:tcW w:w="2224"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cons </w:t>
            </w:r>
          </w:p>
        </w:tc>
        <w:tc>
          <w:tcPr>
            <w:tcW w:w="722"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-3.394</w:t>
            </w:r>
          </w:p>
        </w:tc>
        <w:tc>
          <w:tcPr>
            <w:tcW w:w="668"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2.180</w:t>
            </w:r>
          </w:p>
        </w:tc>
        <w:tc>
          <w:tcPr>
            <w:tcW w:w="721"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Pr>
                <w:rFonts w:ascii="Times New Roman" w:hAnsi="Times New Roman" w:cs="Times New Roman"/>
                <w:sz w:val="24"/>
                <w:szCs w:val="24"/>
              </w:rPr>
              <w:t>0.120</w:t>
            </w:r>
          </w:p>
        </w:tc>
        <w:tc>
          <w:tcPr>
            <w:tcW w:w="665" w:type="pct"/>
            <w:tcBorders>
              <w:top w:val="nil"/>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r>
      <w:tr w:rsidR="0056528A" w:rsidRPr="00423FA7" w:rsidTr="0056528A">
        <w:tblPrEx>
          <w:tblBorders>
            <w:top w:val="none" w:sz="0" w:space="0" w:color="auto"/>
            <w:bottom w:val="none" w:sz="0" w:space="0" w:color="auto"/>
            <w:insideH w:val="none" w:sz="0" w:space="0" w:color="auto"/>
          </w:tblBorders>
        </w:tblPrEx>
        <w:tc>
          <w:tcPr>
            <w:tcW w:w="2224" w:type="pct"/>
            <w:tcBorders>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sidRPr="00FF50D2">
              <w:rPr>
                <w:rFonts w:ascii="Times New Roman" w:hAnsi="Times New Roman" w:cs="Times New Roman"/>
                <w:sz w:val="24"/>
                <w:szCs w:val="24"/>
              </w:rPr>
              <w:t>Prob&gt; chi2 = 0.0003</w:t>
            </w:r>
          </w:p>
        </w:tc>
        <w:tc>
          <w:tcPr>
            <w:tcW w:w="722" w:type="pct"/>
            <w:tcBorders>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c>
          <w:tcPr>
            <w:tcW w:w="668" w:type="pct"/>
            <w:tcBorders>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c>
          <w:tcPr>
            <w:tcW w:w="721" w:type="pct"/>
            <w:tcBorders>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c>
          <w:tcPr>
            <w:tcW w:w="665" w:type="pct"/>
            <w:tcBorders>
              <w:left w:val="nil"/>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r>
      <w:tr w:rsidR="0056528A" w:rsidRPr="00423FA7" w:rsidTr="0056528A">
        <w:tblPrEx>
          <w:tblBorders>
            <w:top w:val="none" w:sz="0" w:space="0" w:color="auto"/>
            <w:bottom w:val="none" w:sz="0" w:space="0" w:color="auto"/>
            <w:insideH w:val="none" w:sz="0" w:space="0" w:color="auto"/>
          </w:tblBorders>
        </w:tblPrEx>
        <w:tc>
          <w:tcPr>
            <w:tcW w:w="2224" w:type="pct"/>
            <w:tcBorders>
              <w:left w:val="nil"/>
              <w:bottom w:val="single" w:sz="4" w:space="0" w:color="auto"/>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r w:rsidRPr="00FF50D2">
              <w:rPr>
                <w:rFonts w:ascii="Times New Roman" w:hAnsi="Times New Roman" w:cs="Times New Roman"/>
                <w:sz w:val="24"/>
                <w:szCs w:val="24"/>
              </w:rPr>
              <w:t>LR chi2 (4) = 21.15</w:t>
            </w:r>
          </w:p>
        </w:tc>
        <w:tc>
          <w:tcPr>
            <w:tcW w:w="722" w:type="pct"/>
            <w:tcBorders>
              <w:left w:val="nil"/>
              <w:bottom w:val="single" w:sz="4" w:space="0" w:color="auto"/>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c>
          <w:tcPr>
            <w:tcW w:w="668" w:type="pct"/>
            <w:tcBorders>
              <w:left w:val="nil"/>
              <w:bottom w:val="single" w:sz="4" w:space="0" w:color="auto"/>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c>
          <w:tcPr>
            <w:tcW w:w="721" w:type="pct"/>
            <w:tcBorders>
              <w:left w:val="nil"/>
              <w:bottom w:val="single" w:sz="4" w:space="0" w:color="auto"/>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c>
          <w:tcPr>
            <w:tcW w:w="665" w:type="pct"/>
            <w:tcBorders>
              <w:left w:val="nil"/>
              <w:bottom w:val="single" w:sz="4" w:space="0" w:color="auto"/>
              <w:right w:val="nil"/>
            </w:tcBorders>
          </w:tcPr>
          <w:p w:rsidR="000B4E6E" w:rsidRPr="00423FA7" w:rsidRDefault="000B4E6E" w:rsidP="0056528A">
            <w:pPr>
              <w:spacing w:before="77" w:after="0" w:line="240" w:lineRule="auto"/>
              <w:ind w:right="60"/>
              <w:jc w:val="both"/>
              <w:rPr>
                <w:rFonts w:ascii="Times New Roman" w:hAnsi="Times New Roman" w:cs="Times New Roman"/>
                <w:sz w:val="24"/>
                <w:szCs w:val="24"/>
              </w:rPr>
            </w:pPr>
          </w:p>
        </w:tc>
      </w:tr>
    </w:tbl>
    <w:p w:rsidR="000D7C3F" w:rsidRPr="00E008B4" w:rsidRDefault="000D7C3F" w:rsidP="0056528A">
      <w:pPr>
        <w:spacing w:before="77" w:after="0" w:line="240" w:lineRule="auto"/>
        <w:ind w:right="60"/>
        <w:jc w:val="both"/>
        <w:rPr>
          <w:rFonts w:ascii="Times New Roman" w:hAnsi="Times New Roman" w:cs="Times New Roman"/>
          <w:sz w:val="24"/>
          <w:szCs w:val="24"/>
        </w:rPr>
      </w:pPr>
      <w:r w:rsidRPr="00E41D03">
        <w:rPr>
          <w:rFonts w:ascii="Times New Roman" w:hAnsi="Times New Roman" w:cs="Times New Roman"/>
          <w:sz w:val="24"/>
          <w:szCs w:val="24"/>
        </w:rPr>
        <w:t>Note: ***, * represent statistical significance at 1%, &amp; 10%.</w:t>
      </w:r>
    </w:p>
    <w:p w:rsidR="000D7C3F" w:rsidRDefault="000D7C3F" w:rsidP="000D7C3F">
      <w:pPr>
        <w:spacing w:before="77" w:line="240" w:lineRule="auto"/>
        <w:ind w:right="60"/>
        <w:jc w:val="both"/>
        <w:rPr>
          <w:rFonts w:ascii="Times New Roman" w:hAnsi="Times New Roman" w:cs="Times New Roman"/>
          <w:sz w:val="24"/>
          <w:szCs w:val="24"/>
        </w:rPr>
      </w:pPr>
      <w:r w:rsidRPr="00E41D03">
        <w:rPr>
          <w:rFonts w:ascii="Times New Roman" w:hAnsi="Times New Roman" w:cs="Times New Roman"/>
          <w:sz w:val="24"/>
          <w:szCs w:val="24"/>
        </w:rPr>
        <w:t>Field survey, 2020</w:t>
      </w:r>
    </w:p>
    <w:p w:rsidR="000D7C3F" w:rsidRPr="00300021" w:rsidRDefault="000D7C3F" w:rsidP="000D7C3F">
      <w:pPr>
        <w:spacing w:line="480" w:lineRule="auto"/>
        <w:jc w:val="both"/>
        <w:rPr>
          <w:rFonts w:ascii="Times New Roman" w:hAnsi="Times New Roman" w:cs="Times New Roman"/>
          <w:b/>
          <w:sz w:val="24"/>
          <w:szCs w:val="24"/>
        </w:rPr>
      </w:pPr>
      <w:r w:rsidRPr="00300021">
        <w:rPr>
          <w:rFonts w:ascii="Times New Roman" w:hAnsi="Times New Roman" w:cs="Times New Roman"/>
          <w:b/>
          <w:sz w:val="24"/>
          <w:szCs w:val="24"/>
        </w:rPr>
        <w:t>Conclusion&amp; Recommendation</w:t>
      </w:r>
      <w:r>
        <w:rPr>
          <w:rFonts w:ascii="Times New Roman" w:hAnsi="Times New Roman" w:cs="Times New Roman"/>
          <w:b/>
          <w:sz w:val="24"/>
          <w:szCs w:val="24"/>
        </w:rPr>
        <w:t>s</w:t>
      </w:r>
    </w:p>
    <w:p w:rsidR="009578D5" w:rsidRDefault="00567A5D" w:rsidP="000D7C3F">
      <w:pPr>
        <w:spacing w:line="480" w:lineRule="auto"/>
        <w:jc w:val="both"/>
        <w:rPr>
          <w:rFonts w:ascii="Times New Roman" w:hAnsi="Times New Roman" w:cs="Times New Roman"/>
          <w:sz w:val="24"/>
          <w:szCs w:val="24"/>
        </w:rPr>
      </w:pPr>
      <w:r>
        <w:rPr>
          <w:rFonts w:ascii="Times New Roman" w:hAnsi="Times New Roman" w:cs="Times New Roman"/>
          <w:sz w:val="24"/>
          <w:szCs w:val="24"/>
        </w:rPr>
        <w:t>Climate change remains</w:t>
      </w:r>
      <w:r w:rsidR="009578D5">
        <w:rPr>
          <w:rFonts w:ascii="Times New Roman" w:hAnsi="Times New Roman" w:cs="Times New Roman"/>
          <w:sz w:val="24"/>
          <w:szCs w:val="24"/>
        </w:rPr>
        <w:t xml:space="preserve"> a constant factor influencing agriculture productivity and extension agents remains one of the major source of information to farmers. It therefore becomes pertinent to assess the knowledge and the technical competence of extension agents on </w:t>
      </w:r>
      <w:r w:rsidR="00955DD9">
        <w:rPr>
          <w:rFonts w:ascii="Times New Roman" w:hAnsi="Times New Roman" w:cs="Times New Roman"/>
          <w:sz w:val="24"/>
          <w:szCs w:val="24"/>
        </w:rPr>
        <w:t>CSAPs</w:t>
      </w:r>
    </w:p>
    <w:p w:rsidR="000D7C3F" w:rsidRDefault="000D7C3F" w:rsidP="000D7C3F">
      <w:pPr>
        <w:spacing w:line="480" w:lineRule="auto"/>
        <w:jc w:val="both"/>
      </w:pPr>
      <w:r w:rsidRPr="009E5F7D">
        <w:rPr>
          <w:rFonts w:ascii="Times New Roman" w:hAnsi="Times New Roman" w:cs="Times New Roman"/>
          <w:sz w:val="24"/>
          <w:szCs w:val="24"/>
        </w:rPr>
        <w:t xml:space="preserve">Hence, monthly or quarterly in-service training programs should be organized for the extension agents in order to enhance their </w:t>
      </w:r>
      <w:r w:rsidR="00E770FA">
        <w:rPr>
          <w:rFonts w:ascii="Times New Roman" w:hAnsi="Times New Roman" w:cs="Times New Roman"/>
          <w:sz w:val="24"/>
          <w:szCs w:val="24"/>
        </w:rPr>
        <w:t xml:space="preserve">knowledge and </w:t>
      </w:r>
      <w:r w:rsidRPr="009E5F7D">
        <w:rPr>
          <w:rFonts w:ascii="Times New Roman" w:hAnsi="Times New Roman" w:cs="Times New Roman"/>
          <w:sz w:val="24"/>
          <w:szCs w:val="24"/>
        </w:rPr>
        <w:t xml:space="preserve">competency thereby ensuring effective dissemination of information. It can also be viewed from our results that competencies level of extension agents is a function of their level of education and years of experience. The policy implication of this for the extension agent organization is that when choosing the best applicant </w:t>
      </w:r>
      <w:r w:rsidRPr="009E5F7D">
        <w:rPr>
          <w:rFonts w:ascii="Times New Roman" w:hAnsi="Times New Roman" w:cs="Times New Roman"/>
          <w:sz w:val="24"/>
          <w:szCs w:val="24"/>
        </w:rPr>
        <w:lastRenderedPageBreak/>
        <w:t>for a certain project, years of experience of the personnel should be considered. However, when designing trainings in the extension organization, newly employed personnel should be considered first. More so, extension agents should be encouraged to further their education in order to remain enlightened and improve their competencies</w:t>
      </w:r>
      <w:r>
        <w:t>.</w:t>
      </w:r>
    </w:p>
    <w:p w:rsidR="000D7C3F" w:rsidRPr="004C45F5" w:rsidRDefault="000D7C3F" w:rsidP="000D7C3F">
      <w:pPr>
        <w:pStyle w:val="Heading2"/>
        <w:spacing w:line="480" w:lineRule="auto"/>
        <w:jc w:val="both"/>
        <w:rPr>
          <w:rFonts w:ascii="Times New Roman" w:hAnsi="Times New Roman" w:cs="Times New Roman"/>
          <w:color w:val="auto"/>
          <w:sz w:val="24"/>
          <w:szCs w:val="24"/>
        </w:rPr>
      </w:pPr>
      <w:r w:rsidRPr="004C45F5">
        <w:rPr>
          <w:rFonts w:ascii="Times New Roman" w:hAnsi="Times New Roman" w:cs="Times New Roman"/>
          <w:color w:val="auto"/>
          <w:sz w:val="24"/>
          <w:szCs w:val="24"/>
        </w:rPr>
        <w:t>Acknowledgements</w:t>
      </w:r>
    </w:p>
    <w:p w:rsidR="000D7C3F" w:rsidRDefault="000D7C3F" w:rsidP="000D7C3F">
      <w:pPr>
        <w:pStyle w:val="Heading2"/>
        <w:spacing w:line="480" w:lineRule="auto"/>
        <w:jc w:val="both"/>
        <w:rPr>
          <w:rFonts w:ascii="Times New Roman" w:eastAsia="Times New Roman" w:hAnsi="Times New Roman" w:cs="Times New Roman"/>
          <w:b w:val="0"/>
          <w:bCs w:val="0"/>
          <w:color w:val="auto"/>
          <w:sz w:val="24"/>
          <w:szCs w:val="24"/>
        </w:rPr>
      </w:pPr>
      <w:r w:rsidRPr="00DE57D5">
        <w:rPr>
          <w:rFonts w:ascii="Times New Roman" w:eastAsia="Times New Roman" w:hAnsi="Times New Roman" w:cs="Times New Roman"/>
          <w:b w:val="0"/>
          <w:bCs w:val="0"/>
          <w:color w:val="auto"/>
          <w:sz w:val="24"/>
          <w:szCs w:val="24"/>
        </w:rPr>
        <w:t>The authors would like to</w:t>
      </w:r>
      <w:r>
        <w:rPr>
          <w:rFonts w:ascii="Times New Roman" w:eastAsia="Times New Roman" w:hAnsi="Times New Roman" w:cs="Times New Roman"/>
          <w:b w:val="0"/>
          <w:bCs w:val="0"/>
          <w:color w:val="auto"/>
          <w:sz w:val="24"/>
          <w:szCs w:val="24"/>
        </w:rPr>
        <w:t xml:space="preserve"> express their gratitude to the</w:t>
      </w:r>
      <w:r w:rsidRPr="00DE57D5">
        <w:rPr>
          <w:rFonts w:ascii="Times New Roman" w:eastAsia="Times New Roman" w:hAnsi="Times New Roman" w:cs="Times New Roman"/>
          <w:b w:val="0"/>
          <w:bCs w:val="0"/>
          <w:color w:val="auto"/>
          <w:sz w:val="24"/>
          <w:szCs w:val="24"/>
        </w:rPr>
        <w:t xml:space="preserve"> </w:t>
      </w:r>
      <w:r>
        <w:rPr>
          <w:rFonts w:ascii="Times New Roman" w:eastAsia="Times New Roman" w:hAnsi="Times New Roman" w:cs="Times New Roman"/>
          <w:b w:val="0"/>
          <w:bCs w:val="0"/>
          <w:color w:val="auto"/>
          <w:sz w:val="24"/>
          <w:szCs w:val="24"/>
        </w:rPr>
        <w:t xml:space="preserve">entire faculty </w:t>
      </w:r>
      <w:r w:rsidRPr="00DE57D5">
        <w:rPr>
          <w:rFonts w:ascii="Times New Roman" w:eastAsia="Times New Roman" w:hAnsi="Times New Roman" w:cs="Times New Roman"/>
          <w:b w:val="0"/>
          <w:bCs w:val="0"/>
          <w:color w:val="auto"/>
          <w:sz w:val="24"/>
          <w:szCs w:val="24"/>
        </w:rPr>
        <w:t>in the Department of Agricultural Economics and Extension at Landmark University in Omu-Aran, Nigeria, for their contributions to the success of this paper.</w:t>
      </w:r>
    </w:p>
    <w:p w:rsidR="000D7C3F" w:rsidRPr="004C45F5" w:rsidRDefault="000D7C3F" w:rsidP="000D7C3F">
      <w:pPr>
        <w:pStyle w:val="Heading2"/>
        <w:spacing w:line="480" w:lineRule="auto"/>
        <w:jc w:val="both"/>
        <w:rPr>
          <w:rFonts w:ascii="Times New Roman" w:hAnsi="Times New Roman" w:cs="Times New Roman"/>
          <w:color w:val="auto"/>
          <w:sz w:val="24"/>
          <w:szCs w:val="24"/>
        </w:rPr>
      </w:pPr>
      <w:r w:rsidRPr="004C45F5">
        <w:rPr>
          <w:rFonts w:ascii="Times New Roman" w:hAnsi="Times New Roman" w:cs="Times New Roman"/>
          <w:color w:val="auto"/>
          <w:sz w:val="24"/>
          <w:szCs w:val="24"/>
        </w:rPr>
        <w:t>Disclosure statement</w:t>
      </w:r>
    </w:p>
    <w:p w:rsidR="000D7C3F" w:rsidRDefault="000D7C3F" w:rsidP="000D7C3F">
      <w:pPr>
        <w:pStyle w:val="NormalWeb"/>
        <w:spacing w:line="480" w:lineRule="auto"/>
        <w:jc w:val="both"/>
      </w:pPr>
      <w:r w:rsidRPr="004C45F5">
        <w:t>No conflict of interest was reported by the author(s)</w:t>
      </w:r>
    </w:p>
    <w:p w:rsidR="000D7C3F" w:rsidRPr="00CA77CD" w:rsidRDefault="000D7C3F" w:rsidP="000D7C3F">
      <w:pPr>
        <w:spacing w:line="480" w:lineRule="auto"/>
        <w:jc w:val="both"/>
        <w:rPr>
          <w:rFonts w:ascii="Times New Roman" w:hAnsi="Times New Roman" w:cs="Times New Roman"/>
          <w:b/>
          <w:sz w:val="24"/>
          <w:szCs w:val="24"/>
        </w:rPr>
      </w:pPr>
      <w:r w:rsidRPr="00A2183C">
        <w:rPr>
          <w:rFonts w:ascii="Times New Roman" w:hAnsi="Times New Roman" w:cs="Times New Roman"/>
          <w:b/>
          <w:sz w:val="24"/>
          <w:szCs w:val="24"/>
        </w:rPr>
        <w:t>REFERENCES</w:t>
      </w:r>
    </w:p>
    <w:p w:rsidR="009D2165" w:rsidRPr="00D31752"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D31752">
        <w:rPr>
          <w:rFonts w:ascii="Times New Roman" w:eastAsia="Times New Roman" w:hAnsi="Times New Roman" w:cs="Times New Roman"/>
          <w:sz w:val="24"/>
          <w:szCs w:val="24"/>
        </w:rPr>
        <w:t xml:space="preserve">Abaje, I. B., Sawa, B. A., &amp; Ati, O. F. (2014). Climate variability and change, impacts and adaptation strategies in Dutsin-Ma Local Government Area of Katsina State, Nigeria. </w:t>
      </w:r>
      <w:r w:rsidRPr="00D31752">
        <w:rPr>
          <w:rFonts w:ascii="Times New Roman" w:eastAsia="Times New Roman" w:hAnsi="Times New Roman" w:cs="Times New Roman"/>
          <w:i/>
          <w:iCs/>
          <w:sz w:val="24"/>
          <w:szCs w:val="24"/>
        </w:rPr>
        <w:t>Journal of geography and Geology</w:t>
      </w:r>
      <w:r w:rsidRPr="00D31752">
        <w:rPr>
          <w:rFonts w:ascii="Times New Roman" w:eastAsia="Times New Roman" w:hAnsi="Times New Roman" w:cs="Times New Roman"/>
          <w:sz w:val="24"/>
          <w:szCs w:val="24"/>
        </w:rPr>
        <w:t xml:space="preserve">, </w:t>
      </w:r>
      <w:r w:rsidRPr="00D31752">
        <w:rPr>
          <w:rFonts w:ascii="Times New Roman" w:eastAsia="Times New Roman" w:hAnsi="Times New Roman" w:cs="Times New Roman"/>
          <w:i/>
          <w:iCs/>
          <w:sz w:val="24"/>
          <w:szCs w:val="24"/>
        </w:rPr>
        <w:t>6</w:t>
      </w:r>
      <w:r w:rsidRPr="00D31752">
        <w:rPr>
          <w:rFonts w:ascii="Times New Roman" w:eastAsia="Times New Roman" w:hAnsi="Times New Roman" w:cs="Times New Roman"/>
          <w:sz w:val="24"/>
          <w:szCs w:val="24"/>
        </w:rPr>
        <w:t>(2), 103.</w:t>
      </w:r>
      <w:r w:rsidRPr="00D31752">
        <w:rPr>
          <w:rFonts w:ascii="Times New Roman" w:hAnsi="Times New Roman" w:cs="Times New Roman"/>
          <w:noProof/>
          <w:sz w:val="24"/>
          <w:szCs w:val="24"/>
        </w:rPr>
        <w:t xml:space="preserve"> </w:t>
      </w:r>
      <w:hyperlink r:id="rId9" w:history="1">
        <w:r w:rsidRPr="00D31752">
          <w:rPr>
            <w:rStyle w:val="Hyperlink"/>
            <w:rFonts w:ascii="Times New Roman" w:hAnsi="Times New Roman" w:cs="Times New Roman"/>
            <w:noProof/>
            <w:sz w:val="24"/>
            <w:szCs w:val="24"/>
          </w:rPr>
          <w:t>https://doi.org/10.5539/jgg.v6n2p103</w:t>
        </w:r>
      </w:hyperlink>
    </w:p>
    <w:p w:rsidR="009D2165"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Adisa, R. S., Ahmed, T. A., Ebenehi, O., &amp; Oyibo, F. O. (2019). Percieved Benefits of Adoption of Improved Rice Production Technologies Among Small-Scale Farmers in Kogi state, Nigeria. </w:t>
      </w:r>
      <w:r w:rsidRPr="00BB1AE1">
        <w:rPr>
          <w:rFonts w:ascii="Times New Roman" w:hAnsi="Times New Roman" w:cs="Times New Roman"/>
          <w:i/>
          <w:iCs/>
          <w:noProof/>
          <w:sz w:val="24"/>
          <w:szCs w:val="24"/>
        </w:rPr>
        <w:t>Journal of Agricultural Education and Extension</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23</w:t>
      </w:r>
      <w:r w:rsidRPr="00BB1AE1">
        <w:rPr>
          <w:rFonts w:ascii="Times New Roman" w:hAnsi="Times New Roman" w:cs="Times New Roman"/>
          <w:noProof/>
          <w:sz w:val="24"/>
          <w:szCs w:val="24"/>
        </w:rPr>
        <w:t>(1), 79–90</w:t>
      </w:r>
    </w:p>
    <w:p w:rsidR="009D2165" w:rsidRPr="00FE4469"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FE4469">
        <w:rPr>
          <w:rFonts w:ascii="Times New Roman" w:hAnsi="Times New Roman" w:cs="Times New Roman"/>
          <w:noProof/>
          <w:sz w:val="24"/>
          <w:szCs w:val="24"/>
        </w:rPr>
        <w:t>Ak</w:t>
      </w:r>
      <w:r>
        <w:rPr>
          <w:rFonts w:ascii="Times New Roman" w:hAnsi="Times New Roman" w:cs="Times New Roman"/>
          <w:noProof/>
          <w:sz w:val="24"/>
          <w:szCs w:val="24"/>
        </w:rPr>
        <w:t>innagbe, O., &amp; Irohibe, I. (2014</w:t>
      </w:r>
      <w:r w:rsidRPr="00FE4469">
        <w:rPr>
          <w:rFonts w:ascii="Times New Roman" w:hAnsi="Times New Roman" w:cs="Times New Roman"/>
          <w:noProof/>
          <w:sz w:val="24"/>
          <w:szCs w:val="24"/>
        </w:rPr>
        <w:t xml:space="preserve">). Agricultural adaptation strategies to climate change impacts in Africa: a review. </w:t>
      </w:r>
      <w:r w:rsidRPr="00FE4469">
        <w:rPr>
          <w:rFonts w:ascii="Times New Roman" w:hAnsi="Times New Roman" w:cs="Times New Roman"/>
          <w:i/>
          <w:iCs/>
          <w:noProof/>
          <w:sz w:val="24"/>
          <w:szCs w:val="24"/>
        </w:rPr>
        <w:t>Bangladesh Journal of Agricultural Research</w:t>
      </w:r>
      <w:r w:rsidRPr="00FE4469">
        <w:rPr>
          <w:rFonts w:ascii="Times New Roman" w:hAnsi="Times New Roman" w:cs="Times New Roman"/>
          <w:noProof/>
          <w:sz w:val="24"/>
          <w:szCs w:val="24"/>
        </w:rPr>
        <w:t xml:space="preserve">, </w:t>
      </w:r>
      <w:r w:rsidRPr="00FE4469">
        <w:rPr>
          <w:rFonts w:ascii="Times New Roman" w:hAnsi="Times New Roman" w:cs="Times New Roman"/>
          <w:i/>
          <w:iCs/>
          <w:noProof/>
          <w:sz w:val="24"/>
          <w:szCs w:val="24"/>
        </w:rPr>
        <w:t>39</w:t>
      </w:r>
      <w:r w:rsidRPr="00FE4469">
        <w:rPr>
          <w:rFonts w:ascii="Times New Roman" w:hAnsi="Times New Roman" w:cs="Times New Roman"/>
          <w:noProof/>
          <w:sz w:val="24"/>
          <w:szCs w:val="24"/>
        </w:rPr>
        <w:t>(3), 407–418. https://doi.org/10.3329/bjar.v39i3.21984</w:t>
      </w:r>
    </w:p>
    <w:p w:rsidR="009D2165" w:rsidRPr="00BB1AE1" w:rsidRDefault="009D2165" w:rsidP="009D2165">
      <w:pPr>
        <w:pStyle w:val="ListParagraph"/>
        <w:numPr>
          <w:ilvl w:val="0"/>
          <w:numId w:val="5"/>
        </w:numPr>
        <w:spacing w:after="0" w:line="360" w:lineRule="auto"/>
        <w:jc w:val="both"/>
        <w:rPr>
          <w:rFonts w:ascii="Times New Roman" w:eastAsia="Times New Roman" w:hAnsi="Times New Roman" w:cs="Times New Roman"/>
          <w:sz w:val="24"/>
          <w:szCs w:val="24"/>
        </w:rPr>
      </w:pPr>
      <w:r w:rsidRPr="00BB1AE1">
        <w:rPr>
          <w:rFonts w:ascii="Times New Roman" w:eastAsia="Times New Roman" w:hAnsi="Times New Roman" w:cs="Times New Roman"/>
          <w:sz w:val="24"/>
          <w:szCs w:val="24"/>
        </w:rPr>
        <w:t xml:space="preserve">Ali, A., &amp; Erenstein, O. (2017). Assessing farmer use of climate change adaptation practices and impacts on food security and poverty in Pakistan. </w:t>
      </w:r>
      <w:r w:rsidRPr="00BB1AE1">
        <w:rPr>
          <w:rFonts w:ascii="Times New Roman" w:eastAsia="Times New Roman" w:hAnsi="Times New Roman" w:cs="Times New Roman"/>
          <w:i/>
          <w:iCs/>
          <w:sz w:val="24"/>
          <w:szCs w:val="24"/>
        </w:rPr>
        <w:t>Climate Risk Management</w:t>
      </w:r>
      <w:r w:rsidRPr="00BB1AE1">
        <w:rPr>
          <w:rFonts w:ascii="Times New Roman" w:eastAsia="Times New Roman" w:hAnsi="Times New Roman" w:cs="Times New Roman"/>
          <w:sz w:val="24"/>
          <w:szCs w:val="24"/>
        </w:rPr>
        <w:t xml:space="preserve">, </w:t>
      </w:r>
      <w:r w:rsidRPr="00BB1AE1">
        <w:rPr>
          <w:rFonts w:ascii="Times New Roman" w:eastAsia="Times New Roman" w:hAnsi="Times New Roman" w:cs="Times New Roman"/>
          <w:i/>
          <w:iCs/>
          <w:sz w:val="24"/>
          <w:szCs w:val="24"/>
        </w:rPr>
        <w:t>16</w:t>
      </w:r>
      <w:r w:rsidRPr="00BB1AE1">
        <w:rPr>
          <w:rFonts w:ascii="Times New Roman" w:eastAsia="Times New Roman" w:hAnsi="Times New Roman" w:cs="Times New Roman"/>
          <w:sz w:val="24"/>
          <w:szCs w:val="24"/>
        </w:rPr>
        <w:t>, 183-194.</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Anyaoha, C. O., Uba, U., Onotugoma, E., Mande, S., Gracen, V., &amp; Ikenna, N. (2019). </w:t>
      </w:r>
      <w:r w:rsidRPr="00BB1AE1">
        <w:rPr>
          <w:rFonts w:ascii="Times New Roman" w:hAnsi="Times New Roman" w:cs="Times New Roman"/>
          <w:noProof/>
          <w:sz w:val="24"/>
          <w:szCs w:val="24"/>
        </w:rPr>
        <w:lastRenderedPageBreak/>
        <w:t xml:space="preserve">Farmers’ Preferred Traits and Perceptions of Drought Stress on Rainfed Upland Rice Production across Two Rice Growing States of Nigeria. </w:t>
      </w:r>
      <w:r w:rsidRPr="00BB1AE1">
        <w:rPr>
          <w:rFonts w:ascii="Times New Roman" w:hAnsi="Times New Roman" w:cs="Times New Roman"/>
          <w:i/>
          <w:iCs/>
          <w:noProof/>
          <w:sz w:val="24"/>
          <w:szCs w:val="24"/>
        </w:rPr>
        <w:t>Journal of Agricultural Studies</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7</w:t>
      </w:r>
      <w:r w:rsidRPr="00BB1AE1">
        <w:rPr>
          <w:rFonts w:ascii="Times New Roman" w:hAnsi="Times New Roman" w:cs="Times New Roman"/>
          <w:noProof/>
          <w:sz w:val="24"/>
          <w:szCs w:val="24"/>
        </w:rPr>
        <w:t>(3), 160. https://doi.org/10.5296/jas.v7i3.15302</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Asfaw, E., Suryabhagavan, K.V., Argaw, M., (2018). Soil salinity modeling and mapping using remote sensing and GIS: the case of Wonji sugar cane irrigation farm, Ethiopia. J. Saudi Soc. Agric. Sci. 17 (3), 250–258</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Arslan, A., McCarthy, N., Lipper, L., Asfaw, S., &amp; Cattaneo, A. (2014). Adoption and intensity of adoption of conservation farming practices in Zambia. </w:t>
      </w:r>
      <w:r w:rsidRPr="00BB1AE1">
        <w:rPr>
          <w:rFonts w:ascii="Times New Roman" w:hAnsi="Times New Roman" w:cs="Times New Roman"/>
          <w:i/>
          <w:iCs/>
          <w:noProof/>
          <w:sz w:val="24"/>
          <w:szCs w:val="24"/>
        </w:rPr>
        <w:t>Agriculture, Ecosystems and Environment</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187</w:t>
      </w:r>
      <w:r w:rsidRPr="00BB1AE1">
        <w:rPr>
          <w:rFonts w:ascii="Times New Roman" w:hAnsi="Times New Roman" w:cs="Times New Roman"/>
          <w:noProof/>
          <w:sz w:val="24"/>
          <w:szCs w:val="24"/>
        </w:rPr>
        <w:t>, 72–86. https://doi.org/10.1016/j.agee.2013.08.017</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Bello, L. O., Baiyegunhi, L. J. S., &amp; Danso-abbeam, G. (2020). Productivity impact of improved rice varieties ’ adoption : case of smallholder rice farmers in Nigeria. </w:t>
      </w:r>
      <w:r w:rsidRPr="00BB1AE1">
        <w:rPr>
          <w:rFonts w:ascii="Times New Roman" w:hAnsi="Times New Roman" w:cs="Times New Roman"/>
          <w:i/>
          <w:iCs/>
          <w:noProof/>
          <w:sz w:val="24"/>
          <w:szCs w:val="24"/>
        </w:rPr>
        <w:t>Economics of Innovation and New Technology</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0</w:t>
      </w:r>
      <w:r w:rsidRPr="00BB1AE1">
        <w:rPr>
          <w:rFonts w:ascii="Times New Roman" w:hAnsi="Times New Roman" w:cs="Times New Roman"/>
          <w:noProof/>
          <w:sz w:val="24"/>
          <w:szCs w:val="24"/>
        </w:rPr>
        <w:t>(0), 1–17. https://doi.org/10.1080/10438599.2020.1776488</w:t>
      </w:r>
    </w:p>
    <w:p w:rsidR="009D2165"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Boyatzis, R. E. (2008). Competencies in the 21st century. Journal of Management Development, 27(1), 5-12. doi: http://doi. org/10.1108/02621710810840730</w:t>
      </w:r>
    </w:p>
    <w:p w:rsidR="009D2165"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Catherine, P. K., Frempong, M., Magheni, R., Agunga &amp; Igodan, C. (2017). The role of agricultural extension in Africa’s development, the importance of extension workers and the need for change. International Jornal of Agricultural Extension, 5(1):59-0</w:t>
      </w:r>
    </w:p>
    <w:p w:rsidR="009D2165"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Chouhan, V. S., &amp; Srivastava, S. (2014). Understanding competencies and competency modeling - A literature survey. Journal of Business and Management, 16(1), 14-22. http:// doi.org/10.9790/487X-16111422</w:t>
      </w:r>
    </w:p>
    <w:p w:rsidR="009D2165" w:rsidRPr="00D31752"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D31752">
        <w:rPr>
          <w:rFonts w:ascii="Times New Roman" w:eastAsia="Times New Roman" w:hAnsi="Times New Roman" w:cs="Times New Roman"/>
          <w:sz w:val="24"/>
          <w:szCs w:val="24"/>
        </w:rPr>
        <w:t xml:space="preserve">Danso-Abbeam, G., Ojo, T. O., Baiyegunhi, L. J., &amp; Ogundeji, A. A. (2021). Climate change adaptation strategies by smallholder farmers in Nigeria: does non-farm employment play any role?. </w:t>
      </w:r>
      <w:r w:rsidRPr="00D31752">
        <w:rPr>
          <w:rFonts w:ascii="Times New Roman" w:eastAsia="Times New Roman" w:hAnsi="Times New Roman" w:cs="Times New Roman"/>
          <w:i/>
          <w:iCs/>
          <w:sz w:val="24"/>
          <w:szCs w:val="24"/>
        </w:rPr>
        <w:t>Heliyon</w:t>
      </w:r>
      <w:r w:rsidRPr="00D31752">
        <w:rPr>
          <w:rFonts w:ascii="Times New Roman" w:eastAsia="Times New Roman" w:hAnsi="Times New Roman" w:cs="Times New Roman"/>
          <w:sz w:val="24"/>
          <w:szCs w:val="24"/>
        </w:rPr>
        <w:t xml:space="preserve">, </w:t>
      </w:r>
      <w:r w:rsidRPr="00D31752">
        <w:rPr>
          <w:rFonts w:ascii="Times New Roman" w:eastAsia="Times New Roman" w:hAnsi="Times New Roman" w:cs="Times New Roman"/>
          <w:i/>
          <w:iCs/>
          <w:sz w:val="24"/>
          <w:szCs w:val="24"/>
        </w:rPr>
        <w:t>7</w:t>
      </w:r>
      <w:r w:rsidRPr="00D31752">
        <w:rPr>
          <w:rFonts w:ascii="Times New Roman" w:eastAsia="Times New Roman" w:hAnsi="Times New Roman" w:cs="Times New Roman"/>
          <w:sz w:val="24"/>
          <w:szCs w:val="24"/>
        </w:rPr>
        <w:t>(6), e07162.</w:t>
      </w:r>
    </w:p>
    <w:p w:rsidR="009D2165" w:rsidRPr="00D31752"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D31752">
        <w:rPr>
          <w:rFonts w:ascii="Times New Roman" w:hAnsi="Times New Roman" w:cs="Times New Roman"/>
          <w:noProof/>
          <w:sz w:val="24"/>
          <w:szCs w:val="24"/>
        </w:rPr>
        <w:t>Dormita, R. &amp; Bautista, O. (2016).Nature and extent of extension delivery on postharvest handling of horticultural perishables in the Philippines. Asian Journal of Agriculture and Development,13(1):87-103. https:doi.org/</w:t>
      </w:r>
      <w:r w:rsidRPr="00D31752">
        <w:rPr>
          <w:rFonts w:ascii="Times New Roman" w:hAnsi="Times New Roman" w:cs="Times New Roman"/>
          <w:sz w:val="24"/>
          <w:szCs w:val="24"/>
        </w:rPr>
        <w:t xml:space="preserve"> 10.22004/AG.ECON.258979</w:t>
      </w:r>
    </w:p>
    <w:p w:rsidR="009D2165" w:rsidRPr="00D31752"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D31752">
        <w:rPr>
          <w:rFonts w:ascii="Times New Roman" w:hAnsi="Times New Roman" w:cs="Times New Roman"/>
          <w:noProof/>
          <w:sz w:val="24"/>
          <w:szCs w:val="24"/>
        </w:rPr>
        <w:t xml:space="preserve">Ebenehi, O., Ahmed, T. A., &amp; Barnabas, T. M. (2018). Evaluation of Extension Services Delivery for Climate Change Adaptation by Crop Farmers in Niger State, Nigeria. </w:t>
      </w:r>
      <w:r w:rsidRPr="00D31752">
        <w:rPr>
          <w:rFonts w:ascii="Times New Roman" w:hAnsi="Times New Roman" w:cs="Times New Roman"/>
          <w:i/>
          <w:iCs/>
          <w:noProof/>
          <w:sz w:val="24"/>
          <w:szCs w:val="24"/>
        </w:rPr>
        <w:t>Asian Journal of Agricultural Extension, Economics &amp; Sociology</w:t>
      </w:r>
      <w:r w:rsidRPr="00D31752">
        <w:rPr>
          <w:rFonts w:ascii="Times New Roman" w:hAnsi="Times New Roman" w:cs="Times New Roman"/>
          <w:noProof/>
          <w:sz w:val="24"/>
          <w:szCs w:val="24"/>
        </w:rPr>
        <w:t xml:space="preserve">, </w:t>
      </w:r>
      <w:r w:rsidRPr="00D31752">
        <w:rPr>
          <w:rFonts w:ascii="Times New Roman" w:hAnsi="Times New Roman" w:cs="Times New Roman"/>
          <w:i/>
          <w:iCs/>
          <w:noProof/>
          <w:sz w:val="24"/>
          <w:szCs w:val="24"/>
        </w:rPr>
        <w:t>27</w:t>
      </w:r>
      <w:r w:rsidRPr="00D31752">
        <w:rPr>
          <w:rFonts w:ascii="Times New Roman" w:hAnsi="Times New Roman" w:cs="Times New Roman"/>
          <w:noProof/>
          <w:sz w:val="24"/>
          <w:szCs w:val="24"/>
        </w:rPr>
        <w:t>(1), 1–13. https://doi.org/10.9734/ajaees/2018/39681</w:t>
      </w:r>
    </w:p>
    <w:p w:rsidR="009D2165" w:rsidRPr="00D31752"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D31752">
        <w:rPr>
          <w:rFonts w:ascii="Times New Roman" w:hAnsi="Times New Roman" w:cs="Times New Roman"/>
          <w:noProof/>
          <w:sz w:val="24"/>
          <w:szCs w:val="24"/>
        </w:rPr>
        <w:lastRenderedPageBreak/>
        <w:t>FAO, (2013). Climate-smart agriculture: sourcebook. Food and Agriculture Organization of United Nations, Rome.</w:t>
      </w:r>
    </w:p>
    <w:p w:rsidR="009D2165" w:rsidRPr="00FE4469"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FE4469">
        <w:rPr>
          <w:rFonts w:ascii="Times New Roman" w:hAnsi="Times New Roman" w:cs="Times New Roman"/>
          <w:noProof/>
          <w:sz w:val="24"/>
          <w:szCs w:val="24"/>
        </w:rPr>
        <w:t xml:space="preserve">Haruna, S. K. (2013). </w:t>
      </w:r>
      <w:r w:rsidRPr="00FE4469">
        <w:rPr>
          <w:rFonts w:ascii="Times New Roman" w:hAnsi="Times New Roman" w:cs="Times New Roman"/>
          <w:i/>
          <w:iCs/>
          <w:noProof/>
          <w:sz w:val="24"/>
          <w:szCs w:val="24"/>
        </w:rPr>
        <w:t>Training of Public Extension Agents in Nigeria and the Implications for Government ’ s Agricultural Transformation Agenda</w:t>
      </w:r>
      <w:r w:rsidRPr="00FE4469">
        <w:rPr>
          <w:rFonts w:ascii="Times New Roman" w:hAnsi="Times New Roman" w:cs="Times New Roman"/>
          <w:noProof/>
          <w:sz w:val="24"/>
          <w:szCs w:val="24"/>
        </w:rPr>
        <w:t xml:space="preserve">. </w:t>
      </w:r>
      <w:r w:rsidRPr="00FE4469">
        <w:rPr>
          <w:rFonts w:ascii="Times New Roman" w:hAnsi="Times New Roman" w:cs="Times New Roman"/>
          <w:i/>
          <w:iCs/>
          <w:noProof/>
          <w:sz w:val="24"/>
          <w:szCs w:val="24"/>
        </w:rPr>
        <w:t>17</w:t>
      </w:r>
      <w:r w:rsidRPr="00FE4469">
        <w:rPr>
          <w:rFonts w:ascii="Times New Roman" w:hAnsi="Times New Roman" w:cs="Times New Roman"/>
          <w:noProof/>
          <w:sz w:val="24"/>
          <w:szCs w:val="24"/>
        </w:rPr>
        <w:t>(2), 98–104.</w:t>
      </w:r>
    </w:p>
    <w:p w:rsidR="009D2165" w:rsidRPr="00FE4469"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FE4469">
        <w:rPr>
          <w:rFonts w:ascii="Times New Roman" w:eastAsia="Times New Roman" w:hAnsi="Times New Roman" w:cs="Times New Roman"/>
          <w:sz w:val="24"/>
          <w:szCs w:val="24"/>
        </w:rPr>
        <w:t xml:space="preserve">Hoffmann, V. (2014). Governmental extension services, their generic problems and potential solutions. In </w:t>
      </w:r>
      <w:r w:rsidRPr="00FE4469">
        <w:rPr>
          <w:rFonts w:ascii="Times New Roman" w:eastAsia="Times New Roman" w:hAnsi="Times New Roman" w:cs="Times New Roman"/>
          <w:i/>
          <w:iCs/>
          <w:sz w:val="24"/>
          <w:szCs w:val="24"/>
        </w:rPr>
        <w:t>Innovations in extension and advisory services: International conference proceeding</w:t>
      </w:r>
      <w:r w:rsidRPr="00FE4469">
        <w:rPr>
          <w:rFonts w:ascii="Times New Roman" w:eastAsia="Times New Roman" w:hAnsi="Times New Roman" w:cs="Times New Roman"/>
          <w:sz w:val="24"/>
          <w:szCs w:val="24"/>
        </w:rPr>
        <w:t xml:space="preserve"> (pp. 15-18).</w:t>
      </w:r>
    </w:p>
    <w:p w:rsidR="009D2165" w:rsidRPr="00BE6E46" w:rsidRDefault="009D2165" w:rsidP="009D2165">
      <w:pPr>
        <w:pStyle w:val="ListParagraph"/>
        <w:widowControl w:val="0"/>
        <w:numPr>
          <w:ilvl w:val="0"/>
          <w:numId w:val="5"/>
        </w:numPr>
        <w:autoSpaceDE w:val="0"/>
        <w:autoSpaceDN w:val="0"/>
        <w:adjustRightInd w:val="0"/>
        <w:spacing w:line="360" w:lineRule="auto"/>
        <w:jc w:val="both"/>
        <w:rPr>
          <w:rFonts w:ascii="Times New Roman" w:eastAsia="Times New Roman" w:hAnsi="Times New Roman" w:cs="Times New Roman"/>
          <w:sz w:val="24"/>
          <w:szCs w:val="24"/>
        </w:rPr>
      </w:pPr>
      <w:r w:rsidRPr="00BB1AE1">
        <w:rPr>
          <w:rFonts w:ascii="Times New Roman" w:eastAsia="Times New Roman" w:hAnsi="Times New Roman" w:cs="Times New Roman"/>
          <w:sz w:val="24"/>
          <w:szCs w:val="24"/>
        </w:rPr>
        <w:t>Issahaku, A. (2014). Perceived competencies of agricultural extension workers in extension service delivery in northern region of Ghana: Perspective from literature. Journal of Developing Country Studies 4(15):107-114.</w:t>
      </w:r>
    </w:p>
    <w:p w:rsidR="009D2165" w:rsidRPr="00BB1AE1" w:rsidRDefault="009D2165" w:rsidP="009D216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Kshash, B. H. (2018). Training needs of Extension Agents in AL Diwaniyah Province, Iraq. </w:t>
      </w:r>
      <w:r w:rsidRPr="00BB1AE1">
        <w:rPr>
          <w:rFonts w:ascii="Times New Roman" w:hAnsi="Times New Roman" w:cs="Times New Roman"/>
          <w:i/>
          <w:iCs/>
          <w:noProof/>
          <w:sz w:val="24"/>
          <w:szCs w:val="24"/>
        </w:rPr>
        <w:t>Journal of Agricultural Extension</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22</w:t>
      </w:r>
      <w:r w:rsidRPr="00BB1AE1">
        <w:rPr>
          <w:rFonts w:ascii="Times New Roman" w:hAnsi="Times New Roman" w:cs="Times New Roman"/>
          <w:noProof/>
          <w:sz w:val="24"/>
          <w:szCs w:val="24"/>
        </w:rPr>
        <w:t xml:space="preserve">(2), 125–135. </w:t>
      </w:r>
    </w:p>
    <w:p w:rsidR="009D2165"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Man, N., Saleh, J., Hassan, S., Zidane, F., Nawi, N., &amp; Umar, S. (2016). Training Needs of Agricultural Extension Agents Using Borich Needs Assessment Model. </w:t>
      </w:r>
      <w:r w:rsidRPr="00BB1AE1">
        <w:rPr>
          <w:rFonts w:ascii="Times New Roman" w:hAnsi="Times New Roman" w:cs="Times New Roman"/>
          <w:i/>
          <w:iCs/>
          <w:noProof/>
          <w:sz w:val="24"/>
          <w:szCs w:val="24"/>
        </w:rPr>
        <w:t>Asian Journal of Agricultural Extension, Economics &amp; Sociology</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13</w:t>
      </w:r>
      <w:r w:rsidRPr="00BB1AE1">
        <w:rPr>
          <w:rFonts w:ascii="Times New Roman" w:hAnsi="Times New Roman" w:cs="Times New Roman"/>
          <w:noProof/>
          <w:sz w:val="24"/>
          <w:szCs w:val="24"/>
        </w:rPr>
        <w:t xml:space="preserve">(1), 1–19. </w:t>
      </w:r>
      <w:r w:rsidRPr="00D31752">
        <w:rPr>
          <w:rFonts w:ascii="Times New Roman" w:hAnsi="Times New Roman" w:cs="Times New Roman"/>
          <w:noProof/>
          <w:sz w:val="24"/>
          <w:szCs w:val="24"/>
        </w:rPr>
        <w:t>https://doi.org/10.9734/ajaees/2016/28892</w:t>
      </w:r>
    </w:p>
    <w:p w:rsidR="009D2165" w:rsidRPr="00D31752"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D31752">
        <w:rPr>
          <w:rFonts w:ascii="Times New Roman" w:hAnsi="Times New Roman" w:cs="Times New Roman"/>
          <w:noProof/>
          <w:sz w:val="24"/>
          <w:szCs w:val="24"/>
        </w:rPr>
        <w:t xml:space="preserve">Mbah, E. N., &amp; Ezeano, C. I. (2016). Climate Change Adaptation Measures Practiced by Rice Farmers in Benue State, Nigeria. </w:t>
      </w:r>
      <w:r w:rsidRPr="00D31752">
        <w:rPr>
          <w:rFonts w:ascii="Times New Roman" w:hAnsi="Times New Roman" w:cs="Times New Roman"/>
          <w:i/>
          <w:iCs/>
          <w:noProof/>
          <w:sz w:val="24"/>
          <w:szCs w:val="24"/>
        </w:rPr>
        <w:t>International Journal of Trend in Research and Development</w:t>
      </w:r>
      <w:r w:rsidRPr="00D31752">
        <w:rPr>
          <w:rFonts w:ascii="Times New Roman" w:hAnsi="Times New Roman" w:cs="Times New Roman"/>
          <w:noProof/>
          <w:sz w:val="24"/>
          <w:szCs w:val="24"/>
        </w:rPr>
        <w:t xml:space="preserve">, </w:t>
      </w:r>
      <w:r w:rsidRPr="00D31752">
        <w:rPr>
          <w:rFonts w:ascii="Times New Roman" w:hAnsi="Times New Roman" w:cs="Times New Roman"/>
          <w:i/>
          <w:iCs/>
          <w:noProof/>
          <w:sz w:val="24"/>
          <w:szCs w:val="24"/>
        </w:rPr>
        <w:t>3</w:t>
      </w:r>
      <w:r w:rsidRPr="00D31752">
        <w:rPr>
          <w:rFonts w:ascii="Times New Roman" w:hAnsi="Times New Roman" w:cs="Times New Roman"/>
          <w:noProof/>
          <w:sz w:val="24"/>
          <w:szCs w:val="24"/>
        </w:rPr>
        <w:t>(1), 382–386.</w:t>
      </w:r>
    </w:p>
    <w:p w:rsidR="009D2165"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McCarthy, N., Lipper, L., Branca, G., &amp; Security, F. (2011). Climate-Smart Agriculture : Smallholder Adoption and Implications for Climate Change Adaptation and Mitigation. </w:t>
      </w:r>
      <w:r w:rsidRPr="00BB1AE1">
        <w:rPr>
          <w:rFonts w:ascii="Times New Roman" w:hAnsi="Times New Roman" w:cs="Times New Roman"/>
          <w:i/>
          <w:iCs/>
          <w:noProof/>
          <w:sz w:val="24"/>
          <w:szCs w:val="24"/>
        </w:rPr>
        <w:t>Organization</w:t>
      </w:r>
      <w:r w:rsidRPr="00BB1AE1">
        <w:rPr>
          <w:rFonts w:ascii="Times New Roman" w:hAnsi="Times New Roman" w:cs="Times New Roman"/>
          <w:noProof/>
          <w:sz w:val="24"/>
          <w:szCs w:val="24"/>
        </w:rPr>
        <w:t>, (October), 1–37. https://doi.org/FAO Mitigatiion of Climate Change in Agriculture Series 4</w:t>
      </w:r>
    </w:p>
    <w:p w:rsidR="009D2165" w:rsidRPr="00FE4469"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FE4469">
        <w:rPr>
          <w:rFonts w:ascii="Times New Roman" w:eastAsia="Times New Roman" w:hAnsi="Times New Roman" w:cs="Times New Roman"/>
          <w:sz w:val="24"/>
          <w:szCs w:val="24"/>
        </w:rPr>
        <w:t xml:space="preserve">Musafiri, C. M., Kiboi, M., Macharia, J., Ng'etich, O. K., Kosgei, D. K., Mulianga, B., ... &amp; Ngetich, F. K. (2022). Adoption of climate-smart agricultural practices among smallholder farmers in Western Kenya: do socioeconomic, institutional, and biophysical factors matter?. </w:t>
      </w:r>
      <w:r w:rsidRPr="00FE4469">
        <w:rPr>
          <w:rFonts w:ascii="Times New Roman" w:eastAsia="Times New Roman" w:hAnsi="Times New Roman" w:cs="Times New Roman"/>
          <w:i/>
          <w:iCs/>
          <w:sz w:val="24"/>
          <w:szCs w:val="24"/>
        </w:rPr>
        <w:t>Heliyon</w:t>
      </w:r>
      <w:r w:rsidRPr="00FE4469">
        <w:rPr>
          <w:rFonts w:ascii="Times New Roman" w:eastAsia="Times New Roman" w:hAnsi="Times New Roman" w:cs="Times New Roman"/>
          <w:sz w:val="24"/>
          <w:szCs w:val="24"/>
        </w:rPr>
        <w:t xml:space="preserve">, </w:t>
      </w:r>
      <w:r w:rsidRPr="00FE4469">
        <w:rPr>
          <w:rFonts w:ascii="Times New Roman" w:eastAsia="Times New Roman" w:hAnsi="Times New Roman" w:cs="Times New Roman"/>
          <w:i/>
          <w:iCs/>
          <w:sz w:val="24"/>
          <w:szCs w:val="24"/>
        </w:rPr>
        <w:t>8</w:t>
      </w:r>
      <w:r w:rsidRPr="00FE4469">
        <w:rPr>
          <w:rFonts w:ascii="Times New Roman" w:eastAsia="Times New Roman" w:hAnsi="Times New Roman" w:cs="Times New Roman"/>
          <w:sz w:val="24"/>
          <w:szCs w:val="24"/>
        </w:rPr>
        <w:t>(1), e08677.</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Mukhamedova, N., Pomfret, R., (2019). Why does sharecropping survive? Agrarian institutions and contract choice in Kazakhstan and Uzbekistan. Comp. Econ. Stud. 61, 576–597.</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eastAsia="Times New Roman" w:hAnsi="Times New Roman" w:cs="Times New Roman"/>
          <w:sz w:val="24"/>
          <w:szCs w:val="24"/>
        </w:rPr>
      </w:pPr>
      <w:r w:rsidRPr="00BB1AE1">
        <w:rPr>
          <w:rFonts w:ascii="Times New Roman" w:eastAsia="Times New Roman" w:hAnsi="Times New Roman" w:cs="Times New Roman"/>
          <w:sz w:val="24"/>
          <w:szCs w:val="24"/>
        </w:rPr>
        <w:t xml:space="preserve">Nwankwo, F. O., &amp;Chigbo, C. F. (2019). Credit and Rice Production among Small Scale </w:t>
      </w:r>
      <w:r w:rsidRPr="00BB1AE1">
        <w:rPr>
          <w:rFonts w:ascii="Times New Roman" w:eastAsia="Times New Roman" w:hAnsi="Times New Roman" w:cs="Times New Roman"/>
          <w:sz w:val="24"/>
          <w:szCs w:val="24"/>
        </w:rPr>
        <w:lastRenderedPageBreak/>
        <w:t>Farmers in Niger State, Nigeria.</w:t>
      </w:r>
      <w:r>
        <w:rPr>
          <w:rFonts w:ascii="Times New Roman" w:eastAsia="Times New Roman" w:hAnsi="Times New Roman" w:cs="Times New Roman"/>
          <w:sz w:val="24"/>
          <w:szCs w:val="24"/>
        </w:rPr>
        <w:t xml:space="preserve"> </w:t>
      </w:r>
      <w:r w:rsidRPr="00D31752">
        <w:rPr>
          <w:rFonts w:ascii="Times New Roman" w:hAnsi="Times New Roman" w:cs="Times New Roman"/>
          <w:sz w:val="24"/>
          <w:szCs w:val="24"/>
        </w:rPr>
        <w:t>International Journal of Trend in Scientifi</w:t>
      </w:r>
      <w:r>
        <w:rPr>
          <w:rFonts w:ascii="Times New Roman" w:hAnsi="Times New Roman" w:cs="Times New Roman"/>
          <w:sz w:val="24"/>
          <w:szCs w:val="24"/>
        </w:rPr>
        <w:t>c Research and Development: 3(5),</w:t>
      </w:r>
      <w:r w:rsidRPr="00D31752">
        <w:rPr>
          <w:rFonts w:ascii="Times New Roman" w:hAnsi="Times New Roman" w:cs="Times New Roman"/>
          <w:sz w:val="24"/>
          <w:szCs w:val="24"/>
        </w:rPr>
        <w:t xml:space="preserve"> 940-945 </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Nwaogu, F. K., &amp; Akinbile, L. A. (2018). Competencies of Agricultural Development Programme Personnel in Extension Service Delivery in Oyo and Ogun States Nigeria. </w:t>
      </w:r>
      <w:r w:rsidRPr="00BB1AE1">
        <w:rPr>
          <w:rFonts w:ascii="Times New Roman" w:hAnsi="Times New Roman" w:cs="Times New Roman"/>
          <w:i/>
          <w:iCs/>
          <w:noProof/>
          <w:sz w:val="24"/>
          <w:szCs w:val="24"/>
        </w:rPr>
        <w:t>Journal of Agricultural Extension</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22</w:t>
      </w:r>
      <w:r w:rsidRPr="00BB1AE1">
        <w:rPr>
          <w:rFonts w:ascii="Times New Roman" w:hAnsi="Times New Roman" w:cs="Times New Roman"/>
          <w:noProof/>
          <w:sz w:val="24"/>
          <w:szCs w:val="24"/>
        </w:rPr>
        <w:t>(3), 157–174.</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Oladele, O. I. (2011). Knowledge levels and perceived effect of climate change on extension delivery in North West province, South Africa. </w:t>
      </w:r>
      <w:r w:rsidRPr="00BB1AE1">
        <w:rPr>
          <w:rFonts w:ascii="Times New Roman" w:hAnsi="Times New Roman" w:cs="Times New Roman"/>
          <w:i/>
          <w:iCs/>
          <w:noProof/>
          <w:sz w:val="24"/>
          <w:szCs w:val="24"/>
        </w:rPr>
        <w:t>Journal of Agricultural and Food Information</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12</w:t>
      </w:r>
      <w:r w:rsidRPr="00BB1AE1">
        <w:rPr>
          <w:rFonts w:ascii="Times New Roman" w:hAnsi="Times New Roman" w:cs="Times New Roman"/>
          <w:noProof/>
          <w:sz w:val="24"/>
          <w:szCs w:val="24"/>
        </w:rPr>
        <w:t>(1), 91–101. https://doi.org/10.1080/10496505.2011.539504</w:t>
      </w:r>
    </w:p>
    <w:p w:rsidR="009D2165"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Oladele, O. I., &amp; Tekena, S. S. (2010). Factors influencing agricultural extension officers’ knowledge on practice and marketing of organic agriculture in North West province, South Africa. </w:t>
      </w:r>
      <w:r w:rsidRPr="00BB1AE1">
        <w:rPr>
          <w:rFonts w:ascii="Times New Roman" w:hAnsi="Times New Roman" w:cs="Times New Roman"/>
          <w:i/>
          <w:iCs/>
          <w:noProof/>
          <w:sz w:val="24"/>
          <w:szCs w:val="24"/>
        </w:rPr>
        <w:t>Life Science Journal</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7</w:t>
      </w:r>
      <w:r w:rsidRPr="00BB1AE1">
        <w:rPr>
          <w:rFonts w:ascii="Times New Roman" w:hAnsi="Times New Roman" w:cs="Times New Roman"/>
          <w:noProof/>
          <w:sz w:val="24"/>
          <w:szCs w:val="24"/>
        </w:rPr>
        <w:t>(3), 91–98.</w:t>
      </w:r>
    </w:p>
    <w:p w:rsidR="009D2165" w:rsidRPr="00D31752"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D31752">
        <w:rPr>
          <w:rFonts w:ascii="Times New Roman" w:hAnsi="Times New Roman" w:cs="Times New Roman"/>
          <w:noProof/>
          <w:sz w:val="24"/>
          <w:szCs w:val="24"/>
        </w:rPr>
        <w:t xml:space="preserve">Onyegbula, C. B., &amp; Oladeji, J. O. (2017). Utilization of climate change adaptation strategies among rice farmers in three states of Nigeria. </w:t>
      </w:r>
      <w:r w:rsidRPr="00D31752">
        <w:rPr>
          <w:rFonts w:ascii="Times New Roman" w:hAnsi="Times New Roman" w:cs="Times New Roman"/>
          <w:i/>
          <w:iCs/>
          <w:noProof/>
          <w:sz w:val="24"/>
          <w:szCs w:val="24"/>
        </w:rPr>
        <w:t>Journal of Agricultural Extension and Rural Development</w:t>
      </w:r>
      <w:r w:rsidRPr="00D31752">
        <w:rPr>
          <w:rFonts w:ascii="Times New Roman" w:hAnsi="Times New Roman" w:cs="Times New Roman"/>
          <w:noProof/>
          <w:sz w:val="24"/>
          <w:szCs w:val="24"/>
        </w:rPr>
        <w:t xml:space="preserve">, </w:t>
      </w:r>
      <w:r w:rsidRPr="00D31752">
        <w:rPr>
          <w:rFonts w:ascii="Times New Roman" w:hAnsi="Times New Roman" w:cs="Times New Roman"/>
          <w:i/>
          <w:iCs/>
          <w:noProof/>
          <w:sz w:val="24"/>
          <w:szCs w:val="24"/>
        </w:rPr>
        <w:t>9</w:t>
      </w:r>
      <w:r w:rsidRPr="00D31752">
        <w:rPr>
          <w:rFonts w:ascii="Times New Roman" w:hAnsi="Times New Roman" w:cs="Times New Roman"/>
          <w:noProof/>
          <w:sz w:val="24"/>
          <w:szCs w:val="24"/>
        </w:rPr>
        <w:t>(10), 223–229. https://doi.org/10.5897/jaerd2017.0895</w:t>
      </w:r>
    </w:p>
    <w:p w:rsidR="009D2165"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Olorunfemi, T. O., Olorunfemi, O. D., &amp; Oladele, O. I. (2019). Determinants of the involvement of extension agents in disseminating climate smart agricultural initiatives: Implication for scaling up. </w:t>
      </w:r>
      <w:r w:rsidRPr="00BB1AE1">
        <w:rPr>
          <w:rFonts w:ascii="Times New Roman" w:hAnsi="Times New Roman" w:cs="Times New Roman"/>
          <w:i/>
          <w:iCs/>
          <w:noProof/>
          <w:sz w:val="24"/>
          <w:szCs w:val="24"/>
        </w:rPr>
        <w:t>Journal of the Saudi Society of Agricultural Sciences</w:t>
      </w:r>
      <w:r w:rsidRPr="00BB1AE1">
        <w:rPr>
          <w:rFonts w:ascii="Times New Roman" w:hAnsi="Times New Roman" w:cs="Times New Roman"/>
          <w:noProof/>
          <w:sz w:val="24"/>
          <w:szCs w:val="24"/>
        </w:rPr>
        <w:t xml:space="preserve">, (xxxx). </w:t>
      </w:r>
      <w:r w:rsidRPr="00D31752">
        <w:rPr>
          <w:rFonts w:ascii="Times New Roman" w:hAnsi="Times New Roman" w:cs="Times New Roman"/>
          <w:noProof/>
          <w:sz w:val="24"/>
          <w:szCs w:val="24"/>
        </w:rPr>
        <w:t>https://doi.org/10.1016/j.jssas.2019.03.003</w:t>
      </w:r>
    </w:p>
    <w:p w:rsidR="009D2165" w:rsidRPr="00D31752"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D31752">
        <w:rPr>
          <w:rFonts w:ascii="Times New Roman" w:hAnsi="Times New Roman" w:cs="Times New Roman"/>
          <w:noProof/>
          <w:sz w:val="24"/>
          <w:szCs w:val="24"/>
        </w:rPr>
        <w:t xml:space="preserve">Olorunfemi, T. O., Olorunfemi, D., &amp; Oladele, O. I. (2020). Borich needs model analysis of extension agents ’ competence on climate smart agricultural initiatives in South West Nigeria. </w:t>
      </w:r>
      <w:r w:rsidRPr="00D31752">
        <w:rPr>
          <w:rFonts w:ascii="Times New Roman" w:hAnsi="Times New Roman" w:cs="Times New Roman"/>
          <w:i/>
          <w:iCs/>
          <w:noProof/>
          <w:sz w:val="24"/>
          <w:szCs w:val="24"/>
        </w:rPr>
        <w:t>The Journal of Agricultural Education and Extension</w:t>
      </w:r>
      <w:r w:rsidRPr="00D31752">
        <w:rPr>
          <w:rFonts w:ascii="Times New Roman" w:hAnsi="Times New Roman" w:cs="Times New Roman"/>
          <w:noProof/>
          <w:sz w:val="24"/>
          <w:szCs w:val="24"/>
        </w:rPr>
        <w:t xml:space="preserve">, </w:t>
      </w:r>
      <w:r w:rsidRPr="00D31752">
        <w:rPr>
          <w:rFonts w:ascii="Times New Roman" w:hAnsi="Times New Roman" w:cs="Times New Roman"/>
          <w:i/>
          <w:iCs/>
          <w:noProof/>
          <w:sz w:val="24"/>
          <w:szCs w:val="24"/>
        </w:rPr>
        <w:t>0</w:t>
      </w:r>
      <w:r w:rsidRPr="00D31752">
        <w:rPr>
          <w:rFonts w:ascii="Times New Roman" w:hAnsi="Times New Roman" w:cs="Times New Roman"/>
          <w:noProof/>
          <w:sz w:val="24"/>
          <w:szCs w:val="24"/>
        </w:rPr>
        <w:t>(0), 1–15. https://doi.org/10.1080/1389224X.2019.1693406</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BB1AE1">
        <w:rPr>
          <w:rFonts w:ascii="Times New Roman" w:eastAsia="Times New Roman" w:hAnsi="Times New Roman" w:cs="Times New Roman"/>
          <w:sz w:val="24"/>
          <w:szCs w:val="24"/>
        </w:rPr>
        <w:t xml:space="preserve">Rahman, M. M. (2012). Problems and suggestions for farmers adoption of IPM practices in rice (Oryza sativa L) cultivation. </w:t>
      </w:r>
      <w:r w:rsidRPr="00BB1AE1">
        <w:rPr>
          <w:rFonts w:ascii="Times New Roman" w:eastAsia="Times New Roman" w:hAnsi="Times New Roman" w:cs="Times New Roman"/>
          <w:i/>
          <w:iCs/>
          <w:sz w:val="24"/>
          <w:szCs w:val="24"/>
        </w:rPr>
        <w:t>Bangladesh Journal of Agricultural Research</w:t>
      </w:r>
      <w:r w:rsidRPr="00BB1AE1">
        <w:rPr>
          <w:rFonts w:ascii="Times New Roman" w:eastAsia="Times New Roman" w:hAnsi="Times New Roman" w:cs="Times New Roman"/>
          <w:sz w:val="24"/>
          <w:szCs w:val="24"/>
        </w:rPr>
        <w:t xml:space="preserve">, </w:t>
      </w:r>
      <w:r w:rsidRPr="00BB1AE1">
        <w:rPr>
          <w:rFonts w:ascii="Times New Roman" w:eastAsia="Times New Roman" w:hAnsi="Times New Roman" w:cs="Times New Roman"/>
          <w:i/>
          <w:iCs/>
          <w:sz w:val="24"/>
          <w:szCs w:val="24"/>
        </w:rPr>
        <w:t>37</w:t>
      </w:r>
      <w:r w:rsidRPr="00BB1AE1">
        <w:rPr>
          <w:rFonts w:ascii="Times New Roman" w:eastAsia="Times New Roman" w:hAnsi="Times New Roman" w:cs="Times New Roman"/>
          <w:sz w:val="24"/>
          <w:szCs w:val="24"/>
        </w:rPr>
        <w:t>(1), 121-128.</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Rickards, L., Alexandra, J., Jolley, C., &amp;Frewer, T. (2018). Final report: review of agricultural extension. Australian Centre for International Agricultural Research (ACIAR). (Accessed 2 May 2020).</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Tiamiyu, S. A., Ugalahi, U. B., Eze, J. N., &amp; Shittu, A. M. (2018). Adoption of Climate Smart Agricultural Practices and Farmers Willingness to Accept Incentives in Nigeria. </w:t>
      </w:r>
      <w:r w:rsidRPr="00BB1AE1">
        <w:rPr>
          <w:rFonts w:ascii="Times New Roman" w:hAnsi="Times New Roman" w:cs="Times New Roman"/>
          <w:i/>
          <w:iCs/>
          <w:noProof/>
          <w:sz w:val="24"/>
          <w:szCs w:val="24"/>
        </w:rPr>
        <w:t>International Journal of Agricultural and Environmental Research</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4</w:t>
      </w:r>
      <w:r w:rsidRPr="00BB1AE1">
        <w:rPr>
          <w:rFonts w:ascii="Times New Roman" w:hAnsi="Times New Roman" w:cs="Times New Roman"/>
          <w:noProof/>
          <w:sz w:val="24"/>
          <w:szCs w:val="24"/>
        </w:rPr>
        <w:t>(4), 198–205</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24"/>
          <w:szCs w:val="24"/>
        </w:rPr>
      </w:pPr>
      <w:r w:rsidRPr="00BB1AE1">
        <w:rPr>
          <w:rFonts w:ascii="Times New Roman" w:eastAsia="Times New Roman" w:hAnsi="Times New Roman" w:cs="Times New Roman"/>
          <w:sz w:val="24"/>
          <w:szCs w:val="24"/>
        </w:rPr>
        <w:lastRenderedPageBreak/>
        <w:t xml:space="preserve">Tripathi, A., &amp; Mishra, A. K. (2017). Knowledge and passive adaptation to climate change: An example from Indian farmers. </w:t>
      </w:r>
      <w:r w:rsidRPr="00BB1AE1">
        <w:rPr>
          <w:rFonts w:ascii="Times New Roman" w:eastAsia="Times New Roman" w:hAnsi="Times New Roman" w:cs="Times New Roman"/>
          <w:i/>
          <w:iCs/>
          <w:sz w:val="24"/>
          <w:szCs w:val="24"/>
        </w:rPr>
        <w:t>Climate Risk Management</w:t>
      </w:r>
      <w:r w:rsidRPr="00BB1AE1">
        <w:rPr>
          <w:rFonts w:ascii="Times New Roman" w:eastAsia="Times New Roman" w:hAnsi="Times New Roman" w:cs="Times New Roman"/>
          <w:sz w:val="24"/>
          <w:szCs w:val="24"/>
        </w:rPr>
        <w:t xml:space="preserve">, </w:t>
      </w:r>
      <w:r w:rsidRPr="00BB1AE1">
        <w:rPr>
          <w:rFonts w:ascii="Times New Roman" w:eastAsia="Times New Roman" w:hAnsi="Times New Roman" w:cs="Times New Roman"/>
          <w:i/>
          <w:iCs/>
          <w:sz w:val="24"/>
          <w:szCs w:val="24"/>
        </w:rPr>
        <w:t>16</w:t>
      </w:r>
      <w:r w:rsidRPr="00BB1AE1">
        <w:rPr>
          <w:rFonts w:ascii="Times New Roman" w:eastAsia="Times New Roman" w:hAnsi="Times New Roman" w:cs="Times New Roman"/>
          <w:sz w:val="24"/>
          <w:szCs w:val="24"/>
        </w:rPr>
        <w:t>, 195-207.</w:t>
      </w:r>
    </w:p>
    <w:p w:rsidR="009D2165" w:rsidRPr="00BB1AE1" w:rsidRDefault="009D2165" w:rsidP="009D2165">
      <w:pPr>
        <w:pStyle w:val="ListParagraph"/>
        <w:widowControl w:val="0"/>
        <w:numPr>
          <w:ilvl w:val="0"/>
          <w:numId w:val="5"/>
        </w:numPr>
        <w:autoSpaceDE w:val="0"/>
        <w:autoSpaceDN w:val="0"/>
        <w:adjustRightInd w:val="0"/>
        <w:spacing w:line="360" w:lineRule="auto"/>
        <w:jc w:val="both"/>
        <w:rPr>
          <w:rFonts w:ascii="Times New Roman" w:eastAsia="Times New Roman" w:hAnsi="Times New Roman" w:cs="Times New Roman"/>
          <w:sz w:val="24"/>
          <w:szCs w:val="24"/>
        </w:rPr>
      </w:pPr>
      <w:r w:rsidRPr="00BB1AE1">
        <w:rPr>
          <w:rFonts w:ascii="Times New Roman" w:eastAsia="Times New Roman" w:hAnsi="Times New Roman" w:cs="Times New Roman"/>
          <w:sz w:val="24"/>
          <w:szCs w:val="24"/>
        </w:rPr>
        <w:t xml:space="preserve">Udemezue, J. C. (2018). Analysis of Rice and Consumption Trends in Nigeria. JP Sci. </w:t>
      </w:r>
      <w:r w:rsidRPr="00BB1AE1">
        <w:rPr>
          <w:rFonts w:ascii="Times New Roman" w:eastAsia="Times New Roman" w:hAnsi="Times New Roman" w:cs="Times New Roman"/>
          <w:i/>
          <w:iCs/>
          <w:sz w:val="24"/>
          <w:szCs w:val="24"/>
        </w:rPr>
        <w:t>Crop Protection</w:t>
      </w:r>
      <w:r w:rsidRPr="00BB1AE1">
        <w:rPr>
          <w:rFonts w:ascii="Times New Roman" w:eastAsia="Times New Roman" w:hAnsi="Times New Roman" w:cs="Times New Roman"/>
          <w:sz w:val="24"/>
          <w:szCs w:val="24"/>
        </w:rPr>
        <w:t xml:space="preserve">, </w:t>
      </w:r>
      <w:r w:rsidRPr="00BB1AE1">
        <w:rPr>
          <w:rFonts w:ascii="Times New Roman" w:eastAsia="Times New Roman" w:hAnsi="Times New Roman" w:cs="Times New Roman"/>
          <w:i/>
          <w:iCs/>
          <w:sz w:val="24"/>
          <w:szCs w:val="24"/>
        </w:rPr>
        <w:t>1</w:t>
      </w:r>
      <w:r w:rsidRPr="00BB1AE1">
        <w:rPr>
          <w:rFonts w:ascii="Times New Roman" w:eastAsia="Times New Roman" w:hAnsi="Times New Roman" w:cs="Times New Roman"/>
          <w:sz w:val="24"/>
          <w:szCs w:val="24"/>
        </w:rPr>
        <w:t>(3).</w:t>
      </w:r>
    </w:p>
    <w:p w:rsidR="009D2165" w:rsidRPr="004120DB" w:rsidRDefault="009D2165" w:rsidP="009D2165">
      <w:pPr>
        <w:pStyle w:val="ListParagraph"/>
        <w:widowControl w:val="0"/>
        <w:numPr>
          <w:ilvl w:val="0"/>
          <w:numId w:val="5"/>
        </w:numPr>
        <w:autoSpaceDE w:val="0"/>
        <w:autoSpaceDN w:val="0"/>
        <w:adjustRightInd w:val="0"/>
        <w:spacing w:line="360" w:lineRule="auto"/>
        <w:jc w:val="both"/>
        <w:rPr>
          <w:rFonts w:ascii="Times New Roman" w:eastAsia="Times New Roman" w:hAnsi="Times New Roman" w:cs="Times New Roman"/>
          <w:sz w:val="24"/>
          <w:szCs w:val="24"/>
        </w:rPr>
      </w:pPr>
      <w:r w:rsidRPr="004120DB">
        <w:rPr>
          <w:rFonts w:ascii="Times New Roman" w:hAnsi="Times New Roman" w:cs="Times New Roman"/>
          <w:noProof/>
          <w:sz w:val="24"/>
          <w:szCs w:val="24"/>
        </w:rPr>
        <w:t xml:space="preserve">Umar, S., Man, N., Nawi, N. M., Latif, I. A., &amp; Muktar, B. G. (2019). Underlying structure of job competency scale in climate-smart agricultural extension service. </w:t>
      </w:r>
      <w:r w:rsidRPr="004120DB">
        <w:rPr>
          <w:rFonts w:ascii="Times New Roman" w:hAnsi="Times New Roman" w:cs="Times New Roman"/>
          <w:i/>
          <w:iCs/>
          <w:noProof/>
          <w:sz w:val="24"/>
          <w:szCs w:val="24"/>
        </w:rPr>
        <w:t>Pertanika Journal of Social Sciences and Humanities</w:t>
      </w:r>
      <w:r w:rsidRPr="004120DB">
        <w:rPr>
          <w:rFonts w:ascii="Times New Roman" w:hAnsi="Times New Roman" w:cs="Times New Roman"/>
          <w:noProof/>
          <w:sz w:val="24"/>
          <w:szCs w:val="24"/>
        </w:rPr>
        <w:t xml:space="preserve">, </w:t>
      </w:r>
      <w:r w:rsidRPr="004120DB">
        <w:rPr>
          <w:rFonts w:ascii="Times New Roman" w:hAnsi="Times New Roman" w:cs="Times New Roman"/>
          <w:i/>
          <w:iCs/>
          <w:noProof/>
          <w:sz w:val="24"/>
          <w:szCs w:val="24"/>
        </w:rPr>
        <w:t>27</w:t>
      </w:r>
      <w:r w:rsidRPr="004120DB">
        <w:rPr>
          <w:rFonts w:ascii="Times New Roman" w:hAnsi="Times New Roman" w:cs="Times New Roman"/>
          <w:noProof/>
          <w:sz w:val="24"/>
          <w:szCs w:val="24"/>
        </w:rPr>
        <w:t>(1), 93–111.</w:t>
      </w:r>
    </w:p>
    <w:p w:rsidR="009D2165" w:rsidRPr="00BB1AE1" w:rsidRDefault="009D2165" w:rsidP="009D216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 xml:space="preserve">Zalkuwi, J. (2019). Economics analysis of rice marketing in Mubi North Local Government Area of Adamawa State, Nigeria. </w:t>
      </w:r>
      <w:r w:rsidRPr="00BB1AE1">
        <w:rPr>
          <w:rFonts w:ascii="Times New Roman" w:hAnsi="Times New Roman" w:cs="Times New Roman"/>
          <w:i/>
          <w:iCs/>
          <w:noProof/>
          <w:sz w:val="24"/>
          <w:szCs w:val="24"/>
        </w:rPr>
        <w:t>Agricultural Science and Technology</w:t>
      </w:r>
      <w:r w:rsidRPr="00BB1AE1">
        <w:rPr>
          <w:rFonts w:ascii="Times New Roman" w:hAnsi="Times New Roman" w:cs="Times New Roman"/>
          <w:noProof/>
          <w:sz w:val="24"/>
          <w:szCs w:val="24"/>
        </w:rPr>
        <w:t xml:space="preserve">, </w:t>
      </w:r>
      <w:r w:rsidRPr="00BB1AE1">
        <w:rPr>
          <w:rFonts w:ascii="Times New Roman" w:hAnsi="Times New Roman" w:cs="Times New Roman"/>
          <w:i/>
          <w:iCs/>
          <w:noProof/>
          <w:sz w:val="24"/>
          <w:szCs w:val="24"/>
        </w:rPr>
        <w:t>11</w:t>
      </w:r>
      <w:r w:rsidRPr="00BB1AE1">
        <w:rPr>
          <w:rFonts w:ascii="Times New Roman" w:hAnsi="Times New Roman" w:cs="Times New Roman"/>
          <w:noProof/>
          <w:sz w:val="24"/>
          <w:szCs w:val="24"/>
        </w:rPr>
        <w:t xml:space="preserve">(4), 356–359. </w:t>
      </w:r>
      <w:r w:rsidRPr="009D2165">
        <w:rPr>
          <w:rFonts w:ascii="Times New Roman" w:hAnsi="Times New Roman" w:cs="Times New Roman"/>
          <w:noProof/>
          <w:sz w:val="24"/>
          <w:szCs w:val="24"/>
        </w:rPr>
        <w:t>https://doi.org/10.15547/ast.2019.04.061</w:t>
      </w:r>
    </w:p>
    <w:p w:rsidR="009D2165" w:rsidRPr="004C45F5" w:rsidRDefault="009D2165" w:rsidP="009D216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noProof/>
          <w:sz w:val="24"/>
          <w:szCs w:val="24"/>
        </w:rPr>
      </w:pPr>
      <w:r w:rsidRPr="00BB1AE1">
        <w:rPr>
          <w:rFonts w:ascii="Times New Roman" w:hAnsi="Times New Roman" w:cs="Times New Roman"/>
          <w:noProof/>
          <w:sz w:val="24"/>
          <w:szCs w:val="24"/>
        </w:rPr>
        <w:t>Zaim, H., Yaşar, M. F., &amp; Ünal, Ö. F. (2013). Analysing the effects of individual competencies on performance: A field study in services industries in Turkey. Journal of Global Strategic Management, 7(2), 67-77. http://doi. org/10.20460/JGSM</w:t>
      </w:r>
      <w:r w:rsidRPr="00F37E3A">
        <w:rPr>
          <w:rFonts w:ascii="Times New Roman" w:hAnsi="Times New Roman" w:cs="Times New Roman"/>
          <w:noProof/>
          <w:sz w:val="24"/>
          <w:szCs w:val="24"/>
        </w:rPr>
        <w:t>.2013715668</w:t>
      </w:r>
    </w:p>
    <w:p w:rsidR="009D2165" w:rsidRDefault="009D2165" w:rsidP="009D2165">
      <w:pPr>
        <w:widowControl w:val="0"/>
        <w:autoSpaceDE w:val="0"/>
        <w:autoSpaceDN w:val="0"/>
        <w:adjustRightInd w:val="0"/>
        <w:spacing w:line="480" w:lineRule="auto"/>
        <w:ind w:left="480" w:hanging="480"/>
        <w:jc w:val="both"/>
        <w:rPr>
          <w:rFonts w:ascii="Times New Roman" w:hAnsi="Times New Roman" w:cs="Times New Roman"/>
          <w:noProof/>
          <w:sz w:val="24"/>
          <w:szCs w:val="24"/>
        </w:rPr>
      </w:pPr>
    </w:p>
    <w:p w:rsidR="009D2165" w:rsidRPr="00D87496" w:rsidRDefault="009D2165" w:rsidP="009D2165">
      <w:pPr>
        <w:widowControl w:val="0"/>
        <w:autoSpaceDE w:val="0"/>
        <w:autoSpaceDN w:val="0"/>
        <w:adjustRightInd w:val="0"/>
        <w:spacing w:line="480" w:lineRule="auto"/>
        <w:ind w:left="480" w:hanging="480"/>
        <w:jc w:val="both"/>
        <w:rPr>
          <w:rFonts w:ascii="Times New Roman" w:hAnsi="Times New Roman" w:cs="Times New Roman"/>
          <w:noProof/>
          <w:sz w:val="24"/>
          <w:szCs w:val="24"/>
        </w:rPr>
      </w:pPr>
    </w:p>
    <w:p w:rsidR="000D7C3F" w:rsidRDefault="000D7C3F" w:rsidP="009D2165">
      <w:pPr>
        <w:widowControl w:val="0"/>
        <w:autoSpaceDE w:val="0"/>
        <w:autoSpaceDN w:val="0"/>
        <w:adjustRightInd w:val="0"/>
        <w:spacing w:line="360" w:lineRule="auto"/>
        <w:jc w:val="both"/>
      </w:pPr>
    </w:p>
    <w:sectPr w:rsidR="000D7C3F" w:rsidSect="002F471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0AA" w:rsidRDefault="005E00AA" w:rsidP="005E7268">
      <w:pPr>
        <w:spacing w:after="0" w:line="240" w:lineRule="auto"/>
      </w:pPr>
      <w:r>
        <w:separator/>
      </w:r>
    </w:p>
  </w:endnote>
  <w:endnote w:type="continuationSeparator" w:id="1">
    <w:p w:rsidR="005E00AA" w:rsidRDefault="005E00AA" w:rsidP="005E7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1724"/>
      <w:docPartObj>
        <w:docPartGallery w:val="Page Numbers (Bottom of Page)"/>
        <w:docPartUnique/>
      </w:docPartObj>
    </w:sdtPr>
    <w:sdtEndPr>
      <w:rPr>
        <w:noProof/>
      </w:rPr>
    </w:sdtEndPr>
    <w:sdtContent>
      <w:p w:rsidR="001406D5" w:rsidRDefault="001406D5">
        <w:pPr>
          <w:pStyle w:val="Footer"/>
          <w:jc w:val="center"/>
        </w:pPr>
        <w:fldSimple w:instr=" PAGE   \* MERGEFORMAT ">
          <w:r w:rsidR="005476D7">
            <w:rPr>
              <w:noProof/>
            </w:rPr>
            <w:t>21</w:t>
          </w:r>
        </w:fldSimple>
      </w:p>
    </w:sdtContent>
  </w:sdt>
  <w:p w:rsidR="001406D5" w:rsidRDefault="00140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0AA" w:rsidRDefault="005E00AA" w:rsidP="005E7268">
      <w:pPr>
        <w:spacing w:after="0" w:line="240" w:lineRule="auto"/>
      </w:pPr>
      <w:r>
        <w:separator/>
      </w:r>
    </w:p>
  </w:footnote>
  <w:footnote w:type="continuationSeparator" w:id="1">
    <w:p w:rsidR="005E00AA" w:rsidRDefault="005E00AA" w:rsidP="005E7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E9E"/>
    <w:multiLevelType w:val="hybridMultilevel"/>
    <w:tmpl w:val="906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E1C8D"/>
    <w:multiLevelType w:val="multilevel"/>
    <w:tmpl w:val="123AB396"/>
    <w:lvl w:ilvl="0">
      <w:start w:val="1"/>
      <w:numFmt w:val="decimal"/>
      <w:lvlText w:val="%1."/>
      <w:lvlJc w:val="left"/>
      <w:pPr>
        <w:ind w:left="720" w:hanging="360"/>
      </w:pPr>
    </w:lvl>
    <w:lvl w:ilvl="1">
      <w:start w:val="3"/>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4ACE0D98"/>
    <w:multiLevelType w:val="hybridMultilevel"/>
    <w:tmpl w:val="E0A6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70CFC"/>
    <w:multiLevelType w:val="multilevel"/>
    <w:tmpl w:val="FE7C9F0C"/>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b/>
      </w:rPr>
    </w:lvl>
    <w:lvl w:ilvl="2">
      <w:start w:val="6"/>
      <w:numFmt w:val="decimal"/>
      <w:isLgl/>
      <w:lvlText w:val="%1.%2.%3"/>
      <w:lvlJc w:val="left"/>
      <w:pPr>
        <w:ind w:left="1080" w:hanging="720"/>
      </w:pPr>
      <w:rPr>
        <w:rFonts w:hint="default"/>
        <w:b/>
      </w:rPr>
    </w:lvl>
    <w:lvl w:ilvl="3">
      <w:start w:val="1"/>
      <w:numFmt w:val="decimal"/>
      <w:isLgl/>
      <w:lvlText w:val="%1.%2.%3.%4"/>
      <w:lvlJc w:val="left"/>
      <w:pPr>
        <w:ind w:left="99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588D64C8"/>
    <w:multiLevelType w:val="hybridMultilevel"/>
    <w:tmpl w:val="1030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36080"/>
    <w:multiLevelType w:val="hybridMultilevel"/>
    <w:tmpl w:val="2EAA94C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0"/>
    <w:footnote w:id="1"/>
  </w:footnotePr>
  <w:endnotePr>
    <w:endnote w:id="0"/>
    <w:endnote w:id="1"/>
  </w:endnotePr>
  <w:compat/>
  <w:rsids>
    <w:rsidRoot w:val="000D7C3F"/>
    <w:rsid w:val="00012955"/>
    <w:rsid w:val="00025CA5"/>
    <w:rsid w:val="0003284C"/>
    <w:rsid w:val="000400A5"/>
    <w:rsid w:val="00042486"/>
    <w:rsid w:val="00042610"/>
    <w:rsid w:val="00053E37"/>
    <w:rsid w:val="00055481"/>
    <w:rsid w:val="000629EC"/>
    <w:rsid w:val="00070086"/>
    <w:rsid w:val="00070E66"/>
    <w:rsid w:val="000857E9"/>
    <w:rsid w:val="00086E22"/>
    <w:rsid w:val="00087A75"/>
    <w:rsid w:val="000A00F8"/>
    <w:rsid w:val="000A56FB"/>
    <w:rsid w:val="000B4E6E"/>
    <w:rsid w:val="000D7C3F"/>
    <w:rsid w:val="000E50A5"/>
    <w:rsid w:val="000E53BC"/>
    <w:rsid w:val="000F2C3B"/>
    <w:rsid w:val="000F6B1B"/>
    <w:rsid w:val="00113F4F"/>
    <w:rsid w:val="00122FA9"/>
    <w:rsid w:val="001406D5"/>
    <w:rsid w:val="00190D3B"/>
    <w:rsid w:val="0019131B"/>
    <w:rsid w:val="00193D76"/>
    <w:rsid w:val="001C24C9"/>
    <w:rsid w:val="001D376C"/>
    <w:rsid w:val="001E042E"/>
    <w:rsid w:val="001E1A7B"/>
    <w:rsid w:val="00211508"/>
    <w:rsid w:val="002130CC"/>
    <w:rsid w:val="002425CD"/>
    <w:rsid w:val="00242BFA"/>
    <w:rsid w:val="00250C53"/>
    <w:rsid w:val="002623E8"/>
    <w:rsid w:val="002802DC"/>
    <w:rsid w:val="00285E3E"/>
    <w:rsid w:val="002B1ABF"/>
    <w:rsid w:val="002C12BE"/>
    <w:rsid w:val="002D7E58"/>
    <w:rsid w:val="002F471A"/>
    <w:rsid w:val="002F4A6F"/>
    <w:rsid w:val="00310DEA"/>
    <w:rsid w:val="00332A18"/>
    <w:rsid w:val="00342A77"/>
    <w:rsid w:val="00342C9B"/>
    <w:rsid w:val="0038747A"/>
    <w:rsid w:val="003C0126"/>
    <w:rsid w:val="003C1A27"/>
    <w:rsid w:val="003D2CB7"/>
    <w:rsid w:val="003E45C5"/>
    <w:rsid w:val="00405AE7"/>
    <w:rsid w:val="004104AB"/>
    <w:rsid w:val="004120DB"/>
    <w:rsid w:val="00412174"/>
    <w:rsid w:val="0042121B"/>
    <w:rsid w:val="0042380F"/>
    <w:rsid w:val="00435DA6"/>
    <w:rsid w:val="0046233E"/>
    <w:rsid w:val="00463B66"/>
    <w:rsid w:val="004645FA"/>
    <w:rsid w:val="004B687D"/>
    <w:rsid w:val="004E13C7"/>
    <w:rsid w:val="00505F24"/>
    <w:rsid w:val="005069B5"/>
    <w:rsid w:val="00520879"/>
    <w:rsid w:val="00522E0B"/>
    <w:rsid w:val="005476D7"/>
    <w:rsid w:val="00557296"/>
    <w:rsid w:val="00563595"/>
    <w:rsid w:val="0056528A"/>
    <w:rsid w:val="00567A5D"/>
    <w:rsid w:val="005A26F9"/>
    <w:rsid w:val="005B6692"/>
    <w:rsid w:val="005E00AA"/>
    <w:rsid w:val="005E4C62"/>
    <w:rsid w:val="005E7268"/>
    <w:rsid w:val="005E7E2D"/>
    <w:rsid w:val="00601D54"/>
    <w:rsid w:val="00607A8A"/>
    <w:rsid w:val="00610BB1"/>
    <w:rsid w:val="00611648"/>
    <w:rsid w:val="00616397"/>
    <w:rsid w:val="00622D0A"/>
    <w:rsid w:val="006250F2"/>
    <w:rsid w:val="006272A4"/>
    <w:rsid w:val="006457F6"/>
    <w:rsid w:val="00651318"/>
    <w:rsid w:val="006A1349"/>
    <w:rsid w:val="006C0058"/>
    <w:rsid w:val="006D5DF3"/>
    <w:rsid w:val="006E4A25"/>
    <w:rsid w:val="006F40B1"/>
    <w:rsid w:val="0071531D"/>
    <w:rsid w:val="007304FF"/>
    <w:rsid w:val="0075594E"/>
    <w:rsid w:val="00761AF1"/>
    <w:rsid w:val="0077182A"/>
    <w:rsid w:val="00775CBB"/>
    <w:rsid w:val="00784AE5"/>
    <w:rsid w:val="00787F18"/>
    <w:rsid w:val="007A2895"/>
    <w:rsid w:val="007A49A5"/>
    <w:rsid w:val="007F3686"/>
    <w:rsid w:val="00852122"/>
    <w:rsid w:val="00853680"/>
    <w:rsid w:val="0086564D"/>
    <w:rsid w:val="00870563"/>
    <w:rsid w:val="008A57F1"/>
    <w:rsid w:val="008B26C1"/>
    <w:rsid w:val="008B33FF"/>
    <w:rsid w:val="008B6BE7"/>
    <w:rsid w:val="008C7E4E"/>
    <w:rsid w:val="008E3E93"/>
    <w:rsid w:val="009505F7"/>
    <w:rsid w:val="00955DD9"/>
    <w:rsid w:val="009578D5"/>
    <w:rsid w:val="00980EEB"/>
    <w:rsid w:val="00996885"/>
    <w:rsid w:val="009A0B19"/>
    <w:rsid w:val="009C0E05"/>
    <w:rsid w:val="009D2165"/>
    <w:rsid w:val="00A45179"/>
    <w:rsid w:val="00A81DFC"/>
    <w:rsid w:val="00A8621D"/>
    <w:rsid w:val="00A87BC3"/>
    <w:rsid w:val="00A93898"/>
    <w:rsid w:val="00AA0576"/>
    <w:rsid w:val="00AC443D"/>
    <w:rsid w:val="00AE28DF"/>
    <w:rsid w:val="00AE36AD"/>
    <w:rsid w:val="00B02459"/>
    <w:rsid w:val="00B11539"/>
    <w:rsid w:val="00B607D0"/>
    <w:rsid w:val="00B635C3"/>
    <w:rsid w:val="00B7747E"/>
    <w:rsid w:val="00BA1C2B"/>
    <w:rsid w:val="00BA66A2"/>
    <w:rsid w:val="00BB1AE1"/>
    <w:rsid w:val="00BC58DA"/>
    <w:rsid w:val="00BE4651"/>
    <w:rsid w:val="00BE6E46"/>
    <w:rsid w:val="00C1351E"/>
    <w:rsid w:val="00C30C0E"/>
    <w:rsid w:val="00C33434"/>
    <w:rsid w:val="00C42269"/>
    <w:rsid w:val="00C557E1"/>
    <w:rsid w:val="00C84CBE"/>
    <w:rsid w:val="00C940D2"/>
    <w:rsid w:val="00CA105C"/>
    <w:rsid w:val="00CB0393"/>
    <w:rsid w:val="00CB6FBA"/>
    <w:rsid w:val="00CC7C96"/>
    <w:rsid w:val="00CD2473"/>
    <w:rsid w:val="00CD62BA"/>
    <w:rsid w:val="00CE193E"/>
    <w:rsid w:val="00CF41BA"/>
    <w:rsid w:val="00D04950"/>
    <w:rsid w:val="00D07FEB"/>
    <w:rsid w:val="00D1550F"/>
    <w:rsid w:val="00DA0AC7"/>
    <w:rsid w:val="00DA18C3"/>
    <w:rsid w:val="00DB1226"/>
    <w:rsid w:val="00DC006B"/>
    <w:rsid w:val="00DE2652"/>
    <w:rsid w:val="00E0631E"/>
    <w:rsid w:val="00E148B8"/>
    <w:rsid w:val="00E213AF"/>
    <w:rsid w:val="00E63E74"/>
    <w:rsid w:val="00E65266"/>
    <w:rsid w:val="00E70533"/>
    <w:rsid w:val="00E76205"/>
    <w:rsid w:val="00E770FA"/>
    <w:rsid w:val="00EA5462"/>
    <w:rsid w:val="00EA7B72"/>
    <w:rsid w:val="00EB0283"/>
    <w:rsid w:val="00EB6966"/>
    <w:rsid w:val="00EC6E8A"/>
    <w:rsid w:val="00ED3375"/>
    <w:rsid w:val="00F17E02"/>
    <w:rsid w:val="00F23D5E"/>
    <w:rsid w:val="00F37E3A"/>
    <w:rsid w:val="00F46B6E"/>
    <w:rsid w:val="00F541DE"/>
    <w:rsid w:val="00F65E96"/>
    <w:rsid w:val="00F809ED"/>
    <w:rsid w:val="00F94C8B"/>
    <w:rsid w:val="00FB5BA2"/>
    <w:rsid w:val="00FD32C7"/>
    <w:rsid w:val="00FF3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3F"/>
  </w:style>
  <w:style w:type="paragraph" w:styleId="Heading1">
    <w:name w:val="heading 1"/>
    <w:basedOn w:val="Normal"/>
    <w:link w:val="Heading1Char"/>
    <w:uiPriority w:val="1"/>
    <w:qFormat/>
    <w:rsid w:val="000D7C3F"/>
    <w:pPr>
      <w:widowControl w:val="0"/>
      <w:autoSpaceDE w:val="0"/>
      <w:autoSpaceDN w:val="0"/>
      <w:spacing w:before="77" w:after="0" w:line="240" w:lineRule="auto"/>
      <w:ind w:left="1082"/>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semiHidden/>
    <w:unhideWhenUsed/>
    <w:qFormat/>
    <w:rsid w:val="000D7C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7C3F"/>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0D7C3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unhideWhenUsed/>
    <w:rsid w:val="000D7C3F"/>
    <w:pPr>
      <w:spacing w:line="240" w:lineRule="auto"/>
    </w:pPr>
    <w:rPr>
      <w:sz w:val="20"/>
      <w:szCs w:val="20"/>
    </w:rPr>
  </w:style>
  <w:style w:type="character" w:customStyle="1" w:styleId="CommentTextChar">
    <w:name w:val="Comment Text Char"/>
    <w:basedOn w:val="DefaultParagraphFont"/>
    <w:link w:val="CommentText"/>
    <w:uiPriority w:val="99"/>
    <w:rsid w:val="000D7C3F"/>
    <w:rPr>
      <w:sz w:val="20"/>
      <w:szCs w:val="20"/>
    </w:rPr>
  </w:style>
  <w:style w:type="paragraph" w:styleId="ListParagraph">
    <w:name w:val="List Paragraph"/>
    <w:basedOn w:val="Normal"/>
    <w:link w:val="ListParagraphChar"/>
    <w:uiPriority w:val="99"/>
    <w:qFormat/>
    <w:rsid w:val="000D7C3F"/>
    <w:pPr>
      <w:ind w:left="720"/>
      <w:contextualSpacing/>
    </w:pPr>
  </w:style>
  <w:style w:type="character" w:customStyle="1" w:styleId="ListParagraphChar">
    <w:name w:val="List Paragraph Char"/>
    <w:basedOn w:val="DefaultParagraphFont"/>
    <w:link w:val="ListParagraph"/>
    <w:uiPriority w:val="99"/>
    <w:rsid w:val="000D7C3F"/>
  </w:style>
  <w:style w:type="character" w:styleId="Hyperlink">
    <w:name w:val="Hyperlink"/>
    <w:basedOn w:val="DefaultParagraphFont"/>
    <w:uiPriority w:val="99"/>
    <w:unhideWhenUsed/>
    <w:rsid w:val="000D7C3F"/>
    <w:rPr>
      <w:color w:val="0000FF"/>
      <w:u w:val="single"/>
    </w:rPr>
  </w:style>
  <w:style w:type="paragraph" w:styleId="BalloonText">
    <w:name w:val="Balloon Text"/>
    <w:basedOn w:val="Normal"/>
    <w:link w:val="BalloonTextChar"/>
    <w:uiPriority w:val="99"/>
    <w:semiHidden/>
    <w:unhideWhenUsed/>
    <w:rsid w:val="000D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C3F"/>
    <w:rPr>
      <w:rFonts w:ascii="Tahoma" w:hAnsi="Tahoma" w:cs="Tahoma"/>
      <w:sz w:val="16"/>
      <w:szCs w:val="16"/>
    </w:rPr>
  </w:style>
  <w:style w:type="table" w:styleId="TableGrid">
    <w:name w:val="Table Grid"/>
    <w:basedOn w:val="TableNormal"/>
    <w:uiPriority w:val="59"/>
    <w:rsid w:val="000D7C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gkelc">
    <w:name w:val="hgkelc"/>
    <w:basedOn w:val="DefaultParagraphFont"/>
    <w:rsid w:val="000D7C3F"/>
  </w:style>
  <w:style w:type="paragraph" w:styleId="NormalWeb">
    <w:name w:val="Normal (Web)"/>
    <w:basedOn w:val="Normal"/>
    <w:uiPriority w:val="99"/>
    <w:unhideWhenUsed/>
    <w:rsid w:val="000D7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0D7C3F"/>
    <w:rPr>
      <w:b/>
      <w:bCs/>
    </w:rPr>
  </w:style>
  <w:style w:type="paragraph" w:styleId="CommentSubject">
    <w:name w:val="annotation subject"/>
    <w:basedOn w:val="CommentText"/>
    <w:next w:val="CommentText"/>
    <w:link w:val="CommentSubjectChar"/>
    <w:uiPriority w:val="99"/>
    <w:semiHidden/>
    <w:unhideWhenUsed/>
    <w:rsid w:val="000D7C3F"/>
    <w:rPr>
      <w:b/>
      <w:bCs/>
    </w:rPr>
  </w:style>
  <w:style w:type="paragraph" w:customStyle="1" w:styleId="gmail-msolistparagraph">
    <w:name w:val="gmail-msolistparagraph"/>
    <w:basedOn w:val="Normal"/>
    <w:rsid w:val="000D7C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3F"/>
  </w:style>
  <w:style w:type="paragraph" w:styleId="Footer">
    <w:name w:val="footer"/>
    <w:basedOn w:val="Normal"/>
    <w:link w:val="FooterChar"/>
    <w:uiPriority w:val="99"/>
    <w:unhideWhenUsed/>
    <w:rsid w:val="000D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3F"/>
  </w:style>
  <w:style w:type="character" w:customStyle="1" w:styleId="fontstyle01">
    <w:name w:val="fontstyle01"/>
    <w:basedOn w:val="DefaultParagraphFont"/>
    <w:rsid w:val="000D7C3F"/>
    <w:rPr>
      <w:rFonts w:ascii="TimesNewRomanPSMT" w:hAnsi="TimesNewRomanPSMT"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30055215">
      <w:bodyDiv w:val="1"/>
      <w:marLeft w:val="0"/>
      <w:marRight w:val="0"/>
      <w:marTop w:val="0"/>
      <w:marBottom w:val="0"/>
      <w:divBdr>
        <w:top w:val="none" w:sz="0" w:space="0" w:color="auto"/>
        <w:left w:val="none" w:sz="0" w:space="0" w:color="auto"/>
        <w:bottom w:val="none" w:sz="0" w:space="0" w:color="auto"/>
        <w:right w:val="none" w:sz="0" w:space="0" w:color="auto"/>
      </w:divBdr>
      <w:divsChild>
        <w:div w:id="1961758641">
          <w:marLeft w:val="0"/>
          <w:marRight w:val="0"/>
          <w:marTop w:val="0"/>
          <w:marBottom w:val="0"/>
          <w:divBdr>
            <w:top w:val="none" w:sz="0" w:space="0" w:color="auto"/>
            <w:left w:val="none" w:sz="0" w:space="0" w:color="auto"/>
            <w:bottom w:val="none" w:sz="0" w:space="0" w:color="auto"/>
            <w:right w:val="none" w:sz="0" w:space="0" w:color="auto"/>
          </w:divBdr>
        </w:div>
      </w:divsChild>
    </w:div>
    <w:div w:id="375199052">
      <w:bodyDiv w:val="1"/>
      <w:marLeft w:val="0"/>
      <w:marRight w:val="0"/>
      <w:marTop w:val="0"/>
      <w:marBottom w:val="0"/>
      <w:divBdr>
        <w:top w:val="none" w:sz="0" w:space="0" w:color="auto"/>
        <w:left w:val="none" w:sz="0" w:space="0" w:color="auto"/>
        <w:bottom w:val="none" w:sz="0" w:space="0" w:color="auto"/>
        <w:right w:val="none" w:sz="0" w:space="0" w:color="auto"/>
      </w:divBdr>
      <w:divsChild>
        <w:div w:id="291909386">
          <w:marLeft w:val="0"/>
          <w:marRight w:val="0"/>
          <w:marTop w:val="0"/>
          <w:marBottom w:val="0"/>
          <w:divBdr>
            <w:top w:val="none" w:sz="0" w:space="0" w:color="auto"/>
            <w:left w:val="none" w:sz="0" w:space="0" w:color="auto"/>
            <w:bottom w:val="none" w:sz="0" w:space="0" w:color="auto"/>
            <w:right w:val="none" w:sz="0" w:space="0" w:color="auto"/>
          </w:divBdr>
        </w:div>
      </w:divsChild>
    </w:div>
    <w:div w:id="1110246161">
      <w:bodyDiv w:val="1"/>
      <w:marLeft w:val="0"/>
      <w:marRight w:val="0"/>
      <w:marTop w:val="0"/>
      <w:marBottom w:val="0"/>
      <w:divBdr>
        <w:top w:val="none" w:sz="0" w:space="0" w:color="auto"/>
        <w:left w:val="none" w:sz="0" w:space="0" w:color="auto"/>
        <w:bottom w:val="none" w:sz="0" w:space="0" w:color="auto"/>
        <w:right w:val="none" w:sz="0" w:space="0" w:color="auto"/>
      </w:divBdr>
    </w:div>
    <w:div w:id="2034528232">
      <w:bodyDiv w:val="1"/>
      <w:marLeft w:val="0"/>
      <w:marRight w:val="0"/>
      <w:marTop w:val="0"/>
      <w:marBottom w:val="0"/>
      <w:divBdr>
        <w:top w:val="none" w:sz="0" w:space="0" w:color="auto"/>
        <w:left w:val="none" w:sz="0" w:space="0" w:color="auto"/>
        <w:bottom w:val="none" w:sz="0" w:space="0" w:color="auto"/>
        <w:right w:val="none" w:sz="0" w:space="0" w:color="auto"/>
      </w:divBdr>
      <w:divsChild>
        <w:div w:id="170737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jo.ibukun@lmu.ed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539/jgg.v6n2p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BC18-72BA-4785-AA1A-B51E3315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21</Pages>
  <Words>10634</Words>
  <Characters>60616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2022-05-13T09:39:00Z</dcterms:created>
  <dcterms:modified xsi:type="dcterms:W3CDTF">2024-01-15T10:57:00Z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b8252ae0-d4d2-3979-ae67-5b06ddb04cc5</vt:lpwstr>
  </property>
  <property fmtid="{D5CDD505-2E9C-101B-9397-08002B2CF9AE}" pid="24" name="Mendeley Citation Style_1">
    <vt:lpwstr>http://www.zotero.org/styles/apa-6th-edition</vt:lpwstr>
  </property>
</Properties>
</file>