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14" w:rsidRDefault="00653836" w:rsidP="00653836">
      <w:pPr>
        <w:spacing w:after="0" w:line="240" w:lineRule="auto"/>
        <w:rPr>
          <w:b/>
          <w:smallCaps/>
          <w:sz w:val="40"/>
          <w:szCs w:val="32"/>
          <w:lang w:val="en-GB"/>
        </w:rPr>
      </w:pPr>
      <w:r>
        <w:rPr>
          <w:rFonts w:ascii="BodoMI" w:eastAsia="Arial" w:hAnsi="BodoMI" w:cs="Arial"/>
          <w:b/>
          <w:noProof/>
          <w:color w:val="6C2A02"/>
          <w:sz w:val="26"/>
          <w:szCs w:val="2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8C170F1" wp14:editId="40169795">
            <wp:simplePos x="0" y="0"/>
            <wp:positionH relativeFrom="margin">
              <wp:posOffset>2676525</wp:posOffset>
            </wp:positionH>
            <wp:positionV relativeFrom="paragraph">
              <wp:posOffset>-581025</wp:posOffset>
            </wp:positionV>
            <wp:extent cx="933450" cy="676275"/>
            <wp:effectExtent l="0" t="0" r="0" b="9525"/>
            <wp:wrapNone/>
            <wp:docPr id="2" name="Picture 2" descr="C:\Users\REGISTRA OFFIC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STRA OFFICE\Desktop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526" w:rsidRPr="00653836" w:rsidRDefault="007C4526" w:rsidP="00082D59">
      <w:pPr>
        <w:spacing w:after="0" w:line="240" w:lineRule="auto"/>
        <w:jc w:val="center"/>
        <w:rPr>
          <w:b/>
          <w:smallCaps/>
          <w:sz w:val="50"/>
          <w:szCs w:val="32"/>
          <w:lang w:val="en-GB"/>
        </w:rPr>
      </w:pPr>
      <w:r w:rsidRPr="00653836">
        <w:rPr>
          <w:b/>
          <w:smallCaps/>
          <w:sz w:val="50"/>
          <w:szCs w:val="32"/>
          <w:lang w:val="en-GB"/>
        </w:rPr>
        <w:t>Curriculum Vitae</w:t>
      </w:r>
    </w:p>
    <w:p w:rsidR="00082D59" w:rsidRPr="0043135E" w:rsidRDefault="00082D59" w:rsidP="00082D59">
      <w:pPr>
        <w:spacing w:after="0" w:line="240" w:lineRule="auto"/>
        <w:jc w:val="center"/>
        <w:rPr>
          <w:b/>
          <w:smallCaps/>
          <w:sz w:val="28"/>
          <w:lang w:val="en-GB"/>
        </w:rPr>
      </w:pPr>
    </w:p>
    <w:p w:rsidR="00967B79" w:rsidRPr="0043135E" w:rsidRDefault="00967B79" w:rsidP="00082D59">
      <w:pPr>
        <w:spacing w:after="0" w:line="240" w:lineRule="auto"/>
        <w:jc w:val="center"/>
        <w:rPr>
          <w:b/>
          <w:smallCaps/>
          <w:sz w:val="28"/>
          <w:lang w:val="en-GB"/>
        </w:rPr>
      </w:pPr>
      <w:r w:rsidRPr="0043135E">
        <w:rPr>
          <w:b/>
          <w:smallCaps/>
          <w:sz w:val="28"/>
          <w:lang w:val="en-GB"/>
        </w:rPr>
        <w:t>Section A</w:t>
      </w:r>
      <w:r w:rsidR="0004270E" w:rsidRPr="0043135E">
        <w:rPr>
          <w:b/>
          <w:smallCaps/>
          <w:sz w:val="28"/>
          <w:lang w:val="en-GB"/>
        </w:rPr>
        <w:t>: Personal Data</w:t>
      </w:r>
    </w:p>
    <w:p w:rsidR="00082D59" w:rsidRPr="0043135E" w:rsidRDefault="00082D59" w:rsidP="00082D59">
      <w:pPr>
        <w:spacing w:after="0" w:line="240" w:lineRule="auto"/>
        <w:jc w:val="center"/>
        <w:rPr>
          <w:b/>
          <w:smallCaps/>
          <w:sz w:val="28"/>
          <w:lang w:val="en-GB"/>
        </w:rPr>
      </w:pPr>
    </w:p>
    <w:tbl>
      <w:tblPr>
        <w:tblStyle w:val="TableGrid"/>
        <w:tblW w:w="866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5"/>
        <w:gridCol w:w="222"/>
      </w:tblGrid>
      <w:tr w:rsidR="00AC641B" w:rsidRPr="0043135E" w:rsidTr="00082D59">
        <w:trPr>
          <w:trHeight w:val="432"/>
        </w:trPr>
        <w:tc>
          <w:tcPr>
            <w:tcW w:w="8445" w:type="dxa"/>
            <w:vAlign w:val="center"/>
          </w:tcPr>
          <w:tbl>
            <w:tblPr>
              <w:tblStyle w:val="TableGrid"/>
              <w:tblW w:w="8263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58"/>
              <w:gridCol w:w="120"/>
              <w:gridCol w:w="6085"/>
            </w:tblGrid>
            <w:tr w:rsidR="00AC641B" w:rsidRPr="0043135E" w:rsidTr="00082D59">
              <w:trPr>
                <w:trHeight w:val="432"/>
              </w:trPr>
              <w:tc>
                <w:tcPr>
                  <w:tcW w:w="2058" w:type="dxa"/>
                  <w:vAlign w:val="center"/>
                </w:tcPr>
                <w:p w:rsidR="00AC641B" w:rsidRPr="0043135E" w:rsidRDefault="00082D59" w:rsidP="00082D59">
                  <w:pPr>
                    <w:pStyle w:val="Heading4"/>
                    <w:jc w:val="left"/>
                    <w:outlineLvl w:val="3"/>
                    <w:rPr>
                      <w:szCs w:val="24"/>
                    </w:rPr>
                  </w:pPr>
                  <w:r w:rsidRPr="0043135E">
                    <w:rPr>
                      <w:szCs w:val="24"/>
                    </w:rPr>
                    <w:t>Name</w:t>
                  </w:r>
                </w:p>
              </w:tc>
              <w:tc>
                <w:tcPr>
                  <w:tcW w:w="6205" w:type="dxa"/>
                  <w:gridSpan w:val="2"/>
                  <w:vAlign w:val="center"/>
                </w:tcPr>
                <w:p w:rsidR="00AC641B" w:rsidRPr="0043135E" w:rsidRDefault="00082D59" w:rsidP="00082D59">
                  <w:pPr>
                    <w:rPr>
                      <w:szCs w:val="24"/>
                      <w:lang w:val="en-GB"/>
                    </w:rPr>
                  </w:pPr>
                  <w:r w:rsidRPr="0043135E">
                    <w:rPr>
                      <w:b/>
                      <w:sz w:val="30"/>
                      <w:szCs w:val="24"/>
                      <w:lang w:val="en-GB"/>
                    </w:rPr>
                    <w:t>BEN-CALEB,</w:t>
                  </w:r>
                  <w:r w:rsidRPr="0043135E">
                    <w:rPr>
                      <w:sz w:val="30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6D1AE6">
                    <w:rPr>
                      <w:sz w:val="30"/>
                      <w:szCs w:val="24"/>
                      <w:lang w:val="en-GB"/>
                    </w:rPr>
                    <w:t>Egbide</w:t>
                  </w:r>
                  <w:proofErr w:type="spellEnd"/>
                </w:p>
              </w:tc>
            </w:tr>
            <w:tr w:rsidR="00082D59" w:rsidRPr="0043135E" w:rsidTr="00082D59">
              <w:trPr>
                <w:trHeight w:val="197"/>
              </w:trPr>
              <w:tc>
                <w:tcPr>
                  <w:tcW w:w="2178" w:type="dxa"/>
                  <w:gridSpan w:val="2"/>
                  <w:vAlign w:val="center"/>
                </w:tcPr>
                <w:p w:rsidR="00082D59" w:rsidRPr="0043135E" w:rsidRDefault="00082D59" w:rsidP="00082D59">
                  <w:pPr>
                    <w:pStyle w:val="Heading4"/>
                    <w:jc w:val="left"/>
                    <w:outlineLvl w:val="3"/>
                    <w:rPr>
                      <w:szCs w:val="24"/>
                    </w:rPr>
                  </w:pPr>
                  <w:r w:rsidRPr="0043135E">
                    <w:rPr>
                      <w:szCs w:val="24"/>
                    </w:rPr>
                    <w:t>Date of Birth</w:t>
                  </w:r>
                </w:p>
              </w:tc>
              <w:tc>
                <w:tcPr>
                  <w:tcW w:w="6085" w:type="dxa"/>
                  <w:vAlign w:val="center"/>
                </w:tcPr>
                <w:p w:rsidR="00082D59" w:rsidRPr="0043135E" w:rsidRDefault="00082D59" w:rsidP="00082D59">
                  <w:pPr>
                    <w:rPr>
                      <w:szCs w:val="24"/>
                      <w:lang w:val="en-GB"/>
                    </w:rPr>
                  </w:pPr>
                  <w:r w:rsidRPr="0043135E">
                    <w:rPr>
                      <w:szCs w:val="24"/>
                      <w:lang w:val="en-GB"/>
                    </w:rPr>
                    <w:t>August 21, 1973</w:t>
                  </w:r>
                </w:p>
              </w:tc>
            </w:tr>
            <w:tr w:rsidR="00082D59" w:rsidRPr="0043135E" w:rsidTr="00082D59">
              <w:trPr>
                <w:trHeight w:val="305"/>
              </w:trPr>
              <w:tc>
                <w:tcPr>
                  <w:tcW w:w="2178" w:type="dxa"/>
                  <w:gridSpan w:val="2"/>
                  <w:vAlign w:val="center"/>
                </w:tcPr>
                <w:p w:rsidR="00082D59" w:rsidRPr="0043135E" w:rsidRDefault="00082D59" w:rsidP="00082D59">
                  <w:pPr>
                    <w:rPr>
                      <w:b/>
                      <w:szCs w:val="24"/>
                      <w:lang w:val="en-GB"/>
                    </w:rPr>
                  </w:pPr>
                  <w:r w:rsidRPr="0043135E">
                    <w:rPr>
                      <w:b/>
                      <w:szCs w:val="24"/>
                      <w:lang w:val="en-GB"/>
                    </w:rPr>
                    <w:t>Gender</w:t>
                  </w:r>
                </w:p>
              </w:tc>
              <w:tc>
                <w:tcPr>
                  <w:tcW w:w="6085" w:type="dxa"/>
                  <w:vAlign w:val="center"/>
                </w:tcPr>
                <w:p w:rsidR="00082D59" w:rsidRPr="0043135E" w:rsidRDefault="00082D59" w:rsidP="00082D59">
                  <w:pPr>
                    <w:rPr>
                      <w:szCs w:val="24"/>
                      <w:lang w:val="en-GB"/>
                    </w:rPr>
                  </w:pPr>
                  <w:r w:rsidRPr="0043135E">
                    <w:rPr>
                      <w:szCs w:val="24"/>
                      <w:lang w:val="en-GB"/>
                    </w:rPr>
                    <w:t>Male</w:t>
                  </w:r>
                </w:p>
              </w:tc>
            </w:tr>
            <w:tr w:rsidR="00082D59" w:rsidRPr="0043135E" w:rsidTr="00082D59">
              <w:trPr>
                <w:trHeight w:val="233"/>
              </w:trPr>
              <w:tc>
                <w:tcPr>
                  <w:tcW w:w="2178" w:type="dxa"/>
                  <w:gridSpan w:val="2"/>
                  <w:vAlign w:val="center"/>
                </w:tcPr>
                <w:p w:rsidR="00082D59" w:rsidRPr="0043135E" w:rsidRDefault="00082D59" w:rsidP="00082D59">
                  <w:pPr>
                    <w:rPr>
                      <w:b/>
                      <w:szCs w:val="24"/>
                      <w:lang w:val="en-GB"/>
                    </w:rPr>
                  </w:pPr>
                  <w:r w:rsidRPr="0043135E">
                    <w:rPr>
                      <w:b/>
                      <w:szCs w:val="24"/>
                      <w:lang w:val="en-GB"/>
                    </w:rPr>
                    <w:t>Town</w:t>
                  </w:r>
                </w:p>
              </w:tc>
              <w:tc>
                <w:tcPr>
                  <w:tcW w:w="6085" w:type="dxa"/>
                  <w:vAlign w:val="center"/>
                </w:tcPr>
                <w:p w:rsidR="00082D59" w:rsidRPr="0043135E" w:rsidRDefault="00082D59" w:rsidP="00082D59">
                  <w:pPr>
                    <w:rPr>
                      <w:szCs w:val="24"/>
                      <w:lang w:val="en-GB"/>
                    </w:rPr>
                  </w:pPr>
                  <w:proofErr w:type="spellStart"/>
                  <w:r w:rsidRPr="0043135E">
                    <w:rPr>
                      <w:szCs w:val="24"/>
                      <w:lang w:val="en-GB"/>
                    </w:rPr>
                    <w:t>Omu</w:t>
                  </w:r>
                  <w:proofErr w:type="spellEnd"/>
                  <w:r w:rsidRPr="0043135E">
                    <w:rPr>
                      <w:szCs w:val="24"/>
                      <w:lang w:val="en-GB"/>
                    </w:rPr>
                    <w:t>-Aran</w:t>
                  </w:r>
                </w:p>
              </w:tc>
            </w:tr>
            <w:tr w:rsidR="00082D59" w:rsidRPr="0043135E" w:rsidTr="00082D59">
              <w:trPr>
                <w:trHeight w:val="305"/>
              </w:trPr>
              <w:tc>
                <w:tcPr>
                  <w:tcW w:w="2178" w:type="dxa"/>
                  <w:gridSpan w:val="2"/>
                  <w:vAlign w:val="center"/>
                </w:tcPr>
                <w:p w:rsidR="00082D59" w:rsidRPr="0043135E" w:rsidRDefault="00082D59" w:rsidP="00082D59">
                  <w:pPr>
                    <w:jc w:val="right"/>
                    <w:rPr>
                      <w:b/>
                      <w:szCs w:val="24"/>
                      <w:lang w:val="en-GB"/>
                    </w:rPr>
                  </w:pPr>
                  <w:r w:rsidRPr="0043135E">
                    <w:rPr>
                      <w:b/>
                      <w:szCs w:val="24"/>
                      <w:lang w:val="en-GB"/>
                    </w:rPr>
                    <w:t>Local Govt. Area</w:t>
                  </w:r>
                </w:p>
              </w:tc>
              <w:tc>
                <w:tcPr>
                  <w:tcW w:w="6085" w:type="dxa"/>
                  <w:vAlign w:val="center"/>
                </w:tcPr>
                <w:p w:rsidR="00082D59" w:rsidRPr="0043135E" w:rsidRDefault="00082D59" w:rsidP="00082D59">
                  <w:pPr>
                    <w:rPr>
                      <w:szCs w:val="24"/>
                      <w:lang w:val="en-GB"/>
                    </w:rPr>
                  </w:pPr>
                  <w:proofErr w:type="spellStart"/>
                  <w:r w:rsidRPr="0043135E">
                    <w:rPr>
                      <w:szCs w:val="24"/>
                      <w:lang w:val="en-GB"/>
                    </w:rPr>
                    <w:t>Irepodun</w:t>
                  </w:r>
                  <w:proofErr w:type="spellEnd"/>
                </w:p>
              </w:tc>
            </w:tr>
            <w:tr w:rsidR="00082D59" w:rsidRPr="0043135E" w:rsidTr="00082D59">
              <w:trPr>
                <w:trHeight w:val="350"/>
              </w:trPr>
              <w:tc>
                <w:tcPr>
                  <w:tcW w:w="2178" w:type="dxa"/>
                  <w:gridSpan w:val="2"/>
                  <w:vAlign w:val="center"/>
                </w:tcPr>
                <w:p w:rsidR="00082D59" w:rsidRPr="0043135E" w:rsidRDefault="00082D59" w:rsidP="00082D59">
                  <w:pPr>
                    <w:rPr>
                      <w:b/>
                      <w:szCs w:val="24"/>
                      <w:lang w:val="en-GB"/>
                    </w:rPr>
                  </w:pPr>
                  <w:r w:rsidRPr="0043135E">
                    <w:rPr>
                      <w:b/>
                      <w:szCs w:val="24"/>
                      <w:lang w:val="en-GB"/>
                    </w:rPr>
                    <w:t>State of Origin</w:t>
                  </w:r>
                </w:p>
              </w:tc>
              <w:tc>
                <w:tcPr>
                  <w:tcW w:w="6085" w:type="dxa"/>
                  <w:vAlign w:val="center"/>
                </w:tcPr>
                <w:p w:rsidR="00082D59" w:rsidRPr="0043135E" w:rsidRDefault="00082D59" w:rsidP="00082D59">
                  <w:pPr>
                    <w:rPr>
                      <w:szCs w:val="24"/>
                      <w:lang w:val="en-GB"/>
                    </w:rPr>
                  </w:pPr>
                  <w:r w:rsidRPr="0043135E">
                    <w:rPr>
                      <w:szCs w:val="24"/>
                      <w:lang w:val="en-GB"/>
                    </w:rPr>
                    <w:t>Cross River State</w:t>
                  </w:r>
                </w:p>
              </w:tc>
            </w:tr>
            <w:tr w:rsidR="00082D59" w:rsidRPr="0043135E" w:rsidTr="00082D59">
              <w:trPr>
                <w:trHeight w:val="260"/>
              </w:trPr>
              <w:tc>
                <w:tcPr>
                  <w:tcW w:w="2178" w:type="dxa"/>
                  <w:gridSpan w:val="2"/>
                  <w:vAlign w:val="center"/>
                </w:tcPr>
                <w:p w:rsidR="00082D59" w:rsidRPr="0043135E" w:rsidRDefault="00082D59" w:rsidP="00082D59">
                  <w:pPr>
                    <w:rPr>
                      <w:b/>
                      <w:szCs w:val="24"/>
                      <w:lang w:val="en-GB"/>
                    </w:rPr>
                  </w:pPr>
                  <w:r w:rsidRPr="0043135E">
                    <w:rPr>
                      <w:b/>
                      <w:szCs w:val="24"/>
                      <w:lang w:val="en-GB"/>
                    </w:rPr>
                    <w:t>Nationality</w:t>
                  </w:r>
                </w:p>
              </w:tc>
              <w:tc>
                <w:tcPr>
                  <w:tcW w:w="6085" w:type="dxa"/>
                  <w:vAlign w:val="center"/>
                </w:tcPr>
                <w:p w:rsidR="00082D59" w:rsidRPr="0043135E" w:rsidRDefault="00082D59" w:rsidP="00082D59">
                  <w:pPr>
                    <w:rPr>
                      <w:szCs w:val="24"/>
                      <w:lang w:val="en-GB"/>
                    </w:rPr>
                  </w:pPr>
                  <w:r w:rsidRPr="0043135E">
                    <w:rPr>
                      <w:szCs w:val="24"/>
                      <w:lang w:val="en-GB"/>
                    </w:rPr>
                    <w:t>Nigerian</w:t>
                  </w:r>
                </w:p>
              </w:tc>
            </w:tr>
            <w:tr w:rsidR="00082D59" w:rsidRPr="0043135E" w:rsidTr="00082D59">
              <w:trPr>
                <w:trHeight w:val="242"/>
              </w:trPr>
              <w:tc>
                <w:tcPr>
                  <w:tcW w:w="2178" w:type="dxa"/>
                  <w:gridSpan w:val="2"/>
                  <w:vAlign w:val="center"/>
                </w:tcPr>
                <w:p w:rsidR="00082D59" w:rsidRPr="0043135E" w:rsidRDefault="00082D59" w:rsidP="00082D59">
                  <w:pPr>
                    <w:rPr>
                      <w:b/>
                      <w:szCs w:val="24"/>
                      <w:lang w:val="en-GB"/>
                    </w:rPr>
                  </w:pPr>
                  <w:r w:rsidRPr="0043135E">
                    <w:rPr>
                      <w:b/>
                      <w:szCs w:val="24"/>
                      <w:lang w:val="en-GB"/>
                    </w:rPr>
                    <w:t>Marital Status</w:t>
                  </w:r>
                </w:p>
              </w:tc>
              <w:tc>
                <w:tcPr>
                  <w:tcW w:w="6085" w:type="dxa"/>
                  <w:vAlign w:val="center"/>
                </w:tcPr>
                <w:p w:rsidR="00082D59" w:rsidRPr="0043135E" w:rsidRDefault="00082D59" w:rsidP="00082D59">
                  <w:pPr>
                    <w:rPr>
                      <w:szCs w:val="24"/>
                      <w:lang w:val="en-GB"/>
                    </w:rPr>
                  </w:pPr>
                  <w:r w:rsidRPr="0043135E">
                    <w:rPr>
                      <w:szCs w:val="24"/>
                      <w:lang w:val="en-GB"/>
                    </w:rPr>
                    <w:t>Married</w:t>
                  </w:r>
                </w:p>
              </w:tc>
            </w:tr>
            <w:tr w:rsidR="00082D59" w:rsidRPr="0043135E" w:rsidTr="00082D59">
              <w:trPr>
                <w:trHeight w:val="260"/>
              </w:trPr>
              <w:tc>
                <w:tcPr>
                  <w:tcW w:w="2178" w:type="dxa"/>
                  <w:gridSpan w:val="2"/>
                  <w:vAlign w:val="center"/>
                </w:tcPr>
                <w:p w:rsidR="00082D59" w:rsidRPr="0043135E" w:rsidRDefault="00082D59" w:rsidP="00082D59">
                  <w:pPr>
                    <w:rPr>
                      <w:b/>
                      <w:szCs w:val="24"/>
                      <w:lang w:val="en-GB"/>
                    </w:rPr>
                  </w:pPr>
                  <w:r w:rsidRPr="0043135E">
                    <w:rPr>
                      <w:b/>
                      <w:szCs w:val="24"/>
                      <w:lang w:val="en-GB"/>
                    </w:rPr>
                    <w:t>Religion</w:t>
                  </w:r>
                </w:p>
              </w:tc>
              <w:tc>
                <w:tcPr>
                  <w:tcW w:w="6085" w:type="dxa"/>
                  <w:vAlign w:val="center"/>
                </w:tcPr>
                <w:p w:rsidR="00082D59" w:rsidRPr="0043135E" w:rsidRDefault="00082D59" w:rsidP="00082D59">
                  <w:pPr>
                    <w:rPr>
                      <w:szCs w:val="24"/>
                      <w:lang w:val="en-GB"/>
                    </w:rPr>
                  </w:pPr>
                  <w:r w:rsidRPr="0043135E">
                    <w:rPr>
                      <w:szCs w:val="24"/>
                      <w:lang w:val="en-GB"/>
                    </w:rPr>
                    <w:t>Christianity</w:t>
                  </w:r>
                </w:p>
              </w:tc>
            </w:tr>
            <w:tr w:rsidR="00082D59" w:rsidRPr="0043135E" w:rsidTr="008E707E">
              <w:trPr>
                <w:trHeight w:val="395"/>
              </w:trPr>
              <w:tc>
                <w:tcPr>
                  <w:tcW w:w="2178" w:type="dxa"/>
                  <w:gridSpan w:val="2"/>
                  <w:vAlign w:val="center"/>
                </w:tcPr>
                <w:p w:rsidR="00082D59" w:rsidRPr="0043135E" w:rsidRDefault="00082D59" w:rsidP="00082D59">
                  <w:pPr>
                    <w:rPr>
                      <w:b/>
                      <w:szCs w:val="24"/>
                      <w:lang w:val="en-GB"/>
                    </w:rPr>
                  </w:pPr>
                  <w:r w:rsidRPr="0043135E">
                    <w:rPr>
                      <w:b/>
                      <w:szCs w:val="24"/>
                      <w:lang w:val="en-GB"/>
                    </w:rPr>
                    <w:t>Number of Children</w:t>
                  </w:r>
                </w:p>
              </w:tc>
              <w:tc>
                <w:tcPr>
                  <w:tcW w:w="6085" w:type="dxa"/>
                  <w:vAlign w:val="center"/>
                </w:tcPr>
                <w:p w:rsidR="00082D59" w:rsidRPr="0043135E" w:rsidRDefault="00082D59" w:rsidP="00082D59">
                  <w:pPr>
                    <w:rPr>
                      <w:szCs w:val="24"/>
                      <w:lang w:val="en-GB"/>
                    </w:rPr>
                  </w:pPr>
                  <w:r w:rsidRPr="0043135E">
                    <w:rPr>
                      <w:szCs w:val="24"/>
                      <w:lang w:val="en-GB"/>
                    </w:rPr>
                    <w:t>[3] ([Ten, Eight and Six])</w:t>
                  </w:r>
                </w:p>
              </w:tc>
            </w:tr>
            <w:tr w:rsidR="00082D59" w:rsidRPr="0043135E" w:rsidTr="001F454D">
              <w:trPr>
                <w:trHeight w:val="432"/>
              </w:trPr>
              <w:tc>
                <w:tcPr>
                  <w:tcW w:w="2178" w:type="dxa"/>
                  <w:gridSpan w:val="2"/>
                  <w:vAlign w:val="center"/>
                </w:tcPr>
                <w:p w:rsidR="00082D59" w:rsidRPr="0043135E" w:rsidRDefault="00082D59" w:rsidP="00082D59">
                  <w:pPr>
                    <w:jc w:val="right"/>
                    <w:rPr>
                      <w:b/>
                      <w:szCs w:val="24"/>
                      <w:lang w:val="en-GB"/>
                    </w:rPr>
                  </w:pPr>
                </w:p>
                <w:p w:rsidR="00082D59" w:rsidRPr="0043135E" w:rsidRDefault="00082D59" w:rsidP="00082D59">
                  <w:pPr>
                    <w:rPr>
                      <w:b/>
                      <w:szCs w:val="24"/>
                      <w:lang w:val="en-GB"/>
                    </w:rPr>
                  </w:pPr>
                  <w:r w:rsidRPr="0043135E">
                    <w:rPr>
                      <w:b/>
                      <w:szCs w:val="24"/>
                      <w:lang w:val="en-GB"/>
                    </w:rPr>
                    <w:t>Contact Address</w:t>
                  </w:r>
                </w:p>
              </w:tc>
              <w:tc>
                <w:tcPr>
                  <w:tcW w:w="6085" w:type="dxa"/>
                  <w:vAlign w:val="center"/>
                </w:tcPr>
                <w:p w:rsidR="00082D59" w:rsidRPr="0043135E" w:rsidRDefault="00082D59" w:rsidP="00082D59">
                  <w:pPr>
                    <w:rPr>
                      <w:szCs w:val="24"/>
                      <w:lang w:val="en-GB"/>
                    </w:rPr>
                  </w:pPr>
                  <w:r w:rsidRPr="0043135E">
                    <w:rPr>
                      <w:szCs w:val="24"/>
                      <w:lang w:val="en-GB"/>
                    </w:rPr>
                    <w:t>Department of Accounting and Finance, Landmark University</w:t>
                  </w:r>
                </w:p>
              </w:tc>
            </w:tr>
            <w:tr w:rsidR="00082D59" w:rsidRPr="0043135E" w:rsidTr="008E707E">
              <w:trPr>
                <w:trHeight w:val="431"/>
              </w:trPr>
              <w:tc>
                <w:tcPr>
                  <w:tcW w:w="2178" w:type="dxa"/>
                  <w:gridSpan w:val="2"/>
                  <w:vAlign w:val="center"/>
                </w:tcPr>
                <w:p w:rsidR="00082D59" w:rsidRPr="0043135E" w:rsidRDefault="00082D59" w:rsidP="00082D59">
                  <w:pPr>
                    <w:rPr>
                      <w:b/>
                      <w:szCs w:val="24"/>
                      <w:lang w:val="en-GB"/>
                    </w:rPr>
                  </w:pPr>
                  <w:r w:rsidRPr="0043135E">
                    <w:rPr>
                      <w:b/>
                      <w:szCs w:val="24"/>
                      <w:lang w:val="en-GB"/>
                    </w:rPr>
                    <w:t>Residential Address</w:t>
                  </w:r>
                </w:p>
              </w:tc>
              <w:tc>
                <w:tcPr>
                  <w:tcW w:w="6085" w:type="dxa"/>
                  <w:vAlign w:val="center"/>
                </w:tcPr>
                <w:p w:rsidR="00082D59" w:rsidRPr="0043135E" w:rsidRDefault="00082D59" w:rsidP="00082D59">
                  <w:pPr>
                    <w:rPr>
                      <w:szCs w:val="24"/>
                      <w:lang w:val="en-GB"/>
                    </w:rPr>
                  </w:pPr>
                  <w:r w:rsidRPr="0043135E">
                    <w:rPr>
                      <w:szCs w:val="24"/>
                      <w:lang w:val="en-GB"/>
                    </w:rPr>
                    <w:t>Block C Flat 3, Landmark University Estate</w:t>
                  </w:r>
                </w:p>
              </w:tc>
            </w:tr>
            <w:tr w:rsidR="00082D59" w:rsidRPr="0043135E" w:rsidTr="001F454D">
              <w:trPr>
                <w:trHeight w:val="432"/>
              </w:trPr>
              <w:tc>
                <w:tcPr>
                  <w:tcW w:w="2178" w:type="dxa"/>
                  <w:gridSpan w:val="2"/>
                  <w:vAlign w:val="center"/>
                </w:tcPr>
                <w:p w:rsidR="00082D59" w:rsidRPr="0043135E" w:rsidRDefault="00082D59" w:rsidP="00082D59">
                  <w:pPr>
                    <w:rPr>
                      <w:b/>
                      <w:szCs w:val="24"/>
                      <w:lang w:val="en-GB"/>
                    </w:rPr>
                  </w:pPr>
                  <w:r w:rsidRPr="0043135E">
                    <w:rPr>
                      <w:b/>
                      <w:szCs w:val="24"/>
                      <w:lang w:val="en-GB"/>
                    </w:rPr>
                    <w:t>Telephone Number</w:t>
                  </w:r>
                </w:p>
              </w:tc>
              <w:tc>
                <w:tcPr>
                  <w:tcW w:w="6085" w:type="dxa"/>
                  <w:vAlign w:val="center"/>
                </w:tcPr>
                <w:p w:rsidR="00082D59" w:rsidRPr="0043135E" w:rsidRDefault="00082D59" w:rsidP="00082D59">
                  <w:pPr>
                    <w:rPr>
                      <w:szCs w:val="24"/>
                      <w:lang w:val="en-GB"/>
                    </w:rPr>
                  </w:pPr>
                  <w:r w:rsidRPr="0043135E">
                    <w:rPr>
                      <w:szCs w:val="24"/>
                      <w:lang w:val="en-GB"/>
                    </w:rPr>
                    <w:t>08035855644</w:t>
                  </w:r>
                </w:p>
              </w:tc>
            </w:tr>
            <w:tr w:rsidR="00082D59" w:rsidRPr="0043135E" w:rsidTr="001F454D">
              <w:trPr>
                <w:trHeight w:val="432"/>
              </w:trPr>
              <w:tc>
                <w:tcPr>
                  <w:tcW w:w="2178" w:type="dxa"/>
                  <w:gridSpan w:val="2"/>
                  <w:vAlign w:val="center"/>
                </w:tcPr>
                <w:p w:rsidR="00082D59" w:rsidRPr="0043135E" w:rsidRDefault="00082D59" w:rsidP="00082D59">
                  <w:pPr>
                    <w:rPr>
                      <w:b/>
                      <w:szCs w:val="24"/>
                      <w:lang w:val="en-GB"/>
                    </w:rPr>
                  </w:pPr>
                  <w:r w:rsidRPr="0043135E">
                    <w:rPr>
                      <w:b/>
                      <w:szCs w:val="24"/>
                      <w:lang w:val="en-GB"/>
                    </w:rPr>
                    <w:t xml:space="preserve">E-mail Address </w:t>
                  </w:r>
                  <w:r w:rsidRPr="0043135E">
                    <w:rPr>
                      <w:bCs/>
                      <w:sz w:val="22"/>
                      <w:lang w:val="en-GB"/>
                    </w:rPr>
                    <w:t>(Official LMU’s)</w:t>
                  </w:r>
                </w:p>
              </w:tc>
              <w:tc>
                <w:tcPr>
                  <w:tcW w:w="6085" w:type="dxa"/>
                  <w:vAlign w:val="center"/>
                </w:tcPr>
                <w:p w:rsidR="00082D59" w:rsidRPr="0043135E" w:rsidRDefault="00884820" w:rsidP="00082D59">
                  <w:pPr>
                    <w:rPr>
                      <w:szCs w:val="24"/>
                      <w:lang w:val="en-GB"/>
                    </w:rPr>
                  </w:pPr>
                  <w:hyperlink r:id="rId8" w:history="1">
                    <w:r w:rsidR="00082D59" w:rsidRPr="0043135E">
                      <w:rPr>
                        <w:rStyle w:val="Hyperlink"/>
                        <w:szCs w:val="24"/>
                        <w:lang w:val="en-GB"/>
                      </w:rPr>
                      <w:t>ben-caleb.egbide@lmu.edu.ng</w:t>
                    </w:r>
                  </w:hyperlink>
                  <w:r w:rsidR="00082D59" w:rsidRPr="0043135E">
                    <w:rPr>
                      <w:szCs w:val="24"/>
                      <w:lang w:val="en-GB"/>
                    </w:rPr>
                    <w:t xml:space="preserve"> </w:t>
                  </w:r>
                </w:p>
              </w:tc>
            </w:tr>
            <w:tr w:rsidR="00082D59" w:rsidRPr="0043135E" w:rsidTr="00082D59">
              <w:trPr>
                <w:trHeight w:val="125"/>
              </w:trPr>
              <w:tc>
                <w:tcPr>
                  <w:tcW w:w="2178" w:type="dxa"/>
                  <w:gridSpan w:val="2"/>
                  <w:vAlign w:val="center"/>
                </w:tcPr>
                <w:p w:rsidR="00082D59" w:rsidRPr="0043135E" w:rsidRDefault="00082D59" w:rsidP="00082D59">
                  <w:pPr>
                    <w:rPr>
                      <w:b/>
                      <w:szCs w:val="24"/>
                      <w:lang w:val="en-GB"/>
                    </w:rPr>
                  </w:pPr>
                  <w:r w:rsidRPr="0043135E">
                    <w:rPr>
                      <w:b/>
                      <w:szCs w:val="24"/>
                      <w:lang w:val="en-GB"/>
                    </w:rPr>
                    <w:t xml:space="preserve">Present Position </w:t>
                  </w:r>
                </w:p>
              </w:tc>
              <w:tc>
                <w:tcPr>
                  <w:tcW w:w="6085" w:type="dxa"/>
                  <w:vAlign w:val="center"/>
                </w:tcPr>
                <w:p w:rsidR="00082D59" w:rsidRPr="0043135E" w:rsidRDefault="00FE3B2E" w:rsidP="00082D59">
                  <w:pPr>
                    <w:rPr>
                      <w:szCs w:val="24"/>
                      <w:lang w:val="en-GB"/>
                    </w:rPr>
                  </w:pPr>
                  <w:r>
                    <w:rPr>
                      <w:szCs w:val="24"/>
                      <w:lang w:val="en-GB"/>
                    </w:rPr>
                    <w:t>Associate Professor</w:t>
                  </w:r>
                </w:p>
              </w:tc>
            </w:tr>
            <w:tr w:rsidR="00082D59" w:rsidRPr="0043135E" w:rsidTr="001F454D">
              <w:trPr>
                <w:trHeight w:val="432"/>
              </w:trPr>
              <w:tc>
                <w:tcPr>
                  <w:tcW w:w="2178" w:type="dxa"/>
                  <w:gridSpan w:val="2"/>
                  <w:tcBorders>
                    <w:bottom w:val="single" w:sz="4" w:space="0" w:color="BFBFBF" w:themeColor="background1" w:themeShade="BF"/>
                  </w:tcBorders>
                  <w:vAlign w:val="center"/>
                </w:tcPr>
                <w:p w:rsidR="00082D59" w:rsidRPr="0043135E" w:rsidRDefault="00082D59" w:rsidP="00082D59">
                  <w:pPr>
                    <w:rPr>
                      <w:b/>
                      <w:szCs w:val="24"/>
                      <w:lang w:val="en-GB"/>
                    </w:rPr>
                  </w:pPr>
                  <w:r w:rsidRPr="0043135E">
                    <w:rPr>
                      <w:b/>
                      <w:szCs w:val="24"/>
                      <w:lang w:val="en-GB"/>
                    </w:rPr>
                    <w:t>Current Salary Scale</w:t>
                  </w:r>
                </w:p>
              </w:tc>
              <w:tc>
                <w:tcPr>
                  <w:tcW w:w="6085" w:type="dxa"/>
                  <w:tcBorders>
                    <w:bottom w:val="single" w:sz="4" w:space="0" w:color="BFBFBF" w:themeColor="background1" w:themeShade="BF"/>
                  </w:tcBorders>
                  <w:vAlign w:val="center"/>
                </w:tcPr>
                <w:p w:rsidR="00082D59" w:rsidRPr="0043135E" w:rsidRDefault="00FE3B2E" w:rsidP="00082D59">
                  <w:pPr>
                    <w:rPr>
                      <w:szCs w:val="24"/>
                      <w:lang w:val="en-GB"/>
                    </w:rPr>
                  </w:pPr>
                  <w:r>
                    <w:rPr>
                      <w:szCs w:val="24"/>
                      <w:lang w:val="en-GB"/>
                    </w:rPr>
                    <w:t>CUSS 13/2</w:t>
                  </w:r>
                </w:p>
              </w:tc>
            </w:tr>
            <w:tr w:rsidR="00082D59" w:rsidRPr="0043135E" w:rsidTr="00082D59">
              <w:trPr>
                <w:trHeight w:val="548"/>
              </w:trPr>
              <w:tc>
                <w:tcPr>
                  <w:tcW w:w="2178" w:type="dxa"/>
                  <w:gridSpan w:val="2"/>
                  <w:tcBorders>
                    <w:bottom w:val="single" w:sz="4" w:space="0" w:color="BFBFBF" w:themeColor="background1" w:themeShade="BF"/>
                  </w:tcBorders>
                  <w:vAlign w:val="center"/>
                </w:tcPr>
                <w:p w:rsidR="00082D59" w:rsidRPr="0043135E" w:rsidRDefault="00082D59" w:rsidP="00082D59">
                  <w:pPr>
                    <w:rPr>
                      <w:b/>
                      <w:szCs w:val="24"/>
                      <w:lang w:val="en-GB"/>
                    </w:rPr>
                  </w:pPr>
                  <w:r w:rsidRPr="0043135E">
                    <w:rPr>
                      <w:b/>
                      <w:szCs w:val="24"/>
                      <w:lang w:val="en-GB"/>
                    </w:rPr>
                    <w:t xml:space="preserve">Session of Last Promotion </w:t>
                  </w:r>
                </w:p>
              </w:tc>
              <w:tc>
                <w:tcPr>
                  <w:tcW w:w="6085" w:type="dxa"/>
                  <w:tcBorders>
                    <w:bottom w:val="single" w:sz="4" w:space="0" w:color="BFBFBF" w:themeColor="background1" w:themeShade="BF"/>
                  </w:tcBorders>
                  <w:vAlign w:val="center"/>
                </w:tcPr>
                <w:p w:rsidR="00082D59" w:rsidRPr="0043135E" w:rsidRDefault="00FE3B2E" w:rsidP="00082D59">
                  <w:pPr>
                    <w:rPr>
                      <w:szCs w:val="24"/>
                      <w:lang w:val="en-GB"/>
                    </w:rPr>
                  </w:pPr>
                  <w:r>
                    <w:rPr>
                      <w:szCs w:val="24"/>
                      <w:lang w:val="en-GB"/>
                    </w:rPr>
                    <w:t>2021</w:t>
                  </w:r>
                </w:p>
              </w:tc>
            </w:tr>
            <w:tr w:rsidR="00082D59" w:rsidRPr="0043135E" w:rsidTr="00082D59">
              <w:trPr>
                <w:trHeight w:val="152"/>
              </w:trPr>
              <w:tc>
                <w:tcPr>
                  <w:tcW w:w="2178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082D59" w:rsidRPr="0043135E" w:rsidRDefault="00FE3B2E" w:rsidP="00082D59">
                  <w:pPr>
                    <w:rPr>
                      <w:b/>
                      <w:szCs w:val="24"/>
                      <w:lang w:val="en-GB"/>
                    </w:rPr>
                  </w:pPr>
                  <w:r>
                    <w:rPr>
                      <w:b/>
                      <w:szCs w:val="24"/>
                      <w:lang w:val="en-GB"/>
                    </w:rPr>
                    <w:t>Aspiring Position</w:t>
                  </w:r>
                </w:p>
              </w:tc>
              <w:tc>
                <w:tcPr>
                  <w:tcW w:w="6085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082D59" w:rsidRPr="0043135E" w:rsidRDefault="00082D59" w:rsidP="00082D59">
                  <w:pPr>
                    <w:rPr>
                      <w:szCs w:val="24"/>
                      <w:lang w:val="en-GB"/>
                    </w:rPr>
                  </w:pPr>
                  <w:r w:rsidRPr="0043135E">
                    <w:rPr>
                      <w:szCs w:val="24"/>
                      <w:lang w:val="en-GB"/>
                    </w:rPr>
                    <w:t>Professor</w:t>
                  </w:r>
                </w:p>
              </w:tc>
            </w:tr>
          </w:tbl>
          <w:p w:rsidR="00AC641B" w:rsidRPr="0043135E" w:rsidRDefault="00AC641B" w:rsidP="00082D59">
            <w:pPr>
              <w:rPr>
                <w:b/>
                <w:szCs w:val="24"/>
                <w:lang w:val="en-GB"/>
              </w:rPr>
            </w:pPr>
          </w:p>
        </w:tc>
        <w:tc>
          <w:tcPr>
            <w:tcW w:w="222" w:type="dxa"/>
            <w:vAlign w:val="center"/>
          </w:tcPr>
          <w:p w:rsidR="00AC641B" w:rsidRPr="0043135E" w:rsidRDefault="00AC641B" w:rsidP="00082D59">
            <w:pPr>
              <w:rPr>
                <w:b/>
                <w:sz w:val="26"/>
                <w:szCs w:val="24"/>
                <w:lang w:val="en-GB"/>
              </w:rPr>
            </w:pPr>
          </w:p>
        </w:tc>
      </w:tr>
    </w:tbl>
    <w:p w:rsidR="00967B79" w:rsidRPr="0043135E" w:rsidRDefault="00735662" w:rsidP="007C4526">
      <w:pPr>
        <w:spacing w:before="240"/>
        <w:jc w:val="center"/>
        <w:rPr>
          <w:b/>
          <w:smallCaps/>
          <w:sz w:val="28"/>
          <w:lang w:val="en-GB"/>
        </w:rPr>
      </w:pPr>
      <w:r w:rsidRPr="0043135E">
        <w:rPr>
          <w:b/>
          <w:smallCaps/>
          <w:sz w:val="28"/>
          <w:lang w:val="en-GB"/>
        </w:rPr>
        <w:t>Section B: Education History</w:t>
      </w:r>
    </w:p>
    <w:p w:rsidR="00735662" w:rsidRPr="0043135E" w:rsidRDefault="00735662" w:rsidP="005B0E55">
      <w:pPr>
        <w:shd w:val="clear" w:color="auto" w:fill="D9D9D9" w:themeFill="background1" w:themeFillShade="D9"/>
        <w:rPr>
          <w:b/>
          <w:lang w:val="en-GB"/>
        </w:rPr>
      </w:pPr>
      <w:r w:rsidRPr="0043135E">
        <w:rPr>
          <w:b/>
          <w:lang w:val="en-GB"/>
        </w:rPr>
        <w:t>Institution</w:t>
      </w:r>
      <w:r w:rsidR="00EB3D6D" w:rsidRPr="0043135E">
        <w:rPr>
          <w:b/>
          <w:lang w:val="en-GB"/>
        </w:rPr>
        <w:t>s</w:t>
      </w:r>
      <w:r w:rsidR="0067790D" w:rsidRPr="0043135E">
        <w:rPr>
          <w:b/>
          <w:lang w:val="en-GB"/>
        </w:rPr>
        <w:t xml:space="preserve"> Attended </w:t>
      </w:r>
      <w:r w:rsidRPr="0043135E">
        <w:rPr>
          <w:b/>
          <w:lang w:val="en-GB"/>
        </w:rPr>
        <w:t>with Date</w:t>
      </w:r>
      <w:r w:rsidR="0067790D" w:rsidRPr="0043135E">
        <w:rPr>
          <w:b/>
          <w:lang w:val="en-GB"/>
        </w:rPr>
        <w:t>s and Academic Qualifications</w:t>
      </w:r>
    </w:p>
    <w:tbl>
      <w:tblPr>
        <w:tblStyle w:val="TableGrid"/>
        <w:tblW w:w="9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6"/>
        <w:gridCol w:w="4401"/>
        <w:gridCol w:w="2964"/>
        <w:gridCol w:w="1529"/>
      </w:tblGrid>
      <w:tr w:rsidR="00B370DD" w:rsidRPr="0043135E" w:rsidTr="00E5795A">
        <w:trPr>
          <w:trHeight w:val="360"/>
        </w:trPr>
        <w:tc>
          <w:tcPr>
            <w:tcW w:w="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70DD" w:rsidRPr="0043135E" w:rsidRDefault="00B370DD" w:rsidP="00FB741D">
            <w:pPr>
              <w:rPr>
                <w:b/>
                <w:lang w:val="en-GB"/>
              </w:rPr>
            </w:pPr>
            <w:r w:rsidRPr="0043135E">
              <w:rPr>
                <w:b/>
                <w:lang w:val="en-GB"/>
              </w:rPr>
              <w:t>#</w:t>
            </w:r>
          </w:p>
        </w:tc>
        <w:tc>
          <w:tcPr>
            <w:tcW w:w="4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70DD" w:rsidRPr="0043135E" w:rsidRDefault="00B370DD" w:rsidP="00FB741D">
            <w:pPr>
              <w:rPr>
                <w:b/>
                <w:lang w:val="en-GB"/>
              </w:rPr>
            </w:pPr>
            <w:r w:rsidRPr="0043135E">
              <w:rPr>
                <w:b/>
                <w:lang w:val="en-GB"/>
              </w:rPr>
              <w:t>Institution</w:t>
            </w:r>
          </w:p>
        </w:tc>
        <w:tc>
          <w:tcPr>
            <w:tcW w:w="29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70DD" w:rsidRPr="0043135E" w:rsidRDefault="00B370DD" w:rsidP="00FB741D">
            <w:pPr>
              <w:rPr>
                <w:b/>
                <w:lang w:val="en-GB"/>
              </w:rPr>
            </w:pPr>
            <w:r w:rsidRPr="0043135E">
              <w:rPr>
                <w:b/>
                <w:lang w:val="en-GB"/>
              </w:rPr>
              <w:t>Degree Type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70DD" w:rsidRPr="0043135E" w:rsidRDefault="00B370DD" w:rsidP="00FB741D">
            <w:pPr>
              <w:rPr>
                <w:b/>
                <w:lang w:val="en-GB"/>
              </w:rPr>
            </w:pPr>
            <w:r w:rsidRPr="0043135E">
              <w:rPr>
                <w:b/>
                <w:lang w:val="en-GB"/>
              </w:rPr>
              <w:t>Year</w:t>
            </w:r>
          </w:p>
        </w:tc>
      </w:tr>
      <w:tr w:rsidR="00101B03" w:rsidRPr="0043135E" w:rsidTr="00E5795A">
        <w:trPr>
          <w:trHeight w:val="360"/>
        </w:trPr>
        <w:tc>
          <w:tcPr>
            <w:tcW w:w="396" w:type="dxa"/>
            <w:tcBorders>
              <w:top w:val="single" w:sz="12" w:space="0" w:color="auto"/>
            </w:tcBorders>
            <w:vAlign w:val="center"/>
          </w:tcPr>
          <w:p w:rsidR="00101B03" w:rsidRPr="0043135E" w:rsidRDefault="0086695B" w:rsidP="00FB741D">
            <w:pPr>
              <w:rPr>
                <w:lang w:val="en-GB"/>
              </w:rPr>
            </w:pPr>
            <w:r w:rsidRPr="0043135E">
              <w:rPr>
                <w:lang w:val="en-GB"/>
              </w:rPr>
              <w:t xml:space="preserve">1. </w:t>
            </w:r>
          </w:p>
        </w:tc>
        <w:tc>
          <w:tcPr>
            <w:tcW w:w="4401" w:type="dxa"/>
            <w:tcBorders>
              <w:top w:val="single" w:sz="12" w:space="0" w:color="auto"/>
            </w:tcBorders>
            <w:vAlign w:val="center"/>
          </w:tcPr>
          <w:p w:rsidR="00101B03" w:rsidRPr="0043135E" w:rsidRDefault="00082D59" w:rsidP="0086695B">
            <w:pPr>
              <w:rPr>
                <w:lang w:val="en-GB"/>
              </w:rPr>
            </w:pPr>
            <w:r w:rsidRPr="0043135E">
              <w:rPr>
                <w:lang w:val="en-GB"/>
              </w:rPr>
              <w:t>Covenant University, Ota. Ogun Sate</w:t>
            </w:r>
          </w:p>
        </w:tc>
        <w:tc>
          <w:tcPr>
            <w:tcW w:w="2964" w:type="dxa"/>
            <w:tcBorders>
              <w:top w:val="single" w:sz="12" w:space="0" w:color="auto"/>
            </w:tcBorders>
            <w:vAlign w:val="center"/>
          </w:tcPr>
          <w:p w:rsidR="00101B03" w:rsidRPr="0043135E" w:rsidRDefault="00082D59" w:rsidP="00FB741D">
            <w:pPr>
              <w:rPr>
                <w:lang w:val="en-GB"/>
              </w:rPr>
            </w:pPr>
            <w:r w:rsidRPr="0043135E">
              <w:rPr>
                <w:lang w:val="en-GB"/>
              </w:rPr>
              <w:t>PhD, Accounting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vAlign w:val="center"/>
          </w:tcPr>
          <w:p w:rsidR="00101B03" w:rsidRPr="0043135E" w:rsidRDefault="006D1AE6" w:rsidP="00FB741D">
            <w:pPr>
              <w:rPr>
                <w:lang w:val="en-GB"/>
              </w:rPr>
            </w:pPr>
            <w:r>
              <w:rPr>
                <w:lang w:val="en-GB"/>
              </w:rPr>
              <w:t>2015</w:t>
            </w:r>
          </w:p>
        </w:tc>
      </w:tr>
      <w:tr w:rsidR="00EB3D6D" w:rsidRPr="0043135E" w:rsidTr="00E5795A">
        <w:trPr>
          <w:trHeight w:val="360"/>
        </w:trPr>
        <w:tc>
          <w:tcPr>
            <w:tcW w:w="396" w:type="dxa"/>
            <w:vAlign w:val="center"/>
          </w:tcPr>
          <w:p w:rsidR="00EB3D6D" w:rsidRPr="0043135E" w:rsidRDefault="0086695B" w:rsidP="00FB741D">
            <w:pPr>
              <w:rPr>
                <w:lang w:val="en-GB"/>
              </w:rPr>
            </w:pPr>
            <w:r w:rsidRPr="0043135E">
              <w:rPr>
                <w:lang w:val="en-GB"/>
              </w:rPr>
              <w:t>2.</w:t>
            </w:r>
          </w:p>
        </w:tc>
        <w:tc>
          <w:tcPr>
            <w:tcW w:w="4401" w:type="dxa"/>
            <w:vAlign w:val="center"/>
          </w:tcPr>
          <w:p w:rsidR="00EB3D6D" w:rsidRPr="0043135E" w:rsidRDefault="00082D59" w:rsidP="0086695B">
            <w:pPr>
              <w:rPr>
                <w:lang w:val="en-GB"/>
              </w:rPr>
            </w:pPr>
            <w:r w:rsidRPr="0043135E">
              <w:rPr>
                <w:lang w:val="en-GB"/>
              </w:rPr>
              <w:t>Covenant University Ota, Ogun State</w:t>
            </w:r>
          </w:p>
        </w:tc>
        <w:tc>
          <w:tcPr>
            <w:tcW w:w="2964" w:type="dxa"/>
            <w:vAlign w:val="center"/>
          </w:tcPr>
          <w:p w:rsidR="00EB3D6D" w:rsidRPr="0043135E" w:rsidRDefault="00082D59" w:rsidP="00FB741D">
            <w:pPr>
              <w:rPr>
                <w:lang w:val="en-GB"/>
              </w:rPr>
            </w:pPr>
            <w:r w:rsidRPr="0043135E">
              <w:rPr>
                <w:lang w:val="en-GB"/>
              </w:rPr>
              <w:t>MSc, Accounting</w:t>
            </w:r>
          </w:p>
        </w:tc>
        <w:tc>
          <w:tcPr>
            <w:tcW w:w="1529" w:type="dxa"/>
            <w:vAlign w:val="center"/>
          </w:tcPr>
          <w:p w:rsidR="00EB3D6D" w:rsidRPr="0043135E" w:rsidRDefault="006D1AE6" w:rsidP="00FB741D">
            <w:pPr>
              <w:rPr>
                <w:lang w:val="en-GB"/>
              </w:rPr>
            </w:pPr>
            <w:r>
              <w:rPr>
                <w:lang w:val="en-GB"/>
              </w:rPr>
              <w:t>2009</w:t>
            </w:r>
          </w:p>
        </w:tc>
      </w:tr>
      <w:tr w:rsidR="00B370DD" w:rsidRPr="0043135E" w:rsidTr="00E5795A">
        <w:trPr>
          <w:trHeight w:val="360"/>
        </w:trPr>
        <w:tc>
          <w:tcPr>
            <w:tcW w:w="396" w:type="dxa"/>
            <w:vAlign w:val="center"/>
          </w:tcPr>
          <w:p w:rsidR="00B370DD" w:rsidRPr="0043135E" w:rsidRDefault="0086695B" w:rsidP="00FB741D">
            <w:pPr>
              <w:rPr>
                <w:lang w:val="en-GB"/>
              </w:rPr>
            </w:pPr>
            <w:r w:rsidRPr="0043135E">
              <w:rPr>
                <w:lang w:val="en-GB"/>
              </w:rPr>
              <w:t>3.</w:t>
            </w:r>
          </w:p>
        </w:tc>
        <w:tc>
          <w:tcPr>
            <w:tcW w:w="4401" w:type="dxa"/>
            <w:vAlign w:val="center"/>
          </w:tcPr>
          <w:p w:rsidR="00B370DD" w:rsidRPr="0043135E" w:rsidRDefault="00082D59" w:rsidP="00E5795A">
            <w:pPr>
              <w:rPr>
                <w:lang w:val="en-GB"/>
              </w:rPr>
            </w:pPr>
            <w:r w:rsidRPr="0043135E">
              <w:rPr>
                <w:lang w:val="en-GB"/>
              </w:rPr>
              <w:t>University Of Calabar, Calabar, Cross River State</w:t>
            </w:r>
          </w:p>
        </w:tc>
        <w:tc>
          <w:tcPr>
            <w:tcW w:w="2964" w:type="dxa"/>
            <w:vAlign w:val="center"/>
          </w:tcPr>
          <w:p w:rsidR="00B370DD" w:rsidRPr="0043135E" w:rsidRDefault="00082D59" w:rsidP="00FB741D">
            <w:pPr>
              <w:rPr>
                <w:lang w:val="en-GB"/>
              </w:rPr>
            </w:pPr>
            <w:r w:rsidRPr="0043135E">
              <w:rPr>
                <w:lang w:val="en-GB"/>
              </w:rPr>
              <w:t>BSc, Accounting</w:t>
            </w:r>
          </w:p>
        </w:tc>
        <w:tc>
          <w:tcPr>
            <w:tcW w:w="1529" w:type="dxa"/>
            <w:vAlign w:val="center"/>
          </w:tcPr>
          <w:p w:rsidR="00B370DD" w:rsidRPr="0043135E" w:rsidRDefault="006D1AE6" w:rsidP="00FB741D">
            <w:pPr>
              <w:rPr>
                <w:lang w:val="en-GB"/>
              </w:rPr>
            </w:pPr>
            <w:r>
              <w:rPr>
                <w:lang w:val="en-GB"/>
              </w:rPr>
              <w:t>2000</w:t>
            </w:r>
          </w:p>
        </w:tc>
      </w:tr>
    </w:tbl>
    <w:p w:rsidR="00735662" w:rsidRPr="0043135E" w:rsidRDefault="00735662" w:rsidP="00552FFA">
      <w:pPr>
        <w:rPr>
          <w:lang w:val="en-GB"/>
        </w:rPr>
      </w:pPr>
    </w:p>
    <w:p w:rsidR="00082D59" w:rsidRPr="0043135E" w:rsidRDefault="00082D59" w:rsidP="00552FFA">
      <w:pPr>
        <w:rPr>
          <w:lang w:val="en-GB"/>
        </w:rPr>
      </w:pPr>
    </w:p>
    <w:p w:rsidR="00082D59" w:rsidRPr="0043135E" w:rsidRDefault="00082D59" w:rsidP="00552FFA">
      <w:pPr>
        <w:rPr>
          <w:lang w:val="en-GB"/>
        </w:rPr>
      </w:pPr>
    </w:p>
    <w:p w:rsidR="003233F7" w:rsidRPr="0043135E" w:rsidRDefault="003233F7" w:rsidP="005B0E55">
      <w:pPr>
        <w:shd w:val="clear" w:color="auto" w:fill="D9D9D9" w:themeFill="background1" w:themeFillShade="D9"/>
        <w:rPr>
          <w:b/>
          <w:lang w:val="en-GB"/>
        </w:rPr>
      </w:pPr>
      <w:r w:rsidRPr="0043135E">
        <w:rPr>
          <w:b/>
          <w:lang w:val="en-GB"/>
        </w:rPr>
        <w:lastRenderedPageBreak/>
        <w:t>Teaching Experience</w:t>
      </w:r>
    </w:p>
    <w:tbl>
      <w:tblPr>
        <w:tblStyle w:val="TableGrid"/>
        <w:tblW w:w="9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5"/>
        <w:gridCol w:w="4270"/>
        <w:gridCol w:w="2110"/>
        <w:gridCol w:w="2140"/>
      </w:tblGrid>
      <w:tr w:rsidR="00B46935" w:rsidRPr="0043135E" w:rsidTr="00CF4AB3">
        <w:trPr>
          <w:trHeight w:val="432"/>
        </w:trPr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6935" w:rsidRPr="0043135E" w:rsidRDefault="00B46935" w:rsidP="00247C84">
            <w:pPr>
              <w:rPr>
                <w:b/>
                <w:lang w:val="en-GB"/>
              </w:rPr>
            </w:pPr>
            <w:r w:rsidRPr="0043135E">
              <w:rPr>
                <w:b/>
                <w:lang w:val="en-GB"/>
              </w:rPr>
              <w:t>#</w:t>
            </w:r>
          </w:p>
        </w:tc>
        <w:tc>
          <w:tcPr>
            <w:tcW w:w="4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6935" w:rsidRPr="0043135E" w:rsidRDefault="00B46935" w:rsidP="00247C84">
            <w:pPr>
              <w:rPr>
                <w:b/>
                <w:lang w:val="en-GB"/>
              </w:rPr>
            </w:pPr>
            <w:r w:rsidRPr="0043135E">
              <w:rPr>
                <w:b/>
                <w:lang w:val="en-GB"/>
              </w:rPr>
              <w:t>Institution</w:t>
            </w:r>
          </w:p>
        </w:tc>
        <w:tc>
          <w:tcPr>
            <w:tcW w:w="2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6935" w:rsidRPr="0043135E" w:rsidRDefault="00B46935" w:rsidP="00247C84">
            <w:pPr>
              <w:rPr>
                <w:b/>
                <w:lang w:val="en-GB"/>
              </w:rPr>
            </w:pPr>
            <w:r w:rsidRPr="0043135E">
              <w:rPr>
                <w:b/>
                <w:lang w:val="en-GB"/>
              </w:rPr>
              <w:t>Rank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6935" w:rsidRPr="0043135E" w:rsidRDefault="00B46935" w:rsidP="00247C84">
            <w:pPr>
              <w:rPr>
                <w:b/>
                <w:lang w:val="en-GB"/>
              </w:rPr>
            </w:pPr>
            <w:r w:rsidRPr="0043135E">
              <w:rPr>
                <w:b/>
                <w:lang w:val="en-GB"/>
              </w:rPr>
              <w:t>Date</w:t>
            </w:r>
          </w:p>
        </w:tc>
      </w:tr>
      <w:tr w:rsidR="0090561F" w:rsidRPr="0043135E" w:rsidTr="00CF4AB3">
        <w:trPr>
          <w:trHeight w:val="432"/>
        </w:trPr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561F" w:rsidRPr="0043135E" w:rsidRDefault="0090561F" w:rsidP="0090561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1.</w:t>
            </w:r>
          </w:p>
        </w:tc>
        <w:tc>
          <w:tcPr>
            <w:tcW w:w="4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561F" w:rsidRPr="0043135E" w:rsidRDefault="0090561F" w:rsidP="0090561F">
            <w:pPr>
              <w:rPr>
                <w:lang w:val="en-GB"/>
              </w:rPr>
            </w:pPr>
            <w:r w:rsidRPr="0043135E">
              <w:rPr>
                <w:lang w:val="en-GB"/>
              </w:rPr>
              <w:t>Landmark University</w:t>
            </w:r>
          </w:p>
        </w:tc>
        <w:tc>
          <w:tcPr>
            <w:tcW w:w="2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561F" w:rsidRPr="0043135E" w:rsidRDefault="0090561F" w:rsidP="0090561F">
            <w:pPr>
              <w:rPr>
                <w:lang w:val="en-GB"/>
              </w:rPr>
            </w:pPr>
            <w:r>
              <w:rPr>
                <w:lang w:val="en-GB"/>
              </w:rPr>
              <w:t>Associate Professor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561F" w:rsidRPr="0043135E" w:rsidRDefault="0090561F" w:rsidP="0090561F">
            <w:pPr>
              <w:rPr>
                <w:lang w:val="en-GB"/>
              </w:rPr>
            </w:pPr>
            <w:r>
              <w:rPr>
                <w:lang w:val="en-GB"/>
              </w:rPr>
              <w:t>Novemenr1, 2021 to date</w:t>
            </w:r>
          </w:p>
        </w:tc>
      </w:tr>
      <w:tr w:rsidR="0090561F" w:rsidRPr="0043135E" w:rsidTr="00CF4AB3">
        <w:trPr>
          <w:trHeight w:val="432"/>
        </w:trPr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561F" w:rsidRPr="0043135E" w:rsidRDefault="0090561F" w:rsidP="0090561F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43135E">
              <w:rPr>
                <w:lang w:val="en-GB"/>
              </w:rPr>
              <w:t>.</w:t>
            </w:r>
          </w:p>
        </w:tc>
        <w:tc>
          <w:tcPr>
            <w:tcW w:w="4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561F" w:rsidRPr="0043135E" w:rsidRDefault="0090561F" w:rsidP="0090561F">
            <w:pPr>
              <w:rPr>
                <w:lang w:val="en-GB"/>
              </w:rPr>
            </w:pPr>
            <w:r w:rsidRPr="0043135E">
              <w:rPr>
                <w:lang w:val="en-GB"/>
              </w:rPr>
              <w:t>Landmark University</w:t>
            </w:r>
          </w:p>
        </w:tc>
        <w:tc>
          <w:tcPr>
            <w:tcW w:w="2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561F" w:rsidRPr="0043135E" w:rsidRDefault="0090561F" w:rsidP="0090561F">
            <w:pPr>
              <w:rPr>
                <w:lang w:val="en-GB"/>
              </w:rPr>
            </w:pPr>
            <w:r w:rsidRPr="0043135E">
              <w:rPr>
                <w:lang w:val="en-GB"/>
              </w:rPr>
              <w:t>Senior Lecturer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561F" w:rsidRPr="0043135E" w:rsidRDefault="0090561F" w:rsidP="0090561F">
            <w:pPr>
              <w:rPr>
                <w:lang w:val="en-GB"/>
              </w:rPr>
            </w:pPr>
            <w:r>
              <w:rPr>
                <w:lang w:val="en-GB"/>
              </w:rPr>
              <w:t>Sept 1, 2018 – Oct 31, 2021</w:t>
            </w:r>
          </w:p>
        </w:tc>
      </w:tr>
      <w:tr w:rsidR="0090561F" w:rsidRPr="0043135E" w:rsidTr="00CF4AB3">
        <w:trPr>
          <w:trHeight w:val="432"/>
        </w:trPr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:rsidR="0090561F" w:rsidRPr="0043135E" w:rsidRDefault="0090561F" w:rsidP="0090561F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270" w:type="dxa"/>
            <w:shd w:val="clear" w:color="auto" w:fill="auto"/>
          </w:tcPr>
          <w:p w:rsidR="0090561F" w:rsidRPr="0043135E" w:rsidRDefault="0090561F" w:rsidP="0090561F">
            <w:pPr>
              <w:jc w:val="both"/>
              <w:rPr>
                <w:rFonts w:ascii="Times New Roman" w:hAnsi="Times New Roman"/>
                <w:lang w:val="en-GB"/>
              </w:rPr>
            </w:pPr>
            <w:r w:rsidRPr="0043135E">
              <w:rPr>
                <w:rFonts w:ascii="Times New Roman" w:hAnsi="Times New Roman"/>
                <w:lang w:val="en-GB"/>
              </w:rPr>
              <w:t>Covenant University Canaan Land Ota</w:t>
            </w:r>
          </w:p>
        </w:tc>
        <w:tc>
          <w:tcPr>
            <w:tcW w:w="2110" w:type="dxa"/>
            <w:shd w:val="clear" w:color="auto" w:fill="auto"/>
          </w:tcPr>
          <w:p w:rsidR="0090561F" w:rsidRPr="0043135E" w:rsidRDefault="0090561F" w:rsidP="0090561F">
            <w:pPr>
              <w:jc w:val="both"/>
              <w:rPr>
                <w:rFonts w:ascii="Times New Roman" w:hAnsi="Times New Roman"/>
                <w:lang w:val="en-GB"/>
              </w:rPr>
            </w:pPr>
            <w:r w:rsidRPr="0043135E">
              <w:rPr>
                <w:rFonts w:ascii="Times New Roman" w:hAnsi="Times New Roman"/>
                <w:lang w:val="en-GB"/>
              </w:rPr>
              <w:t>Senior Lecturer</w:t>
            </w:r>
          </w:p>
        </w:tc>
        <w:tc>
          <w:tcPr>
            <w:tcW w:w="2140" w:type="dxa"/>
            <w:shd w:val="clear" w:color="auto" w:fill="auto"/>
          </w:tcPr>
          <w:p w:rsidR="0090561F" w:rsidRPr="0043135E" w:rsidRDefault="0090561F" w:rsidP="0090561F">
            <w:pPr>
              <w:jc w:val="both"/>
              <w:rPr>
                <w:rFonts w:ascii="Times New Roman" w:hAnsi="Times New Roman"/>
                <w:lang w:val="en-GB"/>
              </w:rPr>
            </w:pPr>
            <w:r w:rsidRPr="0043135E">
              <w:rPr>
                <w:rFonts w:ascii="Times New Roman" w:hAnsi="Times New Roman"/>
                <w:lang w:val="en-GB"/>
              </w:rPr>
              <w:t>2016 to present</w:t>
            </w:r>
          </w:p>
        </w:tc>
      </w:tr>
      <w:tr w:rsidR="0090561F" w:rsidRPr="0043135E" w:rsidTr="00CF4AB3">
        <w:trPr>
          <w:trHeight w:val="432"/>
        </w:trPr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:rsidR="0090561F" w:rsidRPr="0043135E" w:rsidRDefault="0090561F" w:rsidP="0090561F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270" w:type="dxa"/>
            <w:shd w:val="clear" w:color="auto" w:fill="auto"/>
          </w:tcPr>
          <w:p w:rsidR="0090561F" w:rsidRPr="0043135E" w:rsidRDefault="0090561F" w:rsidP="0090561F">
            <w:pPr>
              <w:jc w:val="both"/>
              <w:rPr>
                <w:rFonts w:ascii="Times New Roman" w:hAnsi="Times New Roman"/>
                <w:lang w:val="en-GB"/>
              </w:rPr>
            </w:pPr>
            <w:r w:rsidRPr="0043135E">
              <w:rPr>
                <w:rFonts w:ascii="Times New Roman" w:hAnsi="Times New Roman"/>
                <w:lang w:val="en-GB"/>
              </w:rPr>
              <w:t>Covenant University Canaan Land Ota</w:t>
            </w:r>
          </w:p>
        </w:tc>
        <w:tc>
          <w:tcPr>
            <w:tcW w:w="2110" w:type="dxa"/>
            <w:shd w:val="clear" w:color="auto" w:fill="auto"/>
          </w:tcPr>
          <w:p w:rsidR="0090561F" w:rsidRPr="0043135E" w:rsidRDefault="0090561F" w:rsidP="0090561F">
            <w:pPr>
              <w:jc w:val="both"/>
              <w:rPr>
                <w:rFonts w:ascii="Times New Roman" w:hAnsi="Times New Roman"/>
                <w:lang w:val="en-GB"/>
              </w:rPr>
            </w:pPr>
            <w:r w:rsidRPr="0043135E">
              <w:rPr>
                <w:rFonts w:ascii="Times New Roman" w:hAnsi="Times New Roman"/>
                <w:lang w:val="en-GB"/>
              </w:rPr>
              <w:t>Lecturer 1</w:t>
            </w:r>
          </w:p>
        </w:tc>
        <w:tc>
          <w:tcPr>
            <w:tcW w:w="2140" w:type="dxa"/>
            <w:shd w:val="clear" w:color="auto" w:fill="auto"/>
          </w:tcPr>
          <w:p w:rsidR="0090561F" w:rsidRPr="0043135E" w:rsidRDefault="0090561F" w:rsidP="0090561F">
            <w:pPr>
              <w:jc w:val="both"/>
              <w:rPr>
                <w:rFonts w:ascii="Times New Roman" w:hAnsi="Times New Roman"/>
                <w:lang w:val="en-GB"/>
              </w:rPr>
            </w:pPr>
            <w:r w:rsidRPr="0043135E">
              <w:rPr>
                <w:rFonts w:ascii="Times New Roman" w:hAnsi="Times New Roman"/>
                <w:lang w:val="en-GB"/>
              </w:rPr>
              <w:t>Aug 013–July 016</w:t>
            </w:r>
          </w:p>
        </w:tc>
      </w:tr>
      <w:tr w:rsidR="0090561F" w:rsidRPr="0043135E" w:rsidTr="00CF4AB3">
        <w:trPr>
          <w:trHeight w:val="432"/>
        </w:trPr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:rsidR="0090561F" w:rsidRPr="0043135E" w:rsidRDefault="0090561F" w:rsidP="0090561F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270" w:type="dxa"/>
            <w:shd w:val="clear" w:color="auto" w:fill="auto"/>
          </w:tcPr>
          <w:p w:rsidR="0090561F" w:rsidRPr="0043135E" w:rsidRDefault="0090561F" w:rsidP="0090561F">
            <w:pPr>
              <w:jc w:val="both"/>
              <w:rPr>
                <w:rFonts w:ascii="Times New Roman" w:hAnsi="Times New Roman"/>
                <w:lang w:val="en-GB"/>
              </w:rPr>
            </w:pPr>
            <w:r w:rsidRPr="0043135E">
              <w:rPr>
                <w:rFonts w:ascii="Times New Roman" w:hAnsi="Times New Roman"/>
                <w:lang w:val="en-GB"/>
              </w:rPr>
              <w:t>Covenant University Canaan Land Ota</w:t>
            </w:r>
          </w:p>
        </w:tc>
        <w:tc>
          <w:tcPr>
            <w:tcW w:w="2110" w:type="dxa"/>
            <w:shd w:val="clear" w:color="auto" w:fill="auto"/>
          </w:tcPr>
          <w:p w:rsidR="0090561F" w:rsidRPr="0043135E" w:rsidRDefault="0090561F" w:rsidP="0090561F">
            <w:pPr>
              <w:jc w:val="both"/>
              <w:rPr>
                <w:rFonts w:ascii="Times New Roman" w:hAnsi="Times New Roman"/>
                <w:lang w:val="en-GB"/>
              </w:rPr>
            </w:pPr>
            <w:r w:rsidRPr="0043135E">
              <w:rPr>
                <w:rFonts w:ascii="Times New Roman" w:hAnsi="Times New Roman"/>
                <w:lang w:val="en-GB"/>
              </w:rPr>
              <w:t>Lecturer 2</w:t>
            </w:r>
          </w:p>
        </w:tc>
        <w:tc>
          <w:tcPr>
            <w:tcW w:w="2140" w:type="dxa"/>
            <w:shd w:val="clear" w:color="auto" w:fill="auto"/>
          </w:tcPr>
          <w:p w:rsidR="0090561F" w:rsidRPr="0043135E" w:rsidRDefault="0090561F" w:rsidP="0090561F">
            <w:pPr>
              <w:jc w:val="both"/>
              <w:rPr>
                <w:rFonts w:ascii="Times New Roman" w:hAnsi="Times New Roman"/>
                <w:lang w:val="en-GB"/>
              </w:rPr>
            </w:pPr>
            <w:r w:rsidRPr="0043135E">
              <w:rPr>
                <w:rFonts w:ascii="Times New Roman" w:hAnsi="Times New Roman"/>
                <w:lang w:val="en-GB"/>
              </w:rPr>
              <w:t>2009 – July 2013</w:t>
            </w:r>
          </w:p>
        </w:tc>
      </w:tr>
      <w:tr w:rsidR="0090561F" w:rsidRPr="0043135E" w:rsidTr="00CF4AB3">
        <w:trPr>
          <w:trHeight w:val="432"/>
        </w:trPr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:rsidR="0090561F" w:rsidRPr="0043135E" w:rsidRDefault="0090561F" w:rsidP="0090561F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4270" w:type="dxa"/>
            <w:shd w:val="clear" w:color="auto" w:fill="auto"/>
          </w:tcPr>
          <w:p w:rsidR="0090561F" w:rsidRPr="0043135E" w:rsidRDefault="0090561F" w:rsidP="0090561F">
            <w:pPr>
              <w:jc w:val="both"/>
              <w:rPr>
                <w:rFonts w:ascii="Times New Roman" w:hAnsi="Times New Roman"/>
                <w:lang w:val="en-GB"/>
              </w:rPr>
            </w:pPr>
            <w:r w:rsidRPr="0043135E">
              <w:rPr>
                <w:rFonts w:ascii="Times New Roman" w:hAnsi="Times New Roman"/>
                <w:lang w:val="en-GB"/>
              </w:rPr>
              <w:t>Covenant University Canaan Land Ota</w:t>
            </w:r>
          </w:p>
        </w:tc>
        <w:tc>
          <w:tcPr>
            <w:tcW w:w="2110" w:type="dxa"/>
            <w:shd w:val="clear" w:color="auto" w:fill="auto"/>
          </w:tcPr>
          <w:p w:rsidR="0090561F" w:rsidRPr="0043135E" w:rsidRDefault="0090561F" w:rsidP="0090561F">
            <w:pPr>
              <w:jc w:val="both"/>
              <w:rPr>
                <w:rFonts w:ascii="Times New Roman" w:hAnsi="Times New Roman"/>
                <w:lang w:val="en-GB"/>
              </w:rPr>
            </w:pPr>
            <w:r w:rsidRPr="0043135E">
              <w:rPr>
                <w:rFonts w:ascii="Times New Roman" w:hAnsi="Times New Roman"/>
                <w:lang w:val="en-GB"/>
              </w:rPr>
              <w:t>Assistant Lecturer</w:t>
            </w:r>
          </w:p>
        </w:tc>
        <w:tc>
          <w:tcPr>
            <w:tcW w:w="2140" w:type="dxa"/>
            <w:shd w:val="clear" w:color="auto" w:fill="auto"/>
          </w:tcPr>
          <w:p w:rsidR="0090561F" w:rsidRPr="0043135E" w:rsidRDefault="0090561F" w:rsidP="0090561F">
            <w:pPr>
              <w:jc w:val="both"/>
              <w:rPr>
                <w:rFonts w:ascii="Times New Roman" w:hAnsi="Times New Roman"/>
                <w:lang w:val="en-GB"/>
              </w:rPr>
            </w:pPr>
            <w:r w:rsidRPr="0043135E">
              <w:rPr>
                <w:rFonts w:ascii="Times New Roman" w:hAnsi="Times New Roman"/>
                <w:lang w:val="en-GB"/>
              </w:rPr>
              <w:t>Oct 07 – Feb 09</w:t>
            </w:r>
          </w:p>
        </w:tc>
      </w:tr>
      <w:tr w:rsidR="0090561F" w:rsidRPr="0043135E" w:rsidTr="00CF4AB3">
        <w:trPr>
          <w:trHeight w:val="432"/>
        </w:trPr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:rsidR="0090561F" w:rsidRPr="0043135E" w:rsidRDefault="0090561F" w:rsidP="0090561F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4270" w:type="dxa"/>
            <w:shd w:val="clear" w:color="auto" w:fill="auto"/>
          </w:tcPr>
          <w:p w:rsidR="0090561F" w:rsidRPr="0043135E" w:rsidRDefault="0090561F" w:rsidP="0090561F">
            <w:pPr>
              <w:jc w:val="both"/>
              <w:rPr>
                <w:rFonts w:ascii="Times New Roman" w:hAnsi="Times New Roman"/>
                <w:lang w:val="en-GB"/>
              </w:rPr>
            </w:pPr>
            <w:r w:rsidRPr="0043135E">
              <w:rPr>
                <w:rFonts w:ascii="Times New Roman" w:hAnsi="Times New Roman"/>
                <w:lang w:val="en-GB"/>
              </w:rPr>
              <w:t>Covenant University Canaan Land Ota</w:t>
            </w:r>
          </w:p>
        </w:tc>
        <w:tc>
          <w:tcPr>
            <w:tcW w:w="2110" w:type="dxa"/>
            <w:shd w:val="clear" w:color="auto" w:fill="auto"/>
          </w:tcPr>
          <w:p w:rsidR="0090561F" w:rsidRPr="0043135E" w:rsidRDefault="0090561F" w:rsidP="0090561F">
            <w:pPr>
              <w:jc w:val="both"/>
              <w:rPr>
                <w:rFonts w:ascii="Times New Roman" w:hAnsi="Times New Roman"/>
                <w:lang w:val="en-GB"/>
              </w:rPr>
            </w:pPr>
            <w:r w:rsidRPr="0043135E">
              <w:rPr>
                <w:rFonts w:ascii="Times New Roman" w:hAnsi="Times New Roman"/>
                <w:lang w:val="en-GB"/>
              </w:rPr>
              <w:t>Graduate Assistant</w:t>
            </w:r>
          </w:p>
        </w:tc>
        <w:tc>
          <w:tcPr>
            <w:tcW w:w="2140" w:type="dxa"/>
            <w:shd w:val="clear" w:color="auto" w:fill="auto"/>
          </w:tcPr>
          <w:p w:rsidR="0090561F" w:rsidRPr="0043135E" w:rsidRDefault="0090561F" w:rsidP="0090561F">
            <w:pPr>
              <w:jc w:val="both"/>
              <w:rPr>
                <w:rFonts w:ascii="Times New Roman" w:hAnsi="Times New Roman"/>
                <w:lang w:val="en-GB"/>
              </w:rPr>
            </w:pPr>
            <w:r w:rsidRPr="0043135E">
              <w:rPr>
                <w:rFonts w:ascii="Times New Roman" w:hAnsi="Times New Roman"/>
                <w:lang w:val="en-GB"/>
              </w:rPr>
              <w:t>June 07 – Sept 07</w:t>
            </w:r>
          </w:p>
        </w:tc>
      </w:tr>
    </w:tbl>
    <w:p w:rsidR="00B46935" w:rsidRPr="0043135E" w:rsidRDefault="00B46935" w:rsidP="00552FFA">
      <w:pPr>
        <w:rPr>
          <w:lang w:val="en-GB"/>
        </w:rPr>
      </w:pPr>
    </w:p>
    <w:p w:rsidR="00AF32D9" w:rsidRPr="0043135E" w:rsidRDefault="00017861" w:rsidP="006C2987">
      <w:pPr>
        <w:shd w:val="clear" w:color="auto" w:fill="D9D9D9" w:themeFill="background1" w:themeFillShade="D9"/>
        <w:rPr>
          <w:b/>
          <w:lang w:val="en-GB"/>
        </w:rPr>
      </w:pPr>
      <w:r w:rsidRPr="0043135E">
        <w:rPr>
          <w:b/>
          <w:lang w:val="en-GB"/>
        </w:rPr>
        <w:t xml:space="preserve">Academic </w:t>
      </w:r>
      <w:r w:rsidR="006C6BF0" w:rsidRPr="0043135E">
        <w:rPr>
          <w:b/>
          <w:lang w:val="en-GB"/>
        </w:rPr>
        <w:t xml:space="preserve">and Administrative </w:t>
      </w:r>
      <w:r w:rsidRPr="0043135E">
        <w:rPr>
          <w:b/>
          <w:lang w:val="en-GB"/>
        </w:rPr>
        <w:t>Position</w:t>
      </w:r>
      <w:r w:rsidR="006C6BF0" w:rsidRPr="0043135E">
        <w:rPr>
          <w:b/>
          <w:lang w:val="en-GB"/>
        </w:rPr>
        <w:t>s Held</w:t>
      </w:r>
    </w:p>
    <w:tbl>
      <w:tblPr>
        <w:tblStyle w:val="TableGrid"/>
        <w:tblW w:w="90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5"/>
        <w:gridCol w:w="6650"/>
        <w:gridCol w:w="1890"/>
      </w:tblGrid>
      <w:tr w:rsidR="00B13F53" w:rsidRPr="0043135E" w:rsidTr="00B13F53">
        <w:trPr>
          <w:trHeight w:val="432"/>
        </w:trPr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F53" w:rsidRPr="0043135E" w:rsidRDefault="00B13F53" w:rsidP="009D3EFA">
            <w:pPr>
              <w:rPr>
                <w:b/>
                <w:lang w:val="en-GB"/>
              </w:rPr>
            </w:pPr>
            <w:r w:rsidRPr="0043135E">
              <w:rPr>
                <w:b/>
                <w:lang w:val="en-GB"/>
              </w:rPr>
              <w:t>#</w:t>
            </w:r>
          </w:p>
        </w:tc>
        <w:tc>
          <w:tcPr>
            <w:tcW w:w="66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F53" w:rsidRPr="0043135E" w:rsidRDefault="00B13F53" w:rsidP="009D3EF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Position Held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F53" w:rsidRPr="0043135E" w:rsidRDefault="00B13F53" w:rsidP="009D3EFA">
            <w:pPr>
              <w:rPr>
                <w:b/>
                <w:lang w:val="en-GB"/>
              </w:rPr>
            </w:pPr>
            <w:r w:rsidRPr="0043135E">
              <w:rPr>
                <w:b/>
                <w:lang w:val="en-GB"/>
              </w:rPr>
              <w:t>Date</w:t>
            </w:r>
          </w:p>
        </w:tc>
      </w:tr>
      <w:tr w:rsidR="00367EE3" w:rsidRPr="0043135E" w:rsidTr="00B13F53">
        <w:trPr>
          <w:trHeight w:val="432"/>
        </w:trPr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7EE3" w:rsidRPr="0043135E" w:rsidRDefault="00F45ACF" w:rsidP="00367EE3">
            <w:pPr>
              <w:rPr>
                <w:lang w:val="en-GB"/>
              </w:rPr>
            </w:pPr>
            <w:r>
              <w:rPr>
                <w:lang w:val="en-GB"/>
              </w:rPr>
              <w:t>1,</w:t>
            </w:r>
          </w:p>
        </w:tc>
        <w:tc>
          <w:tcPr>
            <w:tcW w:w="66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7EE3" w:rsidRPr="00B13F53" w:rsidRDefault="00367EE3" w:rsidP="00367EE3">
            <w:pPr>
              <w:rPr>
                <w:lang w:val="en-GB"/>
              </w:rPr>
            </w:pPr>
            <w:r>
              <w:rPr>
                <w:lang w:val="en-GB"/>
              </w:rPr>
              <w:t>Ag, Dean</w:t>
            </w:r>
            <w:r w:rsidRPr="00B13F53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College of Business and Social Sciences, </w:t>
            </w:r>
            <w:r w:rsidRPr="00B13F53">
              <w:rPr>
                <w:lang w:val="en-GB"/>
              </w:rPr>
              <w:t>Landmark University</w:t>
            </w:r>
          </w:p>
          <w:p w:rsidR="00367EE3" w:rsidRPr="0043135E" w:rsidRDefault="00367EE3" w:rsidP="00367EE3">
            <w:pPr>
              <w:rPr>
                <w:lang w:val="en-GB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7EE3" w:rsidRPr="0043135E" w:rsidRDefault="00367EE3" w:rsidP="00367EE3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6077A6">
              <w:rPr>
                <w:lang w:val="en-GB"/>
              </w:rPr>
              <w:t>ov</w:t>
            </w:r>
            <w:r>
              <w:rPr>
                <w:lang w:val="en-GB"/>
              </w:rPr>
              <w:t xml:space="preserve"> 22, 2021</w:t>
            </w:r>
            <w:r w:rsidRPr="00B13F53">
              <w:rPr>
                <w:lang w:val="en-GB"/>
              </w:rPr>
              <w:t xml:space="preserve"> to date</w:t>
            </w:r>
          </w:p>
        </w:tc>
      </w:tr>
      <w:tr w:rsidR="00367EE3" w:rsidRPr="0043135E" w:rsidTr="00B13F53">
        <w:trPr>
          <w:trHeight w:val="432"/>
        </w:trPr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7EE3" w:rsidRPr="0043135E" w:rsidRDefault="00F45ACF" w:rsidP="00367EE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367EE3" w:rsidRPr="0043135E">
              <w:rPr>
                <w:lang w:val="en-GB"/>
              </w:rPr>
              <w:t>.</w:t>
            </w:r>
          </w:p>
        </w:tc>
        <w:tc>
          <w:tcPr>
            <w:tcW w:w="66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7EE3" w:rsidRPr="00B13F53" w:rsidRDefault="00367EE3" w:rsidP="00367EE3">
            <w:pPr>
              <w:rPr>
                <w:lang w:val="en-GB"/>
              </w:rPr>
            </w:pPr>
            <w:r w:rsidRPr="00B13F53">
              <w:rPr>
                <w:lang w:val="en-GB"/>
              </w:rPr>
              <w:t>Ag Head of Department (HOD), Accounting, and Finance Landmark University</w:t>
            </w:r>
          </w:p>
          <w:p w:rsidR="00367EE3" w:rsidRPr="0043135E" w:rsidRDefault="00367EE3" w:rsidP="00367EE3">
            <w:pPr>
              <w:rPr>
                <w:lang w:val="en-GB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7EE3" w:rsidRPr="0043135E" w:rsidRDefault="006077A6" w:rsidP="00367EE3">
            <w:pPr>
              <w:rPr>
                <w:lang w:val="en-GB"/>
              </w:rPr>
            </w:pPr>
            <w:r>
              <w:rPr>
                <w:lang w:val="en-GB"/>
              </w:rPr>
              <w:t>Sept 1, 2018 to 21, 2021</w:t>
            </w:r>
          </w:p>
        </w:tc>
      </w:tr>
      <w:tr w:rsidR="00367EE3" w:rsidRPr="0043135E" w:rsidTr="00B13F53">
        <w:trPr>
          <w:trHeight w:val="432"/>
        </w:trPr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:rsidR="00367EE3" w:rsidRPr="0043135E" w:rsidRDefault="00F45ACF" w:rsidP="00367EE3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6650" w:type="dxa"/>
            <w:shd w:val="clear" w:color="auto" w:fill="auto"/>
          </w:tcPr>
          <w:p w:rsidR="00367EE3" w:rsidRPr="00B13F53" w:rsidRDefault="00367EE3" w:rsidP="00367EE3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B13F53">
              <w:rPr>
                <w:rFonts w:ascii="Times New Roman" w:hAnsi="Times New Roman"/>
                <w:szCs w:val="24"/>
                <w:lang w:val="en-GB"/>
              </w:rPr>
              <w:t xml:space="preserve">Chairman, LMDV Monitoring Communities (LMC), Landmark University </w:t>
            </w:r>
            <w:proofErr w:type="spellStart"/>
            <w:r w:rsidRPr="00B13F53">
              <w:rPr>
                <w:rFonts w:ascii="Times New Roman" w:hAnsi="Times New Roman"/>
                <w:szCs w:val="24"/>
                <w:lang w:val="en-GB"/>
              </w:rPr>
              <w:t>Omu</w:t>
            </w:r>
            <w:proofErr w:type="spellEnd"/>
            <w:r w:rsidRPr="00B13F53">
              <w:rPr>
                <w:rFonts w:ascii="Times New Roman" w:hAnsi="Times New Roman"/>
                <w:szCs w:val="24"/>
                <w:lang w:val="en-GB"/>
              </w:rPr>
              <w:t xml:space="preserve">-Aran </w:t>
            </w:r>
          </w:p>
          <w:p w:rsidR="00367EE3" w:rsidRPr="0043135E" w:rsidRDefault="00367EE3" w:rsidP="00367EE3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:rsidR="00367EE3" w:rsidRPr="0043135E" w:rsidRDefault="00367EE3" w:rsidP="00367EE3">
            <w:pPr>
              <w:jc w:val="both"/>
              <w:rPr>
                <w:rFonts w:ascii="Times New Roman" w:hAnsi="Times New Roman"/>
                <w:lang w:val="en-GB"/>
              </w:rPr>
            </w:pPr>
            <w:r w:rsidRPr="00B13F53">
              <w:rPr>
                <w:rFonts w:ascii="Times New Roman" w:hAnsi="Times New Roman"/>
                <w:szCs w:val="24"/>
                <w:lang w:val="en-GB"/>
              </w:rPr>
              <w:t>2019 till date</w:t>
            </w:r>
          </w:p>
        </w:tc>
      </w:tr>
      <w:tr w:rsidR="00367EE3" w:rsidRPr="0043135E" w:rsidTr="000F7F6E">
        <w:trPr>
          <w:trHeight w:val="627"/>
        </w:trPr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:rsidR="00367EE3" w:rsidRPr="0043135E" w:rsidRDefault="00F45ACF" w:rsidP="00367EE3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6650" w:type="dxa"/>
            <w:shd w:val="clear" w:color="auto" w:fill="auto"/>
          </w:tcPr>
          <w:p w:rsidR="00367EE3" w:rsidRPr="00B13F53" w:rsidRDefault="00367EE3" w:rsidP="00367EE3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Coordinator</w:t>
            </w:r>
            <w:r w:rsidRPr="00B13F53">
              <w:rPr>
                <w:rFonts w:ascii="Times New Roman" w:hAnsi="Times New Roman"/>
                <w:szCs w:val="24"/>
                <w:lang w:val="en-GB"/>
              </w:rPr>
              <w:t xml:space="preserve">, Landmark Professional Accountancy Centre (L-PAC) </w:t>
            </w:r>
          </w:p>
          <w:p w:rsidR="00367EE3" w:rsidRPr="0043135E" w:rsidRDefault="00367EE3" w:rsidP="00367EE3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:rsidR="00367EE3" w:rsidRPr="0043135E" w:rsidRDefault="00367EE3" w:rsidP="00367EE3">
            <w:pPr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2018 to date</w:t>
            </w:r>
          </w:p>
        </w:tc>
      </w:tr>
      <w:tr w:rsidR="00367EE3" w:rsidRPr="0043135E" w:rsidTr="00B13F53">
        <w:trPr>
          <w:trHeight w:val="432"/>
        </w:trPr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:rsidR="00367EE3" w:rsidRPr="0043135E" w:rsidRDefault="00F45ACF" w:rsidP="00367EE3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6650" w:type="dxa"/>
            <w:shd w:val="clear" w:color="auto" w:fill="auto"/>
          </w:tcPr>
          <w:p w:rsidR="00367EE3" w:rsidRPr="0043135E" w:rsidRDefault="00367EE3" w:rsidP="00367EE3">
            <w:pPr>
              <w:jc w:val="both"/>
              <w:rPr>
                <w:rFonts w:ascii="Times New Roman" w:hAnsi="Times New Roman"/>
                <w:lang w:val="en-GB"/>
              </w:rPr>
            </w:pPr>
            <w:r w:rsidRPr="001D1D69">
              <w:rPr>
                <w:rFonts w:ascii="Times New Roman" w:hAnsi="Times New Roman"/>
                <w:szCs w:val="24"/>
                <w:lang w:val="en-GB"/>
              </w:rPr>
              <w:t>Chair</w:t>
            </w:r>
            <w:r>
              <w:rPr>
                <w:rFonts w:ascii="Times New Roman" w:hAnsi="Times New Roman"/>
                <w:szCs w:val="24"/>
                <w:lang w:val="en-GB"/>
              </w:rPr>
              <w:t>man</w:t>
            </w:r>
            <w:r w:rsidRPr="001D1D69">
              <w:rPr>
                <w:rFonts w:ascii="Times New Roman" w:hAnsi="Times New Roman"/>
                <w:szCs w:val="24"/>
                <w:lang w:val="en-GB"/>
              </w:rPr>
              <w:t>, Landmark University Consultancy Service</w:t>
            </w:r>
          </w:p>
        </w:tc>
        <w:tc>
          <w:tcPr>
            <w:tcW w:w="1890" w:type="dxa"/>
            <w:shd w:val="clear" w:color="auto" w:fill="auto"/>
          </w:tcPr>
          <w:p w:rsidR="00367EE3" w:rsidRPr="0043135E" w:rsidRDefault="00367EE3" w:rsidP="00367EE3">
            <w:pPr>
              <w:jc w:val="both"/>
              <w:rPr>
                <w:rFonts w:ascii="Times New Roman" w:hAnsi="Times New Roman"/>
                <w:lang w:val="en-GB"/>
              </w:rPr>
            </w:pPr>
            <w:r w:rsidRPr="001D1D69">
              <w:rPr>
                <w:rFonts w:ascii="Times New Roman" w:hAnsi="Times New Roman"/>
                <w:szCs w:val="24"/>
                <w:lang w:val="en-GB"/>
              </w:rPr>
              <w:t>2020</w:t>
            </w:r>
          </w:p>
        </w:tc>
      </w:tr>
      <w:tr w:rsidR="00367EE3" w:rsidRPr="0043135E" w:rsidTr="00B13F53">
        <w:trPr>
          <w:trHeight w:val="432"/>
        </w:trPr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:rsidR="00367EE3" w:rsidRPr="0043135E" w:rsidRDefault="00F45ACF" w:rsidP="00367EE3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6650" w:type="dxa"/>
            <w:shd w:val="clear" w:color="auto" w:fill="auto"/>
          </w:tcPr>
          <w:p w:rsidR="00367EE3" w:rsidRPr="009D3EFA" w:rsidRDefault="00367EE3" w:rsidP="00367EE3">
            <w:pPr>
              <w:rPr>
                <w:lang w:val="en-GB"/>
              </w:rPr>
            </w:pPr>
            <w:r w:rsidRPr="009D3EFA">
              <w:rPr>
                <w:lang w:val="en-GB"/>
              </w:rPr>
              <w:t xml:space="preserve">Member, </w:t>
            </w:r>
            <w:r>
              <w:rPr>
                <w:lang w:val="en-GB"/>
              </w:rPr>
              <w:t xml:space="preserve">Landmark University </w:t>
            </w:r>
            <w:r w:rsidRPr="009D3EFA">
              <w:rPr>
                <w:lang w:val="en-GB"/>
              </w:rPr>
              <w:t xml:space="preserve">Senate </w:t>
            </w:r>
            <w:proofErr w:type="spellStart"/>
            <w:r w:rsidRPr="009D3EFA">
              <w:rPr>
                <w:lang w:val="en-GB"/>
              </w:rPr>
              <w:t>Adhoc</w:t>
            </w:r>
            <w:proofErr w:type="spellEnd"/>
            <w:r w:rsidRPr="009D3EFA">
              <w:rPr>
                <w:lang w:val="en-GB"/>
              </w:rPr>
              <w:t xml:space="preserve"> Committee on the Investigation of Result Mix-Up </w:t>
            </w:r>
          </w:p>
          <w:p w:rsidR="00367EE3" w:rsidRPr="0043135E" w:rsidRDefault="00367EE3" w:rsidP="00367EE3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:rsidR="00367EE3" w:rsidRPr="0043135E" w:rsidRDefault="00367EE3" w:rsidP="00367EE3">
            <w:pPr>
              <w:jc w:val="both"/>
              <w:rPr>
                <w:rFonts w:ascii="Times New Roman" w:hAnsi="Times New Roman"/>
                <w:lang w:val="en-GB"/>
              </w:rPr>
            </w:pPr>
            <w:r w:rsidRPr="009D3EFA">
              <w:rPr>
                <w:lang w:val="en-GB"/>
              </w:rPr>
              <w:t>2021</w:t>
            </w:r>
          </w:p>
        </w:tc>
      </w:tr>
      <w:tr w:rsidR="00367EE3" w:rsidRPr="0043135E" w:rsidTr="009D3EFA">
        <w:trPr>
          <w:trHeight w:val="348"/>
        </w:trPr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:rsidR="00367EE3" w:rsidRPr="0043135E" w:rsidRDefault="00F45ACF" w:rsidP="00367EE3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6650" w:type="dxa"/>
            <w:shd w:val="clear" w:color="auto" w:fill="auto"/>
          </w:tcPr>
          <w:p w:rsidR="00367EE3" w:rsidRPr="009D3EFA" w:rsidRDefault="00367EE3" w:rsidP="00367EE3">
            <w:pPr>
              <w:rPr>
                <w:lang w:val="en-GB"/>
              </w:rPr>
            </w:pPr>
            <w:r w:rsidRPr="009D3EFA">
              <w:rPr>
                <w:lang w:val="en-GB"/>
              </w:rPr>
              <w:t>Chair</w:t>
            </w:r>
            <w:r>
              <w:rPr>
                <w:lang w:val="en-GB"/>
              </w:rPr>
              <w:t>man</w:t>
            </w:r>
            <w:r w:rsidRPr="009D3EFA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Landmark University </w:t>
            </w:r>
            <w:proofErr w:type="spellStart"/>
            <w:r w:rsidRPr="009D3EFA">
              <w:rPr>
                <w:lang w:val="en-GB"/>
              </w:rPr>
              <w:t>Adhoc</w:t>
            </w:r>
            <w:proofErr w:type="spellEnd"/>
            <w:r w:rsidRPr="009D3EFA">
              <w:rPr>
                <w:lang w:val="en-GB"/>
              </w:rPr>
              <w:t xml:space="preserve"> Investigative Panel on Ghost Workers </w:t>
            </w:r>
          </w:p>
          <w:p w:rsidR="00367EE3" w:rsidRPr="0043135E" w:rsidRDefault="00367EE3" w:rsidP="00367EE3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0" w:type="dxa"/>
            <w:shd w:val="clear" w:color="auto" w:fill="auto"/>
          </w:tcPr>
          <w:p w:rsidR="00367EE3" w:rsidRPr="0043135E" w:rsidRDefault="00367EE3" w:rsidP="00367EE3">
            <w:pPr>
              <w:jc w:val="both"/>
              <w:rPr>
                <w:rFonts w:ascii="Times New Roman" w:hAnsi="Times New Roman"/>
                <w:lang w:val="en-GB"/>
              </w:rPr>
            </w:pPr>
            <w:r w:rsidRPr="001D1D69">
              <w:rPr>
                <w:lang w:val="en-GB"/>
              </w:rPr>
              <w:t>2020</w:t>
            </w:r>
          </w:p>
        </w:tc>
      </w:tr>
      <w:tr w:rsidR="00367EE3" w:rsidRPr="0043135E" w:rsidTr="009D3EFA">
        <w:trPr>
          <w:trHeight w:val="348"/>
        </w:trPr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:rsidR="00367EE3" w:rsidRPr="0043135E" w:rsidRDefault="00F45ACF" w:rsidP="00367EE3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6650" w:type="dxa"/>
            <w:shd w:val="clear" w:color="auto" w:fill="auto"/>
          </w:tcPr>
          <w:p w:rsidR="00367EE3" w:rsidRPr="000F7F6E" w:rsidRDefault="00367EE3" w:rsidP="00367EE3">
            <w:pPr>
              <w:jc w:val="both"/>
              <w:rPr>
                <w:rFonts w:ascii="Times New Roman" w:hAnsi="Times New Roman"/>
                <w:szCs w:val="24"/>
              </w:rPr>
            </w:pPr>
            <w:r w:rsidRPr="000F7F6E">
              <w:rPr>
                <w:rFonts w:ascii="Times New Roman" w:hAnsi="Times New Roman"/>
                <w:szCs w:val="24"/>
                <w:lang w:val="en-GB"/>
              </w:rPr>
              <w:t xml:space="preserve">Member, LMU 3-Man Think-Tank committee for the generation of IGR </w:t>
            </w:r>
          </w:p>
        </w:tc>
        <w:tc>
          <w:tcPr>
            <w:tcW w:w="1890" w:type="dxa"/>
            <w:shd w:val="clear" w:color="auto" w:fill="auto"/>
          </w:tcPr>
          <w:p w:rsidR="00367EE3" w:rsidRPr="00B9573F" w:rsidRDefault="00367EE3" w:rsidP="00367EE3">
            <w:pPr>
              <w:pStyle w:val="ListParagraph"/>
              <w:ind w:left="5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 xml:space="preserve">2020 </w:t>
            </w:r>
          </w:p>
        </w:tc>
      </w:tr>
      <w:tr w:rsidR="00367EE3" w:rsidRPr="0043135E" w:rsidTr="00B13F53">
        <w:trPr>
          <w:trHeight w:val="432"/>
        </w:trPr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:rsidR="00367EE3" w:rsidRPr="0043135E" w:rsidRDefault="00F45ACF" w:rsidP="00367EE3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6650" w:type="dxa"/>
            <w:shd w:val="clear" w:color="auto" w:fill="auto"/>
          </w:tcPr>
          <w:p w:rsidR="00367EE3" w:rsidRPr="00CE6DED" w:rsidRDefault="00367EE3" w:rsidP="00367EE3">
            <w:r w:rsidRPr="009D3EFA">
              <w:rPr>
                <w:lang w:val="en-GB"/>
              </w:rPr>
              <w:t xml:space="preserve">Member, </w:t>
            </w:r>
            <w:proofErr w:type="spellStart"/>
            <w:r w:rsidRPr="009D3EFA">
              <w:rPr>
                <w:lang w:val="en-GB"/>
              </w:rPr>
              <w:t>Adhoc</w:t>
            </w:r>
            <w:proofErr w:type="spellEnd"/>
            <w:r w:rsidRPr="009D3EFA">
              <w:rPr>
                <w:lang w:val="en-GB"/>
              </w:rPr>
              <w:t>-Committee on Student Disciplinary Appeal Cases, Landmark University.</w:t>
            </w:r>
          </w:p>
        </w:tc>
        <w:tc>
          <w:tcPr>
            <w:tcW w:w="1890" w:type="dxa"/>
            <w:shd w:val="clear" w:color="auto" w:fill="auto"/>
          </w:tcPr>
          <w:p w:rsidR="00367EE3" w:rsidRPr="009D3EFA" w:rsidRDefault="00367EE3" w:rsidP="00367EE3">
            <w:pPr>
              <w:jc w:val="both"/>
              <w:rPr>
                <w:lang w:val="en-GB"/>
              </w:rPr>
            </w:pPr>
            <w:r w:rsidRPr="009D3EFA">
              <w:rPr>
                <w:lang w:val="en-GB"/>
              </w:rPr>
              <w:t>2019</w:t>
            </w:r>
          </w:p>
        </w:tc>
      </w:tr>
      <w:tr w:rsidR="00367EE3" w:rsidRPr="0043135E" w:rsidTr="00B13F53">
        <w:trPr>
          <w:trHeight w:val="432"/>
        </w:trPr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:rsidR="00367EE3" w:rsidRPr="0043135E" w:rsidRDefault="00F45ACF" w:rsidP="00367EE3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6650" w:type="dxa"/>
            <w:shd w:val="clear" w:color="auto" w:fill="auto"/>
          </w:tcPr>
          <w:p w:rsidR="00367EE3" w:rsidRPr="00CE6DED" w:rsidRDefault="00367EE3" w:rsidP="00367EE3">
            <w:r w:rsidRPr="009D3EFA">
              <w:rPr>
                <w:lang w:val="en-GB"/>
              </w:rPr>
              <w:t xml:space="preserve">Academic Level Adviser; Accounting </w:t>
            </w:r>
            <w:r>
              <w:rPr>
                <w:lang w:val="en-GB"/>
              </w:rPr>
              <w:t xml:space="preserve"> 100, 200 300 and </w:t>
            </w:r>
            <w:r w:rsidRPr="009D3EFA">
              <w:rPr>
                <w:lang w:val="en-GB"/>
              </w:rPr>
              <w:t>400 Level</w:t>
            </w:r>
            <w:r>
              <w:rPr>
                <w:lang w:val="en-GB"/>
              </w:rPr>
              <w:t>s Covenant University</w:t>
            </w:r>
          </w:p>
        </w:tc>
        <w:tc>
          <w:tcPr>
            <w:tcW w:w="1890" w:type="dxa"/>
            <w:shd w:val="clear" w:color="auto" w:fill="auto"/>
          </w:tcPr>
          <w:p w:rsidR="00367EE3" w:rsidRPr="009D3EFA" w:rsidRDefault="00367EE3" w:rsidP="00367EE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2010 -2016</w:t>
            </w:r>
          </w:p>
        </w:tc>
      </w:tr>
      <w:tr w:rsidR="00367EE3" w:rsidRPr="0043135E" w:rsidTr="00B13F53">
        <w:trPr>
          <w:trHeight w:val="432"/>
        </w:trPr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:rsidR="00367EE3" w:rsidRPr="0043135E" w:rsidRDefault="00F45ACF" w:rsidP="00367EE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11</w:t>
            </w:r>
          </w:p>
        </w:tc>
        <w:tc>
          <w:tcPr>
            <w:tcW w:w="6650" w:type="dxa"/>
            <w:shd w:val="clear" w:color="auto" w:fill="auto"/>
          </w:tcPr>
          <w:p w:rsidR="00367EE3" w:rsidRPr="00CE6DED" w:rsidRDefault="00367EE3" w:rsidP="00367EE3">
            <w:r w:rsidRPr="009D3EFA">
              <w:rPr>
                <w:lang w:val="en-GB"/>
              </w:rPr>
              <w:t>Course Coordinator ACC111, ACC121</w:t>
            </w:r>
            <w:r>
              <w:rPr>
                <w:lang w:val="en-GB"/>
              </w:rPr>
              <w:t>, ACC 212, ACC 222</w:t>
            </w:r>
            <w:r w:rsidRPr="009D3EFA">
              <w:rPr>
                <w:lang w:val="en-GB"/>
              </w:rPr>
              <w:t xml:space="preserve"> ACC322, ACC412</w:t>
            </w:r>
            <w:r>
              <w:rPr>
                <w:lang w:val="en-GB"/>
              </w:rPr>
              <w:t xml:space="preserve"> and ACC423, ACC 722, 813</w:t>
            </w:r>
            <w:r w:rsidRPr="00015C59">
              <w:rPr>
                <w:lang w:val="en-GB"/>
              </w:rPr>
              <w:t xml:space="preserve"> 826</w:t>
            </w:r>
            <w:r>
              <w:rPr>
                <w:lang w:val="en-GB"/>
              </w:rPr>
              <w:t xml:space="preserve">, </w:t>
            </w:r>
            <w:r w:rsidRPr="00015C59">
              <w:rPr>
                <w:lang w:val="en-GB"/>
              </w:rPr>
              <w:t>821</w:t>
            </w:r>
            <w:r>
              <w:rPr>
                <w:lang w:val="en-GB"/>
              </w:rPr>
              <w:t xml:space="preserve">, </w:t>
            </w:r>
            <w:r w:rsidRPr="00015C59">
              <w:rPr>
                <w:lang w:val="en-GB"/>
              </w:rPr>
              <w:t>824</w:t>
            </w:r>
            <w:r>
              <w:rPr>
                <w:lang w:val="en-GB"/>
              </w:rPr>
              <w:t xml:space="preserve">, </w:t>
            </w:r>
            <w:r w:rsidRPr="00015C59">
              <w:rPr>
                <w:lang w:val="en-GB"/>
              </w:rPr>
              <w:t>823</w:t>
            </w:r>
            <w:r>
              <w:rPr>
                <w:lang w:val="en-GB"/>
              </w:rPr>
              <w:t xml:space="preserve">, </w:t>
            </w:r>
            <w:r w:rsidRPr="00015C59">
              <w:rPr>
                <w:lang w:val="en-GB"/>
              </w:rPr>
              <w:t>815</w:t>
            </w:r>
            <w:r>
              <w:rPr>
                <w:lang w:val="en-GB"/>
              </w:rPr>
              <w:t xml:space="preserve">, </w:t>
            </w:r>
            <w:r w:rsidRPr="00015C59">
              <w:rPr>
                <w:lang w:val="en-GB"/>
              </w:rPr>
              <w:t>917</w:t>
            </w:r>
            <w:r>
              <w:rPr>
                <w:lang w:val="en-GB"/>
              </w:rPr>
              <w:t xml:space="preserve">, </w:t>
            </w:r>
            <w:r w:rsidRPr="00015C59">
              <w:rPr>
                <w:lang w:val="en-GB"/>
              </w:rPr>
              <w:t>913</w:t>
            </w:r>
            <w:r>
              <w:rPr>
                <w:lang w:val="en-GB"/>
              </w:rPr>
              <w:t xml:space="preserve">, </w:t>
            </w:r>
            <w:r w:rsidRPr="00015C59">
              <w:rPr>
                <w:lang w:val="en-GB"/>
              </w:rPr>
              <w:t>913</w:t>
            </w:r>
            <w:r>
              <w:rPr>
                <w:lang w:val="en-GB"/>
              </w:rPr>
              <w:t xml:space="preserve">, </w:t>
            </w:r>
            <w:r w:rsidRPr="00015C59">
              <w:rPr>
                <w:lang w:val="en-GB"/>
              </w:rPr>
              <w:t>923</w:t>
            </w:r>
            <w:r>
              <w:rPr>
                <w:lang w:val="en-GB"/>
              </w:rPr>
              <w:t xml:space="preserve"> (Covenant and Landmark)</w:t>
            </w:r>
          </w:p>
        </w:tc>
        <w:tc>
          <w:tcPr>
            <w:tcW w:w="1890" w:type="dxa"/>
            <w:shd w:val="clear" w:color="auto" w:fill="auto"/>
          </w:tcPr>
          <w:p w:rsidR="00367EE3" w:rsidRPr="009D3EFA" w:rsidRDefault="00367EE3" w:rsidP="00367EE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2008 to date (several Sessions)</w:t>
            </w:r>
          </w:p>
        </w:tc>
      </w:tr>
      <w:tr w:rsidR="00367EE3" w:rsidRPr="0043135E" w:rsidTr="00B13F53">
        <w:trPr>
          <w:trHeight w:val="432"/>
        </w:trPr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:rsidR="00367EE3" w:rsidRPr="0043135E" w:rsidRDefault="00367EE3" w:rsidP="00367EE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45ACF">
              <w:rPr>
                <w:lang w:val="en-GB"/>
              </w:rPr>
              <w:t>2</w:t>
            </w:r>
          </w:p>
        </w:tc>
        <w:tc>
          <w:tcPr>
            <w:tcW w:w="6650" w:type="dxa"/>
            <w:shd w:val="clear" w:color="auto" w:fill="auto"/>
          </w:tcPr>
          <w:p w:rsidR="00367EE3" w:rsidRPr="00CE6DED" w:rsidRDefault="00367EE3" w:rsidP="00367EE3">
            <w:r w:rsidRPr="009D3EFA">
              <w:rPr>
                <w:lang w:val="en-GB"/>
              </w:rPr>
              <w:t xml:space="preserve">Chairman, Town and Gown Committee, Department of Accounting, </w:t>
            </w:r>
            <w:r>
              <w:rPr>
                <w:lang w:val="en-GB"/>
              </w:rPr>
              <w:t>Covenant University</w:t>
            </w:r>
          </w:p>
        </w:tc>
        <w:tc>
          <w:tcPr>
            <w:tcW w:w="1890" w:type="dxa"/>
            <w:shd w:val="clear" w:color="auto" w:fill="auto"/>
          </w:tcPr>
          <w:p w:rsidR="00367EE3" w:rsidRPr="009D3EFA" w:rsidRDefault="00367EE3" w:rsidP="00367EE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2014 -2016 </w:t>
            </w:r>
          </w:p>
        </w:tc>
      </w:tr>
      <w:tr w:rsidR="00367EE3" w:rsidRPr="0043135E" w:rsidTr="00B13F53">
        <w:trPr>
          <w:trHeight w:val="432"/>
        </w:trPr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:rsidR="00367EE3" w:rsidRPr="0043135E" w:rsidRDefault="00F45ACF" w:rsidP="00367EE3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6650" w:type="dxa"/>
            <w:shd w:val="clear" w:color="auto" w:fill="auto"/>
          </w:tcPr>
          <w:p w:rsidR="00367EE3" w:rsidRPr="00CE6DED" w:rsidRDefault="00367EE3" w:rsidP="00367EE3">
            <w:r w:rsidRPr="009D3EFA">
              <w:rPr>
                <w:lang w:val="en-GB"/>
              </w:rPr>
              <w:t xml:space="preserve">Staff Adviser, Nigeria University Accounting Students Association (NUASA) Covenant University Chapter </w:t>
            </w:r>
          </w:p>
        </w:tc>
        <w:tc>
          <w:tcPr>
            <w:tcW w:w="1890" w:type="dxa"/>
            <w:shd w:val="clear" w:color="auto" w:fill="auto"/>
          </w:tcPr>
          <w:p w:rsidR="00367EE3" w:rsidRPr="009D3EFA" w:rsidRDefault="00367EE3" w:rsidP="00367EE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2010-2015</w:t>
            </w:r>
          </w:p>
        </w:tc>
      </w:tr>
      <w:tr w:rsidR="00367EE3" w:rsidRPr="0043135E" w:rsidTr="00B13F53">
        <w:trPr>
          <w:trHeight w:val="432"/>
        </w:trPr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:rsidR="00367EE3" w:rsidRPr="0043135E" w:rsidRDefault="00F45ACF" w:rsidP="00367EE3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6650" w:type="dxa"/>
            <w:shd w:val="clear" w:color="auto" w:fill="auto"/>
          </w:tcPr>
          <w:p w:rsidR="00367EE3" w:rsidRPr="000F7F6E" w:rsidRDefault="00367EE3" w:rsidP="00367EE3">
            <w:pPr>
              <w:jc w:val="both"/>
              <w:rPr>
                <w:rFonts w:ascii="Times New Roman" w:hAnsi="Times New Roman"/>
                <w:szCs w:val="24"/>
              </w:rPr>
            </w:pPr>
            <w:r w:rsidRPr="000F7F6E">
              <w:rPr>
                <w:rFonts w:ascii="Times New Roman" w:hAnsi="Times New Roman"/>
                <w:szCs w:val="24"/>
                <w:lang w:val="en-GB"/>
              </w:rPr>
              <w:t>Member, Coordinating Committee, Covenant Professional Accountancy Centre (C-PAC)</w:t>
            </w:r>
          </w:p>
        </w:tc>
        <w:tc>
          <w:tcPr>
            <w:tcW w:w="1890" w:type="dxa"/>
            <w:shd w:val="clear" w:color="auto" w:fill="auto"/>
          </w:tcPr>
          <w:p w:rsidR="00367EE3" w:rsidRPr="00B9573F" w:rsidRDefault="00367EE3" w:rsidP="00367EE3">
            <w:pPr>
              <w:pStyle w:val="ListParagraph"/>
              <w:ind w:left="5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 to date</w:t>
            </w:r>
          </w:p>
        </w:tc>
      </w:tr>
      <w:tr w:rsidR="00367EE3" w:rsidRPr="0043135E" w:rsidTr="00B13F53">
        <w:trPr>
          <w:trHeight w:val="432"/>
        </w:trPr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:rsidR="00367EE3" w:rsidRPr="0043135E" w:rsidRDefault="00F45ACF" w:rsidP="00367EE3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6650" w:type="dxa"/>
            <w:shd w:val="clear" w:color="auto" w:fill="auto"/>
          </w:tcPr>
          <w:p w:rsidR="00367EE3" w:rsidRPr="000F7F6E" w:rsidRDefault="00367EE3" w:rsidP="00367EE3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 xml:space="preserve">Coordinator, </w:t>
            </w:r>
            <w:r w:rsidRPr="000F7F6E">
              <w:rPr>
                <w:rFonts w:ascii="Times New Roman" w:hAnsi="Times New Roman"/>
                <w:szCs w:val="24"/>
                <w:lang w:val="en-GB"/>
              </w:rPr>
              <w:t>Covenant Professional Accountancy Centre (C-PAC</w:t>
            </w:r>
            <w:r>
              <w:rPr>
                <w:rFonts w:ascii="Times New Roman" w:hAnsi="Times New Roman"/>
                <w:szCs w:val="24"/>
                <w:lang w:val="en-GB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:rsidR="00367EE3" w:rsidRDefault="00367EE3" w:rsidP="00367EE3">
            <w:pPr>
              <w:pStyle w:val="ListParagraph"/>
              <w:ind w:left="5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2013 -2018</w:t>
            </w:r>
          </w:p>
        </w:tc>
      </w:tr>
      <w:tr w:rsidR="00367EE3" w:rsidRPr="0043135E" w:rsidTr="00B13F53">
        <w:trPr>
          <w:trHeight w:val="432"/>
        </w:trPr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:rsidR="00367EE3" w:rsidRPr="0043135E" w:rsidRDefault="00F45ACF" w:rsidP="00367EE3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6650" w:type="dxa"/>
            <w:shd w:val="clear" w:color="auto" w:fill="auto"/>
          </w:tcPr>
          <w:p w:rsidR="00367EE3" w:rsidRPr="00B9573F" w:rsidRDefault="00367EE3" w:rsidP="00367EE3">
            <w:pPr>
              <w:jc w:val="both"/>
              <w:rPr>
                <w:rFonts w:ascii="Times New Roman" w:hAnsi="Times New Roman"/>
                <w:szCs w:val="24"/>
              </w:rPr>
            </w:pPr>
            <w:r w:rsidRPr="00B9573F">
              <w:rPr>
                <w:rFonts w:ascii="Times New Roman" w:hAnsi="Times New Roman"/>
                <w:szCs w:val="24"/>
                <w:lang w:val="en-GB"/>
              </w:rPr>
              <w:t xml:space="preserve">Member, Covenant University Feasibility Studies/Business Plan Committee </w:t>
            </w:r>
          </w:p>
        </w:tc>
        <w:tc>
          <w:tcPr>
            <w:tcW w:w="1890" w:type="dxa"/>
            <w:shd w:val="clear" w:color="auto" w:fill="auto"/>
          </w:tcPr>
          <w:p w:rsidR="00367EE3" w:rsidRPr="00B9573F" w:rsidRDefault="00367EE3" w:rsidP="00367EE3">
            <w:pPr>
              <w:ind w:left="5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2015 to 2016</w:t>
            </w:r>
          </w:p>
        </w:tc>
      </w:tr>
      <w:tr w:rsidR="00367EE3" w:rsidRPr="0043135E" w:rsidTr="00B13F53">
        <w:trPr>
          <w:trHeight w:val="432"/>
        </w:trPr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:rsidR="00367EE3" w:rsidRPr="0043135E" w:rsidRDefault="00F45ACF" w:rsidP="00367EE3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6650" w:type="dxa"/>
            <w:shd w:val="clear" w:color="auto" w:fill="auto"/>
          </w:tcPr>
          <w:p w:rsidR="00367EE3" w:rsidRPr="00B9573F" w:rsidRDefault="00367EE3" w:rsidP="00367EE3">
            <w:pPr>
              <w:jc w:val="both"/>
              <w:rPr>
                <w:rFonts w:ascii="Times New Roman" w:hAnsi="Times New Roman"/>
                <w:szCs w:val="24"/>
              </w:rPr>
            </w:pPr>
            <w:r w:rsidRPr="00B9573F">
              <w:rPr>
                <w:rFonts w:ascii="Times New Roman" w:eastAsia="Times New Roman" w:hAnsi="Times New Roman"/>
                <w:color w:val="000000"/>
                <w:szCs w:val="24"/>
                <w:lang w:val="en-GB"/>
              </w:rPr>
              <w:t xml:space="preserve">Member, Industry partnership Committee, College of Business and Social Sciences </w:t>
            </w:r>
          </w:p>
        </w:tc>
        <w:tc>
          <w:tcPr>
            <w:tcW w:w="1890" w:type="dxa"/>
            <w:shd w:val="clear" w:color="auto" w:fill="auto"/>
          </w:tcPr>
          <w:p w:rsidR="00367EE3" w:rsidRPr="00B9573F" w:rsidRDefault="00367EE3" w:rsidP="00367EE3">
            <w:pPr>
              <w:ind w:left="5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2015 -2018</w:t>
            </w:r>
          </w:p>
        </w:tc>
      </w:tr>
      <w:tr w:rsidR="00367EE3" w:rsidRPr="0043135E" w:rsidTr="000F7F6E">
        <w:trPr>
          <w:trHeight w:val="285"/>
        </w:trPr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:rsidR="00367EE3" w:rsidRPr="0043135E" w:rsidRDefault="00F45ACF" w:rsidP="00367EE3">
            <w:pPr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6650" w:type="dxa"/>
            <w:shd w:val="clear" w:color="auto" w:fill="auto"/>
          </w:tcPr>
          <w:p w:rsidR="00367EE3" w:rsidRPr="00B9573F" w:rsidRDefault="00367EE3" w:rsidP="00367EE3">
            <w:pPr>
              <w:jc w:val="both"/>
              <w:rPr>
                <w:rFonts w:ascii="Times New Roman" w:hAnsi="Times New Roman"/>
                <w:szCs w:val="24"/>
              </w:rPr>
            </w:pPr>
            <w:r w:rsidRPr="00B9573F">
              <w:rPr>
                <w:rFonts w:ascii="Times New Roman" w:hAnsi="Times New Roman"/>
                <w:szCs w:val="24"/>
                <w:lang w:val="en-GB"/>
              </w:rPr>
              <w:t xml:space="preserve">Departmental Budget Officer, </w:t>
            </w:r>
          </w:p>
        </w:tc>
        <w:tc>
          <w:tcPr>
            <w:tcW w:w="1890" w:type="dxa"/>
            <w:shd w:val="clear" w:color="auto" w:fill="auto"/>
          </w:tcPr>
          <w:p w:rsidR="00367EE3" w:rsidRPr="00B9573F" w:rsidRDefault="00367EE3" w:rsidP="00367EE3">
            <w:pPr>
              <w:ind w:left="540"/>
              <w:jc w:val="both"/>
              <w:rPr>
                <w:rFonts w:ascii="Times New Roman" w:hAnsi="Times New Roman"/>
                <w:szCs w:val="24"/>
              </w:rPr>
            </w:pPr>
            <w:r w:rsidRPr="00B9573F">
              <w:rPr>
                <w:rFonts w:ascii="Times New Roman" w:hAnsi="Times New Roman"/>
                <w:szCs w:val="24"/>
                <w:lang w:val="en-GB"/>
              </w:rPr>
              <w:t>2009-2012</w:t>
            </w:r>
          </w:p>
        </w:tc>
      </w:tr>
      <w:tr w:rsidR="00367EE3" w:rsidRPr="0043135E" w:rsidTr="00B13F53">
        <w:trPr>
          <w:trHeight w:val="432"/>
        </w:trPr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:rsidR="00367EE3" w:rsidRPr="0043135E" w:rsidRDefault="00F45ACF" w:rsidP="00367EE3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6650" w:type="dxa"/>
            <w:shd w:val="clear" w:color="auto" w:fill="auto"/>
          </w:tcPr>
          <w:p w:rsidR="00367EE3" w:rsidRPr="00B9573F" w:rsidRDefault="00367EE3" w:rsidP="00367EE3">
            <w:pPr>
              <w:jc w:val="both"/>
              <w:rPr>
                <w:rFonts w:ascii="Times New Roman" w:hAnsi="Times New Roman"/>
                <w:szCs w:val="24"/>
              </w:rPr>
            </w:pPr>
            <w:r w:rsidRPr="00B9573F">
              <w:rPr>
                <w:rFonts w:ascii="Times New Roman" w:hAnsi="Times New Roman"/>
                <w:szCs w:val="24"/>
                <w:lang w:val="en-GB"/>
              </w:rPr>
              <w:t xml:space="preserve">Member, Covenant University Standard Aptitude Screening (CUSAS) </w:t>
            </w:r>
          </w:p>
        </w:tc>
        <w:tc>
          <w:tcPr>
            <w:tcW w:w="1890" w:type="dxa"/>
            <w:shd w:val="clear" w:color="auto" w:fill="auto"/>
          </w:tcPr>
          <w:p w:rsidR="00367EE3" w:rsidRPr="00B9573F" w:rsidRDefault="00367EE3" w:rsidP="00367EE3">
            <w:pPr>
              <w:ind w:left="5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 xml:space="preserve">2010 to   2014 </w:t>
            </w:r>
          </w:p>
        </w:tc>
      </w:tr>
      <w:tr w:rsidR="00367EE3" w:rsidRPr="0043135E" w:rsidTr="00B13F53">
        <w:trPr>
          <w:trHeight w:val="432"/>
        </w:trPr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:rsidR="00367EE3" w:rsidRPr="0043135E" w:rsidRDefault="00F45ACF" w:rsidP="00367EE3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6650" w:type="dxa"/>
            <w:shd w:val="clear" w:color="auto" w:fill="auto"/>
          </w:tcPr>
          <w:p w:rsidR="00367EE3" w:rsidRPr="00B9573F" w:rsidRDefault="00367EE3" w:rsidP="00367EE3">
            <w:pPr>
              <w:jc w:val="both"/>
              <w:rPr>
                <w:rFonts w:ascii="Times New Roman" w:hAnsi="Times New Roman"/>
                <w:szCs w:val="24"/>
              </w:rPr>
            </w:pPr>
            <w:r w:rsidRPr="00B9573F">
              <w:rPr>
                <w:rFonts w:ascii="Times New Roman" w:hAnsi="Times New Roman"/>
                <w:szCs w:val="24"/>
                <w:lang w:val="en-GB"/>
              </w:rPr>
              <w:t xml:space="preserve">Member, College Welfare Committee, covenant University </w:t>
            </w:r>
          </w:p>
        </w:tc>
        <w:tc>
          <w:tcPr>
            <w:tcW w:w="1890" w:type="dxa"/>
            <w:shd w:val="clear" w:color="auto" w:fill="auto"/>
          </w:tcPr>
          <w:p w:rsidR="00367EE3" w:rsidRPr="00B9573F" w:rsidRDefault="00367EE3" w:rsidP="00367EE3">
            <w:pPr>
              <w:ind w:left="540"/>
              <w:jc w:val="both"/>
              <w:rPr>
                <w:rFonts w:ascii="Times New Roman" w:hAnsi="Times New Roman"/>
                <w:szCs w:val="24"/>
              </w:rPr>
            </w:pPr>
            <w:r w:rsidRPr="00B9573F">
              <w:rPr>
                <w:rFonts w:ascii="Times New Roman" w:hAnsi="Times New Roman"/>
                <w:szCs w:val="24"/>
                <w:lang w:val="en-GB"/>
              </w:rPr>
              <w:t>2014-2018</w:t>
            </w:r>
          </w:p>
        </w:tc>
      </w:tr>
      <w:tr w:rsidR="00367EE3" w:rsidRPr="0043135E" w:rsidTr="000F7F6E">
        <w:trPr>
          <w:trHeight w:val="357"/>
        </w:trPr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:rsidR="00367EE3" w:rsidRPr="0043135E" w:rsidRDefault="00F45ACF" w:rsidP="00367EE3">
            <w:pPr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6650" w:type="dxa"/>
            <w:shd w:val="clear" w:color="auto" w:fill="auto"/>
          </w:tcPr>
          <w:p w:rsidR="00367EE3" w:rsidRPr="00B9573F" w:rsidRDefault="00367EE3" w:rsidP="00367EE3">
            <w:pPr>
              <w:jc w:val="both"/>
            </w:pPr>
            <w:r w:rsidRPr="00B9573F">
              <w:rPr>
                <w:rFonts w:ascii="Times New Roman" w:hAnsi="Times New Roman"/>
                <w:szCs w:val="24"/>
                <w:lang w:val="en-GB"/>
              </w:rPr>
              <w:t xml:space="preserve">Member, College Week Committee Covenant University. </w:t>
            </w:r>
          </w:p>
        </w:tc>
        <w:tc>
          <w:tcPr>
            <w:tcW w:w="1890" w:type="dxa"/>
            <w:shd w:val="clear" w:color="auto" w:fill="auto"/>
          </w:tcPr>
          <w:p w:rsidR="00367EE3" w:rsidRPr="00B9573F" w:rsidRDefault="00367EE3" w:rsidP="00367EE3">
            <w:pPr>
              <w:jc w:val="both"/>
              <w:rPr>
                <w:rFonts w:ascii="Times New Roman" w:hAnsi="Times New Roman"/>
                <w:szCs w:val="24"/>
              </w:rPr>
            </w:pPr>
            <w:r w:rsidRPr="00B9573F">
              <w:rPr>
                <w:rFonts w:ascii="Times New Roman" w:hAnsi="Times New Roman"/>
                <w:szCs w:val="24"/>
                <w:lang w:val="en-GB"/>
              </w:rPr>
              <w:t>2010-2014</w:t>
            </w:r>
          </w:p>
        </w:tc>
      </w:tr>
      <w:tr w:rsidR="00367EE3" w:rsidRPr="0043135E" w:rsidTr="00B13F53">
        <w:trPr>
          <w:trHeight w:val="432"/>
        </w:trPr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:rsidR="00367EE3" w:rsidRPr="0043135E" w:rsidRDefault="00F45ACF" w:rsidP="00367EE3">
            <w:pPr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6650" w:type="dxa"/>
            <w:shd w:val="clear" w:color="auto" w:fill="auto"/>
          </w:tcPr>
          <w:p w:rsidR="00367EE3" w:rsidRPr="00B9573F" w:rsidRDefault="00367EE3" w:rsidP="00367EE3">
            <w:pPr>
              <w:jc w:val="both"/>
              <w:rPr>
                <w:rFonts w:ascii="Times New Roman" w:hAnsi="Times New Roman"/>
                <w:szCs w:val="24"/>
              </w:rPr>
            </w:pPr>
            <w:r w:rsidRPr="00B9573F">
              <w:rPr>
                <w:rFonts w:ascii="Times New Roman" w:hAnsi="Times New Roman"/>
                <w:szCs w:val="24"/>
                <w:lang w:val="en-GB"/>
              </w:rPr>
              <w:t xml:space="preserve">Member Local Organising Committee, International Conference on IFRS, Covenant University Canaan Land Ota </w:t>
            </w:r>
          </w:p>
        </w:tc>
        <w:tc>
          <w:tcPr>
            <w:tcW w:w="1890" w:type="dxa"/>
            <w:shd w:val="clear" w:color="auto" w:fill="auto"/>
          </w:tcPr>
          <w:p w:rsidR="00367EE3" w:rsidRPr="00B9573F" w:rsidRDefault="00367EE3" w:rsidP="00367EE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2010</w:t>
            </w:r>
          </w:p>
        </w:tc>
      </w:tr>
    </w:tbl>
    <w:p w:rsidR="00B13F53" w:rsidRDefault="00B13F53" w:rsidP="00B13F53">
      <w:pPr>
        <w:pStyle w:val="ListParagraph"/>
        <w:ind w:left="540"/>
        <w:rPr>
          <w:lang w:val="en-GB"/>
        </w:rPr>
      </w:pPr>
    </w:p>
    <w:p w:rsidR="002401D2" w:rsidRPr="0043135E" w:rsidRDefault="002401D2" w:rsidP="006A1DD6">
      <w:pPr>
        <w:spacing w:after="0" w:line="240" w:lineRule="auto"/>
        <w:ind w:left="540"/>
        <w:jc w:val="both"/>
        <w:rPr>
          <w:rFonts w:ascii="Times New Roman" w:hAnsi="Times New Roman"/>
          <w:szCs w:val="24"/>
          <w:lang w:val="en-GB"/>
        </w:rPr>
      </w:pPr>
      <w:r w:rsidRPr="0043135E">
        <w:rPr>
          <w:lang w:val="en-GB"/>
        </w:rPr>
        <w:tab/>
      </w:r>
      <w:r w:rsidRPr="0043135E">
        <w:rPr>
          <w:lang w:val="en-GB"/>
        </w:rPr>
        <w:tab/>
      </w:r>
      <w:r w:rsidRPr="0043135E">
        <w:rPr>
          <w:lang w:val="en-GB"/>
        </w:rPr>
        <w:tab/>
      </w:r>
      <w:r w:rsidRPr="0043135E">
        <w:rPr>
          <w:lang w:val="en-GB"/>
        </w:rPr>
        <w:tab/>
      </w:r>
    </w:p>
    <w:p w:rsidR="00706E21" w:rsidRPr="0043135E" w:rsidRDefault="00706E21" w:rsidP="005B0E55">
      <w:pPr>
        <w:shd w:val="clear" w:color="auto" w:fill="D9D9D9" w:themeFill="background1" w:themeFillShade="D9"/>
        <w:rPr>
          <w:b/>
          <w:lang w:val="en-GB"/>
        </w:rPr>
      </w:pPr>
      <w:r w:rsidRPr="0043135E">
        <w:rPr>
          <w:b/>
          <w:lang w:val="en-GB"/>
        </w:rPr>
        <w:t>Courses Taught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2"/>
        <w:gridCol w:w="1697"/>
        <w:gridCol w:w="6768"/>
      </w:tblGrid>
      <w:tr w:rsidR="00C11ABE" w:rsidRPr="0043135E" w:rsidTr="00A71926">
        <w:trPr>
          <w:trHeight w:val="360"/>
        </w:trPr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1ABE" w:rsidRPr="0043135E" w:rsidRDefault="00C11ABE" w:rsidP="00956513">
            <w:pPr>
              <w:rPr>
                <w:b/>
                <w:lang w:val="en-GB"/>
              </w:rPr>
            </w:pPr>
            <w:r w:rsidRPr="0043135E">
              <w:rPr>
                <w:b/>
                <w:lang w:val="en-GB"/>
              </w:rPr>
              <w:t>#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1ABE" w:rsidRPr="0043135E" w:rsidRDefault="00C11ABE" w:rsidP="00956513">
            <w:pPr>
              <w:rPr>
                <w:b/>
                <w:lang w:val="en-GB"/>
              </w:rPr>
            </w:pPr>
            <w:r w:rsidRPr="0043135E">
              <w:rPr>
                <w:b/>
                <w:lang w:val="en-GB"/>
              </w:rPr>
              <w:t>Course Code</w:t>
            </w:r>
          </w:p>
        </w:tc>
        <w:tc>
          <w:tcPr>
            <w:tcW w:w="67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1ABE" w:rsidRPr="0043135E" w:rsidRDefault="00C11ABE" w:rsidP="00956513">
            <w:pPr>
              <w:rPr>
                <w:b/>
                <w:lang w:val="en-GB"/>
              </w:rPr>
            </w:pPr>
            <w:r w:rsidRPr="0043135E">
              <w:rPr>
                <w:b/>
                <w:lang w:val="en-GB"/>
              </w:rPr>
              <w:t>Course title</w:t>
            </w:r>
          </w:p>
        </w:tc>
      </w:tr>
      <w:tr w:rsidR="000B56E5" w:rsidRPr="0043135E" w:rsidTr="00A71926">
        <w:trPr>
          <w:trHeight w:val="360"/>
        </w:trPr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56E5" w:rsidRPr="0043135E" w:rsidRDefault="000B56E5" w:rsidP="00956513">
            <w:pPr>
              <w:rPr>
                <w:b/>
                <w:lang w:val="en-GB"/>
              </w:rPr>
            </w:pP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56E5" w:rsidRPr="0043135E" w:rsidRDefault="000B56E5" w:rsidP="00956513">
            <w:pPr>
              <w:rPr>
                <w:b/>
                <w:lang w:val="en-GB"/>
              </w:rPr>
            </w:pPr>
          </w:p>
        </w:tc>
        <w:tc>
          <w:tcPr>
            <w:tcW w:w="67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56E5" w:rsidRPr="000B56E5" w:rsidRDefault="000B56E5" w:rsidP="00956513">
            <w:pPr>
              <w:rPr>
                <w:b/>
                <w:sz w:val="32"/>
                <w:lang w:val="en-GB"/>
              </w:rPr>
            </w:pPr>
            <w:r w:rsidRPr="000B56E5">
              <w:rPr>
                <w:b/>
                <w:sz w:val="32"/>
                <w:lang w:val="en-GB"/>
              </w:rPr>
              <w:t>Undergraduates Courses</w:t>
            </w:r>
          </w:p>
        </w:tc>
      </w:tr>
      <w:tr w:rsidR="006D5058" w:rsidRPr="0043135E" w:rsidTr="00A71926">
        <w:trPr>
          <w:trHeight w:val="360"/>
        </w:trPr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6D5058" w:rsidRPr="0043135E" w:rsidRDefault="006C2987" w:rsidP="00956513">
            <w:pPr>
              <w:rPr>
                <w:lang w:val="en-GB"/>
              </w:rPr>
            </w:pPr>
            <w:r w:rsidRPr="0043135E">
              <w:rPr>
                <w:lang w:val="en-GB"/>
              </w:rPr>
              <w:t>1.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:rsidR="006D5058" w:rsidRPr="0043135E" w:rsidRDefault="00C1317C" w:rsidP="00956513">
            <w:pPr>
              <w:rPr>
                <w:lang w:val="en-GB"/>
              </w:rPr>
            </w:pPr>
            <w:r w:rsidRPr="0043135E">
              <w:rPr>
                <w:lang w:val="en-GB"/>
              </w:rPr>
              <w:t>ACC 111</w:t>
            </w:r>
          </w:p>
        </w:tc>
        <w:tc>
          <w:tcPr>
            <w:tcW w:w="6768" w:type="dxa"/>
            <w:tcBorders>
              <w:top w:val="single" w:sz="12" w:space="0" w:color="auto"/>
            </w:tcBorders>
            <w:vAlign w:val="center"/>
          </w:tcPr>
          <w:p w:rsidR="006D5058" w:rsidRPr="0043135E" w:rsidRDefault="00C1317C" w:rsidP="005B30B2">
            <w:pPr>
              <w:rPr>
                <w:lang w:val="en-GB"/>
              </w:rPr>
            </w:pPr>
            <w:r w:rsidRPr="0043135E">
              <w:rPr>
                <w:lang w:val="en-GB"/>
              </w:rPr>
              <w:t>Principles of Accounting 1</w:t>
            </w:r>
          </w:p>
        </w:tc>
      </w:tr>
      <w:tr w:rsidR="007538A9" w:rsidRPr="0043135E" w:rsidTr="00A71926">
        <w:trPr>
          <w:trHeight w:val="360"/>
        </w:trPr>
        <w:tc>
          <w:tcPr>
            <w:tcW w:w="532" w:type="dxa"/>
            <w:vAlign w:val="center"/>
          </w:tcPr>
          <w:p w:rsidR="007538A9" w:rsidRPr="0043135E" w:rsidRDefault="006C2987" w:rsidP="001F454D">
            <w:pPr>
              <w:rPr>
                <w:lang w:val="en-GB"/>
              </w:rPr>
            </w:pPr>
            <w:r w:rsidRPr="0043135E">
              <w:rPr>
                <w:lang w:val="en-GB"/>
              </w:rPr>
              <w:t>2.</w:t>
            </w:r>
          </w:p>
        </w:tc>
        <w:tc>
          <w:tcPr>
            <w:tcW w:w="1697" w:type="dxa"/>
            <w:vAlign w:val="center"/>
          </w:tcPr>
          <w:p w:rsidR="007538A9" w:rsidRPr="0043135E" w:rsidRDefault="00C1317C" w:rsidP="00956513">
            <w:pPr>
              <w:rPr>
                <w:lang w:val="en-GB"/>
              </w:rPr>
            </w:pPr>
            <w:r w:rsidRPr="0043135E">
              <w:rPr>
                <w:lang w:val="en-GB"/>
              </w:rPr>
              <w:t>ACC 121</w:t>
            </w:r>
          </w:p>
        </w:tc>
        <w:tc>
          <w:tcPr>
            <w:tcW w:w="6768" w:type="dxa"/>
            <w:vAlign w:val="center"/>
          </w:tcPr>
          <w:p w:rsidR="007538A9" w:rsidRPr="0043135E" w:rsidRDefault="00C1317C" w:rsidP="005B30B2">
            <w:pPr>
              <w:rPr>
                <w:lang w:val="en-GB"/>
              </w:rPr>
            </w:pPr>
            <w:r w:rsidRPr="0043135E">
              <w:rPr>
                <w:lang w:val="en-GB"/>
              </w:rPr>
              <w:t>Principles of Accounting 2</w:t>
            </w:r>
          </w:p>
        </w:tc>
      </w:tr>
      <w:tr w:rsidR="007538A9" w:rsidRPr="0043135E" w:rsidTr="00A71926">
        <w:trPr>
          <w:trHeight w:val="360"/>
        </w:trPr>
        <w:tc>
          <w:tcPr>
            <w:tcW w:w="532" w:type="dxa"/>
            <w:vAlign w:val="center"/>
          </w:tcPr>
          <w:p w:rsidR="007538A9" w:rsidRPr="0043135E" w:rsidRDefault="006C2987" w:rsidP="001F454D">
            <w:pPr>
              <w:rPr>
                <w:lang w:val="en-GB"/>
              </w:rPr>
            </w:pPr>
            <w:r w:rsidRPr="0043135E">
              <w:rPr>
                <w:lang w:val="en-GB"/>
              </w:rPr>
              <w:t>3.</w:t>
            </w:r>
          </w:p>
        </w:tc>
        <w:tc>
          <w:tcPr>
            <w:tcW w:w="1697" w:type="dxa"/>
            <w:vAlign w:val="center"/>
          </w:tcPr>
          <w:p w:rsidR="007538A9" w:rsidRPr="0043135E" w:rsidRDefault="00C1317C" w:rsidP="00956513">
            <w:pPr>
              <w:rPr>
                <w:lang w:val="en-GB"/>
              </w:rPr>
            </w:pPr>
            <w:r w:rsidRPr="0043135E">
              <w:rPr>
                <w:lang w:val="en-GB"/>
              </w:rPr>
              <w:t>ACC 212</w:t>
            </w:r>
          </w:p>
        </w:tc>
        <w:tc>
          <w:tcPr>
            <w:tcW w:w="6768" w:type="dxa"/>
            <w:vAlign w:val="center"/>
          </w:tcPr>
          <w:p w:rsidR="007538A9" w:rsidRPr="0043135E" w:rsidRDefault="00C1317C" w:rsidP="00C5434B">
            <w:pPr>
              <w:rPr>
                <w:lang w:val="en-GB"/>
              </w:rPr>
            </w:pPr>
            <w:r w:rsidRPr="0043135E">
              <w:rPr>
                <w:lang w:val="en-GB"/>
              </w:rPr>
              <w:t>Cost Accounting 1</w:t>
            </w:r>
          </w:p>
        </w:tc>
      </w:tr>
      <w:tr w:rsidR="007538A9" w:rsidRPr="0043135E" w:rsidTr="00A71926">
        <w:trPr>
          <w:trHeight w:val="360"/>
        </w:trPr>
        <w:tc>
          <w:tcPr>
            <w:tcW w:w="532" w:type="dxa"/>
            <w:vAlign w:val="center"/>
          </w:tcPr>
          <w:p w:rsidR="007538A9" w:rsidRPr="0043135E" w:rsidRDefault="006C2987" w:rsidP="001F454D">
            <w:pPr>
              <w:rPr>
                <w:lang w:val="en-GB"/>
              </w:rPr>
            </w:pPr>
            <w:r w:rsidRPr="0043135E">
              <w:rPr>
                <w:lang w:val="en-GB"/>
              </w:rPr>
              <w:t>4.</w:t>
            </w:r>
          </w:p>
        </w:tc>
        <w:tc>
          <w:tcPr>
            <w:tcW w:w="1697" w:type="dxa"/>
            <w:vAlign w:val="center"/>
          </w:tcPr>
          <w:p w:rsidR="007538A9" w:rsidRPr="0043135E" w:rsidRDefault="00C1317C" w:rsidP="00956513">
            <w:pPr>
              <w:rPr>
                <w:lang w:val="en-GB"/>
              </w:rPr>
            </w:pPr>
            <w:r w:rsidRPr="0043135E">
              <w:rPr>
                <w:lang w:val="en-GB"/>
              </w:rPr>
              <w:t>ACC 222</w:t>
            </w:r>
          </w:p>
        </w:tc>
        <w:tc>
          <w:tcPr>
            <w:tcW w:w="6768" w:type="dxa"/>
            <w:vAlign w:val="center"/>
          </w:tcPr>
          <w:p w:rsidR="007538A9" w:rsidRPr="0043135E" w:rsidRDefault="00C1317C" w:rsidP="00956513">
            <w:pPr>
              <w:rPr>
                <w:lang w:val="en-GB"/>
              </w:rPr>
            </w:pPr>
            <w:r w:rsidRPr="0043135E">
              <w:rPr>
                <w:lang w:val="en-GB"/>
              </w:rPr>
              <w:t>Cost Accounting 2</w:t>
            </w:r>
          </w:p>
        </w:tc>
      </w:tr>
      <w:tr w:rsidR="007538A9" w:rsidRPr="0043135E" w:rsidTr="00A71926">
        <w:trPr>
          <w:trHeight w:val="360"/>
        </w:trPr>
        <w:tc>
          <w:tcPr>
            <w:tcW w:w="532" w:type="dxa"/>
            <w:vAlign w:val="center"/>
          </w:tcPr>
          <w:p w:rsidR="007538A9" w:rsidRPr="0043135E" w:rsidRDefault="001F556B" w:rsidP="001F454D">
            <w:pPr>
              <w:rPr>
                <w:lang w:val="en-GB"/>
              </w:rPr>
            </w:pPr>
            <w:r w:rsidRPr="0043135E">
              <w:rPr>
                <w:lang w:val="en-GB"/>
              </w:rPr>
              <w:t>5.</w:t>
            </w:r>
          </w:p>
        </w:tc>
        <w:tc>
          <w:tcPr>
            <w:tcW w:w="1697" w:type="dxa"/>
            <w:vAlign w:val="center"/>
          </w:tcPr>
          <w:p w:rsidR="007538A9" w:rsidRPr="0043135E" w:rsidRDefault="00C1317C" w:rsidP="00956513">
            <w:pPr>
              <w:rPr>
                <w:lang w:val="en-GB"/>
              </w:rPr>
            </w:pPr>
            <w:r w:rsidRPr="0043135E">
              <w:rPr>
                <w:lang w:val="en-GB"/>
              </w:rPr>
              <w:t>ACC 313</w:t>
            </w:r>
          </w:p>
        </w:tc>
        <w:tc>
          <w:tcPr>
            <w:tcW w:w="6768" w:type="dxa"/>
            <w:vAlign w:val="center"/>
          </w:tcPr>
          <w:p w:rsidR="007538A9" w:rsidRPr="0043135E" w:rsidRDefault="00C1317C" w:rsidP="00956513">
            <w:pPr>
              <w:rPr>
                <w:lang w:val="en-GB"/>
              </w:rPr>
            </w:pPr>
            <w:r w:rsidRPr="0043135E">
              <w:rPr>
                <w:lang w:val="en-GB"/>
              </w:rPr>
              <w:t>Public Sector Accounting</w:t>
            </w:r>
          </w:p>
        </w:tc>
      </w:tr>
      <w:tr w:rsidR="007538A9" w:rsidRPr="0043135E" w:rsidTr="00A71926">
        <w:trPr>
          <w:trHeight w:val="360"/>
        </w:trPr>
        <w:tc>
          <w:tcPr>
            <w:tcW w:w="532" w:type="dxa"/>
            <w:vAlign w:val="center"/>
          </w:tcPr>
          <w:p w:rsidR="007538A9" w:rsidRPr="0043135E" w:rsidRDefault="001F556B" w:rsidP="001F454D">
            <w:pPr>
              <w:rPr>
                <w:lang w:val="en-GB"/>
              </w:rPr>
            </w:pPr>
            <w:r w:rsidRPr="0043135E">
              <w:rPr>
                <w:lang w:val="en-GB"/>
              </w:rPr>
              <w:t>6.</w:t>
            </w:r>
          </w:p>
        </w:tc>
        <w:tc>
          <w:tcPr>
            <w:tcW w:w="1697" w:type="dxa"/>
            <w:vAlign w:val="center"/>
          </w:tcPr>
          <w:p w:rsidR="007538A9" w:rsidRPr="0043135E" w:rsidRDefault="00C1317C" w:rsidP="00956513">
            <w:pPr>
              <w:rPr>
                <w:lang w:val="en-GB"/>
              </w:rPr>
            </w:pPr>
            <w:r w:rsidRPr="0043135E">
              <w:rPr>
                <w:lang w:val="en-GB"/>
              </w:rPr>
              <w:t>ACC 314</w:t>
            </w:r>
          </w:p>
        </w:tc>
        <w:tc>
          <w:tcPr>
            <w:tcW w:w="6768" w:type="dxa"/>
            <w:vAlign w:val="center"/>
          </w:tcPr>
          <w:p w:rsidR="007538A9" w:rsidRPr="0043135E" w:rsidRDefault="00C1317C" w:rsidP="00956513">
            <w:pPr>
              <w:rPr>
                <w:lang w:val="en-GB"/>
              </w:rPr>
            </w:pPr>
            <w:r w:rsidRPr="0043135E">
              <w:rPr>
                <w:lang w:val="en-GB"/>
              </w:rPr>
              <w:t>Management Information System</w:t>
            </w:r>
          </w:p>
        </w:tc>
      </w:tr>
      <w:tr w:rsidR="001F556B" w:rsidRPr="0043135E" w:rsidTr="00A71926">
        <w:trPr>
          <w:trHeight w:val="360"/>
        </w:trPr>
        <w:tc>
          <w:tcPr>
            <w:tcW w:w="532" w:type="dxa"/>
            <w:vAlign w:val="center"/>
          </w:tcPr>
          <w:p w:rsidR="001F556B" w:rsidRPr="0043135E" w:rsidRDefault="001F556B" w:rsidP="001F454D">
            <w:pPr>
              <w:rPr>
                <w:lang w:val="en-GB"/>
              </w:rPr>
            </w:pPr>
            <w:r w:rsidRPr="0043135E">
              <w:rPr>
                <w:lang w:val="en-GB"/>
              </w:rPr>
              <w:t>7.</w:t>
            </w:r>
          </w:p>
        </w:tc>
        <w:tc>
          <w:tcPr>
            <w:tcW w:w="1697" w:type="dxa"/>
            <w:vAlign w:val="center"/>
          </w:tcPr>
          <w:p w:rsidR="001F556B" w:rsidRPr="0043135E" w:rsidRDefault="00C1317C" w:rsidP="00956513">
            <w:pPr>
              <w:rPr>
                <w:lang w:val="en-GB"/>
              </w:rPr>
            </w:pPr>
            <w:r w:rsidRPr="0043135E">
              <w:rPr>
                <w:lang w:val="en-GB"/>
              </w:rPr>
              <w:t>ACC 322</w:t>
            </w:r>
          </w:p>
        </w:tc>
        <w:tc>
          <w:tcPr>
            <w:tcW w:w="6768" w:type="dxa"/>
            <w:vAlign w:val="center"/>
          </w:tcPr>
          <w:p w:rsidR="001F556B" w:rsidRPr="0043135E" w:rsidRDefault="00C1317C" w:rsidP="00956513">
            <w:pPr>
              <w:rPr>
                <w:lang w:val="en-GB"/>
              </w:rPr>
            </w:pPr>
            <w:r w:rsidRPr="0043135E">
              <w:rPr>
                <w:lang w:val="en-GB"/>
              </w:rPr>
              <w:t>Advanced Cost Accounting</w:t>
            </w:r>
          </w:p>
        </w:tc>
      </w:tr>
      <w:tr w:rsidR="007538A9" w:rsidRPr="0043135E" w:rsidTr="00A71926">
        <w:trPr>
          <w:trHeight w:val="360"/>
        </w:trPr>
        <w:tc>
          <w:tcPr>
            <w:tcW w:w="532" w:type="dxa"/>
            <w:vAlign w:val="center"/>
          </w:tcPr>
          <w:p w:rsidR="007538A9" w:rsidRPr="0043135E" w:rsidRDefault="001F556B" w:rsidP="001F454D">
            <w:pPr>
              <w:rPr>
                <w:lang w:val="en-GB"/>
              </w:rPr>
            </w:pPr>
            <w:r w:rsidRPr="0043135E">
              <w:rPr>
                <w:lang w:val="en-GB"/>
              </w:rPr>
              <w:t>8.</w:t>
            </w:r>
          </w:p>
        </w:tc>
        <w:tc>
          <w:tcPr>
            <w:tcW w:w="1697" w:type="dxa"/>
            <w:vAlign w:val="center"/>
          </w:tcPr>
          <w:p w:rsidR="007538A9" w:rsidRPr="0043135E" w:rsidRDefault="00C1317C" w:rsidP="00956513">
            <w:pPr>
              <w:rPr>
                <w:lang w:val="en-GB"/>
              </w:rPr>
            </w:pPr>
            <w:r w:rsidRPr="0043135E">
              <w:rPr>
                <w:lang w:val="en-GB"/>
              </w:rPr>
              <w:t>ACC 412</w:t>
            </w:r>
          </w:p>
        </w:tc>
        <w:tc>
          <w:tcPr>
            <w:tcW w:w="6768" w:type="dxa"/>
            <w:vAlign w:val="center"/>
          </w:tcPr>
          <w:p w:rsidR="007538A9" w:rsidRPr="0043135E" w:rsidRDefault="00C1317C" w:rsidP="00705C85">
            <w:pPr>
              <w:rPr>
                <w:lang w:val="en-GB"/>
              </w:rPr>
            </w:pPr>
            <w:r w:rsidRPr="0043135E">
              <w:rPr>
                <w:lang w:val="en-GB"/>
              </w:rPr>
              <w:t>Management Accounting 1</w:t>
            </w:r>
          </w:p>
        </w:tc>
      </w:tr>
      <w:tr w:rsidR="007538A9" w:rsidRPr="0043135E" w:rsidTr="00A71926">
        <w:trPr>
          <w:trHeight w:val="360"/>
        </w:trPr>
        <w:tc>
          <w:tcPr>
            <w:tcW w:w="532" w:type="dxa"/>
            <w:vAlign w:val="center"/>
          </w:tcPr>
          <w:p w:rsidR="007538A9" w:rsidRPr="0043135E" w:rsidRDefault="001F556B" w:rsidP="001F454D">
            <w:pPr>
              <w:rPr>
                <w:lang w:val="en-GB"/>
              </w:rPr>
            </w:pPr>
            <w:r w:rsidRPr="0043135E">
              <w:rPr>
                <w:lang w:val="en-GB"/>
              </w:rPr>
              <w:t>9.</w:t>
            </w:r>
          </w:p>
        </w:tc>
        <w:tc>
          <w:tcPr>
            <w:tcW w:w="1697" w:type="dxa"/>
            <w:vAlign w:val="center"/>
          </w:tcPr>
          <w:p w:rsidR="00C1317C" w:rsidRPr="0043135E" w:rsidRDefault="00C1317C" w:rsidP="00956513">
            <w:pPr>
              <w:rPr>
                <w:lang w:val="en-GB"/>
              </w:rPr>
            </w:pPr>
            <w:r w:rsidRPr="0043135E">
              <w:rPr>
                <w:lang w:val="en-GB"/>
              </w:rPr>
              <w:t>ACC 418</w:t>
            </w:r>
          </w:p>
        </w:tc>
        <w:tc>
          <w:tcPr>
            <w:tcW w:w="6768" w:type="dxa"/>
            <w:vAlign w:val="center"/>
          </w:tcPr>
          <w:p w:rsidR="007538A9" w:rsidRPr="0043135E" w:rsidRDefault="00C1317C" w:rsidP="00956513">
            <w:pPr>
              <w:rPr>
                <w:lang w:val="en-GB"/>
              </w:rPr>
            </w:pPr>
            <w:r w:rsidRPr="0043135E">
              <w:rPr>
                <w:lang w:val="en-GB"/>
              </w:rPr>
              <w:t>Nigerian Taxation 2</w:t>
            </w:r>
          </w:p>
        </w:tc>
      </w:tr>
      <w:tr w:rsidR="00C1317C" w:rsidRPr="0043135E" w:rsidTr="00A71926">
        <w:trPr>
          <w:trHeight w:val="360"/>
        </w:trPr>
        <w:tc>
          <w:tcPr>
            <w:tcW w:w="532" w:type="dxa"/>
            <w:vAlign w:val="center"/>
          </w:tcPr>
          <w:p w:rsidR="00C1317C" w:rsidRPr="0043135E" w:rsidRDefault="00A71926" w:rsidP="001F454D">
            <w:pPr>
              <w:rPr>
                <w:lang w:val="en-GB"/>
              </w:rPr>
            </w:pPr>
            <w:r w:rsidRPr="0043135E">
              <w:rPr>
                <w:lang w:val="en-GB"/>
              </w:rPr>
              <w:t>10.</w:t>
            </w:r>
          </w:p>
        </w:tc>
        <w:tc>
          <w:tcPr>
            <w:tcW w:w="1697" w:type="dxa"/>
            <w:vAlign w:val="center"/>
          </w:tcPr>
          <w:p w:rsidR="00C1317C" w:rsidRPr="0043135E" w:rsidRDefault="00C1317C" w:rsidP="00956513">
            <w:pPr>
              <w:rPr>
                <w:lang w:val="en-GB"/>
              </w:rPr>
            </w:pPr>
            <w:r w:rsidRPr="0043135E">
              <w:rPr>
                <w:lang w:val="en-GB"/>
              </w:rPr>
              <w:t>ACC 423</w:t>
            </w:r>
          </w:p>
        </w:tc>
        <w:tc>
          <w:tcPr>
            <w:tcW w:w="6768" w:type="dxa"/>
            <w:vAlign w:val="center"/>
          </w:tcPr>
          <w:p w:rsidR="00C1317C" w:rsidRPr="0043135E" w:rsidRDefault="00C1317C" w:rsidP="00956513">
            <w:pPr>
              <w:rPr>
                <w:lang w:val="en-GB"/>
              </w:rPr>
            </w:pPr>
            <w:r w:rsidRPr="0043135E">
              <w:rPr>
                <w:lang w:val="en-GB"/>
              </w:rPr>
              <w:t>Management Accounting 2</w:t>
            </w:r>
          </w:p>
        </w:tc>
      </w:tr>
      <w:tr w:rsidR="000B56E5" w:rsidRPr="0043135E" w:rsidTr="00A71926">
        <w:trPr>
          <w:trHeight w:val="360"/>
        </w:trPr>
        <w:tc>
          <w:tcPr>
            <w:tcW w:w="532" w:type="dxa"/>
            <w:vAlign w:val="center"/>
          </w:tcPr>
          <w:p w:rsidR="000B56E5" w:rsidRPr="0043135E" w:rsidRDefault="000B56E5" w:rsidP="001F454D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1697" w:type="dxa"/>
            <w:vAlign w:val="center"/>
          </w:tcPr>
          <w:p w:rsidR="000B56E5" w:rsidRPr="0043135E" w:rsidRDefault="000B56E5" w:rsidP="00956513">
            <w:pPr>
              <w:rPr>
                <w:lang w:val="en-GB"/>
              </w:rPr>
            </w:pPr>
            <w:r>
              <w:rPr>
                <w:lang w:val="en-GB"/>
              </w:rPr>
              <w:t>TMC</w:t>
            </w:r>
            <w:r w:rsidRPr="000B56E5">
              <w:rPr>
                <w:lang w:val="en-GB"/>
              </w:rPr>
              <w:t>111, 121 212, 321, 411 421</w:t>
            </w:r>
          </w:p>
        </w:tc>
        <w:tc>
          <w:tcPr>
            <w:tcW w:w="6768" w:type="dxa"/>
            <w:vAlign w:val="center"/>
          </w:tcPr>
          <w:p w:rsidR="000B56E5" w:rsidRPr="0043135E" w:rsidRDefault="000B56E5" w:rsidP="00956513">
            <w:pPr>
              <w:rPr>
                <w:lang w:val="en-GB"/>
              </w:rPr>
            </w:pPr>
            <w:r w:rsidRPr="0043135E">
              <w:rPr>
                <w:rFonts w:ascii="Times New Roman" w:hAnsi="Times New Roman"/>
                <w:szCs w:val="24"/>
              </w:rPr>
              <w:t>Total Man Concept</w:t>
            </w:r>
          </w:p>
        </w:tc>
      </w:tr>
      <w:tr w:rsidR="000B56E5" w:rsidRPr="0043135E" w:rsidTr="00A71926">
        <w:trPr>
          <w:trHeight w:val="360"/>
        </w:trPr>
        <w:tc>
          <w:tcPr>
            <w:tcW w:w="532" w:type="dxa"/>
            <w:vAlign w:val="center"/>
          </w:tcPr>
          <w:p w:rsidR="000B56E5" w:rsidRDefault="000B56E5" w:rsidP="001F454D">
            <w:pPr>
              <w:rPr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0B56E5" w:rsidRPr="000B56E5" w:rsidRDefault="000B56E5" w:rsidP="00956513">
            <w:pPr>
              <w:rPr>
                <w:b/>
                <w:sz w:val="32"/>
                <w:lang w:val="en-GB"/>
              </w:rPr>
            </w:pPr>
          </w:p>
        </w:tc>
        <w:tc>
          <w:tcPr>
            <w:tcW w:w="6768" w:type="dxa"/>
            <w:vAlign w:val="center"/>
          </w:tcPr>
          <w:p w:rsidR="000B56E5" w:rsidRPr="000B56E5" w:rsidRDefault="000B56E5" w:rsidP="00956513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 w:rsidRPr="000B56E5">
              <w:rPr>
                <w:rFonts w:ascii="Times New Roman" w:hAnsi="Times New Roman"/>
                <w:b/>
                <w:sz w:val="32"/>
                <w:szCs w:val="24"/>
              </w:rPr>
              <w:t>Post Graduate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 Courses</w:t>
            </w:r>
          </w:p>
        </w:tc>
      </w:tr>
      <w:tr w:rsidR="007538A9" w:rsidRPr="0043135E" w:rsidTr="00A71926">
        <w:trPr>
          <w:trHeight w:val="360"/>
        </w:trPr>
        <w:tc>
          <w:tcPr>
            <w:tcW w:w="532" w:type="dxa"/>
            <w:vAlign w:val="center"/>
          </w:tcPr>
          <w:p w:rsidR="007538A9" w:rsidRPr="0043135E" w:rsidRDefault="00A71926" w:rsidP="001F454D">
            <w:pPr>
              <w:rPr>
                <w:lang w:val="en-GB"/>
              </w:rPr>
            </w:pPr>
            <w:r w:rsidRPr="0043135E">
              <w:rPr>
                <w:lang w:val="en-GB"/>
              </w:rPr>
              <w:lastRenderedPageBreak/>
              <w:t>11</w:t>
            </w:r>
            <w:r w:rsidR="001F556B" w:rsidRPr="0043135E">
              <w:rPr>
                <w:lang w:val="en-GB"/>
              </w:rPr>
              <w:t>.</w:t>
            </w:r>
          </w:p>
        </w:tc>
        <w:tc>
          <w:tcPr>
            <w:tcW w:w="1697" w:type="dxa"/>
            <w:vAlign w:val="center"/>
          </w:tcPr>
          <w:p w:rsidR="007538A9" w:rsidRPr="0043135E" w:rsidRDefault="00C1317C" w:rsidP="00956513">
            <w:pPr>
              <w:rPr>
                <w:lang w:val="en-GB"/>
              </w:rPr>
            </w:pPr>
            <w:r w:rsidRPr="0043135E">
              <w:rPr>
                <w:lang w:val="en-GB"/>
              </w:rPr>
              <w:t>ACC 7</w:t>
            </w:r>
            <w:r w:rsidR="00A71926" w:rsidRPr="0043135E">
              <w:rPr>
                <w:lang w:val="en-GB"/>
              </w:rPr>
              <w:t>2</w:t>
            </w:r>
            <w:r w:rsidRPr="0043135E">
              <w:rPr>
                <w:lang w:val="en-GB"/>
              </w:rPr>
              <w:t>2</w:t>
            </w:r>
          </w:p>
        </w:tc>
        <w:tc>
          <w:tcPr>
            <w:tcW w:w="6768" w:type="dxa"/>
            <w:vAlign w:val="center"/>
          </w:tcPr>
          <w:p w:rsidR="007538A9" w:rsidRPr="0043135E" w:rsidRDefault="00C1317C" w:rsidP="00A71926">
            <w:pPr>
              <w:rPr>
                <w:lang w:val="en-GB"/>
              </w:rPr>
            </w:pPr>
            <w:r w:rsidRPr="0043135E">
              <w:rPr>
                <w:lang w:val="en-GB"/>
              </w:rPr>
              <w:t xml:space="preserve">Introduction to Cost and </w:t>
            </w:r>
            <w:r w:rsidR="00A71926" w:rsidRPr="0043135E">
              <w:rPr>
                <w:lang w:val="en-GB"/>
              </w:rPr>
              <w:t>Management Accounting</w:t>
            </w:r>
            <w:r w:rsidRPr="0043135E">
              <w:rPr>
                <w:lang w:val="en-GB"/>
              </w:rPr>
              <w:tab/>
            </w:r>
          </w:p>
        </w:tc>
      </w:tr>
      <w:tr w:rsidR="007538A9" w:rsidRPr="0043135E" w:rsidTr="00A71926">
        <w:trPr>
          <w:trHeight w:val="360"/>
        </w:trPr>
        <w:tc>
          <w:tcPr>
            <w:tcW w:w="532" w:type="dxa"/>
            <w:vAlign w:val="center"/>
          </w:tcPr>
          <w:p w:rsidR="007538A9" w:rsidRPr="0043135E" w:rsidRDefault="00A71926" w:rsidP="00956513">
            <w:pPr>
              <w:rPr>
                <w:lang w:val="en-GB"/>
              </w:rPr>
            </w:pPr>
            <w:r w:rsidRPr="0043135E">
              <w:rPr>
                <w:lang w:val="en-GB"/>
              </w:rPr>
              <w:t>12</w:t>
            </w:r>
            <w:r w:rsidR="001F556B" w:rsidRPr="0043135E">
              <w:rPr>
                <w:lang w:val="en-GB"/>
              </w:rPr>
              <w:t>.</w:t>
            </w:r>
          </w:p>
        </w:tc>
        <w:tc>
          <w:tcPr>
            <w:tcW w:w="1697" w:type="dxa"/>
            <w:vAlign w:val="center"/>
          </w:tcPr>
          <w:p w:rsidR="007538A9" w:rsidRPr="0043135E" w:rsidRDefault="00C1317C" w:rsidP="00956513">
            <w:pPr>
              <w:rPr>
                <w:lang w:val="en-GB"/>
              </w:rPr>
            </w:pPr>
            <w:r w:rsidRPr="0043135E">
              <w:rPr>
                <w:lang w:val="en-GB"/>
              </w:rPr>
              <w:t>ACC 813</w:t>
            </w:r>
          </w:p>
        </w:tc>
        <w:tc>
          <w:tcPr>
            <w:tcW w:w="6768" w:type="dxa"/>
            <w:vAlign w:val="center"/>
          </w:tcPr>
          <w:p w:rsidR="007538A9" w:rsidRPr="0043135E" w:rsidRDefault="00A71926" w:rsidP="00705C85">
            <w:pPr>
              <w:rPr>
                <w:lang w:val="en-GB"/>
              </w:rPr>
            </w:pPr>
            <w:r w:rsidRPr="0043135E">
              <w:rPr>
                <w:lang w:val="en-GB"/>
              </w:rPr>
              <w:t xml:space="preserve">Management Accounting Theory </w:t>
            </w:r>
          </w:p>
        </w:tc>
      </w:tr>
      <w:tr w:rsidR="001F556B" w:rsidRPr="0043135E" w:rsidTr="00A71926">
        <w:trPr>
          <w:trHeight w:val="360"/>
        </w:trPr>
        <w:tc>
          <w:tcPr>
            <w:tcW w:w="532" w:type="dxa"/>
            <w:vAlign w:val="center"/>
          </w:tcPr>
          <w:p w:rsidR="001F556B" w:rsidRPr="0043135E" w:rsidRDefault="00A71926" w:rsidP="00956513">
            <w:pPr>
              <w:rPr>
                <w:lang w:val="en-GB"/>
              </w:rPr>
            </w:pPr>
            <w:r w:rsidRPr="0043135E">
              <w:rPr>
                <w:lang w:val="en-GB"/>
              </w:rPr>
              <w:t>13</w:t>
            </w:r>
            <w:r w:rsidR="001F556B" w:rsidRPr="0043135E">
              <w:rPr>
                <w:lang w:val="en-GB"/>
              </w:rPr>
              <w:t>.</w:t>
            </w:r>
          </w:p>
        </w:tc>
        <w:tc>
          <w:tcPr>
            <w:tcW w:w="1697" w:type="dxa"/>
            <w:vAlign w:val="center"/>
          </w:tcPr>
          <w:p w:rsidR="001F556B" w:rsidRPr="0043135E" w:rsidRDefault="00C1317C" w:rsidP="00956513">
            <w:pPr>
              <w:rPr>
                <w:lang w:val="en-GB"/>
              </w:rPr>
            </w:pPr>
            <w:r w:rsidRPr="0043135E">
              <w:rPr>
                <w:lang w:val="en-GB"/>
              </w:rPr>
              <w:t>ACC</w:t>
            </w:r>
            <w:r w:rsidR="00A71926" w:rsidRPr="0043135E">
              <w:rPr>
                <w:lang w:val="en-GB"/>
              </w:rPr>
              <w:t xml:space="preserve"> 826</w:t>
            </w:r>
          </w:p>
        </w:tc>
        <w:tc>
          <w:tcPr>
            <w:tcW w:w="6768" w:type="dxa"/>
            <w:vAlign w:val="center"/>
          </w:tcPr>
          <w:p w:rsidR="001F556B" w:rsidRPr="0043135E" w:rsidRDefault="00A71926" w:rsidP="00A71926">
            <w:pPr>
              <w:rPr>
                <w:lang w:val="en-GB"/>
              </w:rPr>
            </w:pPr>
            <w:r w:rsidRPr="0043135E">
              <w:rPr>
                <w:lang w:val="en-GB"/>
              </w:rPr>
              <w:t>Accounting for Managers (MBA class)</w:t>
            </w:r>
          </w:p>
        </w:tc>
      </w:tr>
      <w:tr w:rsidR="00AD3682" w:rsidRPr="0043135E" w:rsidTr="001F454D">
        <w:trPr>
          <w:trHeight w:val="360"/>
        </w:trPr>
        <w:tc>
          <w:tcPr>
            <w:tcW w:w="532" w:type="dxa"/>
            <w:vAlign w:val="center"/>
          </w:tcPr>
          <w:p w:rsidR="00AD3682" w:rsidRPr="0043135E" w:rsidRDefault="00D46137" w:rsidP="00AD3682">
            <w:pPr>
              <w:rPr>
                <w:lang w:val="en-GB"/>
              </w:rPr>
            </w:pPr>
            <w:r w:rsidRPr="0043135E">
              <w:rPr>
                <w:lang w:val="en-GB"/>
              </w:rPr>
              <w:t>14</w:t>
            </w:r>
          </w:p>
        </w:tc>
        <w:tc>
          <w:tcPr>
            <w:tcW w:w="1697" w:type="dxa"/>
          </w:tcPr>
          <w:p w:rsidR="00AD3682" w:rsidRPr="0043135E" w:rsidRDefault="00AD3682" w:rsidP="00AD3682">
            <w:pPr>
              <w:rPr>
                <w:bCs/>
                <w:lang w:val="en-GB"/>
              </w:rPr>
            </w:pPr>
            <w:r w:rsidRPr="0043135E">
              <w:rPr>
                <w:lang w:val="en-GB"/>
              </w:rPr>
              <w:t>BFN 821</w:t>
            </w:r>
          </w:p>
        </w:tc>
        <w:tc>
          <w:tcPr>
            <w:tcW w:w="6768" w:type="dxa"/>
          </w:tcPr>
          <w:p w:rsidR="00AD3682" w:rsidRPr="0043135E" w:rsidRDefault="00AD3682" w:rsidP="00AD3682">
            <w:pPr>
              <w:rPr>
                <w:bCs/>
                <w:color w:val="000000"/>
                <w:lang w:val="en-GB"/>
              </w:rPr>
            </w:pPr>
            <w:r w:rsidRPr="0043135E">
              <w:rPr>
                <w:lang w:val="en-GB"/>
              </w:rPr>
              <w:t>Public Finance</w:t>
            </w:r>
          </w:p>
        </w:tc>
      </w:tr>
      <w:tr w:rsidR="00AD3682" w:rsidRPr="0043135E" w:rsidTr="001F454D">
        <w:trPr>
          <w:trHeight w:val="360"/>
        </w:trPr>
        <w:tc>
          <w:tcPr>
            <w:tcW w:w="532" w:type="dxa"/>
            <w:vAlign w:val="center"/>
          </w:tcPr>
          <w:p w:rsidR="00AD3682" w:rsidRPr="0043135E" w:rsidRDefault="00D46137" w:rsidP="00AD3682">
            <w:pPr>
              <w:rPr>
                <w:lang w:val="en-GB"/>
              </w:rPr>
            </w:pPr>
            <w:r w:rsidRPr="0043135E">
              <w:rPr>
                <w:lang w:val="en-GB"/>
              </w:rPr>
              <w:t>15</w:t>
            </w:r>
          </w:p>
        </w:tc>
        <w:tc>
          <w:tcPr>
            <w:tcW w:w="1697" w:type="dxa"/>
          </w:tcPr>
          <w:p w:rsidR="00AD3682" w:rsidRPr="0043135E" w:rsidRDefault="00AD3682" w:rsidP="00CE5D24">
            <w:pPr>
              <w:rPr>
                <w:lang w:val="en-GB"/>
              </w:rPr>
            </w:pPr>
            <w:r w:rsidRPr="0043135E">
              <w:rPr>
                <w:lang w:val="en-GB"/>
              </w:rPr>
              <w:t>ACC 824</w:t>
            </w:r>
          </w:p>
        </w:tc>
        <w:tc>
          <w:tcPr>
            <w:tcW w:w="6768" w:type="dxa"/>
          </w:tcPr>
          <w:p w:rsidR="00AD3682" w:rsidRPr="0043135E" w:rsidRDefault="00AD3682" w:rsidP="00AD36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3135E">
              <w:rPr>
                <w:rFonts w:ascii="Times New Roman" w:hAnsi="Times New Roman"/>
                <w:sz w:val="24"/>
                <w:szCs w:val="24"/>
              </w:rPr>
              <w:t>M.Sc. Seminars in Accounting and Finance</w:t>
            </w:r>
          </w:p>
        </w:tc>
      </w:tr>
      <w:tr w:rsidR="00AD3682" w:rsidRPr="0043135E" w:rsidTr="00A71926">
        <w:trPr>
          <w:trHeight w:val="360"/>
        </w:trPr>
        <w:tc>
          <w:tcPr>
            <w:tcW w:w="532" w:type="dxa"/>
            <w:vAlign w:val="center"/>
          </w:tcPr>
          <w:p w:rsidR="00AD3682" w:rsidRPr="0043135E" w:rsidRDefault="00D46137" w:rsidP="00AD3682">
            <w:pPr>
              <w:rPr>
                <w:lang w:val="en-GB"/>
              </w:rPr>
            </w:pPr>
            <w:r w:rsidRPr="0043135E">
              <w:rPr>
                <w:lang w:val="en-GB"/>
              </w:rPr>
              <w:t>16</w:t>
            </w:r>
          </w:p>
        </w:tc>
        <w:tc>
          <w:tcPr>
            <w:tcW w:w="1697" w:type="dxa"/>
            <w:vAlign w:val="center"/>
          </w:tcPr>
          <w:p w:rsidR="00AD3682" w:rsidRPr="0043135E" w:rsidRDefault="00AD3682" w:rsidP="00AD3682">
            <w:pPr>
              <w:rPr>
                <w:lang w:val="en-GB"/>
              </w:rPr>
            </w:pPr>
            <w:r w:rsidRPr="0043135E">
              <w:rPr>
                <w:lang w:val="en-GB"/>
              </w:rPr>
              <w:t>ACC 823</w:t>
            </w:r>
          </w:p>
        </w:tc>
        <w:tc>
          <w:tcPr>
            <w:tcW w:w="6768" w:type="dxa"/>
            <w:vAlign w:val="center"/>
          </w:tcPr>
          <w:p w:rsidR="00AD3682" w:rsidRPr="0043135E" w:rsidRDefault="00AD3682" w:rsidP="00AD3682">
            <w:pPr>
              <w:rPr>
                <w:lang w:val="en-GB"/>
              </w:rPr>
            </w:pPr>
            <w:r w:rsidRPr="0043135E">
              <w:rPr>
                <w:lang w:val="en-GB"/>
              </w:rPr>
              <w:t xml:space="preserve">Taxation Theory and Practices </w:t>
            </w:r>
          </w:p>
        </w:tc>
      </w:tr>
      <w:tr w:rsidR="00CE5D24" w:rsidRPr="0043135E" w:rsidTr="001F454D">
        <w:trPr>
          <w:trHeight w:val="360"/>
        </w:trPr>
        <w:tc>
          <w:tcPr>
            <w:tcW w:w="532" w:type="dxa"/>
            <w:vAlign w:val="center"/>
          </w:tcPr>
          <w:p w:rsidR="00CE5D24" w:rsidRPr="0043135E" w:rsidRDefault="00D46137" w:rsidP="00CE5D24">
            <w:pPr>
              <w:rPr>
                <w:lang w:val="en-GB"/>
              </w:rPr>
            </w:pPr>
            <w:r w:rsidRPr="0043135E">
              <w:rPr>
                <w:lang w:val="en-GB"/>
              </w:rPr>
              <w:t>17</w:t>
            </w:r>
          </w:p>
        </w:tc>
        <w:tc>
          <w:tcPr>
            <w:tcW w:w="1697" w:type="dxa"/>
          </w:tcPr>
          <w:p w:rsidR="00CE5D24" w:rsidRPr="0043135E" w:rsidRDefault="00CE5D24" w:rsidP="00CE5D24">
            <w:pPr>
              <w:rPr>
                <w:bCs/>
                <w:lang w:val="en-GB"/>
              </w:rPr>
            </w:pPr>
            <w:r w:rsidRPr="0043135E">
              <w:rPr>
                <w:lang w:val="en-GB"/>
              </w:rPr>
              <w:t>ACC 815</w:t>
            </w:r>
          </w:p>
        </w:tc>
        <w:tc>
          <w:tcPr>
            <w:tcW w:w="6768" w:type="dxa"/>
          </w:tcPr>
          <w:p w:rsidR="00CE5D24" w:rsidRPr="0043135E" w:rsidRDefault="00CE5D24" w:rsidP="00CE5D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3135E">
              <w:rPr>
                <w:rFonts w:ascii="Times New Roman" w:hAnsi="Times New Roman"/>
                <w:sz w:val="24"/>
                <w:szCs w:val="24"/>
              </w:rPr>
              <w:t xml:space="preserve">Research Methodology </w:t>
            </w:r>
          </w:p>
        </w:tc>
      </w:tr>
      <w:tr w:rsidR="00CE5D24" w:rsidRPr="0043135E" w:rsidTr="001F454D">
        <w:trPr>
          <w:trHeight w:val="360"/>
        </w:trPr>
        <w:tc>
          <w:tcPr>
            <w:tcW w:w="532" w:type="dxa"/>
            <w:vAlign w:val="center"/>
          </w:tcPr>
          <w:p w:rsidR="00CE5D24" w:rsidRPr="0043135E" w:rsidRDefault="00D46137" w:rsidP="00CE5D24">
            <w:pPr>
              <w:rPr>
                <w:lang w:val="en-GB"/>
              </w:rPr>
            </w:pPr>
            <w:r w:rsidRPr="0043135E">
              <w:rPr>
                <w:lang w:val="en-GB"/>
              </w:rPr>
              <w:t>18</w:t>
            </w:r>
          </w:p>
        </w:tc>
        <w:tc>
          <w:tcPr>
            <w:tcW w:w="1697" w:type="dxa"/>
            <w:vAlign w:val="center"/>
          </w:tcPr>
          <w:p w:rsidR="00CE5D24" w:rsidRPr="0043135E" w:rsidRDefault="00CE5D24" w:rsidP="00CE5D24">
            <w:pPr>
              <w:rPr>
                <w:lang w:val="en-GB"/>
              </w:rPr>
            </w:pPr>
            <w:r w:rsidRPr="0043135E">
              <w:rPr>
                <w:lang w:val="en-GB"/>
              </w:rPr>
              <w:t>ACC 917</w:t>
            </w:r>
          </w:p>
        </w:tc>
        <w:tc>
          <w:tcPr>
            <w:tcW w:w="6768" w:type="dxa"/>
            <w:vAlign w:val="center"/>
          </w:tcPr>
          <w:p w:rsidR="00CE5D24" w:rsidRPr="0043135E" w:rsidRDefault="00CE5D24" w:rsidP="00CE5D24">
            <w:pPr>
              <w:rPr>
                <w:lang w:val="en-GB"/>
              </w:rPr>
            </w:pPr>
            <w:r w:rsidRPr="0043135E">
              <w:rPr>
                <w:lang w:val="en-GB"/>
              </w:rPr>
              <w:t xml:space="preserve">Contemporary Issues in Accounting </w:t>
            </w:r>
          </w:p>
        </w:tc>
      </w:tr>
      <w:tr w:rsidR="00CE5D24" w:rsidRPr="0043135E" w:rsidTr="001F454D">
        <w:trPr>
          <w:trHeight w:val="360"/>
        </w:trPr>
        <w:tc>
          <w:tcPr>
            <w:tcW w:w="532" w:type="dxa"/>
            <w:vAlign w:val="center"/>
          </w:tcPr>
          <w:p w:rsidR="00CE5D24" w:rsidRPr="0043135E" w:rsidRDefault="00D46137" w:rsidP="00CE5D24">
            <w:pPr>
              <w:rPr>
                <w:lang w:val="en-GB"/>
              </w:rPr>
            </w:pPr>
            <w:r w:rsidRPr="0043135E">
              <w:rPr>
                <w:lang w:val="en-GB"/>
              </w:rPr>
              <w:t>19</w:t>
            </w:r>
          </w:p>
        </w:tc>
        <w:tc>
          <w:tcPr>
            <w:tcW w:w="1697" w:type="dxa"/>
            <w:vAlign w:val="center"/>
          </w:tcPr>
          <w:p w:rsidR="00CE5D24" w:rsidRPr="0043135E" w:rsidRDefault="00CE5D24" w:rsidP="00CE5D24">
            <w:pPr>
              <w:rPr>
                <w:lang w:val="en-GB"/>
              </w:rPr>
            </w:pPr>
            <w:r w:rsidRPr="0043135E">
              <w:rPr>
                <w:lang w:val="en-GB"/>
              </w:rPr>
              <w:t>ACC913</w:t>
            </w:r>
          </w:p>
        </w:tc>
        <w:tc>
          <w:tcPr>
            <w:tcW w:w="6768" w:type="dxa"/>
            <w:vAlign w:val="center"/>
          </w:tcPr>
          <w:p w:rsidR="00CE5D24" w:rsidRPr="0043135E" w:rsidRDefault="00CE5D24" w:rsidP="00CE5D24">
            <w:pPr>
              <w:rPr>
                <w:lang w:val="en-GB"/>
              </w:rPr>
            </w:pPr>
            <w:r w:rsidRPr="0043135E">
              <w:rPr>
                <w:lang w:val="en-GB"/>
              </w:rPr>
              <w:t xml:space="preserve">Advanced Management Accounting Theory </w:t>
            </w:r>
          </w:p>
        </w:tc>
      </w:tr>
      <w:tr w:rsidR="00CE5D24" w:rsidRPr="0043135E" w:rsidTr="001F454D">
        <w:trPr>
          <w:trHeight w:val="360"/>
        </w:trPr>
        <w:tc>
          <w:tcPr>
            <w:tcW w:w="532" w:type="dxa"/>
            <w:vAlign w:val="center"/>
          </w:tcPr>
          <w:p w:rsidR="00CE5D24" w:rsidRPr="0043135E" w:rsidRDefault="00D46137" w:rsidP="00CE5D24">
            <w:pPr>
              <w:rPr>
                <w:lang w:val="en-GB"/>
              </w:rPr>
            </w:pPr>
            <w:r w:rsidRPr="0043135E">
              <w:rPr>
                <w:lang w:val="en-GB"/>
              </w:rPr>
              <w:t>20</w:t>
            </w:r>
          </w:p>
        </w:tc>
        <w:tc>
          <w:tcPr>
            <w:tcW w:w="1697" w:type="dxa"/>
          </w:tcPr>
          <w:p w:rsidR="00CE5D24" w:rsidRPr="0043135E" w:rsidRDefault="00CE5D24" w:rsidP="00CE5D24">
            <w:pPr>
              <w:rPr>
                <w:bCs/>
                <w:lang w:val="en-GB"/>
              </w:rPr>
            </w:pPr>
            <w:r w:rsidRPr="0043135E">
              <w:rPr>
                <w:lang w:val="en-GB"/>
              </w:rPr>
              <w:t>ACC 913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24" w:rsidRPr="0043135E" w:rsidRDefault="00CE5D24" w:rsidP="00CE5D2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35E">
              <w:rPr>
                <w:rFonts w:ascii="Times New Roman" w:hAnsi="Times New Roman"/>
                <w:sz w:val="24"/>
                <w:szCs w:val="24"/>
              </w:rPr>
              <w:t xml:space="preserve">Advanced Research Methodology </w:t>
            </w:r>
          </w:p>
        </w:tc>
      </w:tr>
      <w:tr w:rsidR="00CE5D24" w:rsidRPr="0043135E" w:rsidTr="001F454D">
        <w:trPr>
          <w:trHeight w:val="360"/>
        </w:trPr>
        <w:tc>
          <w:tcPr>
            <w:tcW w:w="532" w:type="dxa"/>
            <w:vAlign w:val="center"/>
          </w:tcPr>
          <w:p w:rsidR="00CE5D24" w:rsidRPr="0043135E" w:rsidRDefault="00D46137" w:rsidP="00CE5D24">
            <w:pPr>
              <w:rPr>
                <w:lang w:val="en-GB"/>
              </w:rPr>
            </w:pPr>
            <w:r w:rsidRPr="0043135E">
              <w:rPr>
                <w:lang w:val="en-GB"/>
              </w:rPr>
              <w:t>21</w:t>
            </w:r>
          </w:p>
        </w:tc>
        <w:tc>
          <w:tcPr>
            <w:tcW w:w="1697" w:type="dxa"/>
          </w:tcPr>
          <w:p w:rsidR="00CE5D24" w:rsidRPr="0043135E" w:rsidRDefault="00CE5D24" w:rsidP="00CE5D24">
            <w:pPr>
              <w:rPr>
                <w:bCs/>
                <w:lang w:val="en-GB"/>
              </w:rPr>
            </w:pPr>
            <w:r w:rsidRPr="0043135E">
              <w:rPr>
                <w:lang w:val="en-GB"/>
              </w:rPr>
              <w:t>BFN 923</w:t>
            </w:r>
          </w:p>
        </w:tc>
        <w:tc>
          <w:tcPr>
            <w:tcW w:w="6768" w:type="dxa"/>
          </w:tcPr>
          <w:p w:rsidR="00CE5D24" w:rsidRPr="0043135E" w:rsidRDefault="00CE5D24" w:rsidP="0099090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35E">
              <w:rPr>
                <w:rFonts w:ascii="Times New Roman" w:hAnsi="Times New Roman"/>
                <w:sz w:val="24"/>
                <w:szCs w:val="24"/>
              </w:rPr>
              <w:t xml:space="preserve">PhD Seminar in </w:t>
            </w:r>
            <w:r w:rsidR="00990900">
              <w:rPr>
                <w:rFonts w:ascii="Times New Roman" w:hAnsi="Times New Roman"/>
                <w:sz w:val="24"/>
                <w:szCs w:val="24"/>
              </w:rPr>
              <w:t>in Accounting and Finance</w:t>
            </w:r>
          </w:p>
        </w:tc>
      </w:tr>
      <w:tr w:rsidR="00CE5D24" w:rsidRPr="0043135E" w:rsidTr="001F454D">
        <w:trPr>
          <w:trHeight w:val="360"/>
        </w:trPr>
        <w:tc>
          <w:tcPr>
            <w:tcW w:w="532" w:type="dxa"/>
            <w:vAlign w:val="center"/>
          </w:tcPr>
          <w:p w:rsidR="00CE5D24" w:rsidRPr="0043135E" w:rsidRDefault="00D46137" w:rsidP="00CE5D24">
            <w:pPr>
              <w:rPr>
                <w:lang w:val="en-GB"/>
              </w:rPr>
            </w:pPr>
            <w:r w:rsidRPr="0043135E">
              <w:rPr>
                <w:lang w:val="en-GB"/>
              </w:rPr>
              <w:t>22</w:t>
            </w:r>
          </w:p>
        </w:tc>
        <w:tc>
          <w:tcPr>
            <w:tcW w:w="1697" w:type="dxa"/>
          </w:tcPr>
          <w:p w:rsidR="00CE5D24" w:rsidRPr="0043135E" w:rsidRDefault="000B56E5" w:rsidP="00CE5D24">
            <w:pPr>
              <w:rPr>
                <w:lang w:val="en-GB"/>
              </w:rPr>
            </w:pPr>
            <w:r>
              <w:rPr>
                <w:lang w:val="en-GB"/>
              </w:rPr>
              <w:t>TMC</w:t>
            </w:r>
            <w:r w:rsidR="00D46137" w:rsidRPr="0043135E">
              <w:rPr>
                <w:lang w:val="en-GB"/>
              </w:rPr>
              <w:t xml:space="preserve"> </w:t>
            </w:r>
            <w:r w:rsidR="00CE5D24" w:rsidRPr="0043135E">
              <w:rPr>
                <w:lang w:val="en-GB"/>
              </w:rPr>
              <w:t>821</w:t>
            </w:r>
            <w:r>
              <w:rPr>
                <w:lang w:val="en-GB"/>
              </w:rPr>
              <w:t>, 921</w:t>
            </w:r>
          </w:p>
        </w:tc>
        <w:tc>
          <w:tcPr>
            <w:tcW w:w="6768" w:type="dxa"/>
          </w:tcPr>
          <w:p w:rsidR="00CE5D24" w:rsidRPr="0043135E" w:rsidRDefault="00CE5D24" w:rsidP="00CE5D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3135E">
              <w:rPr>
                <w:rFonts w:ascii="Times New Roman" w:hAnsi="Times New Roman"/>
                <w:sz w:val="24"/>
                <w:szCs w:val="24"/>
              </w:rPr>
              <w:t xml:space="preserve">Total Man Concept </w:t>
            </w:r>
          </w:p>
        </w:tc>
      </w:tr>
    </w:tbl>
    <w:p w:rsidR="00D6275D" w:rsidRPr="0043135E" w:rsidRDefault="00D6275D" w:rsidP="0070397D">
      <w:pPr>
        <w:rPr>
          <w:b/>
          <w:lang w:val="en-GB"/>
        </w:rPr>
      </w:pPr>
    </w:p>
    <w:p w:rsidR="007A2619" w:rsidRPr="0043135E" w:rsidRDefault="007A2619" w:rsidP="00A5417A">
      <w:pPr>
        <w:shd w:val="clear" w:color="auto" w:fill="D9D9D9" w:themeFill="background1" w:themeFillShade="D9"/>
        <w:rPr>
          <w:b/>
          <w:lang w:val="en-GB"/>
        </w:rPr>
      </w:pPr>
      <w:r w:rsidRPr="0043135E">
        <w:rPr>
          <w:b/>
          <w:lang w:val="en-GB"/>
        </w:rPr>
        <w:t xml:space="preserve">Scholarship, </w:t>
      </w:r>
      <w:r w:rsidR="0070397D" w:rsidRPr="0043135E">
        <w:rPr>
          <w:b/>
          <w:lang w:val="en-GB"/>
        </w:rPr>
        <w:t xml:space="preserve">Grants, </w:t>
      </w:r>
      <w:r w:rsidR="001F454D" w:rsidRPr="0043135E">
        <w:rPr>
          <w:b/>
          <w:lang w:val="en-GB"/>
        </w:rPr>
        <w:t>Fellowship,</w:t>
      </w:r>
      <w:r w:rsidRPr="0043135E">
        <w:rPr>
          <w:b/>
          <w:lang w:val="en-GB"/>
        </w:rPr>
        <w:t xml:space="preserve"> and Prizes</w:t>
      </w:r>
    </w:p>
    <w:p w:rsidR="001F454D" w:rsidRDefault="001F454D" w:rsidP="0051267F">
      <w:pPr>
        <w:pStyle w:val="ListParagraph"/>
        <w:numPr>
          <w:ilvl w:val="0"/>
          <w:numId w:val="21"/>
        </w:numPr>
        <w:jc w:val="both"/>
        <w:rPr>
          <w:lang w:val="en-GB"/>
        </w:rPr>
      </w:pPr>
      <w:r w:rsidRPr="0043135E">
        <w:rPr>
          <w:lang w:val="en-GB"/>
        </w:rPr>
        <w:t>The Institute of Chartered Accountants of Nigeria (ICAN), Grant for PhD Research 2013</w:t>
      </w:r>
      <w:r w:rsidR="0051267F" w:rsidRPr="0043135E">
        <w:rPr>
          <w:lang w:val="en-GB"/>
        </w:rPr>
        <w:t xml:space="preserve"> (Five Hundred Thousand Naira (N500,</w:t>
      </w:r>
      <w:r w:rsidR="00DB48E1" w:rsidRPr="0043135E">
        <w:rPr>
          <w:lang w:val="en-GB"/>
        </w:rPr>
        <w:t>000) o</w:t>
      </w:r>
      <w:r w:rsidR="0051267F" w:rsidRPr="0043135E">
        <w:rPr>
          <w:lang w:val="en-GB"/>
        </w:rPr>
        <w:t>nly</w:t>
      </w:r>
    </w:p>
    <w:p w:rsidR="00272296" w:rsidRPr="0043135E" w:rsidRDefault="00272296" w:rsidP="0051267F">
      <w:pPr>
        <w:pStyle w:val="ListParagraph"/>
        <w:numPr>
          <w:ilvl w:val="0"/>
          <w:numId w:val="21"/>
        </w:numPr>
        <w:jc w:val="both"/>
        <w:rPr>
          <w:lang w:val="en-GB"/>
        </w:rPr>
      </w:pPr>
      <w:r>
        <w:rPr>
          <w:lang w:val="en-GB"/>
        </w:rPr>
        <w:t>Best Paper Award: International Journal of Business and General Management (IJBGM) 2014</w:t>
      </w:r>
    </w:p>
    <w:p w:rsidR="0051267F" w:rsidRPr="0043135E" w:rsidRDefault="001F454D" w:rsidP="0051267F">
      <w:pPr>
        <w:pStyle w:val="ListParagraph"/>
        <w:numPr>
          <w:ilvl w:val="0"/>
          <w:numId w:val="21"/>
        </w:numPr>
        <w:jc w:val="both"/>
        <w:rPr>
          <w:lang w:val="en-GB"/>
        </w:rPr>
      </w:pPr>
      <w:r w:rsidRPr="0043135E">
        <w:rPr>
          <w:lang w:val="en-GB"/>
        </w:rPr>
        <w:t>Covenant University Centre for Research, Innovation and Discovery (CUCRID); PhD Research Faculty Support Grant 2013</w:t>
      </w:r>
    </w:p>
    <w:p w:rsidR="001A70B7" w:rsidRPr="0043135E" w:rsidRDefault="0051267F" w:rsidP="0051267F">
      <w:pPr>
        <w:pStyle w:val="ListParagraph"/>
        <w:numPr>
          <w:ilvl w:val="0"/>
          <w:numId w:val="21"/>
        </w:numPr>
        <w:jc w:val="both"/>
        <w:rPr>
          <w:lang w:val="en-GB"/>
        </w:rPr>
      </w:pPr>
      <w:r w:rsidRPr="0043135E">
        <w:rPr>
          <w:lang w:val="en-GB"/>
        </w:rPr>
        <w:t xml:space="preserve">Most Impactful Lecturer </w:t>
      </w:r>
      <w:r w:rsidR="001A70B7" w:rsidRPr="0043135E">
        <w:rPr>
          <w:lang w:val="en-GB"/>
        </w:rPr>
        <w:t>2016, 2017. Nigerian University Accounting Students Association (NUASA)</w:t>
      </w:r>
    </w:p>
    <w:p w:rsidR="001F454D" w:rsidRPr="0043135E" w:rsidRDefault="001F454D" w:rsidP="0051267F">
      <w:pPr>
        <w:pStyle w:val="ListParagraph"/>
        <w:numPr>
          <w:ilvl w:val="0"/>
          <w:numId w:val="21"/>
        </w:numPr>
        <w:jc w:val="both"/>
        <w:rPr>
          <w:lang w:val="en-GB"/>
        </w:rPr>
      </w:pPr>
      <w:r w:rsidRPr="0043135E">
        <w:rPr>
          <w:lang w:val="en-GB"/>
        </w:rPr>
        <w:t>Price for finishing M.Sc. with Distinction, Covenant University 2009</w:t>
      </w:r>
      <w:r w:rsidRPr="0043135E">
        <w:rPr>
          <w:lang w:val="en-GB"/>
        </w:rPr>
        <w:tab/>
      </w:r>
    </w:p>
    <w:p w:rsidR="001F454D" w:rsidRPr="0043135E" w:rsidRDefault="001F454D" w:rsidP="0051267F">
      <w:pPr>
        <w:pStyle w:val="ListParagraph"/>
        <w:numPr>
          <w:ilvl w:val="0"/>
          <w:numId w:val="21"/>
        </w:numPr>
        <w:jc w:val="both"/>
        <w:rPr>
          <w:lang w:val="en-GB"/>
        </w:rPr>
      </w:pPr>
      <w:r w:rsidRPr="0043135E">
        <w:rPr>
          <w:lang w:val="en-GB"/>
        </w:rPr>
        <w:t>Best Corps Members, NYSC Orientation course Benue State    2000</w:t>
      </w:r>
      <w:r w:rsidRPr="0043135E">
        <w:rPr>
          <w:lang w:val="en-GB"/>
        </w:rPr>
        <w:tab/>
      </w:r>
      <w:r w:rsidRPr="0043135E">
        <w:rPr>
          <w:lang w:val="en-GB"/>
        </w:rPr>
        <w:tab/>
        <w:t xml:space="preserve">                </w:t>
      </w:r>
    </w:p>
    <w:p w:rsidR="001F454D" w:rsidRDefault="001F454D" w:rsidP="00990900">
      <w:pPr>
        <w:pStyle w:val="ListParagraph"/>
        <w:numPr>
          <w:ilvl w:val="0"/>
          <w:numId w:val="21"/>
        </w:numPr>
        <w:jc w:val="both"/>
        <w:rPr>
          <w:lang w:val="en-GB"/>
        </w:rPr>
      </w:pPr>
      <w:r w:rsidRPr="0043135E">
        <w:rPr>
          <w:lang w:val="en-GB"/>
        </w:rPr>
        <w:t>Cross River State Community award for Best graduating Student in Accounting 2000</w:t>
      </w:r>
      <w:r w:rsidR="001A70B7" w:rsidRPr="0043135E">
        <w:rPr>
          <w:lang w:val="en-GB"/>
        </w:rPr>
        <w:t xml:space="preserve"> University of Calabar</w:t>
      </w:r>
    </w:p>
    <w:p w:rsidR="00990900" w:rsidRPr="00990900" w:rsidRDefault="00990900" w:rsidP="00990900">
      <w:pPr>
        <w:pStyle w:val="ListParagraph"/>
        <w:jc w:val="both"/>
        <w:rPr>
          <w:lang w:val="en-GB"/>
        </w:rPr>
      </w:pPr>
    </w:p>
    <w:p w:rsidR="00427690" w:rsidRPr="0043135E" w:rsidRDefault="00427690" w:rsidP="00A5417A">
      <w:pPr>
        <w:shd w:val="clear" w:color="auto" w:fill="D9D9D9" w:themeFill="background1" w:themeFillShade="D9"/>
        <w:rPr>
          <w:b/>
          <w:lang w:val="en-GB"/>
        </w:rPr>
      </w:pPr>
      <w:r w:rsidRPr="0043135E">
        <w:rPr>
          <w:b/>
          <w:lang w:val="en-GB"/>
        </w:rPr>
        <w:t>Publicat</w:t>
      </w:r>
      <w:r w:rsidR="00D7378F" w:rsidRPr="0043135E">
        <w:rPr>
          <w:b/>
          <w:lang w:val="en-GB"/>
        </w:rPr>
        <w:t xml:space="preserve">ions: </w:t>
      </w:r>
      <w:r w:rsidRPr="0043135E">
        <w:rPr>
          <w:b/>
          <w:lang w:val="en-GB"/>
        </w:rPr>
        <w:t>Journals</w:t>
      </w:r>
      <w:r w:rsidR="000F179E">
        <w:rPr>
          <w:b/>
          <w:lang w:val="en-GB"/>
        </w:rPr>
        <w:t xml:space="preserve"> </w:t>
      </w:r>
    </w:p>
    <w:p w:rsidR="002506D3" w:rsidRDefault="002506D3" w:rsidP="002506D3">
      <w:pPr>
        <w:numPr>
          <w:ilvl w:val="0"/>
          <w:numId w:val="9"/>
        </w:numPr>
        <w:tabs>
          <w:tab w:val="left" w:pos="450"/>
        </w:tabs>
        <w:spacing w:after="0" w:line="240" w:lineRule="auto"/>
        <w:jc w:val="both"/>
      </w:pPr>
      <w:r w:rsidRPr="002506D3">
        <w:rPr>
          <w:rFonts w:ascii="Times New Roman" w:hAnsi="Times New Roman"/>
          <w:b/>
          <w:szCs w:val="24"/>
          <w:lang w:val="en-GB"/>
        </w:rPr>
        <w:t>Ben-Caleb, E</w:t>
      </w:r>
      <w:r>
        <w:rPr>
          <w:rFonts w:ascii="Times New Roman" w:hAnsi="Times New Roman"/>
          <w:szCs w:val="24"/>
          <w:lang w:val="en-GB"/>
        </w:rPr>
        <w:t xml:space="preserve">., </w:t>
      </w:r>
      <w:proofErr w:type="spellStart"/>
      <w:r>
        <w:rPr>
          <w:rFonts w:ascii="Times New Roman" w:hAnsi="Times New Roman"/>
          <w:szCs w:val="24"/>
          <w:lang w:val="en-GB"/>
        </w:rPr>
        <w:t>Madugba</w:t>
      </w:r>
      <w:proofErr w:type="spellEnd"/>
      <w:r>
        <w:rPr>
          <w:rFonts w:ascii="Times New Roman" w:hAnsi="Times New Roman"/>
          <w:szCs w:val="24"/>
          <w:lang w:val="en-GB"/>
        </w:rPr>
        <w:t xml:space="preserve">, J., </w:t>
      </w:r>
      <w:proofErr w:type="spellStart"/>
      <w:r>
        <w:rPr>
          <w:rFonts w:ascii="Times New Roman" w:hAnsi="Times New Roman"/>
          <w:szCs w:val="24"/>
          <w:lang w:val="en-GB"/>
        </w:rPr>
        <w:t>Otekunrin</w:t>
      </w:r>
      <w:proofErr w:type="spellEnd"/>
      <w:r>
        <w:rPr>
          <w:rFonts w:ascii="Times New Roman" w:hAnsi="Times New Roman"/>
          <w:szCs w:val="24"/>
          <w:lang w:val="en-GB"/>
        </w:rPr>
        <w:t xml:space="preserve">, A., </w:t>
      </w:r>
      <w:proofErr w:type="spellStart"/>
      <w:r>
        <w:rPr>
          <w:rFonts w:ascii="Times New Roman" w:hAnsi="Times New Roman"/>
          <w:szCs w:val="24"/>
          <w:lang w:val="en-GB"/>
        </w:rPr>
        <w:t>Oladipo</w:t>
      </w:r>
      <w:proofErr w:type="spellEnd"/>
      <w:r>
        <w:rPr>
          <w:rFonts w:ascii="Times New Roman" w:hAnsi="Times New Roman"/>
          <w:szCs w:val="24"/>
          <w:lang w:val="en-GB"/>
        </w:rPr>
        <w:t xml:space="preserve"> A., </w:t>
      </w:r>
      <w:proofErr w:type="spellStart"/>
      <w:r>
        <w:rPr>
          <w:rFonts w:ascii="Times New Roman" w:hAnsi="Times New Roman"/>
          <w:szCs w:val="24"/>
          <w:lang w:val="en-GB"/>
        </w:rPr>
        <w:t>Fadoju</w:t>
      </w:r>
      <w:proofErr w:type="spellEnd"/>
      <w:r>
        <w:rPr>
          <w:rFonts w:ascii="Times New Roman" w:hAnsi="Times New Roman"/>
          <w:szCs w:val="24"/>
          <w:lang w:val="en-GB"/>
        </w:rPr>
        <w:t xml:space="preserve">, O. (2022). </w:t>
      </w:r>
      <w:r>
        <w:t xml:space="preserve">Responsiveness of rural development to budget management </w:t>
      </w:r>
      <w:r>
        <w:t xml:space="preserve">attributes </w:t>
      </w:r>
      <w:r>
        <w:t>Evidence from Ogun State, Nigeria</w:t>
      </w:r>
      <w:r>
        <w:t xml:space="preserve">. </w:t>
      </w:r>
      <w:r>
        <w:t>Problems and Perspectives in Management 20(1):1-13</w:t>
      </w:r>
      <w:r>
        <w:t>,</w:t>
      </w:r>
      <w:r>
        <w:t xml:space="preserve"> DOI: 10.21511/ppm.20(1).2022.01</w:t>
      </w:r>
      <w:r>
        <w:t xml:space="preserve"> (</w:t>
      </w:r>
      <w:r w:rsidRPr="002506D3">
        <w:rPr>
          <w:b/>
        </w:rPr>
        <w:t>Scopus Indexed</w:t>
      </w:r>
      <w:r>
        <w:t>)</w:t>
      </w:r>
    </w:p>
    <w:p w:rsidR="002506D3" w:rsidRPr="002506D3" w:rsidRDefault="002506D3" w:rsidP="002506D3">
      <w:pPr>
        <w:tabs>
          <w:tab w:val="left" w:pos="450"/>
        </w:tabs>
        <w:spacing w:after="0" w:line="240" w:lineRule="auto"/>
        <w:ind w:left="720"/>
        <w:jc w:val="both"/>
        <w:rPr>
          <w:rFonts w:ascii="Times New Roman" w:hAnsi="Times New Roman"/>
          <w:szCs w:val="24"/>
          <w:lang w:val="en-GB"/>
        </w:rPr>
      </w:pPr>
    </w:p>
    <w:p w:rsidR="00B34766" w:rsidRPr="0043135E" w:rsidRDefault="00B34766" w:rsidP="00B34766">
      <w:pPr>
        <w:numPr>
          <w:ilvl w:val="0"/>
          <w:numId w:val="9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  <w:r w:rsidRPr="0043135E">
        <w:rPr>
          <w:rFonts w:ascii="Times New Roman" w:hAnsi="Times New Roman"/>
          <w:b/>
          <w:szCs w:val="24"/>
          <w:lang w:val="en-GB"/>
        </w:rPr>
        <w:t xml:space="preserve">Ben-Caleb, </w:t>
      </w:r>
      <w:proofErr w:type="gramStart"/>
      <w:r w:rsidRPr="0043135E">
        <w:rPr>
          <w:rFonts w:ascii="Times New Roman" w:hAnsi="Times New Roman"/>
          <w:b/>
          <w:szCs w:val="24"/>
          <w:lang w:val="en-GB"/>
        </w:rPr>
        <w:t>E</w:t>
      </w:r>
      <w:r w:rsidRPr="0043135E">
        <w:rPr>
          <w:rFonts w:ascii="Times New Roman" w:hAnsi="Times New Roman"/>
          <w:szCs w:val="24"/>
          <w:lang w:val="en-GB"/>
        </w:rPr>
        <w:t xml:space="preserve"> .</w:t>
      </w:r>
      <w:proofErr w:type="gramEnd"/>
      <w:r w:rsidRPr="0043135E">
        <w:rPr>
          <w:rFonts w:ascii="Times New Roman" w:hAnsi="Times New Roman"/>
          <w:szCs w:val="24"/>
          <w:lang w:val="en-GB"/>
        </w:rPr>
        <w:t xml:space="preserve">,  </w:t>
      </w:r>
      <w:proofErr w:type="spellStart"/>
      <w:r w:rsidRPr="0043135E">
        <w:rPr>
          <w:rFonts w:ascii="Times New Roman" w:hAnsi="Times New Roman"/>
          <w:szCs w:val="24"/>
          <w:lang w:val="en-GB"/>
        </w:rPr>
        <w:t>Madugba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 ,  J.  U.</w:t>
      </w:r>
      <w:proofErr w:type="gramStart"/>
      <w:r w:rsidRPr="0043135E">
        <w:rPr>
          <w:rFonts w:ascii="Times New Roman" w:hAnsi="Times New Roman"/>
          <w:szCs w:val="24"/>
          <w:lang w:val="en-GB"/>
        </w:rPr>
        <w:t xml:space="preserve">,  </w:t>
      </w:r>
      <w:proofErr w:type="spellStart"/>
      <w:r w:rsidRPr="0043135E">
        <w:rPr>
          <w:rFonts w:ascii="Times New Roman" w:hAnsi="Times New Roman"/>
          <w:szCs w:val="24"/>
          <w:lang w:val="en-GB"/>
        </w:rPr>
        <w:t>Ajibode</w:t>
      </w:r>
      <w:proofErr w:type="spellEnd"/>
      <w:proofErr w:type="gramEnd"/>
      <w:r w:rsidRPr="0043135E">
        <w:rPr>
          <w:rFonts w:ascii="Times New Roman" w:hAnsi="Times New Roman"/>
          <w:szCs w:val="24"/>
          <w:lang w:val="en-GB"/>
        </w:rPr>
        <w:t xml:space="preserve"> , O. O.  </w:t>
      </w:r>
      <w:proofErr w:type="gramStart"/>
      <w:r w:rsidRPr="0043135E">
        <w:rPr>
          <w:rFonts w:ascii="Times New Roman" w:hAnsi="Times New Roman"/>
          <w:szCs w:val="24"/>
          <w:lang w:val="en-GB"/>
        </w:rPr>
        <w:t>&amp;  Ben</w:t>
      </w:r>
      <w:proofErr w:type="gramEnd"/>
      <w:r w:rsidRPr="0043135E">
        <w:rPr>
          <w:rFonts w:ascii="Times New Roman" w:hAnsi="Times New Roman"/>
          <w:szCs w:val="24"/>
          <w:lang w:val="en-GB"/>
        </w:rPr>
        <w:t xml:space="preserve">-Caleb, J. O.  (2021). Financial Autonomy and Rural Development in Ogun State, Nigeria: A Stakeholder’s Perspective. Public Administration Issues, no 5 (Special Issue I, electronic edition), pp. 41–55 (in English). DOI: 10.17323/1999-5431-2021-0-5-41-55 </w:t>
      </w:r>
      <w:r w:rsidRPr="0043135E">
        <w:rPr>
          <w:b/>
          <w:lang w:val="en-GB"/>
        </w:rPr>
        <w:t>[Scopus-indexed]</w:t>
      </w:r>
    </w:p>
    <w:p w:rsidR="00B34766" w:rsidRPr="0043135E" w:rsidRDefault="00B34766" w:rsidP="00B34766">
      <w:pPr>
        <w:tabs>
          <w:tab w:val="left" w:pos="450"/>
        </w:tabs>
        <w:spacing w:after="0" w:line="240" w:lineRule="auto"/>
        <w:ind w:left="720"/>
        <w:jc w:val="both"/>
        <w:rPr>
          <w:rFonts w:ascii="Times New Roman" w:hAnsi="Times New Roman"/>
          <w:szCs w:val="24"/>
          <w:lang w:val="en-GB"/>
        </w:rPr>
      </w:pPr>
    </w:p>
    <w:p w:rsidR="00B34766" w:rsidRPr="0043135E" w:rsidRDefault="00B34766" w:rsidP="00B34766">
      <w:pPr>
        <w:numPr>
          <w:ilvl w:val="0"/>
          <w:numId w:val="9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  <w:r w:rsidRPr="0043135E">
        <w:rPr>
          <w:rFonts w:ascii="Times New Roman" w:hAnsi="Times New Roman"/>
          <w:szCs w:val="24"/>
          <w:lang w:val="en-GB"/>
        </w:rPr>
        <w:t xml:space="preserve">Ben-Caleb E, </w:t>
      </w:r>
      <w:proofErr w:type="spellStart"/>
      <w:r w:rsidRPr="0043135E">
        <w:rPr>
          <w:rFonts w:ascii="Times New Roman" w:hAnsi="Times New Roman"/>
          <w:szCs w:val="24"/>
          <w:lang w:val="en-GB"/>
        </w:rPr>
        <w:t>Ademola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 A. O, </w:t>
      </w:r>
      <w:proofErr w:type="spellStart"/>
      <w:r w:rsidRPr="0043135E">
        <w:rPr>
          <w:rFonts w:ascii="Times New Roman" w:hAnsi="Times New Roman"/>
          <w:szCs w:val="24"/>
          <w:lang w:val="en-GB"/>
        </w:rPr>
        <w:t>Adegboyegun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 A. E, </w:t>
      </w:r>
      <w:proofErr w:type="spellStart"/>
      <w:r w:rsidRPr="0043135E">
        <w:rPr>
          <w:rFonts w:ascii="Times New Roman" w:hAnsi="Times New Roman"/>
          <w:szCs w:val="24"/>
          <w:lang w:val="en-GB"/>
        </w:rPr>
        <w:t>Olowookere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 J. K, </w:t>
      </w:r>
      <w:proofErr w:type="spellStart"/>
      <w:r w:rsidRPr="0043135E">
        <w:rPr>
          <w:rFonts w:ascii="Times New Roman" w:hAnsi="Times New Roman"/>
          <w:szCs w:val="24"/>
          <w:lang w:val="en-GB"/>
        </w:rPr>
        <w:t>Oladipo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 O. A (2021). Perception of Undergraduate Accounting Students towards Professional </w:t>
      </w:r>
      <w:r w:rsidRPr="0043135E">
        <w:rPr>
          <w:rFonts w:ascii="Times New Roman" w:hAnsi="Times New Roman"/>
          <w:szCs w:val="24"/>
          <w:lang w:val="en-GB"/>
        </w:rPr>
        <w:lastRenderedPageBreak/>
        <w:t xml:space="preserve">Accounting Career in Nigeria. International Journal of Higher Education, 10(3) </w:t>
      </w:r>
      <w:hyperlink r:id="rId9" w:history="1">
        <w:r w:rsidRPr="0043135E">
          <w:rPr>
            <w:rStyle w:val="Hyperlink"/>
            <w:rFonts w:ascii="Times New Roman" w:hAnsi="Times New Roman"/>
            <w:szCs w:val="24"/>
            <w:lang w:val="en-GB"/>
          </w:rPr>
          <w:t>https://doi.org/10.5430/ijhe.v10n3p107</w:t>
        </w:r>
      </w:hyperlink>
      <w:r w:rsidRPr="0043135E">
        <w:rPr>
          <w:rFonts w:ascii="Times New Roman" w:hAnsi="Times New Roman"/>
          <w:szCs w:val="24"/>
          <w:lang w:val="en-GB"/>
        </w:rPr>
        <w:t xml:space="preserve"> </w:t>
      </w:r>
      <w:r w:rsidRPr="0043135E">
        <w:rPr>
          <w:rFonts w:cs="Arial"/>
          <w:b/>
          <w:color w:val="222222"/>
          <w:szCs w:val="20"/>
          <w:shd w:val="clear" w:color="auto" w:fill="FFFFFF"/>
          <w:lang w:val="en-GB"/>
        </w:rPr>
        <w:t>[ProQuest-Indexed]</w:t>
      </w:r>
    </w:p>
    <w:p w:rsidR="00B34766" w:rsidRPr="0043135E" w:rsidRDefault="00B34766" w:rsidP="00B34766">
      <w:pPr>
        <w:tabs>
          <w:tab w:val="left" w:pos="450"/>
        </w:tabs>
        <w:spacing w:after="0" w:line="240" w:lineRule="auto"/>
        <w:ind w:left="1134"/>
        <w:jc w:val="both"/>
        <w:rPr>
          <w:rFonts w:ascii="Times New Roman" w:hAnsi="Times New Roman"/>
          <w:szCs w:val="24"/>
          <w:lang w:val="en-GB"/>
        </w:rPr>
      </w:pPr>
    </w:p>
    <w:p w:rsidR="00B34766" w:rsidRPr="0043135E" w:rsidRDefault="00B34766" w:rsidP="00B34766">
      <w:pPr>
        <w:numPr>
          <w:ilvl w:val="0"/>
          <w:numId w:val="9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  <w:proofErr w:type="spellStart"/>
      <w:r w:rsidRPr="0043135E">
        <w:rPr>
          <w:rFonts w:ascii="Times New Roman" w:hAnsi="Times New Roman"/>
          <w:szCs w:val="24"/>
          <w:lang w:val="en-GB"/>
        </w:rPr>
        <w:t>Madugba</w:t>
      </w:r>
      <w:proofErr w:type="spellEnd"/>
      <w:r w:rsidRPr="0043135E">
        <w:rPr>
          <w:rFonts w:ascii="Times New Roman" w:hAnsi="Times New Roman"/>
          <w:szCs w:val="24"/>
          <w:lang w:val="en-GB"/>
        </w:rPr>
        <w:t>, J.U., Ben-Caleb E., Samuel, F.O</w:t>
      </w:r>
      <w:proofErr w:type="gramStart"/>
      <w:r w:rsidRPr="0043135E">
        <w:rPr>
          <w:rFonts w:ascii="Times New Roman" w:hAnsi="Times New Roman"/>
          <w:szCs w:val="24"/>
          <w:lang w:val="en-GB"/>
        </w:rPr>
        <w:t>., ...J</w:t>
      </w:r>
      <w:proofErr w:type="gramEnd"/>
      <w:r w:rsidRPr="0043135E">
        <w:rPr>
          <w:rFonts w:ascii="Times New Roman" w:hAnsi="Times New Roman"/>
          <w:szCs w:val="24"/>
          <w:lang w:val="en-GB"/>
        </w:rPr>
        <w:t xml:space="preserve">, D.W., I.I, O. (2021). Dysfunctional Association </w:t>
      </w:r>
      <w:proofErr w:type="gramStart"/>
      <w:r w:rsidRPr="0043135E">
        <w:rPr>
          <w:rFonts w:ascii="Times New Roman" w:hAnsi="Times New Roman"/>
          <w:szCs w:val="24"/>
          <w:lang w:val="en-GB"/>
        </w:rPr>
        <w:t>Between</w:t>
      </w:r>
      <w:proofErr w:type="gramEnd"/>
      <w:r w:rsidRPr="0043135E">
        <w:rPr>
          <w:rFonts w:ascii="Times New Roman" w:hAnsi="Times New Roman"/>
          <w:szCs w:val="24"/>
          <w:lang w:val="en-GB"/>
        </w:rPr>
        <w:t xml:space="preserve"> Learned Practices And Operating Performance Of Listed Corporations. Academy of Entrepreneurship Journal, 2021, 27(</w:t>
      </w:r>
      <w:proofErr w:type="spellStart"/>
      <w:r w:rsidRPr="0043135E">
        <w:rPr>
          <w:rFonts w:ascii="Times New Roman" w:hAnsi="Times New Roman"/>
          <w:szCs w:val="24"/>
          <w:lang w:val="en-GB"/>
        </w:rPr>
        <w:t>SpecialIssue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 2), pp. 1–14</w:t>
      </w:r>
      <w:r w:rsidRPr="0043135E">
        <w:rPr>
          <w:b/>
          <w:lang w:val="en-GB"/>
        </w:rPr>
        <w:t>[Scopus-indexed]</w:t>
      </w:r>
    </w:p>
    <w:p w:rsidR="00B34766" w:rsidRPr="0043135E" w:rsidRDefault="00B34766" w:rsidP="00B34766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</w:p>
    <w:p w:rsidR="00B34766" w:rsidRPr="0043135E" w:rsidRDefault="00B34766" w:rsidP="00B34766">
      <w:pPr>
        <w:numPr>
          <w:ilvl w:val="0"/>
          <w:numId w:val="9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  <w:proofErr w:type="spellStart"/>
      <w:r w:rsidRPr="0043135E">
        <w:rPr>
          <w:rFonts w:ascii="Times New Roman" w:hAnsi="Times New Roman"/>
          <w:szCs w:val="24"/>
          <w:lang w:val="en-GB"/>
        </w:rPr>
        <w:t>Madugba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J.U., Howell, K.E., </w:t>
      </w:r>
      <w:proofErr w:type="spellStart"/>
      <w:r w:rsidRPr="0043135E">
        <w:rPr>
          <w:rFonts w:ascii="Times New Roman" w:hAnsi="Times New Roman"/>
          <w:szCs w:val="24"/>
          <w:lang w:val="en-GB"/>
        </w:rPr>
        <w:t>Nwanji</w:t>
      </w:r>
      <w:proofErr w:type="spellEnd"/>
      <w:r w:rsidRPr="0043135E">
        <w:rPr>
          <w:rFonts w:ascii="Times New Roman" w:hAnsi="Times New Roman"/>
          <w:szCs w:val="24"/>
          <w:lang w:val="en-GB"/>
        </w:rPr>
        <w:t>, T.I</w:t>
      </w:r>
      <w:proofErr w:type="gramStart"/>
      <w:r w:rsidRPr="0043135E">
        <w:rPr>
          <w:rFonts w:ascii="Times New Roman" w:hAnsi="Times New Roman"/>
          <w:szCs w:val="24"/>
          <w:lang w:val="en-GB"/>
        </w:rPr>
        <w:t>., ...</w:t>
      </w:r>
      <w:proofErr w:type="spellStart"/>
      <w:r w:rsidRPr="0043135E">
        <w:rPr>
          <w:rFonts w:ascii="Times New Roman" w:hAnsi="Times New Roman"/>
          <w:szCs w:val="24"/>
          <w:lang w:val="en-GB"/>
        </w:rPr>
        <w:t>Egbide</w:t>
      </w:r>
      <w:proofErr w:type="spellEnd"/>
      <w:proofErr w:type="gramEnd"/>
      <w:r w:rsidRPr="0043135E">
        <w:rPr>
          <w:rFonts w:ascii="Times New Roman" w:hAnsi="Times New Roman"/>
          <w:szCs w:val="24"/>
          <w:lang w:val="en-GB"/>
        </w:rPr>
        <w:t xml:space="preserve">, B.-C., </w:t>
      </w:r>
      <w:proofErr w:type="spellStart"/>
      <w:r w:rsidRPr="0043135E">
        <w:rPr>
          <w:rFonts w:ascii="Times New Roman" w:hAnsi="Times New Roman"/>
          <w:szCs w:val="24"/>
          <w:lang w:val="en-GB"/>
        </w:rPr>
        <w:t>Eluyela</w:t>
      </w:r>
      <w:proofErr w:type="spellEnd"/>
      <w:r w:rsidRPr="0043135E">
        <w:rPr>
          <w:rFonts w:ascii="Times New Roman" w:hAnsi="Times New Roman"/>
          <w:szCs w:val="24"/>
          <w:lang w:val="en-GB"/>
        </w:rPr>
        <w:t>, D.F. (2021). Audit committee quality and financial reporting in deposit money banks in Nigeria. Asian Economic and Financial Review, 2021, 11(2), pp. 104–117</w:t>
      </w:r>
      <w:r w:rsidRPr="0043135E">
        <w:rPr>
          <w:b/>
          <w:lang w:val="en-GB"/>
        </w:rPr>
        <w:t>[Scopus-indexed]</w:t>
      </w:r>
    </w:p>
    <w:p w:rsidR="00B34766" w:rsidRPr="0043135E" w:rsidRDefault="00B34766" w:rsidP="00B34766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</w:p>
    <w:p w:rsidR="00B34766" w:rsidRPr="0043135E" w:rsidRDefault="00B34766" w:rsidP="00B34766">
      <w:pPr>
        <w:numPr>
          <w:ilvl w:val="0"/>
          <w:numId w:val="9"/>
        </w:numPr>
        <w:tabs>
          <w:tab w:val="left" w:pos="450"/>
        </w:tabs>
        <w:spacing w:before="240" w:after="0" w:line="240" w:lineRule="auto"/>
        <w:jc w:val="both"/>
        <w:rPr>
          <w:rStyle w:val="Hyperlink"/>
          <w:i/>
          <w:lang w:val="en-GB"/>
        </w:rPr>
      </w:pPr>
      <w:proofErr w:type="spellStart"/>
      <w:r w:rsidRPr="0043135E">
        <w:rPr>
          <w:rFonts w:ascii="Times New Roman" w:hAnsi="Times New Roman"/>
          <w:szCs w:val="24"/>
          <w:lang w:val="en-GB"/>
        </w:rPr>
        <w:t>Omodero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 C. O., Ben-Caleb E., </w:t>
      </w:r>
      <w:proofErr w:type="spellStart"/>
      <w:r w:rsidRPr="0043135E">
        <w:rPr>
          <w:rFonts w:ascii="Times New Roman" w:hAnsi="Times New Roman"/>
          <w:szCs w:val="24"/>
          <w:lang w:val="en-GB"/>
        </w:rPr>
        <w:t>Madugba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 J. and  Benjamin </w:t>
      </w:r>
      <w:proofErr w:type="spellStart"/>
      <w:r w:rsidRPr="0043135E">
        <w:rPr>
          <w:rFonts w:ascii="Times New Roman" w:hAnsi="Times New Roman"/>
          <w:szCs w:val="24"/>
          <w:lang w:val="en-GB"/>
        </w:rPr>
        <w:t>Ighodalo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 B. E.,  (2020). A Mismatch between External Debt Finances and Consumption Cost in Nigeria. </w:t>
      </w:r>
      <w:r w:rsidRPr="0043135E">
        <w:rPr>
          <w:rFonts w:ascii="Times New Roman" w:hAnsi="Times New Roman"/>
          <w:i/>
          <w:szCs w:val="24"/>
          <w:lang w:val="en-GB"/>
        </w:rPr>
        <w:t>Journal of Open Innovation Technology Market and Complexity</w:t>
      </w:r>
      <w:r w:rsidRPr="0043135E">
        <w:rPr>
          <w:rFonts w:ascii="Times New Roman" w:hAnsi="Times New Roman"/>
          <w:szCs w:val="24"/>
          <w:lang w:val="en-GB"/>
        </w:rPr>
        <w:t xml:space="preserve"> 6(3):58 DOI:</w:t>
      </w:r>
      <w:hyperlink r:id="rId10" w:history="1">
        <w:r w:rsidRPr="0043135E">
          <w:rPr>
            <w:rStyle w:val="Hyperlink"/>
            <w:rFonts w:ascii="Times New Roman" w:hAnsi="Times New Roman"/>
            <w:szCs w:val="24"/>
            <w:lang w:val="en-GB"/>
          </w:rPr>
          <w:t>10.3390/joitmc6030058</w:t>
        </w:r>
      </w:hyperlink>
      <w:r w:rsidRPr="0043135E">
        <w:rPr>
          <w:rStyle w:val="Hyperlink"/>
          <w:rFonts w:ascii="Times New Roman" w:hAnsi="Times New Roman"/>
          <w:szCs w:val="24"/>
          <w:lang w:val="en-GB"/>
        </w:rPr>
        <w:t xml:space="preserve"> </w:t>
      </w:r>
      <w:r w:rsidRPr="0043135E">
        <w:rPr>
          <w:b/>
          <w:lang w:val="en-GB"/>
        </w:rPr>
        <w:t>[Scopus-indexed]</w:t>
      </w:r>
    </w:p>
    <w:p w:rsidR="00B34766" w:rsidRPr="0043135E" w:rsidRDefault="00B34766" w:rsidP="00B34766">
      <w:pPr>
        <w:tabs>
          <w:tab w:val="left" w:pos="450"/>
        </w:tabs>
        <w:spacing w:before="240" w:after="0" w:line="240" w:lineRule="auto"/>
        <w:jc w:val="both"/>
        <w:rPr>
          <w:i/>
          <w:lang w:val="en-GB"/>
        </w:rPr>
      </w:pPr>
    </w:p>
    <w:p w:rsidR="00B34766" w:rsidRPr="0043135E" w:rsidRDefault="00B34766" w:rsidP="00B34766">
      <w:pPr>
        <w:numPr>
          <w:ilvl w:val="0"/>
          <w:numId w:val="9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  <w:proofErr w:type="spellStart"/>
      <w:r w:rsidRPr="0043135E">
        <w:rPr>
          <w:rFonts w:ascii="Times New Roman" w:hAnsi="Times New Roman"/>
          <w:szCs w:val="24"/>
          <w:lang w:val="en-GB"/>
        </w:rPr>
        <w:t>Olojede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P., </w:t>
      </w:r>
      <w:proofErr w:type="spellStart"/>
      <w:r w:rsidRPr="0043135E">
        <w:rPr>
          <w:rFonts w:ascii="Times New Roman" w:hAnsi="Times New Roman"/>
          <w:szCs w:val="24"/>
          <w:lang w:val="en-GB"/>
        </w:rPr>
        <w:t>Iyoha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F., </w:t>
      </w:r>
      <w:proofErr w:type="spellStart"/>
      <w:r w:rsidRPr="0043135E">
        <w:rPr>
          <w:rFonts w:ascii="Times New Roman" w:hAnsi="Times New Roman"/>
          <w:szCs w:val="24"/>
          <w:lang w:val="en-GB"/>
        </w:rPr>
        <w:t>Egbide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B.-C., Erin, O. (2020). Regulatory agencies and creative accounting practices in Nigeria, </w:t>
      </w:r>
      <w:r w:rsidRPr="0043135E">
        <w:rPr>
          <w:rFonts w:ascii="Times New Roman" w:hAnsi="Times New Roman"/>
          <w:i/>
          <w:szCs w:val="24"/>
          <w:lang w:val="en-GB"/>
        </w:rPr>
        <w:t>Problems and Perspectives in Management</w:t>
      </w:r>
      <w:r w:rsidRPr="0043135E">
        <w:rPr>
          <w:rFonts w:ascii="Times New Roman" w:hAnsi="Times New Roman"/>
          <w:szCs w:val="24"/>
          <w:lang w:val="en-GB"/>
        </w:rPr>
        <w:t xml:space="preserve">, 18(3), pp. 465–478 </w:t>
      </w:r>
      <w:r w:rsidRPr="0043135E">
        <w:rPr>
          <w:b/>
          <w:lang w:val="en-GB"/>
        </w:rPr>
        <w:t>[Scopus-indexed]</w:t>
      </w:r>
    </w:p>
    <w:p w:rsidR="00B34766" w:rsidRPr="0043135E" w:rsidRDefault="00B34766" w:rsidP="00B34766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</w:p>
    <w:p w:rsidR="00B34766" w:rsidRPr="0043135E" w:rsidRDefault="00B34766" w:rsidP="00B34766">
      <w:pPr>
        <w:numPr>
          <w:ilvl w:val="0"/>
          <w:numId w:val="9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  <w:r w:rsidRPr="0043135E">
        <w:rPr>
          <w:rFonts w:ascii="Times New Roman" w:hAnsi="Times New Roman"/>
          <w:szCs w:val="24"/>
          <w:lang w:val="en-GB"/>
        </w:rPr>
        <w:t xml:space="preserve">Paul, O., Francis, I., Ben-Caleb, E. (2020). Corporate Governance and Creative Accounting Practices in the Listed Companies in Nigeria. Academy of Accounting and Financial Studies Journal, 24(4), pp. 1–20 </w:t>
      </w:r>
      <w:r w:rsidRPr="0043135E">
        <w:rPr>
          <w:b/>
          <w:lang w:val="en-GB"/>
        </w:rPr>
        <w:t>[Scopus-indexed]</w:t>
      </w:r>
    </w:p>
    <w:p w:rsidR="00B34766" w:rsidRPr="0043135E" w:rsidRDefault="00B34766" w:rsidP="00B34766">
      <w:pPr>
        <w:numPr>
          <w:ilvl w:val="0"/>
          <w:numId w:val="9"/>
        </w:numPr>
        <w:tabs>
          <w:tab w:val="left" w:pos="450"/>
        </w:tabs>
        <w:spacing w:before="240" w:after="0" w:line="240" w:lineRule="auto"/>
        <w:jc w:val="both"/>
        <w:rPr>
          <w:i/>
          <w:lang w:val="en-GB"/>
        </w:rPr>
      </w:pPr>
      <w:proofErr w:type="spellStart"/>
      <w:r w:rsidRPr="0043135E">
        <w:rPr>
          <w:rFonts w:ascii="Times New Roman" w:hAnsi="Times New Roman"/>
          <w:szCs w:val="24"/>
          <w:lang w:val="en-GB"/>
        </w:rPr>
        <w:t>Ademola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43135E">
        <w:rPr>
          <w:rFonts w:ascii="Times New Roman" w:hAnsi="Times New Roman"/>
          <w:szCs w:val="24"/>
          <w:lang w:val="en-GB"/>
        </w:rPr>
        <w:t>Abimbola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O., </w:t>
      </w:r>
      <w:proofErr w:type="spellStart"/>
      <w:r w:rsidRPr="0043135E">
        <w:rPr>
          <w:rFonts w:ascii="Times New Roman" w:hAnsi="Times New Roman"/>
          <w:b/>
          <w:szCs w:val="24"/>
          <w:lang w:val="en-GB"/>
        </w:rPr>
        <w:t>Egbide</w:t>
      </w:r>
      <w:proofErr w:type="spellEnd"/>
      <w:r w:rsidRPr="0043135E">
        <w:rPr>
          <w:rFonts w:ascii="Times New Roman" w:hAnsi="Times New Roman"/>
          <w:b/>
          <w:szCs w:val="24"/>
          <w:lang w:val="en-GB"/>
        </w:rPr>
        <w:t>, B.-C</w:t>
      </w:r>
      <w:r w:rsidRPr="0043135E">
        <w:rPr>
          <w:rFonts w:ascii="Times New Roman" w:hAnsi="Times New Roman"/>
          <w:szCs w:val="24"/>
          <w:lang w:val="en-GB"/>
        </w:rPr>
        <w:t xml:space="preserve">., </w:t>
      </w:r>
      <w:proofErr w:type="spellStart"/>
      <w:r w:rsidRPr="0043135E">
        <w:rPr>
          <w:rFonts w:ascii="Times New Roman" w:hAnsi="Times New Roman"/>
          <w:szCs w:val="24"/>
          <w:lang w:val="en-GB"/>
        </w:rPr>
        <w:t>Adegboyegun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43135E">
        <w:rPr>
          <w:rFonts w:ascii="Times New Roman" w:hAnsi="Times New Roman"/>
          <w:szCs w:val="24"/>
          <w:lang w:val="en-GB"/>
        </w:rPr>
        <w:t>Adekunle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E. </w:t>
      </w:r>
      <w:proofErr w:type="spellStart"/>
      <w:r w:rsidRPr="0043135E">
        <w:rPr>
          <w:rFonts w:ascii="Times New Roman" w:hAnsi="Times New Roman"/>
          <w:szCs w:val="24"/>
          <w:lang w:val="en-GB"/>
        </w:rPr>
        <w:t>Falaye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43135E">
        <w:rPr>
          <w:rFonts w:ascii="Times New Roman" w:hAnsi="Times New Roman"/>
          <w:szCs w:val="24"/>
          <w:lang w:val="en-GB"/>
        </w:rPr>
        <w:t>Adebanjo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J., </w:t>
      </w:r>
      <w:proofErr w:type="spellStart"/>
      <w:r w:rsidRPr="0043135E">
        <w:rPr>
          <w:rFonts w:ascii="Times New Roman" w:hAnsi="Times New Roman"/>
          <w:szCs w:val="24"/>
          <w:lang w:val="en-GB"/>
        </w:rPr>
        <w:t>Ajayi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43135E">
        <w:rPr>
          <w:rFonts w:ascii="Times New Roman" w:hAnsi="Times New Roman"/>
          <w:szCs w:val="24"/>
          <w:lang w:val="en-GB"/>
        </w:rPr>
        <w:t>Abiodun</w:t>
      </w:r>
      <w:proofErr w:type="spellEnd"/>
      <w:r w:rsidRPr="0043135E">
        <w:rPr>
          <w:rFonts w:ascii="Times New Roman" w:hAnsi="Times New Roman"/>
          <w:szCs w:val="24"/>
          <w:lang w:val="en-GB"/>
        </w:rPr>
        <w:t>, S. (2020) Rotating and savings credit association (ROSCAS): A veritable tool for enhancing the performance of micro and small enterprises in Nigeria.</w:t>
      </w:r>
      <w:r w:rsidRPr="0043135E">
        <w:rPr>
          <w:lang w:val="en-GB"/>
        </w:rPr>
        <w:t xml:space="preserve"> </w:t>
      </w:r>
      <w:r w:rsidRPr="0043135E">
        <w:rPr>
          <w:i/>
          <w:lang w:val="en-GB"/>
        </w:rPr>
        <w:t xml:space="preserve">Asian Economic and Financial Review  10(2), pp 189-199 </w:t>
      </w:r>
      <w:r w:rsidRPr="0043135E">
        <w:rPr>
          <w:b/>
          <w:lang w:val="en-GB"/>
        </w:rPr>
        <w:t>[Scopus-indexed]</w:t>
      </w:r>
    </w:p>
    <w:p w:rsidR="00B34766" w:rsidRPr="0043135E" w:rsidRDefault="00B34766" w:rsidP="00B34766">
      <w:pPr>
        <w:tabs>
          <w:tab w:val="left" w:pos="450"/>
        </w:tabs>
        <w:spacing w:before="240" w:after="0" w:line="240" w:lineRule="auto"/>
        <w:ind w:left="720"/>
        <w:jc w:val="both"/>
        <w:rPr>
          <w:i/>
          <w:lang w:val="en-GB"/>
        </w:rPr>
      </w:pPr>
    </w:p>
    <w:p w:rsidR="00B34766" w:rsidRPr="0043135E" w:rsidRDefault="00B34766" w:rsidP="00B34766">
      <w:pPr>
        <w:numPr>
          <w:ilvl w:val="0"/>
          <w:numId w:val="9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  <w:proofErr w:type="spellStart"/>
      <w:r w:rsidRPr="0043135E">
        <w:rPr>
          <w:rFonts w:ascii="Times New Roman" w:hAnsi="Times New Roman"/>
          <w:szCs w:val="24"/>
          <w:lang w:val="en-GB"/>
        </w:rPr>
        <w:t>Adegboyegun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A. E. </w:t>
      </w:r>
      <w:proofErr w:type="spellStart"/>
      <w:r w:rsidRPr="0043135E">
        <w:rPr>
          <w:rFonts w:ascii="Times New Roman" w:hAnsi="Times New Roman"/>
          <w:szCs w:val="24"/>
          <w:lang w:val="en-GB"/>
        </w:rPr>
        <w:t>Alade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M. E. Ben-Caleb, E. </w:t>
      </w:r>
      <w:proofErr w:type="spellStart"/>
      <w:r w:rsidRPr="0043135E">
        <w:rPr>
          <w:rFonts w:ascii="Times New Roman" w:hAnsi="Times New Roman"/>
          <w:szCs w:val="24"/>
          <w:lang w:val="en-GB"/>
        </w:rPr>
        <w:t>Ademola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A. O.. </w:t>
      </w:r>
      <w:proofErr w:type="spellStart"/>
      <w:r w:rsidRPr="0043135E">
        <w:rPr>
          <w:rFonts w:ascii="Times New Roman" w:hAnsi="Times New Roman"/>
          <w:szCs w:val="24"/>
          <w:lang w:val="en-GB"/>
        </w:rPr>
        <w:t>Eluyela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 D. F &amp;. </w:t>
      </w:r>
      <w:proofErr w:type="spellStart"/>
      <w:r w:rsidRPr="0043135E">
        <w:rPr>
          <w:rFonts w:ascii="Times New Roman" w:hAnsi="Times New Roman"/>
          <w:szCs w:val="24"/>
          <w:lang w:val="en-GB"/>
        </w:rPr>
        <w:t>Oladipo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 O. A (2020) Integrated reporting and corporate performance in Nigeria: Evidence from the banking industry, Cogent Business &amp; Management, 7(1), DOI:10.1080/23311975.2020.1736866   </w:t>
      </w:r>
      <w:r w:rsidRPr="0043135E">
        <w:rPr>
          <w:b/>
          <w:lang w:val="en-GB"/>
        </w:rPr>
        <w:t>[Scopus-indexed]</w:t>
      </w:r>
    </w:p>
    <w:p w:rsidR="00B34766" w:rsidRPr="0043135E" w:rsidRDefault="00B34766" w:rsidP="00B34766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  <w:r w:rsidRPr="0043135E">
        <w:rPr>
          <w:rFonts w:ascii="Times New Roman" w:hAnsi="Times New Roman"/>
          <w:szCs w:val="24"/>
          <w:lang w:val="en-GB"/>
        </w:rPr>
        <w:t xml:space="preserve">  </w:t>
      </w:r>
    </w:p>
    <w:p w:rsidR="00B34766" w:rsidRPr="0043135E" w:rsidRDefault="00B34766" w:rsidP="00B34766">
      <w:pPr>
        <w:numPr>
          <w:ilvl w:val="0"/>
          <w:numId w:val="9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  <w:proofErr w:type="spellStart"/>
      <w:r w:rsidRPr="0043135E">
        <w:rPr>
          <w:rFonts w:ascii="Times New Roman" w:hAnsi="Times New Roman"/>
          <w:szCs w:val="24"/>
          <w:lang w:val="en-GB"/>
        </w:rPr>
        <w:t>Adegboyegun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A.E., Ben-Caleb, E., </w:t>
      </w:r>
      <w:proofErr w:type="spellStart"/>
      <w:r w:rsidRPr="0043135E">
        <w:rPr>
          <w:rFonts w:ascii="Times New Roman" w:hAnsi="Times New Roman"/>
          <w:szCs w:val="24"/>
          <w:lang w:val="en-GB"/>
        </w:rPr>
        <w:t>Ademola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A.O., </w:t>
      </w:r>
      <w:proofErr w:type="spellStart"/>
      <w:r w:rsidRPr="0043135E">
        <w:rPr>
          <w:rFonts w:ascii="Times New Roman" w:hAnsi="Times New Roman"/>
          <w:szCs w:val="24"/>
          <w:lang w:val="en-GB"/>
        </w:rPr>
        <w:t>Madugba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J.U., </w:t>
      </w:r>
      <w:proofErr w:type="spellStart"/>
      <w:r w:rsidRPr="0043135E">
        <w:rPr>
          <w:rFonts w:ascii="Times New Roman" w:hAnsi="Times New Roman"/>
          <w:szCs w:val="24"/>
          <w:lang w:val="en-GB"/>
        </w:rPr>
        <w:t>Eluyela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D.F. (2020). Fair value accounting and corporate reporting in Nigeria: A logistics regression approach </w:t>
      </w:r>
      <w:r w:rsidRPr="0043135E">
        <w:rPr>
          <w:i/>
          <w:lang w:val="en-GB"/>
        </w:rPr>
        <w:t xml:space="preserve">International Journal of Financial Research 11(2) </w:t>
      </w:r>
      <w:r w:rsidRPr="0043135E">
        <w:rPr>
          <w:b/>
          <w:lang w:val="en-GB"/>
        </w:rPr>
        <w:t>[Scopus-indexed]</w:t>
      </w:r>
    </w:p>
    <w:p w:rsidR="00B34766" w:rsidRPr="0043135E" w:rsidRDefault="00B34766" w:rsidP="00B34766">
      <w:pPr>
        <w:numPr>
          <w:ilvl w:val="0"/>
          <w:numId w:val="9"/>
        </w:numPr>
        <w:tabs>
          <w:tab w:val="left" w:pos="450"/>
        </w:tabs>
        <w:spacing w:before="240" w:after="0" w:line="240" w:lineRule="auto"/>
        <w:jc w:val="both"/>
        <w:rPr>
          <w:rFonts w:ascii="Times New Roman" w:hAnsi="Times New Roman"/>
          <w:i/>
          <w:szCs w:val="24"/>
          <w:lang w:val="en-GB"/>
        </w:rPr>
      </w:pPr>
      <w:proofErr w:type="spellStart"/>
      <w:r w:rsidRPr="0043135E">
        <w:rPr>
          <w:rFonts w:ascii="Times New Roman" w:hAnsi="Times New Roman"/>
          <w:szCs w:val="24"/>
          <w:lang w:val="en-GB"/>
        </w:rPr>
        <w:t>Ademola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A.O., </w:t>
      </w:r>
      <w:r w:rsidRPr="0043135E">
        <w:rPr>
          <w:rFonts w:ascii="Times New Roman" w:hAnsi="Times New Roman"/>
          <w:b/>
          <w:szCs w:val="24"/>
          <w:lang w:val="en-GB"/>
        </w:rPr>
        <w:t>Ben-Caleb, E.,</w:t>
      </w:r>
      <w:r w:rsidRPr="0043135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43135E">
        <w:rPr>
          <w:rFonts w:ascii="Times New Roman" w:hAnsi="Times New Roman"/>
          <w:szCs w:val="24"/>
          <w:lang w:val="en-GB"/>
        </w:rPr>
        <w:t>Madugba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J.U., </w:t>
      </w:r>
      <w:proofErr w:type="spellStart"/>
      <w:r w:rsidRPr="0043135E">
        <w:rPr>
          <w:rFonts w:ascii="Times New Roman" w:hAnsi="Times New Roman"/>
          <w:szCs w:val="24"/>
          <w:lang w:val="en-GB"/>
        </w:rPr>
        <w:t>Adegboyegun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A.E., </w:t>
      </w:r>
      <w:proofErr w:type="spellStart"/>
      <w:r w:rsidRPr="0043135E">
        <w:rPr>
          <w:rFonts w:ascii="Times New Roman" w:hAnsi="Times New Roman"/>
          <w:szCs w:val="24"/>
          <w:lang w:val="en-GB"/>
        </w:rPr>
        <w:t>Eluyela</w:t>
      </w:r>
      <w:proofErr w:type="spellEnd"/>
      <w:r w:rsidRPr="0043135E">
        <w:rPr>
          <w:rFonts w:ascii="Times New Roman" w:hAnsi="Times New Roman"/>
          <w:szCs w:val="24"/>
          <w:lang w:val="en-GB"/>
        </w:rPr>
        <w:t>, D.F. (2020). International public sector accounting standards (IPSAS) adoption and implementation in Nigerian public sector</w:t>
      </w:r>
      <w:r w:rsidRPr="0043135E">
        <w:rPr>
          <w:rFonts w:ascii="Times New Roman" w:hAnsi="Times New Roman"/>
          <w:i/>
          <w:szCs w:val="24"/>
          <w:lang w:val="en-GB"/>
        </w:rPr>
        <w:t xml:space="preserve">. International Journal of Financial Research. 11(1) </w:t>
      </w:r>
      <w:r w:rsidRPr="0043135E">
        <w:rPr>
          <w:b/>
          <w:lang w:val="en-GB"/>
        </w:rPr>
        <w:t>[Scopus-indexed]</w:t>
      </w:r>
    </w:p>
    <w:p w:rsidR="00B34766" w:rsidRPr="0043135E" w:rsidRDefault="00B34766" w:rsidP="00B34766">
      <w:pPr>
        <w:numPr>
          <w:ilvl w:val="0"/>
          <w:numId w:val="9"/>
        </w:numPr>
        <w:tabs>
          <w:tab w:val="left" w:pos="450"/>
        </w:tabs>
        <w:spacing w:before="240" w:after="0" w:line="240" w:lineRule="auto"/>
        <w:jc w:val="both"/>
        <w:rPr>
          <w:rFonts w:ascii="Times New Roman" w:hAnsi="Times New Roman"/>
          <w:szCs w:val="24"/>
          <w:lang w:val="en-GB"/>
        </w:rPr>
      </w:pPr>
      <w:proofErr w:type="spellStart"/>
      <w:r w:rsidRPr="0043135E">
        <w:rPr>
          <w:rFonts w:ascii="Times New Roman" w:hAnsi="Times New Roman"/>
          <w:szCs w:val="24"/>
          <w:lang w:val="en-GB"/>
        </w:rPr>
        <w:t>Madugba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J.U., </w:t>
      </w:r>
      <w:r w:rsidRPr="0043135E">
        <w:rPr>
          <w:rFonts w:ascii="Times New Roman" w:hAnsi="Times New Roman"/>
          <w:b/>
          <w:szCs w:val="24"/>
          <w:lang w:val="en-GB"/>
        </w:rPr>
        <w:t>Ben-Caleb,</w:t>
      </w:r>
      <w:r w:rsidRPr="0043135E">
        <w:rPr>
          <w:rFonts w:ascii="Times New Roman" w:hAnsi="Times New Roman"/>
          <w:szCs w:val="24"/>
          <w:lang w:val="en-GB"/>
        </w:rPr>
        <w:t xml:space="preserve"> E., </w:t>
      </w:r>
      <w:proofErr w:type="spellStart"/>
      <w:r w:rsidRPr="0043135E">
        <w:rPr>
          <w:rFonts w:ascii="Times New Roman" w:hAnsi="Times New Roman"/>
          <w:szCs w:val="24"/>
          <w:lang w:val="en-GB"/>
        </w:rPr>
        <w:t>Lawal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A.I., </w:t>
      </w:r>
      <w:proofErr w:type="spellStart"/>
      <w:r w:rsidRPr="0043135E">
        <w:rPr>
          <w:rFonts w:ascii="Times New Roman" w:hAnsi="Times New Roman"/>
          <w:szCs w:val="24"/>
          <w:lang w:val="en-GB"/>
        </w:rPr>
        <w:t>Agburuga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U.T. (2020 Firm size and Tax saving behaviour of listed companies in Nigeria. </w:t>
      </w:r>
      <w:r w:rsidRPr="0043135E">
        <w:rPr>
          <w:rFonts w:ascii="Times New Roman" w:hAnsi="Times New Roman"/>
          <w:i/>
          <w:szCs w:val="24"/>
          <w:lang w:val="en-GB"/>
        </w:rPr>
        <w:t xml:space="preserve">Academic Journal of Interdisciplinary Studies 9(3) 184-193 </w:t>
      </w:r>
      <w:r w:rsidRPr="0043135E">
        <w:rPr>
          <w:b/>
          <w:lang w:val="en-GB"/>
        </w:rPr>
        <w:t>[Scopus-indexed]</w:t>
      </w:r>
    </w:p>
    <w:p w:rsidR="00B34766" w:rsidRPr="0043135E" w:rsidRDefault="00B34766" w:rsidP="00B34766">
      <w:pPr>
        <w:numPr>
          <w:ilvl w:val="0"/>
          <w:numId w:val="9"/>
        </w:numPr>
        <w:tabs>
          <w:tab w:val="left" w:pos="450"/>
        </w:tabs>
        <w:spacing w:before="240" w:after="0" w:line="240" w:lineRule="auto"/>
        <w:jc w:val="both"/>
        <w:rPr>
          <w:rFonts w:ascii="Times New Roman" w:hAnsi="Times New Roman"/>
          <w:szCs w:val="24"/>
          <w:lang w:val="en-GB"/>
        </w:rPr>
      </w:pPr>
      <w:proofErr w:type="spellStart"/>
      <w:r w:rsidRPr="0043135E">
        <w:rPr>
          <w:rFonts w:ascii="Times New Roman" w:hAnsi="Times New Roman"/>
          <w:szCs w:val="24"/>
          <w:lang w:val="en-GB"/>
        </w:rPr>
        <w:lastRenderedPageBreak/>
        <w:t>Adegboyegun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</w:t>
      </w:r>
      <w:r w:rsidRPr="0043135E">
        <w:rPr>
          <w:rFonts w:ascii="Times New Roman" w:hAnsi="Times New Roman"/>
          <w:b/>
          <w:szCs w:val="24"/>
          <w:lang w:val="en-GB"/>
        </w:rPr>
        <w:t>Ben-Caleb E.</w:t>
      </w:r>
      <w:proofErr w:type="gramStart"/>
      <w:r w:rsidRPr="0043135E">
        <w:rPr>
          <w:rFonts w:ascii="Times New Roman" w:hAnsi="Times New Roman"/>
          <w:b/>
          <w:szCs w:val="24"/>
          <w:lang w:val="en-GB"/>
        </w:rPr>
        <w:t>,</w:t>
      </w:r>
      <w:r w:rsidRPr="0043135E">
        <w:rPr>
          <w:rFonts w:ascii="Times New Roman" w:hAnsi="Times New Roman"/>
          <w:szCs w:val="24"/>
          <w:lang w:val="en-GB"/>
        </w:rPr>
        <w:t xml:space="preserve">  </w:t>
      </w:r>
      <w:proofErr w:type="spellStart"/>
      <w:r w:rsidRPr="0043135E">
        <w:rPr>
          <w:rFonts w:ascii="Times New Roman" w:hAnsi="Times New Roman"/>
          <w:szCs w:val="24"/>
          <w:lang w:val="en-GB"/>
        </w:rPr>
        <w:t>Ademola</w:t>
      </w:r>
      <w:proofErr w:type="spellEnd"/>
      <w:proofErr w:type="gramEnd"/>
      <w:r w:rsidRPr="0043135E">
        <w:rPr>
          <w:rFonts w:ascii="Times New Roman" w:hAnsi="Times New Roman"/>
          <w:szCs w:val="24"/>
          <w:lang w:val="en-GB"/>
        </w:rPr>
        <w:t xml:space="preserve"> A.O. &amp;. </w:t>
      </w:r>
      <w:proofErr w:type="spellStart"/>
      <w:r w:rsidRPr="0043135E">
        <w:rPr>
          <w:rFonts w:ascii="Times New Roman" w:hAnsi="Times New Roman"/>
          <w:szCs w:val="24"/>
          <w:lang w:val="en-GB"/>
        </w:rPr>
        <w:t>Oladutire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 E.O</w:t>
      </w:r>
      <w:proofErr w:type="gramStart"/>
      <w:r w:rsidRPr="0043135E">
        <w:rPr>
          <w:rFonts w:ascii="Times New Roman" w:hAnsi="Times New Roman"/>
          <w:szCs w:val="24"/>
          <w:lang w:val="en-GB"/>
        </w:rPr>
        <w:t>.&amp;</w:t>
      </w:r>
      <w:proofErr w:type="gramEnd"/>
      <w:r w:rsidRPr="0043135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43135E">
        <w:rPr>
          <w:rFonts w:ascii="Times New Roman" w:hAnsi="Times New Roman"/>
          <w:szCs w:val="24"/>
          <w:lang w:val="en-GB"/>
        </w:rPr>
        <w:t>Sodeinde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G.M (2020). "Internal Control Systems and Operating Performance: Evidence from Small and Medium Enterprises (SMEs) in Ondo State," Asian Economic and Financial Review, Asian Economic and Social Society, vol. 10(4), pages 469-479, April. </w:t>
      </w:r>
      <w:r w:rsidRPr="0043135E">
        <w:rPr>
          <w:b/>
          <w:lang w:val="en-GB"/>
        </w:rPr>
        <w:t>[Scopus-indexed]</w:t>
      </w:r>
    </w:p>
    <w:p w:rsidR="00B34766" w:rsidRPr="0043135E" w:rsidRDefault="00B34766" w:rsidP="00B34766">
      <w:pPr>
        <w:tabs>
          <w:tab w:val="left" w:pos="450"/>
        </w:tabs>
        <w:spacing w:after="0" w:line="240" w:lineRule="auto"/>
        <w:ind w:left="720"/>
        <w:jc w:val="both"/>
        <w:rPr>
          <w:rFonts w:ascii="Times New Roman" w:hAnsi="Times New Roman"/>
          <w:szCs w:val="24"/>
          <w:lang w:val="en-GB"/>
        </w:rPr>
      </w:pPr>
    </w:p>
    <w:p w:rsidR="00B34766" w:rsidRPr="0043135E" w:rsidRDefault="00B34766" w:rsidP="00B3476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Cs w:val="24"/>
          <w:lang w:val="en-GB" w:eastAsia="en-GB"/>
        </w:rPr>
      </w:pPr>
      <w:r w:rsidRPr="0043135E">
        <w:rPr>
          <w:rFonts w:ascii="Times New Roman" w:hAnsi="Times New Roman"/>
          <w:b/>
          <w:szCs w:val="24"/>
          <w:lang w:val="en-GB" w:eastAsia="en-GB"/>
        </w:rPr>
        <w:t xml:space="preserve">Ben-Caleb </w:t>
      </w:r>
      <w:proofErr w:type="spellStart"/>
      <w:r w:rsidRPr="0043135E">
        <w:rPr>
          <w:rFonts w:ascii="Times New Roman" w:hAnsi="Times New Roman"/>
          <w:b/>
          <w:szCs w:val="24"/>
          <w:lang w:val="en-GB" w:eastAsia="en-GB"/>
        </w:rPr>
        <w:t>Egbide</w:t>
      </w:r>
      <w:proofErr w:type="spellEnd"/>
      <w:r w:rsidRPr="0043135E">
        <w:rPr>
          <w:rFonts w:ascii="Times New Roman" w:hAnsi="Times New Roman"/>
          <w:b/>
          <w:szCs w:val="24"/>
          <w:lang w:val="en-GB" w:eastAsia="en-GB"/>
        </w:rPr>
        <w:t>;</w:t>
      </w:r>
      <w:r w:rsidRPr="0043135E">
        <w:rPr>
          <w:rFonts w:ascii="Times New Roman" w:hAnsi="Times New Roman"/>
          <w:szCs w:val="24"/>
          <w:lang w:val="en-GB" w:eastAsia="en-GB"/>
        </w:rPr>
        <w:t xml:space="preserve"> </w:t>
      </w:r>
      <w:proofErr w:type="spellStart"/>
      <w:r w:rsidRPr="0043135E">
        <w:rPr>
          <w:rFonts w:ascii="Times New Roman" w:hAnsi="Times New Roman"/>
          <w:szCs w:val="24"/>
          <w:lang w:val="en-GB" w:eastAsia="en-GB"/>
        </w:rPr>
        <w:t>Faboyede</w:t>
      </w:r>
      <w:proofErr w:type="spellEnd"/>
      <w:r w:rsidRPr="0043135E">
        <w:rPr>
          <w:rFonts w:ascii="Times New Roman" w:hAnsi="Times New Roman"/>
          <w:szCs w:val="24"/>
          <w:lang w:val="en-GB" w:eastAsia="en-GB"/>
        </w:rPr>
        <w:t xml:space="preserve">, Samuel; </w:t>
      </w:r>
      <w:proofErr w:type="spellStart"/>
      <w:r w:rsidRPr="0043135E">
        <w:rPr>
          <w:rFonts w:ascii="Times New Roman" w:hAnsi="Times New Roman"/>
          <w:szCs w:val="24"/>
          <w:lang w:val="en-GB" w:eastAsia="en-GB"/>
        </w:rPr>
        <w:t>Olusanmi</w:t>
      </w:r>
      <w:proofErr w:type="spellEnd"/>
      <w:r w:rsidRPr="0043135E">
        <w:rPr>
          <w:rFonts w:ascii="Times New Roman" w:hAnsi="Times New Roman"/>
          <w:szCs w:val="24"/>
          <w:lang w:val="en-GB" w:eastAsia="en-GB"/>
        </w:rPr>
        <w:t xml:space="preserve"> </w:t>
      </w:r>
      <w:proofErr w:type="spellStart"/>
      <w:r w:rsidRPr="0043135E">
        <w:rPr>
          <w:rFonts w:ascii="Times New Roman" w:hAnsi="Times New Roman"/>
          <w:szCs w:val="24"/>
          <w:lang w:val="en-GB" w:eastAsia="en-GB"/>
        </w:rPr>
        <w:t>Olamide</w:t>
      </w:r>
      <w:proofErr w:type="spellEnd"/>
      <w:r w:rsidRPr="0043135E">
        <w:rPr>
          <w:rFonts w:ascii="Times New Roman" w:hAnsi="Times New Roman"/>
          <w:szCs w:val="24"/>
          <w:lang w:val="en-GB" w:eastAsia="en-GB"/>
        </w:rPr>
        <w:t xml:space="preserve">; </w:t>
      </w:r>
      <w:proofErr w:type="spellStart"/>
      <w:r w:rsidRPr="0043135E">
        <w:rPr>
          <w:rFonts w:ascii="Times New Roman" w:hAnsi="Times New Roman"/>
          <w:szCs w:val="24"/>
          <w:lang w:val="en-GB" w:eastAsia="en-GB"/>
        </w:rPr>
        <w:t>Oyewo</w:t>
      </w:r>
      <w:proofErr w:type="spellEnd"/>
      <w:r w:rsidRPr="0043135E">
        <w:rPr>
          <w:rFonts w:ascii="Times New Roman" w:hAnsi="Times New Roman"/>
          <w:szCs w:val="24"/>
          <w:lang w:val="en-GB" w:eastAsia="en-GB"/>
        </w:rPr>
        <w:t xml:space="preserve"> </w:t>
      </w:r>
      <w:proofErr w:type="spellStart"/>
      <w:r w:rsidRPr="0043135E">
        <w:rPr>
          <w:rFonts w:ascii="Times New Roman" w:hAnsi="Times New Roman"/>
          <w:szCs w:val="24"/>
          <w:lang w:val="en-GB" w:eastAsia="en-GB"/>
        </w:rPr>
        <w:t>Babajide</w:t>
      </w:r>
      <w:proofErr w:type="spellEnd"/>
      <w:r w:rsidRPr="0043135E">
        <w:rPr>
          <w:rFonts w:ascii="Times New Roman" w:hAnsi="Times New Roman"/>
          <w:szCs w:val="24"/>
          <w:lang w:val="en-GB" w:eastAsia="en-GB"/>
        </w:rPr>
        <w:t xml:space="preserve">;  </w:t>
      </w:r>
      <w:proofErr w:type="spellStart"/>
      <w:r w:rsidRPr="0043135E">
        <w:rPr>
          <w:rFonts w:ascii="Times New Roman" w:hAnsi="Times New Roman"/>
          <w:szCs w:val="24"/>
          <w:lang w:val="en-GB" w:eastAsia="en-GB"/>
        </w:rPr>
        <w:t>Fakile</w:t>
      </w:r>
      <w:proofErr w:type="spellEnd"/>
      <w:r w:rsidRPr="0043135E">
        <w:rPr>
          <w:rFonts w:ascii="Times New Roman" w:hAnsi="Times New Roman"/>
          <w:szCs w:val="24"/>
          <w:lang w:val="en-GB" w:eastAsia="en-GB"/>
        </w:rPr>
        <w:t xml:space="preserve">, Samuel </w:t>
      </w:r>
      <w:proofErr w:type="spellStart"/>
      <w:r w:rsidRPr="0043135E">
        <w:rPr>
          <w:rFonts w:ascii="Times New Roman" w:hAnsi="Times New Roman"/>
          <w:szCs w:val="24"/>
          <w:lang w:val="en-GB" w:eastAsia="en-GB"/>
        </w:rPr>
        <w:t>Adegboyegun</w:t>
      </w:r>
      <w:proofErr w:type="spellEnd"/>
      <w:r w:rsidRPr="0043135E">
        <w:rPr>
          <w:rFonts w:ascii="Times New Roman" w:hAnsi="Times New Roman"/>
          <w:szCs w:val="24"/>
          <w:lang w:val="en-GB" w:eastAsia="en-GB"/>
        </w:rPr>
        <w:t xml:space="preserve">, </w:t>
      </w:r>
      <w:proofErr w:type="spellStart"/>
      <w:r w:rsidRPr="0043135E">
        <w:rPr>
          <w:rFonts w:ascii="Times New Roman" w:hAnsi="Times New Roman"/>
          <w:szCs w:val="24"/>
          <w:lang w:val="en-GB" w:eastAsia="en-GB"/>
        </w:rPr>
        <w:t>Adekunle</w:t>
      </w:r>
      <w:proofErr w:type="spellEnd"/>
      <w:r w:rsidRPr="0043135E">
        <w:rPr>
          <w:rFonts w:ascii="Times New Roman" w:hAnsi="Times New Roman"/>
          <w:szCs w:val="24"/>
          <w:lang w:val="en-GB" w:eastAsia="en-GB"/>
        </w:rPr>
        <w:t xml:space="preserve"> and </w:t>
      </w:r>
      <w:proofErr w:type="spellStart"/>
      <w:r w:rsidRPr="0043135E">
        <w:rPr>
          <w:rFonts w:ascii="Times New Roman" w:hAnsi="Times New Roman"/>
          <w:szCs w:val="24"/>
          <w:lang w:val="en-GB" w:eastAsia="en-GB"/>
        </w:rPr>
        <w:t>Ademola</w:t>
      </w:r>
      <w:proofErr w:type="spellEnd"/>
      <w:r w:rsidRPr="0043135E">
        <w:rPr>
          <w:rFonts w:ascii="Times New Roman" w:hAnsi="Times New Roman"/>
          <w:szCs w:val="24"/>
          <w:lang w:val="en-GB" w:eastAsia="en-GB"/>
        </w:rPr>
        <w:t xml:space="preserve"> </w:t>
      </w:r>
      <w:proofErr w:type="spellStart"/>
      <w:r w:rsidRPr="0043135E">
        <w:rPr>
          <w:rFonts w:ascii="Times New Roman" w:hAnsi="Times New Roman"/>
          <w:szCs w:val="24"/>
          <w:lang w:val="en-GB" w:eastAsia="en-GB"/>
        </w:rPr>
        <w:t>Abimbola</w:t>
      </w:r>
      <w:proofErr w:type="spellEnd"/>
      <w:r w:rsidRPr="0043135E">
        <w:rPr>
          <w:rFonts w:ascii="Times New Roman" w:hAnsi="Times New Roman"/>
          <w:szCs w:val="24"/>
          <w:lang w:val="en-GB" w:eastAsia="en-GB"/>
        </w:rPr>
        <w:t xml:space="preserve"> (2019).Financial Intelligence: A panacea to Poverty Reduction in Nigeria International Journal of Civil Engineering and Technology (IJCIET), 10(2), 301–309. </w:t>
      </w:r>
      <w:r w:rsidRPr="0043135E">
        <w:rPr>
          <w:b/>
          <w:lang w:val="en-GB"/>
        </w:rPr>
        <w:t>[Scopus-indexed]</w:t>
      </w:r>
    </w:p>
    <w:p w:rsidR="00B34766" w:rsidRPr="0043135E" w:rsidRDefault="00B34766" w:rsidP="00B34766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</w:p>
    <w:p w:rsidR="00B34766" w:rsidRPr="0043135E" w:rsidRDefault="00B34766" w:rsidP="00B34766">
      <w:pPr>
        <w:numPr>
          <w:ilvl w:val="0"/>
          <w:numId w:val="9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  <w:r w:rsidRPr="0043135E">
        <w:rPr>
          <w:rFonts w:ascii="Times New Roman" w:hAnsi="Times New Roman"/>
          <w:b/>
          <w:szCs w:val="24"/>
          <w:lang w:val="en-GB"/>
        </w:rPr>
        <w:t xml:space="preserve">Ben-Caleb, </w:t>
      </w:r>
      <w:proofErr w:type="spellStart"/>
      <w:r w:rsidRPr="0043135E">
        <w:rPr>
          <w:rFonts w:ascii="Times New Roman" w:hAnsi="Times New Roman"/>
          <w:b/>
          <w:szCs w:val="24"/>
          <w:lang w:val="en-GB"/>
        </w:rPr>
        <w:t>Egbide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</w:t>
      </w:r>
      <w:proofErr w:type="spellStart"/>
      <w:r w:rsidRPr="0043135E">
        <w:rPr>
          <w:rFonts w:ascii="Times New Roman" w:hAnsi="Times New Roman"/>
          <w:szCs w:val="24"/>
          <w:lang w:val="en-GB"/>
        </w:rPr>
        <w:t>Otekunrin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A. O., </w:t>
      </w:r>
      <w:proofErr w:type="spellStart"/>
      <w:r w:rsidRPr="0043135E">
        <w:rPr>
          <w:rFonts w:ascii="Times New Roman" w:hAnsi="Times New Roman"/>
          <w:szCs w:val="24"/>
          <w:lang w:val="en-GB"/>
        </w:rPr>
        <w:t>Rasak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</w:t>
      </w:r>
      <w:proofErr w:type="spellStart"/>
      <w:r w:rsidRPr="0043135E">
        <w:rPr>
          <w:rFonts w:ascii="Times New Roman" w:hAnsi="Times New Roman"/>
          <w:szCs w:val="24"/>
          <w:lang w:val="en-GB"/>
        </w:rPr>
        <w:t>Bamidele</w:t>
      </w:r>
      <w:proofErr w:type="spellEnd"/>
      <w:proofErr w:type="gramStart"/>
      <w:r w:rsidRPr="0043135E">
        <w:rPr>
          <w:rFonts w:ascii="Times New Roman" w:hAnsi="Times New Roman"/>
          <w:szCs w:val="24"/>
          <w:lang w:val="en-GB"/>
        </w:rPr>
        <w:t xml:space="preserve">,  </w:t>
      </w:r>
      <w:proofErr w:type="spellStart"/>
      <w:r w:rsidRPr="0043135E">
        <w:rPr>
          <w:rFonts w:ascii="Times New Roman" w:hAnsi="Times New Roman"/>
          <w:szCs w:val="24"/>
          <w:lang w:val="en-GB"/>
        </w:rPr>
        <w:t>Adewara</w:t>
      </w:r>
      <w:proofErr w:type="spellEnd"/>
      <w:proofErr w:type="gramEnd"/>
      <w:r w:rsidRPr="0043135E">
        <w:rPr>
          <w:rFonts w:ascii="Times New Roman" w:hAnsi="Times New Roman"/>
          <w:szCs w:val="24"/>
          <w:lang w:val="en-GB"/>
        </w:rPr>
        <w:t xml:space="preserve">, S. O. and </w:t>
      </w:r>
      <w:proofErr w:type="spellStart"/>
      <w:r w:rsidRPr="0043135E">
        <w:rPr>
          <w:rFonts w:ascii="Times New Roman" w:hAnsi="Times New Roman"/>
          <w:szCs w:val="24"/>
          <w:lang w:val="en-GB"/>
        </w:rPr>
        <w:t>Oladipo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O.A. and </w:t>
      </w:r>
      <w:proofErr w:type="spellStart"/>
      <w:r w:rsidRPr="0043135E">
        <w:rPr>
          <w:rFonts w:ascii="Times New Roman" w:hAnsi="Times New Roman"/>
          <w:szCs w:val="24"/>
          <w:lang w:val="en-GB"/>
        </w:rPr>
        <w:t>Eshua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Ruth (2019) </w:t>
      </w:r>
      <w:hyperlink r:id="rId11" w:history="1">
        <w:r w:rsidRPr="0043135E">
          <w:rPr>
            <w:rStyle w:val="Hyperlink"/>
            <w:rFonts w:ascii="Times New Roman" w:hAnsi="Times New Roman"/>
            <w:i/>
            <w:iCs/>
            <w:szCs w:val="24"/>
            <w:lang w:val="en-GB"/>
          </w:rPr>
          <w:t>Cost Reduction Strategies and the Growth of Selected Manufacturing Companies in Nigeria.</w:t>
        </w:r>
      </w:hyperlink>
      <w:r w:rsidRPr="0043135E">
        <w:rPr>
          <w:rFonts w:ascii="Times New Roman" w:hAnsi="Times New Roman"/>
          <w:i/>
          <w:szCs w:val="24"/>
          <w:lang w:val="en-GB"/>
        </w:rPr>
        <w:t xml:space="preserve"> </w:t>
      </w:r>
      <w:r w:rsidRPr="0043135E">
        <w:rPr>
          <w:rFonts w:ascii="Times New Roman" w:hAnsi="Times New Roman"/>
          <w:szCs w:val="24"/>
          <w:lang w:val="en-GB"/>
        </w:rPr>
        <w:t>International Journal of Mechanical Engineering and Technology (IJMET), 10 (3). pp. 305-312. ISSN 0976-6340; 0976-6359 (</w:t>
      </w:r>
      <w:r w:rsidRPr="0043135E">
        <w:rPr>
          <w:rFonts w:ascii="Times New Roman" w:hAnsi="Times New Roman"/>
          <w:b/>
          <w:i/>
          <w:szCs w:val="24"/>
          <w:lang w:val="en-GB"/>
        </w:rPr>
        <w:t>Scopus Discontinued)</w:t>
      </w:r>
    </w:p>
    <w:p w:rsidR="00B34766" w:rsidRPr="0043135E" w:rsidRDefault="00B34766" w:rsidP="00B34766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</w:p>
    <w:p w:rsidR="00B34766" w:rsidRPr="0043135E" w:rsidRDefault="00B34766" w:rsidP="00B34766">
      <w:pPr>
        <w:numPr>
          <w:ilvl w:val="0"/>
          <w:numId w:val="9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en-GB"/>
        </w:rPr>
      </w:pPr>
      <w:proofErr w:type="spellStart"/>
      <w:r w:rsidRPr="0043135E">
        <w:rPr>
          <w:rFonts w:ascii="Times New Roman" w:hAnsi="Times New Roman"/>
          <w:szCs w:val="24"/>
          <w:lang w:val="en-GB"/>
        </w:rPr>
        <w:t>Otekunrin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A.O., </w:t>
      </w:r>
      <w:proofErr w:type="spellStart"/>
      <w:r w:rsidRPr="0043135E">
        <w:rPr>
          <w:rFonts w:ascii="Times New Roman" w:hAnsi="Times New Roman"/>
          <w:szCs w:val="24"/>
          <w:lang w:val="en-GB"/>
        </w:rPr>
        <w:t>Nwanji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T.I., </w:t>
      </w:r>
      <w:proofErr w:type="spellStart"/>
      <w:r w:rsidRPr="0043135E">
        <w:rPr>
          <w:rFonts w:ascii="Times New Roman" w:hAnsi="Times New Roman"/>
          <w:szCs w:val="24"/>
          <w:lang w:val="en-GB"/>
        </w:rPr>
        <w:t>Olowookere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J.K., </w:t>
      </w:r>
      <w:r w:rsidRPr="0043135E">
        <w:rPr>
          <w:rFonts w:ascii="Times New Roman" w:hAnsi="Times New Roman"/>
          <w:b/>
          <w:szCs w:val="24"/>
          <w:lang w:val="en-GB"/>
        </w:rPr>
        <w:t>Ben-Caleb, E</w:t>
      </w:r>
      <w:r w:rsidRPr="0043135E">
        <w:rPr>
          <w:rFonts w:ascii="Times New Roman" w:hAnsi="Times New Roman"/>
          <w:szCs w:val="24"/>
          <w:lang w:val="en-GB"/>
        </w:rPr>
        <w:t xml:space="preserve">., </w:t>
      </w:r>
      <w:proofErr w:type="spellStart"/>
      <w:r w:rsidRPr="0043135E">
        <w:rPr>
          <w:rFonts w:ascii="Times New Roman" w:hAnsi="Times New Roman"/>
          <w:szCs w:val="24"/>
          <w:lang w:val="en-GB"/>
        </w:rPr>
        <w:t>Falaye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A.J., </w:t>
      </w:r>
      <w:proofErr w:type="spellStart"/>
      <w:r w:rsidRPr="0043135E">
        <w:rPr>
          <w:rFonts w:ascii="Times New Roman" w:hAnsi="Times New Roman"/>
          <w:szCs w:val="24"/>
          <w:lang w:val="en-GB"/>
        </w:rPr>
        <w:t>Eluyela</w:t>
      </w:r>
      <w:proofErr w:type="spellEnd"/>
      <w:r w:rsidRPr="0043135E">
        <w:rPr>
          <w:rFonts w:ascii="Times New Roman" w:hAnsi="Times New Roman"/>
          <w:szCs w:val="24"/>
          <w:lang w:val="en-GB"/>
        </w:rPr>
        <w:t>, D.F</w:t>
      </w:r>
      <w:proofErr w:type="gramStart"/>
      <w:r w:rsidRPr="0043135E">
        <w:rPr>
          <w:rFonts w:ascii="Times New Roman" w:hAnsi="Times New Roman"/>
          <w:szCs w:val="24"/>
          <w:lang w:val="en-GB"/>
        </w:rPr>
        <w:t>.(</w:t>
      </w:r>
      <w:proofErr w:type="gramEnd"/>
      <w:r w:rsidRPr="0043135E">
        <w:rPr>
          <w:rFonts w:ascii="Times New Roman" w:hAnsi="Times New Roman"/>
          <w:szCs w:val="24"/>
          <w:lang w:val="en-GB"/>
        </w:rPr>
        <w:t xml:space="preserve">2019). Financial Ratio Analysis and Market Price of share of Selected Quoted Agriculture and Agro-allied firms in Nigeria after adoption of International Financial Reporting Standard. </w:t>
      </w:r>
      <w:r w:rsidRPr="0043135E">
        <w:rPr>
          <w:rFonts w:ascii="Times New Roman" w:hAnsi="Times New Roman"/>
          <w:i/>
          <w:szCs w:val="24"/>
          <w:lang w:val="en-GB"/>
        </w:rPr>
        <w:t>Journal of Social Sciences Research.</w:t>
      </w:r>
      <w:r w:rsidRPr="0043135E">
        <w:rPr>
          <w:sz w:val="28"/>
          <w:lang w:val="en-GB"/>
        </w:rPr>
        <w:t xml:space="preserve"> </w:t>
      </w:r>
      <w:r w:rsidRPr="0043135E">
        <w:rPr>
          <w:sz w:val="20"/>
          <w:lang w:val="en-GB"/>
        </w:rPr>
        <w:t xml:space="preserve">4(12), 736-744 </w:t>
      </w:r>
      <w:r w:rsidRPr="0043135E">
        <w:rPr>
          <w:b/>
          <w:lang w:val="en-GB"/>
        </w:rPr>
        <w:t>[Scopus-indexed]</w:t>
      </w:r>
    </w:p>
    <w:p w:rsidR="00B34766" w:rsidRPr="0043135E" w:rsidRDefault="00B34766" w:rsidP="00B34766">
      <w:pPr>
        <w:pStyle w:val="ListParagraph"/>
        <w:numPr>
          <w:ilvl w:val="0"/>
          <w:numId w:val="9"/>
        </w:numPr>
        <w:spacing w:before="100" w:after="100"/>
        <w:contextualSpacing w:val="0"/>
        <w:rPr>
          <w:rFonts w:ascii="Times New Roman" w:eastAsiaTheme="minorHAnsi" w:hAnsi="Times New Roman" w:cstheme="minorBidi"/>
          <w:szCs w:val="24"/>
          <w:lang w:val="en-GB"/>
        </w:rPr>
      </w:pPr>
      <w:proofErr w:type="spellStart"/>
      <w:r w:rsidRPr="0043135E">
        <w:rPr>
          <w:rFonts w:ascii="Times New Roman" w:eastAsiaTheme="minorHAnsi" w:hAnsi="Times New Roman" w:cstheme="minorBidi"/>
          <w:szCs w:val="24"/>
          <w:lang w:val="en-GB"/>
        </w:rPr>
        <w:t>Adeyemo</w:t>
      </w:r>
      <w:proofErr w:type="spellEnd"/>
      <w:r w:rsidRPr="0043135E">
        <w:rPr>
          <w:rFonts w:ascii="Times New Roman" w:eastAsiaTheme="minorHAnsi" w:hAnsi="Times New Roman" w:cstheme="minorBidi"/>
          <w:szCs w:val="24"/>
          <w:lang w:val="en-GB"/>
        </w:rPr>
        <w:t xml:space="preserve"> A Kingsley, </w:t>
      </w:r>
      <w:proofErr w:type="spellStart"/>
      <w:r w:rsidRPr="0043135E">
        <w:rPr>
          <w:rFonts w:ascii="Times New Roman" w:eastAsiaTheme="minorHAnsi" w:hAnsi="Times New Roman" w:cstheme="minorBidi"/>
          <w:szCs w:val="24"/>
          <w:lang w:val="en-GB"/>
        </w:rPr>
        <w:t>Fakile</w:t>
      </w:r>
      <w:proofErr w:type="spellEnd"/>
      <w:r w:rsidRPr="0043135E">
        <w:rPr>
          <w:rFonts w:ascii="Times New Roman" w:eastAsiaTheme="minorHAnsi" w:hAnsi="Times New Roman" w:cstheme="minorBidi"/>
          <w:szCs w:val="24"/>
          <w:lang w:val="en-GB"/>
        </w:rPr>
        <w:t xml:space="preserve"> Samuel </w:t>
      </w:r>
      <w:proofErr w:type="spellStart"/>
      <w:r w:rsidRPr="0043135E">
        <w:rPr>
          <w:rFonts w:ascii="Times New Roman" w:eastAsiaTheme="minorHAnsi" w:hAnsi="Times New Roman" w:cstheme="minorBidi"/>
          <w:szCs w:val="24"/>
          <w:lang w:val="en-GB"/>
        </w:rPr>
        <w:t>Adeniran</w:t>
      </w:r>
      <w:proofErr w:type="spellEnd"/>
      <w:r w:rsidRPr="0043135E">
        <w:rPr>
          <w:rFonts w:ascii="Times New Roman" w:eastAsiaTheme="minorHAnsi" w:hAnsi="Times New Roman" w:cstheme="minorBidi"/>
          <w:szCs w:val="24"/>
          <w:lang w:val="en-GB"/>
        </w:rPr>
        <w:t xml:space="preserve">, </w:t>
      </w:r>
      <w:proofErr w:type="spellStart"/>
      <w:r w:rsidRPr="0043135E">
        <w:rPr>
          <w:rFonts w:ascii="Times New Roman" w:eastAsiaTheme="minorHAnsi" w:hAnsi="Times New Roman" w:cstheme="minorBidi"/>
          <w:szCs w:val="24"/>
          <w:lang w:val="en-GB"/>
        </w:rPr>
        <w:t>Obigbemi</w:t>
      </w:r>
      <w:proofErr w:type="spellEnd"/>
      <w:r w:rsidRPr="0043135E">
        <w:rPr>
          <w:rFonts w:ascii="Times New Roman" w:eastAsiaTheme="minorHAnsi" w:hAnsi="Times New Roman" w:cstheme="minorBidi"/>
          <w:szCs w:val="24"/>
          <w:lang w:val="en-GB"/>
        </w:rPr>
        <w:t xml:space="preserve"> </w:t>
      </w:r>
      <w:proofErr w:type="spellStart"/>
      <w:r w:rsidRPr="0043135E">
        <w:rPr>
          <w:rFonts w:ascii="Times New Roman" w:eastAsiaTheme="minorHAnsi" w:hAnsi="Times New Roman" w:cstheme="minorBidi"/>
          <w:szCs w:val="24"/>
          <w:lang w:val="en-GB"/>
        </w:rPr>
        <w:t>Imoleayo</w:t>
      </w:r>
      <w:proofErr w:type="spellEnd"/>
      <w:r w:rsidRPr="0043135E">
        <w:rPr>
          <w:rFonts w:ascii="Times New Roman" w:eastAsiaTheme="minorHAnsi" w:hAnsi="Times New Roman" w:cstheme="minorBidi"/>
          <w:szCs w:val="24"/>
          <w:lang w:val="en-GB"/>
        </w:rPr>
        <w:t xml:space="preserve">, Ben-Caleb E. (2017). Assessing </w:t>
      </w:r>
      <w:proofErr w:type="spellStart"/>
      <w:r w:rsidRPr="0043135E">
        <w:rPr>
          <w:rFonts w:ascii="Times New Roman" w:eastAsiaTheme="minorHAnsi" w:hAnsi="Times New Roman" w:cstheme="minorBidi"/>
          <w:szCs w:val="24"/>
          <w:lang w:val="en-GB"/>
        </w:rPr>
        <w:t>The'value'in</w:t>
      </w:r>
      <w:proofErr w:type="spellEnd"/>
      <w:r w:rsidRPr="0043135E">
        <w:rPr>
          <w:rFonts w:ascii="Times New Roman" w:eastAsiaTheme="minorHAnsi" w:hAnsi="Times New Roman" w:cstheme="minorBidi"/>
          <w:szCs w:val="24"/>
          <w:lang w:val="en-GB"/>
        </w:rPr>
        <w:t xml:space="preserve"> Value Added Tax: Evidence </w:t>
      </w:r>
      <w:proofErr w:type="gramStart"/>
      <w:r w:rsidRPr="0043135E">
        <w:rPr>
          <w:rFonts w:ascii="Times New Roman" w:eastAsiaTheme="minorHAnsi" w:hAnsi="Times New Roman" w:cstheme="minorBidi"/>
          <w:szCs w:val="24"/>
          <w:lang w:val="en-GB"/>
        </w:rPr>
        <w:t>From</w:t>
      </w:r>
      <w:proofErr w:type="gramEnd"/>
      <w:r w:rsidRPr="0043135E">
        <w:rPr>
          <w:rFonts w:ascii="Times New Roman" w:eastAsiaTheme="minorHAnsi" w:hAnsi="Times New Roman" w:cstheme="minorBidi"/>
          <w:szCs w:val="24"/>
          <w:lang w:val="en-GB"/>
        </w:rPr>
        <w:t xml:space="preserve"> Nigerian Economy Journal of Internet Banking and Commerce 22(7) 1-15.</w:t>
      </w:r>
      <w:r w:rsidRPr="0043135E">
        <w:rPr>
          <w:lang w:val="en-GB"/>
        </w:rPr>
        <w:t xml:space="preserve"> </w:t>
      </w:r>
      <w:r w:rsidRPr="0043135E">
        <w:rPr>
          <w:rFonts w:ascii="Times New Roman" w:eastAsiaTheme="minorHAnsi" w:hAnsi="Times New Roman" w:cstheme="minorBidi"/>
          <w:b/>
          <w:szCs w:val="24"/>
          <w:lang w:val="en-GB"/>
        </w:rPr>
        <w:t>Scopus Discontinued</w:t>
      </w:r>
    </w:p>
    <w:p w:rsidR="00B34766" w:rsidRPr="0043135E" w:rsidRDefault="00B34766" w:rsidP="00B34766">
      <w:pPr>
        <w:numPr>
          <w:ilvl w:val="0"/>
          <w:numId w:val="9"/>
        </w:numPr>
        <w:tabs>
          <w:tab w:val="left" w:pos="450"/>
        </w:tabs>
        <w:spacing w:before="240" w:after="0" w:line="240" w:lineRule="auto"/>
        <w:jc w:val="both"/>
        <w:rPr>
          <w:rFonts w:ascii="Times New Roman" w:hAnsi="Times New Roman"/>
          <w:szCs w:val="24"/>
          <w:lang w:val="en-GB"/>
        </w:rPr>
      </w:pPr>
      <w:r w:rsidRPr="0043135E">
        <w:rPr>
          <w:rFonts w:ascii="Times New Roman" w:hAnsi="Times New Roman"/>
          <w:b/>
          <w:szCs w:val="24"/>
          <w:lang w:val="en-GB"/>
        </w:rPr>
        <w:t>Ben-Caleb,</w:t>
      </w:r>
      <w:r w:rsidRPr="0043135E">
        <w:rPr>
          <w:rFonts w:ascii="Times New Roman" w:hAnsi="Times New Roman"/>
          <w:szCs w:val="24"/>
          <w:lang w:val="en-GB"/>
        </w:rPr>
        <w:t xml:space="preserve"> E, </w:t>
      </w:r>
      <w:proofErr w:type="spellStart"/>
      <w:r w:rsidRPr="0043135E">
        <w:rPr>
          <w:rFonts w:ascii="Times New Roman" w:hAnsi="Times New Roman"/>
          <w:szCs w:val="24"/>
          <w:lang w:val="en-GB"/>
        </w:rPr>
        <w:t>Omoleyinwa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 E.O; </w:t>
      </w:r>
      <w:proofErr w:type="spellStart"/>
      <w:r w:rsidRPr="0043135E">
        <w:rPr>
          <w:rFonts w:ascii="Times New Roman" w:hAnsi="Times New Roman"/>
          <w:szCs w:val="24"/>
          <w:lang w:val="en-GB"/>
        </w:rPr>
        <w:t>Obigbemi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 I.F and </w:t>
      </w:r>
      <w:proofErr w:type="spellStart"/>
      <w:r w:rsidRPr="0043135E">
        <w:rPr>
          <w:rFonts w:ascii="Times New Roman" w:hAnsi="Times New Roman"/>
          <w:szCs w:val="24"/>
          <w:lang w:val="en-GB"/>
        </w:rPr>
        <w:t>Adeyemo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K (2016). Budgetary Systems Reforms in Nigeria: Implications for Poverty Reduction. </w:t>
      </w:r>
      <w:r w:rsidRPr="0043135E">
        <w:rPr>
          <w:rFonts w:ascii="Times New Roman" w:hAnsi="Times New Roman"/>
          <w:i/>
          <w:szCs w:val="24"/>
          <w:lang w:val="en-GB"/>
        </w:rPr>
        <w:t>The Social Sciences 11(23) 5584-5589 (</w:t>
      </w:r>
      <w:r w:rsidRPr="0043135E">
        <w:rPr>
          <w:rFonts w:ascii="Times New Roman" w:hAnsi="Times New Roman"/>
          <w:b/>
          <w:i/>
          <w:szCs w:val="24"/>
          <w:lang w:val="en-GB"/>
        </w:rPr>
        <w:t>Scopus Discontinued</w:t>
      </w:r>
      <w:r w:rsidRPr="0043135E">
        <w:rPr>
          <w:rFonts w:ascii="Times New Roman" w:hAnsi="Times New Roman"/>
          <w:i/>
          <w:szCs w:val="24"/>
          <w:lang w:val="en-GB"/>
        </w:rPr>
        <w:t>)</w:t>
      </w:r>
    </w:p>
    <w:p w:rsidR="00B34766" w:rsidRPr="0043135E" w:rsidRDefault="00B34766" w:rsidP="00B34766">
      <w:pPr>
        <w:spacing w:after="0" w:line="240" w:lineRule="auto"/>
        <w:ind w:left="1134"/>
        <w:rPr>
          <w:rFonts w:ascii="Times New Roman" w:hAnsi="Times New Roman"/>
          <w:szCs w:val="24"/>
          <w:lang w:val="en-GB" w:eastAsia="en-GB"/>
        </w:rPr>
      </w:pPr>
    </w:p>
    <w:p w:rsidR="00B34766" w:rsidRPr="0043135E" w:rsidRDefault="00B34766" w:rsidP="00B34766">
      <w:pPr>
        <w:pStyle w:val="ListParagraph"/>
        <w:numPr>
          <w:ilvl w:val="0"/>
          <w:numId w:val="9"/>
        </w:numPr>
        <w:spacing w:before="100" w:after="100"/>
        <w:contextualSpacing w:val="0"/>
        <w:rPr>
          <w:rFonts w:ascii="Times New Roman" w:eastAsiaTheme="minorHAnsi" w:hAnsi="Times New Roman" w:cstheme="minorBidi"/>
          <w:szCs w:val="24"/>
          <w:lang w:val="en-GB"/>
        </w:rPr>
      </w:pPr>
      <w:proofErr w:type="spellStart"/>
      <w:r w:rsidRPr="0043135E">
        <w:rPr>
          <w:rFonts w:ascii="Times New Roman" w:eastAsiaTheme="minorHAnsi" w:hAnsi="Times New Roman" w:cstheme="minorBidi"/>
          <w:szCs w:val="24"/>
          <w:lang w:val="en-GB"/>
        </w:rPr>
        <w:t>Aderemi</w:t>
      </w:r>
      <w:proofErr w:type="spellEnd"/>
      <w:r w:rsidRPr="0043135E">
        <w:rPr>
          <w:rFonts w:ascii="Times New Roman" w:eastAsiaTheme="minorHAnsi" w:hAnsi="Times New Roman" w:cstheme="minorBidi"/>
          <w:szCs w:val="24"/>
          <w:lang w:val="en-GB"/>
        </w:rPr>
        <w:t xml:space="preserve">, A.K., </w:t>
      </w:r>
      <w:proofErr w:type="spellStart"/>
      <w:r w:rsidRPr="0043135E">
        <w:rPr>
          <w:rFonts w:ascii="Times New Roman" w:eastAsiaTheme="minorHAnsi" w:hAnsi="Times New Roman" w:cstheme="minorBidi"/>
          <w:szCs w:val="24"/>
          <w:lang w:val="en-GB"/>
        </w:rPr>
        <w:t>Osarumwense</w:t>
      </w:r>
      <w:proofErr w:type="spellEnd"/>
      <w:r w:rsidRPr="0043135E">
        <w:rPr>
          <w:rFonts w:ascii="Times New Roman" w:eastAsiaTheme="minorHAnsi" w:hAnsi="Times New Roman" w:cstheme="minorBidi"/>
          <w:szCs w:val="24"/>
          <w:lang w:val="en-GB"/>
        </w:rPr>
        <w:t xml:space="preserve">, E.S., </w:t>
      </w:r>
      <w:proofErr w:type="spellStart"/>
      <w:r w:rsidRPr="0043135E">
        <w:rPr>
          <w:rFonts w:ascii="Times New Roman" w:eastAsiaTheme="minorHAnsi" w:hAnsi="Times New Roman" w:cstheme="minorBidi"/>
          <w:szCs w:val="24"/>
          <w:lang w:val="en-GB"/>
        </w:rPr>
        <w:t>Kehide</w:t>
      </w:r>
      <w:proofErr w:type="spellEnd"/>
      <w:r w:rsidRPr="0043135E">
        <w:rPr>
          <w:rFonts w:ascii="Times New Roman" w:eastAsiaTheme="minorHAnsi" w:hAnsi="Times New Roman" w:cstheme="minorBidi"/>
          <w:szCs w:val="24"/>
          <w:lang w:val="en-GB"/>
        </w:rPr>
        <w:t xml:space="preserve">, A., </w:t>
      </w:r>
      <w:proofErr w:type="spellStart"/>
      <w:r w:rsidRPr="0043135E">
        <w:rPr>
          <w:rFonts w:ascii="Times New Roman" w:eastAsiaTheme="minorHAnsi" w:hAnsi="Times New Roman" w:cstheme="minorBidi"/>
          <w:szCs w:val="24"/>
          <w:lang w:val="en-GB"/>
        </w:rPr>
        <w:t>Egbide</w:t>
      </w:r>
      <w:proofErr w:type="spellEnd"/>
      <w:r w:rsidRPr="0043135E">
        <w:rPr>
          <w:rFonts w:ascii="Times New Roman" w:eastAsiaTheme="minorHAnsi" w:hAnsi="Times New Roman" w:cstheme="minorBidi"/>
          <w:szCs w:val="24"/>
          <w:lang w:val="en-GB"/>
        </w:rPr>
        <w:t xml:space="preserve">, B.-C (2016). Audit committee attributes and financial reporting quality in Nigerian quoted companies. International Business Management, 10(22). 5326-5335 </w:t>
      </w:r>
      <w:r w:rsidRPr="0043135E">
        <w:rPr>
          <w:b/>
          <w:lang w:val="en-GB"/>
        </w:rPr>
        <w:t>[Scopus-indexed]</w:t>
      </w:r>
    </w:p>
    <w:p w:rsidR="00B34766" w:rsidRPr="0043135E" w:rsidRDefault="00B34766" w:rsidP="00B34766">
      <w:pPr>
        <w:numPr>
          <w:ilvl w:val="0"/>
          <w:numId w:val="9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  <w:proofErr w:type="spellStart"/>
      <w:r w:rsidRPr="0043135E">
        <w:rPr>
          <w:rFonts w:ascii="Times New Roman" w:hAnsi="Times New Roman"/>
          <w:szCs w:val="24"/>
          <w:lang w:val="en-GB"/>
        </w:rPr>
        <w:t>Obigbemi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 I., </w:t>
      </w:r>
      <w:proofErr w:type="spellStart"/>
      <w:r w:rsidRPr="0043135E">
        <w:rPr>
          <w:rFonts w:ascii="Times New Roman" w:hAnsi="Times New Roman"/>
          <w:szCs w:val="24"/>
          <w:lang w:val="en-GB"/>
        </w:rPr>
        <w:t>Omoleyinwa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E.O, </w:t>
      </w:r>
      <w:proofErr w:type="spellStart"/>
      <w:r w:rsidRPr="0043135E">
        <w:rPr>
          <w:rFonts w:ascii="Times New Roman" w:hAnsi="Times New Roman"/>
          <w:szCs w:val="24"/>
          <w:lang w:val="en-GB"/>
        </w:rPr>
        <w:t>Mukoro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DO </w:t>
      </w:r>
      <w:r w:rsidRPr="0043135E">
        <w:rPr>
          <w:rFonts w:ascii="Times New Roman" w:hAnsi="Times New Roman"/>
          <w:b/>
          <w:szCs w:val="24"/>
          <w:lang w:val="en-GB"/>
        </w:rPr>
        <w:t>Ben-Caleb, E</w:t>
      </w:r>
      <w:r w:rsidRPr="0043135E">
        <w:rPr>
          <w:rFonts w:ascii="Times New Roman" w:hAnsi="Times New Roman"/>
          <w:szCs w:val="24"/>
          <w:lang w:val="en-GB"/>
        </w:rPr>
        <w:t xml:space="preserve">.  </w:t>
      </w:r>
      <w:proofErr w:type="gramStart"/>
      <w:r w:rsidRPr="0043135E">
        <w:rPr>
          <w:rFonts w:ascii="Times New Roman" w:hAnsi="Times New Roman"/>
          <w:szCs w:val="24"/>
          <w:lang w:val="en-GB"/>
        </w:rPr>
        <w:t>and</w:t>
      </w:r>
      <w:proofErr w:type="gramEnd"/>
      <w:r w:rsidRPr="0043135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43135E">
        <w:rPr>
          <w:rFonts w:ascii="Times New Roman" w:hAnsi="Times New Roman"/>
          <w:szCs w:val="24"/>
          <w:lang w:val="en-GB"/>
        </w:rPr>
        <w:t>Olusanmi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O.A,  (2016). Earning Management and Board Structure: Evidence from Nigeria. SAGE Open 6(3), 2158244016667992 </w:t>
      </w:r>
      <w:r w:rsidRPr="0043135E">
        <w:rPr>
          <w:b/>
          <w:lang w:val="en-GB"/>
        </w:rPr>
        <w:t>[Scopus-indexed]</w:t>
      </w:r>
    </w:p>
    <w:p w:rsidR="00B34766" w:rsidRPr="0043135E" w:rsidRDefault="00B34766" w:rsidP="00B34766">
      <w:pPr>
        <w:tabs>
          <w:tab w:val="left" w:pos="450"/>
        </w:tabs>
        <w:spacing w:after="0" w:line="240" w:lineRule="auto"/>
        <w:ind w:left="720"/>
        <w:jc w:val="both"/>
        <w:rPr>
          <w:rFonts w:ascii="Times New Roman" w:hAnsi="Times New Roman"/>
          <w:szCs w:val="24"/>
          <w:lang w:val="en-GB"/>
        </w:rPr>
      </w:pPr>
    </w:p>
    <w:p w:rsidR="00B34766" w:rsidRPr="0043135E" w:rsidRDefault="00B34766" w:rsidP="00B3476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Cs w:val="24"/>
          <w:lang w:val="en-GB" w:eastAsia="en-GB"/>
        </w:rPr>
      </w:pPr>
      <w:r w:rsidRPr="0043135E">
        <w:rPr>
          <w:rFonts w:ascii="Times New Roman" w:hAnsi="Times New Roman"/>
          <w:b/>
          <w:szCs w:val="24"/>
          <w:lang w:val="en-GB"/>
        </w:rPr>
        <w:t xml:space="preserve">Ben-Caleb, </w:t>
      </w:r>
      <w:proofErr w:type="spellStart"/>
      <w:r w:rsidRPr="0043135E">
        <w:rPr>
          <w:rFonts w:ascii="Times New Roman" w:hAnsi="Times New Roman"/>
          <w:b/>
          <w:szCs w:val="24"/>
          <w:lang w:val="en-GB"/>
        </w:rPr>
        <w:t>Egbide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 (2015). Budgetary Allocation and Poverty Incidence in Nigeria from 1980-2010, ICAN Journal of Accounting &amp; Finance (IJAF) Vol. 4 No. 1 PP 178-194 (</w:t>
      </w:r>
      <w:r w:rsidRPr="0043135E">
        <w:rPr>
          <w:rFonts w:ascii="Times New Roman" w:hAnsi="Times New Roman"/>
          <w:b/>
          <w:szCs w:val="24"/>
          <w:lang w:val="en-GB"/>
        </w:rPr>
        <w:t>EBSCO</w:t>
      </w:r>
      <w:r w:rsidRPr="0043135E">
        <w:rPr>
          <w:rFonts w:ascii="Times New Roman" w:hAnsi="Times New Roman"/>
          <w:szCs w:val="24"/>
          <w:lang w:val="en-GB"/>
        </w:rPr>
        <w:t>)</w:t>
      </w:r>
    </w:p>
    <w:p w:rsidR="00B34766" w:rsidRPr="0043135E" w:rsidRDefault="00B34766" w:rsidP="00B34766">
      <w:pPr>
        <w:spacing w:after="0" w:line="240" w:lineRule="auto"/>
        <w:rPr>
          <w:rFonts w:ascii="Times New Roman" w:hAnsi="Times New Roman"/>
          <w:szCs w:val="24"/>
          <w:lang w:val="en-GB" w:eastAsia="en-GB"/>
        </w:rPr>
      </w:pPr>
    </w:p>
    <w:p w:rsidR="00B34766" w:rsidRPr="0043135E" w:rsidRDefault="00B34766" w:rsidP="00B34766">
      <w:pPr>
        <w:numPr>
          <w:ilvl w:val="0"/>
          <w:numId w:val="9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  <w:r w:rsidRPr="0043135E">
        <w:rPr>
          <w:rFonts w:ascii="Times New Roman" w:hAnsi="Times New Roman"/>
          <w:b/>
          <w:szCs w:val="24"/>
          <w:lang w:val="en-GB"/>
        </w:rPr>
        <w:t xml:space="preserve">Ben-Caleb </w:t>
      </w:r>
      <w:proofErr w:type="spellStart"/>
      <w:r w:rsidRPr="0043135E">
        <w:rPr>
          <w:rFonts w:ascii="Times New Roman" w:hAnsi="Times New Roman"/>
          <w:b/>
          <w:szCs w:val="24"/>
          <w:lang w:val="en-GB"/>
        </w:rPr>
        <w:t>Egbide</w:t>
      </w:r>
      <w:proofErr w:type="spellEnd"/>
      <w:r w:rsidRPr="0043135E">
        <w:rPr>
          <w:rFonts w:ascii="Times New Roman" w:hAnsi="Times New Roman"/>
          <w:b/>
          <w:szCs w:val="24"/>
          <w:lang w:val="en-GB"/>
        </w:rPr>
        <w:t>,</w:t>
      </w:r>
      <w:r w:rsidRPr="0043135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43135E">
        <w:rPr>
          <w:rFonts w:ascii="Times New Roman" w:hAnsi="Times New Roman"/>
          <w:szCs w:val="24"/>
          <w:lang w:val="en-GB"/>
        </w:rPr>
        <w:t>Fakile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 Samuel, </w:t>
      </w:r>
      <w:proofErr w:type="spellStart"/>
      <w:r w:rsidRPr="0043135E">
        <w:rPr>
          <w:rFonts w:ascii="Times New Roman" w:hAnsi="Times New Roman"/>
          <w:szCs w:val="24"/>
          <w:lang w:val="en-GB"/>
        </w:rPr>
        <w:t>Oyewo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43135E">
        <w:rPr>
          <w:rFonts w:ascii="Times New Roman" w:hAnsi="Times New Roman"/>
          <w:szCs w:val="24"/>
          <w:lang w:val="en-GB"/>
        </w:rPr>
        <w:t>Babajide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</w:t>
      </w:r>
      <w:proofErr w:type="spellStart"/>
      <w:r w:rsidRPr="0043135E">
        <w:rPr>
          <w:rFonts w:ascii="Times New Roman" w:hAnsi="Times New Roman"/>
          <w:szCs w:val="24"/>
          <w:lang w:val="en-GB"/>
        </w:rPr>
        <w:t>Faboyede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 Samuel (2015). What Financial Inclusion in Nigeria should include, American Journal of Scientific Advances, 1(1) PP 36-42. </w:t>
      </w:r>
      <w:r w:rsidRPr="0043135E">
        <w:rPr>
          <w:b/>
          <w:sz w:val="28"/>
          <w:szCs w:val="28"/>
          <w:lang w:val="en-GB"/>
        </w:rPr>
        <w:t>Google Scholar</w:t>
      </w:r>
    </w:p>
    <w:p w:rsidR="00B34766" w:rsidRPr="0043135E" w:rsidRDefault="00B34766" w:rsidP="00B34766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</w:p>
    <w:p w:rsidR="00B34766" w:rsidRPr="0043135E" w:rsidRDefault="00B34766" w:rsidP="00B34766">
      <w:pPr>
        <w:numPr>
          <w:ilvl w:val="0"/>
          <w:numId w:val="9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  <w:r w:rsidRPr="0043135E">
        <w:rPr>
          <w:rFonts w:ascii="Times New Roman" w:hAnsi="Times New Roman"/>
          <w:b/>
          <w:szCs w:val="24"/>
          <w:lang w:val="en-GB"/>
        </w:rPr>
        <w:t xml:space="preserve">Ben-Caleb </w:t>
      </w:r>
      <w:proofErr w:type="spellStart"/>
      <w:r w:rsidRPr="0043135E">
        <w:rPr>
          <w:rFonts w:ascii="Times New Roman" w:hAnsi="Times New Roman"/>
          <w:b/>
          <w:szCs w:val="24"/>
          <w:lang w:val="en-GB"/>
        </w:rPr>
        <w:t>Egbide</w:t>
      </w:r>
      <w:proofErr w:type="spellEnd"/>
      <w:r w:rsidRPr="0043135E">
        <w:rPr>
          <w:rFonts w:ascii="Times New Roman" w:hAnsi="Times New Roman"/>
          <w:b/>
          <w:szCs w:val="24"/>
          <w:lang w:val="en-GB"/>
        </w:rPr>
        <w:t xml:space="preserve">, </w:t>
      </w:r>
      <w:proofErr w:type="spellStart"/>
      <w:r w:rsidRPr="0043135E">
        <w:rPr>
          <w:rFonts w:ascii="Times New Roman" w:hAnsi="Times New Roman"/>
          <w:szCs w:val="24"/>
          <w:lang w:val="en-GB"/>
        </w:rPr>
        <w:t>Adeyemi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 Kenneth Sola and </w:t>
      </w:r>
      <w:proofErr w:type="spellStart"/>
      <w:r w:rsidRPr="0043135E">
        <w:rPr>
          <w:rFonts w:ascii="Times New Roman" w:hAnsi="Times New Roman"/>
          <w:szCs w:val="24"/>
          <w:lang w:val="en-GB"/>
        </w:rPr>
        <w:t>Iyoha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 Francis (2014). The Impact of Budget Reforms on the Quality of Budget Management in Nigeria. Journal of Accounting and Auditing: Research &amp; Practice, Vol 2014 PP 15\</w:t>
      </w:r>
      <w:r w:rsidRPr="0043135E">
        <w:rPr>
          <w:b/>
          <w:sz w:val="28"/>
          <w:szCs w:val="28"/>
          <w:lang w:val="en-GB"/>
        </w:rPr>
        <w:t xml:space="preserve"> Google Scholar</w:t>
      </w:r>
    </w:p>
    <w:p w:rsidR="00B34766" w:rsidRPr="0043135E" w:rsidRDefault="00B34766" w:rsidP="00B34766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</w:p>
    <w:p w:rsidR="00B34766" w:rsidRPr="0043135E" w:rsidRDefault="00B34766" w:rsidP="00B34766">
      <w:pPr>
        <w:numPr>
          <w:ilvl w:val="0"/>
          <w:numId w:val="9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  <w:r w:rsidRPr="0043135E">
        <w:rPr>
          <w:rFonts w:ascii="Times New Roman" w:hAnsi="Times New Roman"/>
          <w:b/>
          <w:szCs w:val="24"/>
          <w:lang w:val="en-GB"/>
        </w:rPr>
        <w:t>Ben-Caleb</w:t>
      </w:r>
      <w:r w:rsidRPr="0043135E">
        <w:rPr>
          <w:rFonts w:ascii="Times New Roman" w:hAnsi="Times New Roman"/>
          <w:szCs w:val="24"/>
          <w:lang w:val="en-GB"/>
        </w:rPr>
        <w:t xml:space="preserve">, </w:t>
      </w:r>
      <w:proofErr w:type="spellStart"/>
      <w:r w:rsidRPr="0043135E">
        <w:rPr>
          <w:rFonts w:ascii="Times New Roman" w:hAnsi="Times New Roman"/>
          <w:szCs w:val="24"/>
          <w:lang w:val="en-GB"/>
        </w:rPr>
        <w:t>Faboyede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</w:t>
      </w:r>
      <w:proofErr w:type="spellStart"/>
      <w:r w:rsidRPr="0043135E">
        <w:rPr>
          <w:rFonts w:ascii="Times New Roman" w:hAnsi="Times New Roman"/>
          <w:szCs w:val="24"/>
          <w:lang w:val="en-GB"/>
        </w:rPr>
        <w:t>Olusola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 Samuel &amp; </w:t>
      </w:r>
      <w:proofErr w:type="spellStart"/>
      <w:r w:rsidRPr="0043135E">
        <w:rPr>
          <w:rFonts w:ascii="Times New Roman" w:hAnsi="Times New Roman"/>
          <w:szCs w:val="24"/>
          <w:lang w:val="en-GB"/>
        </w:rPr>
        <w:t>Oyewo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</w:t>
      </w:r>
      <w:proofErr w:type="spellStart"/>
      <w:r w:rsidRPr="0043135E">
        <w:rPr>
          <w:rFonts w:ascii="Times New Roman" w:hAnsi="Times New Roman"/>
          <w:szCs w:val="24"/>
          <w:lang w:val="en-GB"/>
        </w:rPr>
        <w:t>Babajide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 (2014). Financial Intelligence: The Gap in Nigeria’s Educational Curriculum. International Journal of Business and General Management (IJBGM), 3(4) PP 45-54 (</w:t>
      </w:r>
      <w:r w:rsidRPr="0043135E">
        <w:rPr>
          <w:rFonts w:ascii="Times New Roman" w:hAnsi="Times New Roman"/>
          <w:b/>
          <w:szCs w:val="24"/>
          <w:lang w:val="en-GB"/>
        </w:rPr>
        <w:t>Ulrich’s Periodicals Directory)</w:t>
      </w:r>
    </w:p>
    <w:p w:rsidR="00B34766" w:rsidRPr="0043135E" w:rsidRDefault="00B34766" w:rsidP="00B34766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</w:p>
    <w:p w:rsidR="00B34766" w:rsidRPr="0043135E" w:rsidRDefault="00B34766" w:rsidP="00B34766">
      <w:pPr>
        <w:numPr>
          <w:ilvl w:val="0"/>
          <w:numId w:val="9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b/>
          <w:szCs w:val="24"/>
          <w:lang w:val="en-GB"/>
        </w:rPr>
      </w:pPr>
      <w:proofErr w:type="spellStart"/>
      <w:r w:rsidRPr="0043135E">
        <w:rPr>
          <w:rFonts w:ascii="Times New Roman" w:hAnsi="Times New Roman"/>
          <w:szCs w:val="24"/>
          <w:lang w:val="en-GB"/>
        </w:rPr>
        <w:t>Faboyede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E Ben-Caleb, B </w:t>
      </w:r>
      <w:proofErr w:type="spellStart"/>
      <w:r w:rsidRPr="0043135E">
        <w:rPr>
          <w:rFonts w:ascii="Times New Roman" w:hAnsi="Times New Roman"/>
          <w:szCs w:val="24"/>
          <w:lang w:val="en-GB"/>
        </w:rPr>
        <w:t>Oyewo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, </w:t>
      </w:r>
      <w:proofErr w:type="gramStart"/>
      <w:r w:rsidRPr="0043135E">
        <w:rPr>
          <w:rFonts w:ascii="Times New Roman" w:hAnsi="Times New Roman"/>
          <w:szCs w:val="24"/>
          <w:lang w:val="en-GB"/>
        </w:rPr>
        <w:t>A</w:t>
      </w:r>
      <w:proofErr w:type="gramEnd"/>
      <w:r w:rsidRPr="0043135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43135E">
        <w:rPr>
          <w:rFonts w:ascii="Times New Roman" w:hAnsi="Times New Roman"/>
          <w:szCs w:val="24"/>
          <w:lang w:val="en-GB"/>
        </w:rPr>
        <w:t>Faboyede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 (2014). Financial Literacy Education: Key to Poverty Alleviation And National Development In Nigeria, European Journal Accounting Auditing and Finance Research 3 (1), 20-29. </w:t>
      </w:r>
      <w:r w:rsidRPr="0043135E">
        <w:rPr>
          <w:rFonts w:cs="Arial"/>
          <w:b/>
          <w:color w:val="222222"/>
          <w:szCs w:val="20"/>
          <w:shd w:val="clear" w:color="auto" w:fill="FFFFFF"/>
          <w:lang w:val="en-GB"/>
        </w:rPr>
        <w:t>[ProQuest-Indexed]</w:t>
      </w:r>
    </w:p>
    <w:p w:rsidR="00B34766" w:rsidRPr="0043135E" w:rsidRDefault="00B34766" w:rsidP="00B34766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b/>
          <w:szCs w:val="24"/>
          <w:lang w:val="en-GB"/>
        </w:rPr>
      </w:pPr>
    </w:p>
    <w:p w:rsidR="00B34766" w:rsidRPr="0043135E" w:rsidRDefault="00B34766" w:rsidP="00B34766">
      <w:pPr>
        <w:pStyle w:val="ListParagraph"/>
        <w:numPr>
          <w:ilvl w:val="0"/>
          <w:numId w:val="9"/>
        </w:numPr>
        <w:spacing w:before="100" w:after="100"/>
        <w:contextualSpacing w:val="0"/>
        <w:rPr>
          <w:rFonts w:ascii="Times New Roman" w:eastAsiaTheme="minorHAnsi" w:hAnsi="Times New Roman" w:cstheme="minorBidi"/>
          <w:szCs w:val="24"/>
          <w:lang w:val="en-GB" w:eastAsia="en-GB"/>
        </w:rPr>
      </w:pPr>
      <w:r w:rsidRPr="0043135E">
        <w:rPr>
          <w:rFonts w:ascii="Times New Roman" w:eastAsiaTheme="minorHAnsi" w:hAnsi="Times New Roman" w:cstheme="minorBidi"/>
          <w:b/>
          <w:szCs w:val="24"/>
          <w:lang w:val="en-GB" w:eastAsia="en-GB"/>
        </w:rPr>
        <w:t>Ben-Caleb, E.</w:t>
      </w:r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 xml:space="preserve"> and </w:t>
      </w:r>
      <w:proofErr w:type="spellStart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>Agbude</w:t>
      </w:r>
      <w:proofErr w:type="spellEnd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 xml:space="preserve">, G. (2013). Good Budgeting and Good Governance: A Comparative Discourse. The Public Administration and Social Policies Review Vol. 2 (9) PP 49-60 </w:t>
      </w:r>
      <w:r w:rsidRPr="0043135E">
        <w:rPr>
          <w:rFonts w:ascii="Times New Roman" w:eastAsiaTheme="minorHAnsi" w:hAnsi="Times New Roman" w:cstheme="minorBidi"/>
          <w:b/>
          <w:szCs w:val="24"/>
          <w:lang w:val="en-GB" w:eastAsia="en-GB"/>
        </w:rPr>
        <w:t>(Index Copernicus)</w:t>
      </w:r>
    </w:p>
    <w:p w:rsidR="00B34766" w:rsidRPr="0043135E" w:rsidRDefault="00B34766" w:rsidP="00B34766">
      <w:pPr>
        <w:pStyle w:val="ListParagraph"/>
        <w:numPr>
          <w:ilvl w:val="0"/>
          <w:numId w:val="9"/>
        </w:numPr>
        <w:spacing w:before="100" w:after="100"/>
        <w:contextualSpacing w:val="0"/>
        <w:rPr>
          <w:rFonts w:ascii="Times New Roman" w:eastAsiaTheme="minorHAnsi" w:hAnsi="Times New Roman" w:cstheme="minorBidi"/>
          <w:szCs w:val="24"/>
          <w:lang w:val="en-GB" w:eastAsia="en-GB"/>
        </w:rPr>
      </w:pPr>
      <w:r w:rsidRPr="0043135E">
        <w:rPr>
          <w:rFonts w:ascii="Times New Roman" w:eastAsiaTheme="minorHAnsi" w:hAnsi="Times New Roman" w:cstheme="minorBidi"/>
          <w:b/>
          <w:szCs w:val="24"/>
          <w:lang w:val="en-GB" w:eastAsia="en-GB"/>
        </w:rPr>
        <w:t>Ben-Caleb, E</w:t>
      </w:r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 xml:space="preserve">., </w:t>
      </w:r>
      <w:proofErr w:type="spellStart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>Faboyede</w:t>
      </w:r>
      <w:proofErr w:type="spellEnd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 xml:space="preserve">, O.S. &amp; </w:t>
      </w:r>
      <w:proofErr w:type="spellStart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>Fakile</w:t>
      </w:r>
      <w:proofErr w:type="spellEnd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>, A.S</w:t>
      </w:r>
      <w:proofErr w:type="gramStart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>.(</w:t>
      </w:r>
      <w:proofErr w:type="gramEnd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 xml:space="preserve">2013). Empowering Small and Medium Scale Enterprises in Nigeria: A Key Poverty Alleviation Strategy. International Journal of Business and Management Invention, 2(5) PP 6-12. </w:t>
      </w:r>
      <w:r w:rsidRPr="0043135E">
        <w:rPr>
          <w:rFonts w:cs="Arial"/>
          <w:b/>
          <w:color w:val="222222"/>
          <w:szCs w:val="20"/>
          <w:shd w:val="clear" w:color="auto" w:fill="FFFFFF"/>
          <w:lang w:val="en-GB"/>
        </w:rPr>
        <w:t>[ProQuest-Indexed]</w:t>
      </w:r>
    </w:p>
    <w:p w:rsidR="00B34766" w:rsidRPr="0043135E" w:rsidRDefault="00B34766" w:rsidP="00B34766">
      <w:pPr>
        <w:pStyle w:val="ListParagraph"/>
        <w:numPr>
          <w:ilvl w:val="0"/>
          <w:numId w:val="9"/>
        </w:numPr>
        <w:spacing w:before="100" w:after="100"/>
        <w:contextualSpacing w:val="0"/>
        <w:rPr>
          <w:rFonts w:ascii="Times New Roman" w:eastAsiaTheme="minorHAnsi" w:hAnsi="Times New Roman" w:cstheme="minorBidi"/>
          <w:szCs w:val="24"/>
          <w:lang w:val="en-GB" w:eastAsia="en-GB"/>
        </w:rPr>
      </w:pPr>
      <w:proofErr w:type="spellStart"/>
      <w:r w:rsidRPr="0043135E">
        <w:rPr>
          <w:rFonts w:ascii="Times New Roman" w:eastAsiaTheme="minorHAnsi" w:hAnsi="Times New Roman" w:cstheme="minorBidi"/>
          <w:b/>
          <w:szCs w:val="24"/>
          <w:lang w:val="en-GB" w:eastAsia="en-GB"/>
        </w:rPr>
        <w:t>Egbide</w:t>
      </w:r>
      <w:proofErr w:type="spellEnd"/>
      <w:r w:rsidRPr="0043135E">
        <w:rPr>
          <w:rFonts w:ascii="Times New Roman" w:eastAsiaTheme="minorHAnsi" w:hAnsi="Times New Roman" w:cstheme="minorBidi"/>
          <w:b/>
          <w:szCs w:val="24"/>
          <w:lang w:val="en-GB" w:eastAsia="en-GB"/>
        </w:rPr>
        <w:t>, Ben-Caleb</w:t>
      </w:r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 xml:space="preserve"> and </w:t>
      </w:r>
      <w:proofErr w:type="spellStart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>Agbude</w:t>
      </w:r>
      <w:proofErr w:type="spellEnd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 xml:space="preserve">, </w:t>
      </w:r>
      <w:proofErr w:type="spellStart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>Godwyns</w:t>
      </w:r>
      <w:proofErr w:type="spellEnd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 xml:space="preserve">, (2013). Budget Discipline in Nigeria: A Critical Evaluation of Military and Civilian Regimes. </w:t>
      </w:r>
      <w:proofErr w:type="spellStart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>Acta</w:t>
      </w:r>
      <w:proofErr w:type="spellEnd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 xml:space="preserve"> </w:t>
      </w:r>
      <w:proofErr w:type="spellStart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>Universitatis</w:t>
      </w:r>
      <w:proofErr w:type="spellEnd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 xml:space="preserve"> </w:t>
      </w:r>
      <w:proofErr w:type="spellStart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>Danubius</w:t>
      </w:r>
      <w:proofErr w:type="spellEnd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 xml:space="preserve"> </w:t>
      </w:r>
      <w:proofErr w:type="spellStart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>Economica</w:t>
      </w:r>
      <w:proofErr w:type="spellEnd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 xml:space="preserve">, </w:t>
      </w:r>
      <w:proofErr w:type="spellStart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>Danubius</w:t>
      </w:r>
      <w:proofErr w:type="spellEnd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 xml:space="preserve"> University, Romanian, Vol. 9, No. 1, pp. 91-101. , Available at SSRN: https://ssrn.com/abstract=3550032 or </w:t>
      </w:r>
      <w:hyperlink r:id="rId12" w:history="1">
        <w:r w:rsidRPr="0043135E">
          <w:rPr>
            <w:rStyle w:val="Hyperlink"/>
            <w:rFonts w:ascii="Times New Roman" w:eastAsiaTheme="minorHAnsi" w:hAnsi="Times New Roman" w:cstheme="minorBidi"/>
            <w:szCs w:val="24"/>
            <w:lang w:val="en-GB" w:eastAsia="en-GB"/>
          </w:rPr>
          <w:t>http://dx.doi.org/10.2139/ssrn.3550032</w:t>
        </w:r>
      </w:hyperlink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 xml:space="preserve"> (</w:t>
      </w:r>
      <w:proofErr w:type="spellStart"/>
      <w:r w:rsidRPr="0043135E">
        <w:rPr>
          <w:rFonts w:ascii="Times New Roman" w:eastAsiaTheme="minorHAnsi" w:hAnsi="Times New Roman" w:cstheme="minorBidi"/>
          <w:b/>
          <w:szCs w:val="24"/>
          <w:lang w:val="en-GB" w:eastAsia="en-GB"/>
        </w:rPr>
        <w:t>EcoPapers</w:t>
      </w:r>
      <w:proofErr w:type="spellEnd"/>
      <w:r w:rsidRPr="0043135E">
        <w:rPr>
          <w:rFonts w:ascii="Times New Roman" w:eastAsiaTheme="minorHAnsi" w:hAnsi="Times New Roman" w:cstheme="minorBidi"/>
          <w:b/>
          <w:szCs w:val="24"/>
          <w:lang w:val="en-GB" w:eastAsia="en-GB"/>
        </w:rPr>
        <w:t>/DOAJ</w:t>
      </w:r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>)</w:t>
      </w:r>
    </w:p>
    <w:p w:rsidR="00B34766" w:rsidRPr="0043135E" w:rsidRDefault="00B34766" w:rsidP="00B34766">
      <w:pPr>
        <w:pStyle w:val="ListParagraph"/>
        <w:numPr>
          <w:ilvl w:val="0"/>
          <w:numId w:val="9"/>
        </w:numPr>
        <w:spacing w:before="100" w:after="100"/>
        <w:contextualSpacing w:val="0"/>
        <w:rPr>
          <w:rFonts w:ascii="Times New Roman" w:eastAsiaTheme="minorHAnsi" w:hAnsi="Times New Roman" w:cstheme="minorBidi"/>
          <w:szCs w:val="24"/>
          <w:lang w:val="en-GB" w:eastAsia="en-GB"/>
        </w:rPr>
      </w:pPr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 xml:space="preserve">Ben-Caleb, E, </w:t>
      </w:r>
      <w:proofErr w:type="spellStart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>Olubukunola</w:t>
      </w:r>
      <w:proofErr w:type="spellEnd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 xml:space="preserve">, U. &amp; </w:t>
      </w:r>
      <w:proofErr w:type="spellStart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>Uwuigbe</w:t>
      </w:r>
      <w:proofErr w:type="spellEnd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 xml:space="preserve">, U. (2013). Liquidity Management and Profitability of Manufacturing companies in Nigeria. IOSR Journal of Business and Management, 9(1), pp 13-21 </w:t>
      </w:r>
    </w:p>
    <w:p w:rsidR="00B34766" w:rsidRPr="0043135E" w:rsidRDefault="00B34766" w:rsidP="00B34766">
      <w:pPr>
        <w:pStyle w:val="ListParagraph"/>
        <w:numPr>
          <w:ilvl w:val="0"/>
          <w:numId w:val="9"/>
        </w:numPr>
        <w:spacing w:before="100" w:after="100"/>
        <w:contextualSpacing w:val="0"/>
        <w:rPr>
          <w:rFonts w:ascii="Times New Roman" w:eastAsiaTheme="minorHAnsi" w:hAnsi="Times New Roman" w:cstheme="minorBidi"/>
          <w:szCs w:val="24"/>
          <w:lang w:val="en-GB" w:eastAsia="en-GB"/>
        </w:rPr>
      </w:pPr>
      <w:proofErr w:type="spellStart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>Olubukunola</w:t>
      </w:r>
      <w:proofErr w:type="spellEnd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 xml:space="preserve">, U., </w:t>
      </w:r>
      <w:proofErr w:type="spellStart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>Uwuigbe</w:t>
      </w:r>
      <w:proofErr w:type="spellEnd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 xml:space="preserve">, U. and </w:t>
      </w:r>
      <w:r w:rsidRPr="0043135E">
        <w:rPr>
          <w:rFonts w:ascii="Times New Roman" w:eastAsiaTheme="minorHAnsi" w:hAnsi="Times New Roman" w:cstheme="minorBidi"/>
          <w:b/>
          <w:szCs w:val="24"/>
          <w:lang w:val="en-GB" w:eastAsia="en-GB"/>
        </w:rPr>
        <w:t>Ben-Caleb, E</w:t>
      </w:r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 xml:space="preserve">. (2012): Cash Management and Corporate Profitability: A study of selected listed Manufacturing Firms in Nigeria, </w:t>
      </w:r>
      <w:proofErr w:type="spellStart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>Economica</w:t>
      </w:r>
      <w:proofErr w:type="spellEnd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 xml:space="preserve">, vol. 8, Issue 1, </w:t>
      </w:r>
      <w:proofErr w:type="gramStart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>pp</w:t>
      </w:r>
      <w:proofErr w:type="gramEnd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 xml:space="preserve"> 49-59. </w:t>
      </w:r>
    </w:p>
    <w:p w:rsidR="00B34766" w:rsidRPr="0043135E" w:rsidRDefault="00B34766" w:rsidP="00B34766">
      <w:pPr>
        <w:pStyle w:val="ListParagraph"/>
        <w:numPr>
          <w:ilvl w:val="0"/>
          <w:numId w:val="9"/>
        </w:numPr>
        <w:spacing w:before="100" w:after="100"/>
        <w:contextualSpacing w:val="0"/>
        <w:rPr>
          <w:rFonts w:ascii="Times New Roman" w:eastAsiaTheme="minorHAnsi" w:hAnsi="Times New Roman" w:cstheme="minorBidi"/>
          <w:szCs w:val="24"/>
          <w:lang w:val="en-GB" w:eastAsia="en-GB"/>
        </w:rPr>
      </w:pPr>
      <w:proofErr w:type="spellStart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>Uremandu</w:t>
      </w:r>
      <w:proofErr w:type="spellEnd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 xml:space="preserve">, S. </w:t>
      </w:r>
      <w:r w:rsidRPr="0043135E">
        <w:rPr>
          <w:rFonts w:ascii="Times New Roman" w:eastAsiaTheme="minorHAnsi" w:hAnsi="Times New Roman" w:cstheme="minorBidi"/>
          <w:b/>
          <w:szCs w:val="24"/>
          <w:lang w:val="en-GB" w:eastAsia="en-GB"/>
        </w:rPr>
        <w:t>Ben-Caleb, E</w:t>
      </w:r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 xml:space="preserve">. &amp; </w:t>
      </w:r>
      <w:proofErr w:type="spellStart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>Enyi</w:t>
      </w:r>
      <w:proofErr w:type="spellEnd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 xml:space="preserve">, P.E. (2012). Working Capital Management, Liquidity and Corporate Profitability among quoted Firms in Nigeria: Evidence from the Productive Sector. International Journal of Academic Research in Accounting, Finance, and Management Sciences; Volume 2 Issue 1. </w:t>
      </w:r>
      <w:r w:rsidRPr="0043135E">
        <w:rPr>
          <w:rFonts w:ascii="Times New Roman" w:eastAsiaTheme="minorHAnsi" w:hAnsi="Times New Roman" w:cstheme="minorBidi"/>
          <w:b/>
          <w:szCs w:val="24"/>
          <w:lang w:val="en-GB" w:eastAsia="en-GB"/>
        </w:rPr>
        <w:t>(Index Copernicus)</w:t>
      </w:r>
    </w:p>
    <w:p w:rsidR="00B34766" w:rsidRPr="0043135E" w:rsidRDefault="00B34766" w:rsidP="00B34766">
      <w:pPr>
        <w:pStyle w:val="ListParagraph"/>
        <w:numPr>
          <w:ilvl w:val="0"/>
          <w:numId w:val="9"/>
        </w:numPr>
        <w:spacing w:before="100" w:after="100"/>
        <w:contextualSpacing w:val="0"/>
        <w:rPr>
          <w:rFonts w:ascii="Times New Roman" w:eastAsiaTheme="minorHAnsi" w:hAnsi="Times New Roman" w:cstheme="minorBidi"/>
          <w:szCs w:val="24"/>
          <w:lang w:val="en-GB" w:eastAsia="en-GB"/>
        </w:rPr>
      </w:pPr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 xml:space="preserve">Ben-Caleb, E. and </w:t>
      </w:r>
      <w:proofErr w:type="spellStart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>Ojeka</w:t>
      </w:r>
      <w:proofErr w:type="spellEnd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 xml:space="preserve"> S. (2012). Accountability in Nigeria’s Public Sector: The Role of International Financial Reporting Standards (IFRS). EBSU Journal of Society. 1(1),pp 79-86 </w:t>
      </w:r>
      <w:r w:rsidRPr="0043135E">
        <w:rPr>
          <w:b/>
          <w:sz w:val="28"/>
          <w:szCs w:val="28"/>
          <w:lang w:val="en-GB"/>
        </w:rPr>
        <w:t>Stanford Libraries</w:t>
      </w:r>
    </w:p>
    <w:p w:rsidR="00B34766" w:rsidRPr="0043135E" w:rsidRDefault="00B34766" w:rsidP="00B34766">
      <w:pPr>
        <w:pStyle w:val="ListParagraph"/>
        <w:numPr>
          <w:ilvl w:val="0"/>
          <w:numId w:val="9"/>
        </w:numPr>
        <w:spacing w:before="100" w:after="100"/>
        <w:contextualSpacing w:val="0"/>
        <w:rPr>
          <w:rFonts w:ascii="Times New Roman" w:eastAsiaTheme="minorHAnsi" w:hAnsi="Times New Roman" w:cstheme="minorBidi"/>
          <w:szCs w:val="24"/>
          <w:lang w:val="en-GB" w:eastAsia="en-GB"/>
        </w:rPr>
      </w:pPr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 xml:space="preserve">Ben-Caleb, E.; </w:t>
      </w:r>
      <w:proofErr w:type="spellStart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>Uwuigbe</w:t>
      </w:r>
      <w:proofErr w:type="spellEnd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 xml:space="preserve">, U. and </w:t>
      </w:r>
      <w:proofErr w:type="spellStart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>Agbude</w:t>
      </w:r>
      <w:proofErr w:type="spellEnd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 xml:space="preserve">, G.A. (2012). Capital Budgeting, Government Policies and the Performance of SMEs in Nigeria: A Hypothetical Case Analysis, Ife </w:t>
      </w:r>
      <w:proofErr w:type="spellStart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>PsychologIA</w:t>
      </w:r>
      <w:proofErr w:type="spellEnd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 xml:space="preserve">, 21(I). (Ife Centre for Psychological Studies, Obafemi </w:t>
      </w:r>
      <w:proofErr w:type="spellStart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>Awolowo</w:t>
      </w:r>
      <w:proofErr w:type="spellEnd"/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 xml:space="preserve"> University (OAU))</w:t>
      </w:r>
      <w:r w:rsidRPr="0043135E">
        <w:rPr>
          <w:b/>
          <w:sz w:val="28"/>
          <w:szCs w:val="28"/>
          <w:lang w:val="en-GB"/>
        </w:rPr>
        <w:t xml:space="preserve"> Google Scholar</w:t>
      </w:r>
    </w:p>
    <w:p w:rsidR="00B34766" w:rsidRPr="0043135E" w:rsidRDefault="00B34766" w:rsidP="00B34766">
      <w:pPr>
        <w:pStyle w:val="ListParagraph"/>
        <w:numPr>
          <w:ilvl w:val="0"/>
          <w:numId w:val="9"/>
        </w:numPr>
        <w:spacing w:before="100" w:after="100"/>
        <w:contextualSpacing w:val="0"/>
        <w:rPr>
          <w:rFonts w:ascii="Times New Roman" w:eastAsiaTheme="minorHAnsi" w:hAnsi="Times New Roman" w:cstheme="minorBidi"/>
          <w:szCs w:val="24"/>
          <w:lang w:val="en-GB" w:eastAsia="en-GB"/>
        </w:rPr>
      </w:pPr>
      <w:r w:rsidRPr="0043135E">
        <w:rPr>
          <w:rFonts w:ascii="Times New Roman" w:eastAsiaTheme="minorHAnsi" w:hAnsi="Times New Roman" w:cstheme="minorBidi"/>
          <w:b/>
          <w:szCs w:val="24"/>
          <w:lang w:val="en-GB" w:eastAsia="en-GB"/>
        </w:rPr>
        <w:t>Ben-Caleb, E</w:t>
      </w:r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>. (2011). The Capital Market Development and Economic Growth: The Nigeria Experience. IBS Journal of Business Management and Development. Volume 1(1) pp 134-150 (Ife Business School, Ile-Ife)</w:t>
      </w:r>
      <w:r w:rsidRPr="0043135E">
        <w:rPr>
          <w:lang w:val="en-GB"/>
        </w:rPr>
        <w:t xml:space="preserve"> (</w:t>
      </w:r>
      <w:r w:rsidRPr="0043135E">
        <w:rPr>
          <w:rFonts w:ascii="Times New Roman" w:eastAsiaTheme="minorHAnsi" w:hAnsi="Times New Roman" w:cstheme="minorBidi"/>
          <w:b/>
          <w:szCs w:val="24"/>
          <w:lang w:val="en-GB" w:eastAsia="en-GB"/>
        </w:rPr>
        <w:t>Google Scholar)</w:t>
      </w:r>
    </w:p>
    <w:p w:rsidR="00B34766" w:rsidRPr="0043135E" w:rsidRDefault="00B34766" w:rsidP="00B34766">
      <w:pPr>
        <w:pStyle w:val="ListParagraph"/>
        <w:numPr>
          <w:ilvl w:val="0"/>
          <w:numId w:val="9"/>
        </w:numPr>
        <w:spacing w:before="100" w:after="100"/>
        <w:contextualSpacing w:val="0"/>
        <w:rPr>
          <w:rFonts w:ascii="Times New Roman" w:eastAsiaTheme="minorHAnsi" w:hAnsi="Times New Roman" w:cstheme="minorBidi"/>
          <w:szCs w:val="24"/>
          <w:lang w:val="en-GB" w:eastAsia="en-GB"/>
        </w:rPr>
      </w:pPr>
      <w:r w:rsidRPr="0043135E">
        <w:rPr>
          <w:rFonts w:ascii="Times New Roman" w:eastAsiaTheme="minorHAnsi" w:hAnsi="Times New Roman" w:cstheme="minorBidi"/>
          <w:b/>
          <w:szCs w:val="24"/>
          <w:lang w:val="en-GB" w:eastAsia="en-GB"/>
        </w:rPr>
        <w:lastRenderedPageBreak/>
        <w:t>Ben-Caleb, E</w:t>
      </w:r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>. (2011) Predicting Banks Failure in Nigeria: A Test of Altman’s Z- Score Model. African Journal of Management and Administration, volume 4, Number 3 pp 154-160 (</w:t>
      </w:r>
      <w:r w:rsidR="00CE3B93" w:rsidRPr="0043135E">
        <w:rPr>
          <w:b/>
          <w:sz w:val="28"/>
          <w:szCs w:val="28"/>
          <w:lang w:val="en-GB"/>
        </w:rPr>
        <w:t>World C</w:t>
      </w:r>
      <w:r w:rsidR="00CE3B93" w:rsidRPr="0043135E">
        <w:rPr>
          <w:sz w:val="28"/>
          <w:szCs w:val="28"/>
          <w:lang w:val="en-GB"/>
        </w:rPr>
        <w:t>at</w:t>
      </w:r>
      <w:r w:rsidRPr="0043135E">
        <w:rPr>
          <w:sz w:val="28"/>
          <w:szCs w:val="28"/>
          <w:lang w:val="en-GB"/>
        </w:rPr>
        <w:t>)</w:t>
      </w:r>
    </w:p>
    <w:p w:rsidR="002564DB" w:rsidRPr="000F7F6E" w:rsidRDefault="00B34766" w:rsidP="00170A5B">
      <w:pPr>
        <w:pStyle w:val="ListParagraph"/>
        <w:numPr>
          <w:ilvl w:val="0"/>
          <w:numId w:val="9"/>
        </w:numPr>
        <w:spacing w:before="100" w:after="100"/>
        <w:contextualSpacing w:val="0"/>
        <w:rPr>
          <w:rFonts w:ascii="Times New Roman" w:hAnsi="Times New Roman"/>
          <w:b/>
          <w:sz w:val="28"/>
          <w:szCs w:val="24"/>
          <w:lang w:val="en-GB" w:eastAsia="en-GB"/>
        </w:rPr>
      </w:pPr>
      <w:r w:rsidRPr="0043135E">
        <w:rPr>
          <w:rFonts w:ascii="Times New Roman" w:eastAsiaTheme="minorHAnsi" w:hAnsi="Times New Roman" w:cstheme="minorBidi"/>
          <w:b/>
          <w:szCs w:val="24"/>
          <w:lang w:val="en-GB" w:eastAsia="en-GB"/>
        </w:rPr>
        <w:t>Ben-Caleb, E</w:t>
      </w:r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 xml:space="preserve">. (2009). Working Capital Management and Profitability of Listed Companies in Nigeria. </w:t>
      </w:r>
      <w:r w:rsidRPr="0043135E">
        <w:rPr>
          <w:rFonts w:ascii="Times New Roman" w:eastAsiaTheme="minorHAnsi" w:hAnsi="Times New Roman" w:cstheme="minorBidi"/>
          <w:i/>
          <w:szCs w:val="24"/>
          <w:lang w:val="en-GB" w:eastAsia="en-GB"/>
        </w:rPr>
        <w:t>ICAN International Journal of Accounting &amp; Finance (IJAF) 1(</w:t>
      </w:r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>1) (</w:t>
      </w:r>
      <w:r w:rsidRPr="0043135E">
        <w:rPr>
          <w:rFonts w:ascii="Times New Roman" w:eastAsiaTheme="minorHAnsi" w:hAnsi="Times New Roman" w:cstheme="minorBidi"/>
          <w:b/>
          <w:szCs w:val="24"/>
          <w:lang w:val="en-GB" w:eastAsia="en-GB"/>
        </w:rPr>
        <w:t>EBSCO</w:t>
      </w:r>
      <w:r w:rsidRPr="0043135E">
        <w:rPr>
          <w:rFonts w:ascii="Times New Roman" w:eastAsiaTheme="minorHAnsi" w:hAnsi="Times New Roman" w:cstheme="minorBidi"/>
          <w:szCs w:val="24"/>
          <w:lang w:val="en-GB" w:eastAsia="en-GB"/>
        </w:rPr>
        <w:t>)</w:t>
      </w:r>
    </w:p>
    <w:p w:rsidR="000F7F6E" w:rsidRPr="0043135E" w:rsidRDefault="000F7F6E" w:rsidP="000F7F6E">
      <w:pPr>
        <w:pStyle w:val="ListParagraph"/>
        <w:spacing w:before="100" w:after="100"/>
        <w:contextualSpacing w:val="0"/>
        <w:rPr>
          <w:rFonts w:ascii="Times New Roman" w:hAnsi="Times New Roman"/>
          <w:b/>
          <w:sz w:val="28"/>
          <w:szCs w:val="24"/>
          <w:lang w:val="en-GB" w:eastAsia="en-GB"/>
        </w:rPr>
      </w:pPr>
    </w:p>
    <w:p w:rsidR="006141FD" w:rsidRPr="0043135E" w:rsidRDefault="0070397D" w:rsidP="00A5417A">
      <w:pPr>
        <w:shd w:val="clear" w:color="auto" w:fill="D9D9D9" w:themeFill="background1" w:themeFillShade="D9"/>
        <w:rPr>
          <w:b/>
          <w:lang w:val="en-GB"/>
        </w:rPr>
      </w:pPr>
      <w:r w:rsidRPr="0043135E">
        <w:rPr>
          <w:b/>
          <w:lang w:val="en-GB"/>
        </w:rPr>
        <w:t>Publications: Conference Proceedings</w:t>
      </w:r>
    </w:p>
    <w:p w:rsidR="00C65EFA" w:rsidRPr="0043135E" w:rsidRDefault="00C65EFA" w:rsidP="00944AB5">
      <w:pPr>
        <w:pStyle w:val="ListParagraph"/>
        <w:numPr>
          <w:ilvl w:val="0"/>
          <w:numId w:val="9"/>
        </w:numPr>
        <w:jc w:val="both"/>
        <w:rPr>
          <w:rFonts w:cstheme="minorHAnsi"/>
          <w:szCs w:val="28"/>
          <w:lang w:val="en-GB"/>
        </w:rPr>
      </w:pPr>
      <w:proofErr w:type="spellStart"/>
      <w:r w:rsidRPr="0043135E">
        <w:rPr>
          <w:rFonts w:cstheme="minorHAnsi"/>
          <w:szCs w:val="28"/>
          <w:lang w:val="en-GB"/>
        </w:rPr>
        <w:t>Olojede</w:t>
      </w:r>
      <w:proofErr w:type="spellEnd"/>
      <w:r w:rsidRPr="0043135E">
        <w:rPr>
          <w:rFonts w:cstheme="minorHAnsi"/>
          <w:szCs w:val="28"/>
          <w:lang w:val="en-GB"/>
        </w:rPr>
        <w:t xml:space="preserve"> P.A., </w:t>
      </w:r>
      <w:proofErr w:type="spellStart"/>
      <w:r w:rsidRPr="0043135E">
        <w:rPr>
          <w:rFonts w:cstheme="minorHAnsi"/>
          <w:szCs w:val="28"/>
          <w:lang w:val="en-GB"/>
        </w:rPr>
        <w:t>Iyoha</w:t>
      </w:r>
      <w:proofErr w:type="spellEnd"/>
      <w:r w:rsidRPr="0043135E">
        <w:rPr>
          <w:rFonts w:cstheme="minorHAnsi"/>
          <w:szCs w:val="28"/>
          <w:lang w:val="en-GB"/>
        </w:rPr>
        <w:t xml:space="preserve"> F.O., </w:t>
      </w:r>
      <w:r w:rsidRPr="00E64BC9">
        <w:rPr>
          <w:rFonts w:cstheme="minorHAnsi"/>
          <w:b/>
          <w:szCs w:val="28"/>
          <w:lang w:val="en-GB"/>
        </w:rPr>
        <w:t>Ben-Caleb E,</w:t>
      </w:r>
      <w:r w:rsidRPr="0043135E">
        <w:rPr>
          <w:rFonts w:cstheme="minorHAnsi"/>
          <w:szCs w:val="28"/>
          <w:lang w:val="en-GB"/>
        </w:rPr>
        <w:t xml:space="preserve"> and Erin O (2020) "Influence  Of  Regulatory  Agencies  On  Creative  Accounting Practices  In  The  Pre  And  Post  </w:t>
      </w:r>
      <w:proofErr w:type="spellStart"/>
      <w:r w:rsidRPr="0043135E">
        <w:rPr>
          <w:rFonts w:cstheme="minorHAnsi"/>
          <w:szCs w:val="28"/>
          <w:lang w:val="en-GB"/>
        </w:rPr>
        <w:t>Frcn</w:t>
      </w:r>
      <w:proofErr w:type="spellEnd"/>
      <w:r w:rsidRPr="0043135E">
        <w:rPr>
          <w:rFonts w:cstheme="minorHAnsi"/>
          <w:szCs w:val="28"/>
          <w:lang w:val="en-GB"/>
        </w:rPr>
        <w:t xml:space="preserve">  Act  2011  in  Nigeria. 35th IBIMA Conference on 1-2 April, 2020 Seville, Spain. Conference proceedings (ISBN: 978-0-9998</w:t>
      </w:r>
      <w:r w:rsidR="00D40419" w:rsidRPr="0043135E">
        <w:rPr>
          <w:rFonts w:cstheme="minorHAnsi"/>
          <w:szCs w:val="28"/>
          <w:lang w:val="en-GB"/>
        </w:rPr>
        <w:t>551-4-0, Published in the USA) [</w:t>
      </w:r>
      <w:proofErr w:type="spellStart"/>
      <w:r w:rsidRPr="0043135E">
        <w:rPr>
          <w:rFonts w:cstheme="minorHAnsi"/>
          <w:b/>
          <w:szCs w:val="28"/>
          <w:lang w:val="en-GB"/>
        </w:rPr>
        <w:t>copus</w:t>
      </w:r>
      <w:proofErr w:type="spellEnd"/>
      <w:r w:rsidR="00D40419" w:rsidRPr="0043135E">
        <w:rPr>
          <w:rFonts w:cstheme="minorHAnsi"/>
          <w:b/>
          <w:szCs w:val="28"/>
          <w:lang w:val="en-GB"/>
        </w:rPr>
        <w:t>-Indexed</w:t>
      </w:r>
      <w:r w:rsidR="00D40419" w:rsidRPr="0043135E">
        <w:rPr>
          <w:rFonts w:cstheme="minorHAnsi"/>
          <w:szCs w:val="28"/>
          <w:lang w:val="en-GB"/>
        </w:rPr>
        <w:t>]</w:t>
      </w:r>
    </w:p>
    <w:p w:rsidR="00944AB5" w:rsidRPr="0043135E" w:rsidRDefault="00944AB5" w:rsidP="002564DB">
      <w:pPr>
        <w:pStyle w:val="ListParagraph"/>
        <w:spacing w:line="240" w:lineRule="auto"/>
        <w:jc w:val="both"/>
        <w:rPr>
          <w:rFonts w:cstheme="minorHAnsi"/>
          <w:szCs w:val="28"/>
          <w:lang w:val="en-GB"/>
        </w:rPr>
      </w:pPr>
    </w:p>
    <w:p w:rsidR="00C65EFA" w:rsidRPr="0043135E" w:rsidRDefault="00C65EFA" w:rsidP="00C65EFA">
      <w:pPr>
        <w:pStyle w:val="ListParagraph"/>
        <w:numPr>
          <w:ilvl w:val="0"/>
          <w:numId w:val="9"/>
        </w:numPr>
        <w:jc w:val="both"/>
        <w:rPr>
          <w:rFonts w:cstheme="minorHAnsi"/>
          <w:szCs w:val="28"/>
          <w:lang w:val="en-GB"/>
        </w:rPr>
      </w:pPr>
      <w:proofErr w:type="spellStart"/>
      <w:r w:rsidRPr="0043135E">
        <w:rPr>
          <w:rFonts w:cstheme="minorHAnsi"/>
          <w:szCs w:val="28"/>
          <w:lang w:val="en-GB"/>
        </w:rPr>
        <w:t>Otekunrin</w:t>
      </w:r>
      <w:proofErr w:type="spellEnd"/>
      <w:r w:rsidRPr="0043135E">
        <w:rPr>
          <w:rFonts w:cstheme="minorHAnsi"/>
          <w:szCs w:val="28"/>
          <w:lang w:val="en-GB"/>
        </w:rPr>
        <w:t xml:space="preserve">, A.O., </w:t>
      </w:r>
      <w:proofErr w:type="spellStart"/>
      <w:r w:rsidRPr="0043135E">
        <w:rPr>
          <w:rFonts w:cstheme="minorHAnsi"/>
          <w:szCs w:val="28"/>
          <w:lang w:val="en-GB"/>
        </w:rPr>
        <w:t>Nwanji</w:t>
      </w:r>
      <w:proofErr w:type="spellEnd"/>
      <w:r w:rsidRPr="0043135E">
        <w:rPr>
          <w:rFonts w:cstheme="minorHAnsi"/>
          <w:szCs w:val="28"/>
          <w:lang w:val="en-GB"/>
        </w:rPr>
        <w:t xml:space="preserve">, T.I., </w:t>
      </w:r>
      <w:r w:rsidRPr="00E64BC9">
        <w:rPr>
          <w:rFonts w:cstheme="minorHAnsi"/>
          <w:b/>
          <w:szCs w:val="28"/>
          <w:lang w:val="en-GB"/>
        </w:rPr>
        <w:t>Ben-Caleb E</w:t>
      </w:r>
      <w:r w:rsidRPr="0043135E">
        <w:rPr>
          <w:rFonts w:cstheme="minorHAnsi"/>
          <w:szCs w:val="28"/>
          <w:lang w:val="en-GB"/>
        </w:rPr>
        <w:t xml:space="preserve">., Frank </w:t>
      </w:r>
      <w:proofErr w:type="spellStart"/>
      <w:r w:rsidRPr="0043135E">
        <w:rPr>
          <w:rFonts w:cstheme="minorHAnsi"/>
          <w:szCs w:val="28"/>
          <w:lang w:val="en-GB"/>
        </w:rPr>
        <w:t>Dayo</w:t>
      </w:r>
      <w:proofErr w:type="spellEnd"/>
      <w:r w:rsidRPr="0043135E">
        <w:rPr>
          <w:rFonts w:cstheme="minorHAnsi"/>
          <w:szCs w:val="28"/>
          <w:lang w:val="en-GB"/>
        </w:rPr>
        <w:t xml:space="preserve">, A., </w:t>
      </w:r>
      <w:proofErr w:type="spellStart"/>
      <w:r w:rsidRPr="0043135E">
        <w:rPr>
          <w:rFonts w:cstheme="minorHAnsi"/>
          <w:szCs w:val="28"/>
          <w:lang w:val="en-GB"/>
        </w:rPr>
        <w:t>Eluyela</w:t>
      </w:r>
      <w:proofErr w:type="spellEnd"/>
      <w:r w:rsidRPr="0043135E">
        <w:rPr>
          <w:rFonts w:cstheme="minorHAnsi"/>
          <w:szCs w:val="28"/>
          <w:lang w:val="en-GB"/>
        </w:rPr>
        <w:t>, D.F (2018). Profitability ratios and market price of share of selected firms in quoted Nigeria agriculture and agro-allied firms: After adoption of international financial reporting standard. Proceedings of the 32nd International Business Information Management Association Conference, IBIMA 2018 - Vision 2020: Sustainable Economic Development and Application of Innovation Management from Regio</w:t>
      </w:r>
      <w:r w:rsidR="00D40419" w:rsidRPr="0043135E">
        <w:rPr>
          <w:rFonts w:cstheme="minorHAnsi"/>
          <w:szCs w:val="28"/>
          <w:lang w:val="en-GB"/>
        </w:rPr>
        <w:t>nal expansion to Global Growth [</w:t>
      </w:r>
      <w:r w:rsidRPr="0043135E">
        <w:rPr>
          <w:rFonts w:cstheme="minorHAnsi"/>
          <w:b/>
          <w:szCs w:val="28"/>
          <w:lang w:val="en-GB"/>
        </w:rPr>
        <w:t>Scopus</w:t>
      </w:r>
      <w:r w:rsidR="00D40419" w:rsidRPr="0043135E">
        <w:rPr>
          <w:rFonts w:cstheme="minorHAnsi"/>
          <w:b/>
          <w:szCs w:val="28"/>
          <w:lang w:val="en-GB"/>
        </w:rPr>
        <w:t>-Indexed</w:t>
      </w:r>
      <w:r w:rsidR="00D40419" w:rsidRPr="0043135E">
        <w:rPr>
          <w:rFonts w:cstheme="minorHAnsi"/>
          <w:szCs w:val="28"/>
          <w:lang w:val="en-GB"/>
        </w:rPr>
        <w:t>]</w:t>
      </w:r>
    </w:p>
    <w:p w:rsidR="00C65EFA" w:rsidRPr="0043135E" w:rsidRDefault="00C65EFA" w:rsidP="002564DB">
      <w:pPr>
        <w:pStyle w:val="ListParagraph"/>
        <w:spacing w:line="240" w:lineRule="auto"/>
        <w:jc w:val="both"/>
        <w:rPr>
          <w:rFonts w:cstheme="minorHAnsi"/>
          <w:szCs w:val="28"/>
          <w:lang w:val="en-GB"/>
        </w:rPr>
      </w:pPr>
    </w:p>
    <w:p w:rsidR="002564DB" w:rsidRPr="0043135E" w:rsidRDefault="00C65EFA" w:rsidP="002564DB">
      <w:pPr>
        <w:pStyle w:val="ListParagraph"/>
        <w:numPr>
          <w:ilvl w:val="0"/>
          <w:numId w:val="9"/>
        </w:numPr>
        <w:jc w:val="both"/>
        <w:rPr>
          <w:rFonts w:cstheme="minorHAnsi"/>
          <w:szCs w:val="28"/>
          <w:lang w:val="en-GB"/>
        </w:rPr>
      </w:pPr>
      <w:r w:rsidRPr="00E64BC9">
        <w:rPr>
          <w:rFonts w:cstheme="minorHAnsi"/>
          <w:b/>
          <w:szCs w:val="28"/>
          <w:lang w:val="en-GB"/>
        </w:rPr>
        <w:t xml:space="preserve">Ben-Caleb, </w:t>
      </w:r>
      <w:proofErr w:type="spellStart"/>
      <w:r w:rsidRPr="00E64BC9">
        <w:rPr>
          <w:rFonts w:cstheme="minorHAnsi"/>
          <w:b/>
          <w:szCs w:val="28"/>
          <w:lang w:val="en-GB"/>
        </w:rPr>
        <w:t>Egbide</w:t>
      </w:r>
      <w:proofErr w:type="spellEnd"/>
      <w:r w:rsidRPr="0043135E">
        <w:rPr>
          <w:rFonts w:cstheme="minorHAnsi"/>
          <w:szCs w:val="28"/>
          <w:lang w:val="en-GB"/>
        </w:rPr>
        <w:t xml:space="preserve"> and </w:t>
      </w:r>
      <w:proofErr w:type="spellStart"/>
      <w:r w:rsidRPr="0043135E">
        <w:rPr>
          <w:rFonts w:cstheme="minorHAnsi"/>
          <w:szCs w:val="28"/>
          <w:lang w:val="en-GB"/>
        </w:rPr>
        <w:t>Faboyede</w:t>
      </w:r>
      <w:proofErr w:type="spellEnd"/>
      <w:r w:rsidRPr="0043135E">
        <w:rPr>
          <w:rFonts w:cstheme="minorHAnsi"/>
          <w:szCs w:val="28"/>
          <w:lang w:val="en-GB"/>
        </w:rPr>
        <w:t xml:space="preserve">, </w:t>
      </w:r>
      <w:proofErr w:type="spellStart"/>
      <w:r w:rsidRPr="0043135E">
        <w:rPr>
          <w:rFonts w:cstheme="minorHAnsi"/>
          <w:szCs w:val="28"/>
          <w:lang w:val="en-GB"/>
        </w:rPr>
        <w:t>Olusola</w:t>
      </w:r>
      <w:proofErr w:type="spellEnd"/>
      <w:r w:rsidRPr="0043135E">
        <w:rPr>
          <w:rFonts w:cstheme="minorHAnsi"/>
          <w:szCs w:val="28"/>
          <w:lang w:val="en-GB"/>
        </w:rPr>
        <w:t xml:space="preserve"> Samuel and </w:t>
      </w:r>
      <w:proofErr w:type="spellStart"/>
      <w:r w:rsidRPr="0043135E">
        <w:rPr>
          <w:rFonts w:cstheme="minorHAnsi"/>
          <w:szCs w:val="28"/>
          <w:lang w:val="en-GB"/>
        </w:rPr>
        <w:t>Oyewo</w:t>
      </w:r>
      <w:proofErr w:type="spellEnd"/>
      <w:r w:rsidRPr="0043135E">
        <w:rPr>
          <w:rFonts w:cstheme="minorHAnsi"/>
          <w:szCs w:val="28"/>
          <w:lang w:val="en-GB"/>
        </w:rPr>
        <w:t>, J. (2014) Financial Intelligence: The Gap in Nigeria’s Educational Curriculum. In: 8th International Technology, Education and Development (INTED) Conference, 10-12 March 2014, Valencia, Spain. (</w:t>
      </w:r>
      <w:r w:rsidRPr="0043135E">
        <w:rPr>
          <w:rFonts w:cstheme="minorHAnsi"/>
          <w:b/>
          <w:szCs w:val="28"/>
          <w:lang w:val="en-GB"/>
        </w:rPr>
        <w:t>WOS Indexed</w:t>
      </w:r>
      <w:r w:rsidRPr="0043135E">
        <w:rPr>
          <w:rFonts w:cstheme="minorHAnsi"/>
          <w:szCs w:val="28"/>
          <w:lang w:val="en-GB"/>
        </w:rPr>
        <w:t>)</w:t>
      </w:r>
    </w:p>
    <w:p w:rsidR="00C65EFA" w:rsidRPr="0043135E" w:rsidRDefault="00C65EFA" w:rsidP="00D40419">
      <w:pPr>
        <w:pStyle w:val="ListParagraph"/>
        <w:numPr>
          <w:ilvl w:val="0"/>
          <w:numId w:val="9"/>
        </w:numPr>
        <w:jc w:val="both"/>
        <w:rPr>
          <w:rFonts w:cstheme="minorHAnsi"/>
          <w:szCs w:val="28"/>
          <w:lang w:val="en-GB"/>
        </w:rPr>
      </w:pPr>
      <w:r w:rsidRPr="00E64BC9">
        <w:rPr>
          <w:rFonts w:cstheme="minorHAnsi"/>
          <w:b/>
          <w:szCs w:val="28"/>
          <w:lang w:val="en-GB"/>
        </w:rPr>
        <w:t>Ben-</w:t>
      </w:r>
      <w:proofErr w:type="spellStart"/>
      <w:r w:rsidRPr="00E64BC9">
        <w:rPr>
          <w:rFonts w:cstheme="minorHAnsi"/>
          <w:b/>
          <w:szCs w:val="28"/>
          <w:lang w:val="en-GB"/>
        </w:rPr>
        <w:t>Caleb,E</w:t>
      </w:r>
      <w:proofErr w:type="spellEnd"/>
      <w:r w:rsidRPr="00E64BC9">
        <w:rPr>
          <w:rFonts w:cstheme="minorHAnsi"/>
          <w:b/>
          <w:szCs w:val="28"/>
          <w:lang w:val="en-GB"/>
        </w:rPr>
        <w:t>.,</w:t>
      </w:r>
      <w:r w:rsidRPr="0043135E">
        <w:rPr>
          <w:rFonts w:cstheme="minorHAnsi"/>
          <w:szCs w:val="28"/>
          <w:lang w:val="en-GB"/>
        </w:rPr>
        <w:t xml:space="preserve">  E </w:t>
      </w:r>
      <w:proofErr w:type="spellStart"/>
      <w:r w:rsidRPr="0043135E">
        <w:rPr>
          <w:rFonts w:cstheme="minorHAnsi"/>
          <w:szCs w:val="28"/>
          <w:lang w:val="en-GB"/>
        </w:rPr>
        <w:t>Faboyede</w:t>
      </w:r>
      <w:proofErr w:type="spellEnd"/>
      <w:r w:rsidRPr="0043135E">
        <w:rPr>
          <w:rFonts w:cstheme="minorHAnsi"/>
          <w:szCs w:val="28"/>
          <w:lang w:val="en-GB"/>
        </w:rPr>
        <w:t xml:space="preserve">, O </w:t>
      </w:r>
      <w:proofErr w:type="spellStart"/>
      <w:r w:rsidRPr="0043135E">
        <w:rPr>
          <w:rFonts w:cstheme="minorHAnsi"/>
          <w:szCs w:val="28"/>
          <w:lang w:val="en-GB"/>
        </w:rPr>
        <w:t>Olusanmi</w:t>
      </w:r>
      <w:proofErr w:type="spellEnd"/>
      <w:r w:rsidRPr="0043135E">
        <w:rPr>
          <w:rFonts w:cstheme="minorHAnsi"/>
          <w:szCs w:val="28"/>
          <w:lang w:val="en-GB"/>
        </w:rPr>
        <w:t xml:space="preserve">, B </w:t>
      </w:r>
      <w:proofErr w:type="spellStart"/>
      <w:r w:rsidRPr="0043135E">
        <w:rPr>
          <w:rFonts w:cstheme="minorHAnsi"/>
          <w:szCs w:val="28"/>
          <w:lang w:val="en-GB"/>
        </w:rPr>
        <w:t>Oyewo</w:t>
      </w:r>
      <w:proofErr w:type="spellEnd"/>
      <w:r w:rsidRPr="0043135E">
        <w:rPr>
          <w:rFonts w:cstheme="minorHAnsi"/>
          <w:szCs w:val="28"/>
          <w:lang w:val="en-GB"/>
        </w:rPr>
        <w:t xml:space="preserve"> (2014) Financial Intelligence: A Panacea to Poverty Reduction in Nigeria: 6Th International Conference on Education and New Learning Technologies 7th -9th July 2014 Barcelona Spain (EDUL</w:t>
      </w:r>
      <w:r w:rsidR="00D40419" w:rsidRPr="0043135E">
        <w:rPr>
          <w:rFonts w:cstheme="minorHAnsi"/>
          <w:szCs w:val="28"/>
          <w:lang w:val="en-GB"/>
        </w:rPr>
        <w:t>EARN14 Proceedings, 2280-2286) [</w:t>
      </w:r>
      <w:r w:rsidRPr="0043135E">
        <w:rPr>
          <w:rFonts w:cstheme="minorHAnsi"/>
          <w:b/>
          <w:szCs w:val="28"/>
          <w:lang w:val="en-GB"/>
        </w:rPr>
        <w:t>WOS Indexed</w:t>
      </w:r>
      <w:r w:rsidR="00D40419" w:rsidRPr="0043135E">
        <w:rPr>
          <w:rFonts w:cstheme="minorHAnsi"/>
          <w:szCs w:val="28"/>
          <w:lang w:val="en-GB"/>
        </w:rPr>
        <w:t>]</w:t>
      </w:r>
    </w:p>
    <w:p w:rsidR="00D40419" w:rsidRPr="0043135E" w:rsidRDefault="00D40419" w:rsidP="00D40419">
      <w:pPr>
        <w:pStyle w:val="ListParagraph"/>
        <w:jc w:val="both"/>
        <w:rPr>
          <w:rFonts w:cstheme="minorHAnsi"/>
          <w:szCs w:val="28"/>
          <w:lang w:val="en-GB"/>
        </w:rPr>
      </w:pPr>
    </w:p>
    <w:p w:rsidR="00E70CEA" w:rsidRPr="0043135E" w:rsidRDefault="00C65EFA" w:rsidP="00D314B7">
      <w:pPr>
        <w:pStyle w:val="ListParagraph"/>
        <w:numPr>
          <w:ilvl w:val="0"/>
          <w:numId w:val="9"/>
        </w:numPr>
        <w:jc w:val="both"/>
        <w:rPr>
          <w:rFonts w:cstheme="minorHAnsi"/>
          <w:szCs w:val="28"/>
          <w:lang w:val="en-GB"/>
        </w:rPr>
      </w:pPr>
      <w:r w:rsidRPr="00E64BC9">
        <w:rPr>
          <w:rFonts w:cstheme="minorHAnsi"/>
          <w:b/>
          <w:szCs w:val="28"/>
          <w:lang w:val="en-GB"/>
        </w:rPr>
        <w:t xml:space="preserve">Ben-Caleb, </w:t>
      </w:r>
      <w:proofErr w:type="spellStart"/>
      <w:r w:rsidRPr="00E64BC9">
        <w:rPr>
          <w:rFonts w:cstheme="minorHAnsi"/>
          <w:b/>
          <w:szCs w:val="28"/>
          <w:lang w:val="en-GB"/>
        </w:rPr>
        <w:t>Egbide</w:t>
      </w:r>
      <w:proofErr w:type="spellEnd"/>
      <w:r w:rsidRPr="0043135E">
        <w:rPr>
          <w:rFonts w:cstheme="minorHAnsi"/>
          <w:szCs w:val="28"/>
          <w:lang w:val="en-GB"/>
        </w:rPr>
        <w:t xml:space="preserve"> and </w:t>
      </w:r>
      <w:proofErr w:type="spellStart"/>
      <w:r w:rsidRPr="0043135E">
        <w:rPr>
          <w:rFonts w:cstheme="minorHAnsi"/>
          <w:szCs w:val="28"/>
          <w:lang w:val="en-GB"/>
        </w:rPr>
        <w:t>Adeyemi</w:t>
      </w:r>
      <w:proofErr w:type="spellEnd"/>
      <w:r w:rsidRPr="0043135E">
        <w:rPr>
          <w:rFonts w:cstheme="minorHAnsi"/>
          <w:szCs w:val="28"/>
          <w:lang w:val="en-GB"/>
        </w:rPr>
        <w:t xml:space="preserve">, K. S. and </w:t>
      </w:r>
      <w:proofErr w:type="spellStart"/>
      <w:r w:rsidRPr="0043135E">
        <w:rPr>
          <w:rFonts w:cstheme="minorHAnsi"/>
          <w:szCs w:val="28"/>
          <w:lang w:val="en-GB"/>
        </w:rPr>
        <w:t>Iyoha</w:t>
      </w:r>
      <w:proofErr w:type="spellEnd"/>
      <w:r w:rsidRPr="0043135E">
        <w:rPr>
          <w:rFonts w:cstheme="minorHAnsi"/>
          <w:szCs w:val="28"/>
          <w:lang w:val="en-GB"/>
        </w:rPr>
        <w:t>, F. O. (2013) The Impact of Budget Reforms on the Quality of Budget Management in Nigeria. 22end IBIMA Conference on Creating Global Competitive Economies, N</w:t>
      </w:r>
      <w:r w:rsidR="00D40419" w:rsidRPr="0043135E">
        <w:rPr>
          <w:rFonts w:cstheme="minorHAnsi"/>
          <w:szCs w:val="28"/>
          <w:lang w:val="en-GB"/>
        </w:rPr>
        <w:t>ovember 13-14 2013, Rome, Italy [</w:t>
      </w:r>
      <w:r w:rsidR="00D40419" w:rsidRPr="0043135E">
        <w:rPr>
          <w:rFonts w:cstheme="minorHAnsi"/>
          <w:b/>
          <w:szCs w:val="28"/>
          <w:lang w:val="en-GB"/>
        </w:rPr>
        <w:t>Scopus-Indexed</w:t>
      </w:r>
      <w:r w:rsidR="00D40419" w:rsidRPr="0043135E">
        <w:rPr>
          <w:rFonts w:cstheme="minorHAnsi"/>
          <w:szCs w:val="28"/>
          <w:lang w:val="en-GB"/>
        </w:rPr>
        <w:t>]</w:t>
      </w:r>
      <w:r w:rsidRPr="0043135E">
        <w:rPr>
          <w:rFonts w:cstheme="minorHAnsi"/>
          <w:szCs w:val="28"/>
          <w:lang w:val="en-GB"/>
        </w:rPr>
        <w:t xml:space="preserve"> </w:t>
      </w:r>
    </w:p>
    <w:p w:rsidR="00E70CEA" w:rsidRPr="0043135E" w:rsidRDefault="00E70CEA" w:rsidP="00E70CEA">
      <w:pPr>
        <w:pStyle w:val="ListParagraph"/>
        <w:rPr>
          <w:rFonts w:cstheme="minorHAnsi"/>
          <w:szCs w:val="28"/>
          <w:lang w:val="en-GB"/>
        </w:rPr>
      </w:pPr>
    </w:p>
    <w:p w:rsidR="00E70CEA" w:rsidRPr="0043135E" w:rsidRDefault="00E70CEA" w:rsidP="00E70CEA">
      <w:pPr>
        <w:shd w:val="clear" w:color="auto" w:fill="D9D9D9" w:themeFill="background1" w:themeFillShade="D9"/>
        <w:rPr>
          <w:b/>
          <w:sz w:val="26"/>
          <w:lang w:val="en-GB"/>
        </w:rPr>
      </w:pPr>
      <w:r w:rsidRPr="0043135E">
        <w:rPr>
          <w:b/>
          <w:sz w:val="26"/>
          <w:lang w:val="en-GB"/>
        </w:rPr>
        <w:t>Manuscripts Submitted for Publication in Journal</w:t>
      </w:r>
    </w:p>
    <w:p w:rsidR="00DB5679" w:rsidRPr="00DB5679" w:rsidRDefault="00125036" w:rsidP="00DB5679">
      <w:pPr>
        <w:pStyle w:val="ListParagraph"/>
        <w:numPr>
          <w:ilvl w:val="0"/>
          <w:numId w:val="26"/>
        </w:numPr>
        <w:jc w:val="both"/>
        <w:rPr>
          <w:rFonts w:cstheme="minorHAnsi"/>
          <w:b/>
          <w:szCs w:val="28"/>
          <w:lang w:val="en-GB"/>
        </w:rPr>
      </w:pPr>
      <w:r w:rsidRPr="000F7F6E">
        <w:rPr>
          <w:rFonts w:cstheme="minorHAnsi"/>
          <w:szCs w:val="28"/>
          <w:lang w:val="en-GB"/>
        </w:rPr>
        <w:t>Personal Budgeting: Implications for Financial Wellbeing of University Staffers in Ogun State Nigeria"</w:t>
      </w:r>
      <w:r w:rsidR="00DB5679">
        <w:rPr>
          <w:rFonts w:cstheme="minorHAnsi"/>
          <w:szCs w:val="28"/>
          <w:lang w:val="en-GB"/>
        </w:rPr>
        <w:t xml:space="preserve"> </w:t>
      </w:r>
      <w:r w:rsidR="000F179E" w:rsidRPr="00DB5679">
        <w:rPr>
          <w:rFonts w:cstheme="minorHAnsi"/>
          <w:i/>
          <w:szCs w:val="28"/>
          <w:lang w:val="en-GB"/>
        </w:rPr>
        <w:t>Humanities and Social Sciences Letters</w:t>
      </w:r>
      <w:r w:rsidR="00DB5679">
        <w:rPr>
          <w:rFonts w:cstheme="minorHAnsi"/>
          <w:i/>
          <w:szCs w:val="28"/>
          <w:lang w:val="en-GB"/>
        </w:rPr>
        <w:t xml:space="preserve"> </w:t>
      </w:r>
      <w:r w:rsidR="00DB5679" w:rsidRPr="0043135E">
        <w:rPr>
          <w:rFonts w:cstheme="minorHAnsi"/>
          <w:b/>
          <w:i/>
          <w:szCs w:val="28"/>
          <w:lang w:val="en-GB"/>
        </w:rPr>
        <w:t>[Scopus-Indexed] Accepted</w:t>
      </w:r>
    </w:p>
    <w:p w:rsidR="002564DB" w:rsidRPr="00DB5679" w:rsidRDefault="00004311" w:rsidP="00DB5679">
      <w:pPr>
        <w:pStyle w:val="ListParagraph"/>
        <w:numPr>
          <w:ilvl w:val="0"/>
          <w:numId w:val="26"/>
        </w:numPr>
        <w:jc w:val="both"/>
        <w:rPr>
          <w:rFonts w:cstheme="minorHAnsi"/>
          <w:b/>
          <w:szCs w:val="28"/>
          <w:lang w:val="en-GB"/>
        </w:rPr>
      </w:pPr>
      <w:r w:rsidRPr="0043135E">
        <w:rPr>
          <w:rFonts w:cstheme="minorHAnsi"/>
          <w:szCs w:val="28"/>
          <w:lang w:val="en-GB"/>
        </w:rPr>
        <w:lastRenderedPageBreak/>
        <w:t>The responsiveness of rural development to budget management attributes evidence from Ogun State Nigeria</w:t>
      </w:r>
      <w:r w:rsidRPr="0043135E">
        <w:rPr>
          <w:rFonts w:cstheme="minorHAnsi"/>
          <w:szCs w:val="28"/>
          <w:lang w:val="en-GB"/>
        </w:rPr>
        <w:tab/>
      </w:r>
      <w:r w:rsidRPr="0043135E">
        <w:rPr>
          <w:rFonts w:cstheme="minorHAnsi"/>
          <w:i/>
          <w:szCs w:val="28"/>
          <w:lang w:val="en-GB"/>
        </w:rPr>
        <w:t>Problem</w:t>
      </w:r>
      <w:r w:rsidR="003A05B7" w:rsidRPr="0043135E">
        <w:rPr>
          <w:rFonts w:cstheme="minorHAnsi"/>
          <w:i/>
          <w:szCs w:val="28"/>
          <w:lang w:val="en-GB"/>
        </w:rPr>
        <w:t>s</w:t>
      </w:r>
      <w:r w:rsidRPr="0043135E">
        <w:rPr>
          <w:rFonts w:cstheme="minorHAnsi"/>
          <w:i/>
          <w:szCs w:val="28"/>
          <w:lang w:val="en-GB"/>
        </w:rPr>
        <w:t xml:space="preserve"> and perspectives in management</w:t>
      </w:r>
      <w:r w:rsidR="002564DB" w:rsidRPr="0043135E">
        <w:rPr>
          <w:rFonts w:cstheme="minorHAnsi"/>
          <w:i/>
          <w:szCs w:val="28"/>
          <w:lang w:val="en-GB"/>
        </w:rPr>
        <w:t xml:space="preserve"> </w:t>
      </w:r>
      <w:r w:rsidR="002564DB" w:rsidRPr="0043135E">
        <w:rPr>
          <w:rFonts w:cstheme="minorHAnsi"/>
          <w:b/>
          <w:i/>
          <w:szCs w:val="28"/>
          <w:lang w:val="en-GB"/>
        </w:rPr>
        <w:t>[Scopus-Indexed] Accepted</w:t>
      </w:r>
    </w:p>
    <w:p w:rsidR="001E53F6" w:rsidRPr="00DB5679" w:rsidRDefault="005A6CC5" w:rsidP="00DB5679">
      <w:pPr>
        <w:pStyle w:val="ListParagraph"/>
        <w:numPr>
          <w:ilvl w:val="0"/>
          <w:numId w:val="26"/>
        </w:numPr>
        <w:spacing w:line="240" w:lineRule="auto"/>
        <w:jc w:val="both"/>
        <w:rPr>
          <w:rFonts w:cstheme="minorHAnsi"/>
          <w:b/>
          <w:szCs w:val="28"/>
          <w:lang w:val="en-GB"/>
        </w:rPr>
      </w:pPr>
      <w:r w:rsidRPr="0043135E">
        <w:rPr>
          <w:rFonts w:cstheme="minorHAnsi"/>
          <w:szCs w:val="28"/>
          <w:lang w:val="en-GB"/>
        </w:rPr>
        <w:t>Dysfunctional association between public expenditure growth and national consumption cost: vector Error correction approach</w:t>
      </w:r>
      <w:r w:rsidRPr="0043135E">
        <w:rPr>
          <w:rFonts w:cstheme="minorHAnsi"/>
          <w:szCs w:val="28"/>
          <w:lang w:val="en-GB"/>
        </w:rPr>
        <w:tab/>
      </w:r>
      <w:r w:rsidRPr="0043135E">
        <w:rPr>
          <w:rFonts w:cstheme="minorHAnsi"/>
          <w:i/>
          <w:szCs w:val="28"/>
          <w:lang w:val="en-GB"/>
        </w:rPr>
        <w:t>Asian economic and financial review</w:t>
      </w:r>
      <w:r w:rsidR="002564DB" w:rsidRPr="0043135E">
        <w:rPr>
          <w:rFonts w:cstheme="minorHAnsi"/>
          <w:i/>
          <w:szCs w:val="28"/>
          <w:lang w:val="en-GB"/>
        </w:rPr>
        <w:t xml:space="preserve"> </w:t>
      </w:r>
      <w:r w:rsidR="002564DB" w:rsidRPr="0043135E">
        <w:rPr>
          <w:rFonts w:cstheme="minorHAnsi"/>
          <w:b/>
          <w:i/>
          <w:szCs w:val="28"/>
          <w:lang w:val="en-GB"/>
        </w:rPr>
        <w:t>[Scopus-Indexed] Accepted</w:t>
      </w:r>
    </w:p>
    <w:p w:rsidR="001E53F6" w:rsidRPr="0043135E" w:rsidRDefault="005A6CC5" w:rsidP="001E53F6">
      <w:pPr>
        <w:pStyle w:val="ListParagraph"/>
        <w:numPr>
          <w:ilvl w:val="0"/>
          <w:numId w:val="26"/>
        </w:numPr>
        <w:jc w:val="both"/>
        <w:rPr>
          <w:rFonts w:cstheme="minorHAnsi"/>
          <w:b/>
          <w:szCs w:val="28"/>
          <w:lang w:val="en-GB"/>
        </w:rPr>
      </w:pPr>
      <w:r w:rsidRPr="0043135E">
        <w:rPr>
          <w:rFonts w:cstheme="minorHAnsi"/>
          <w:szCs w:val="28"/>
          <w:lang w:val="en-GB"/>
        </w:rPr>
        <w:t>Learned practices and operating performance</w:t>
      </w:r>
      <w:r w:rsidR="00004311" w:rsidRPr="0043135E">
        <w:rPr>
          <w:rFonts w:cstheme="minorHAnsi"/>
          <w:szCs w:val="28"/>
          <w:lang w:val="en-GB"/>
        </w:rPr>
        <w:t xml:space="preserve"> of listed corporations. </w:t>
      </w:r>
      <w:r w:rsidR="00004311" w:rsidRPr="0043135E">
        <w:rPr>
          <w:rFonts w:cstheme="minorHAnsi"/>
          <w:i/>
          <w:szCs w:val="28"/>
          <w:lang w:val="en-GB"/>
        </w:rPr>
        <w:t xml:space="preserve">Academy </w:t>
      </w:r>
      <w:r w:rsidRPr="0043135E">
        <w:rPr>
          <w:rFonts w:cstheme="minorHAnsi"/>
          <w:i/>
          <w:szCs w:val="28"/>
          <w:lang w:val="en-GB"/>
        </w:rPr>
        <w:t>of strategic management journal</w:t>
      </w:r>
      <w:r w:rsidR="002564DB" w:rsidRPr="0043135E">
        <w:rPr>
          <w:rFonts w:cstheme="minorHAnsi"/>
          <w:i/>
          <w:szCs w:val="28"/>
          <w:lang w:val="en-GB"/>
        </w:rPr>
        <w:t xml:space="preserve"> </w:t>
      </w:r>
      <w:r w:rsidR="002564DB" w:rsidRPr="0043135E">
        <w:rPr>
          <w:rFonts w:cstheme="minorHAnsi"/>
          <w:b/>
          <w:i/>
          <w:szCs w:val="28"/>
          <w:lang w:val="en-GB"/>
        </w:rPr>
        <w:t>[Scopus-Indexed] Accepted</w:t>
      </w:r>
    </w:p>
    <w:p w:rsidR="001E53F6" w:rsidRPr="0043135E" w:rsidRDefault="001E53F6" w:rsidP="001E53F6">
      <w:pPr>
        <w:pStyle w:val="ListParagraph"/>
        <w:rPr>
          <w:rFonts w:cstheme="minorHAnsi"/>
          <w:b/>
          <w:szCs w:val="28"/>
          <w:lang w:val="en-GB"/>
        </w:rPr>
      </w:pPr>
    </w:p>
    <w:p w:rsidR="001E53F6" w:rsidRPr="00DB5679" w:rsidRDefault="005A6CC5" w:rsidP="00DB5679">
      <w:pPr>
        <w:pStyle w:val="ListParagraph"/>
        <w:numPr>
          <w:ilvl w:val="0"/>
          <w:numId w:val="26"/>
        </w:numPr>
        <w:jc w:val="both"/>
        <w:rPr>
          <w:rFonts w:cstheme="minorHAnsi"/>
          <w:b/>
          <w:szCs w:val="28"/>
          <w:lang w:val="en-GB"/>
        </w:rPr>
      </w:pPr>
      <w:r w:rsidRPr="0043135E">
        <w:rPr>
          <w:rFonts w:cstheme="minorHAnsi"/>
          <w:szCs w:val="28"/>
          <w:lang w:val="en-GB"/>
        </w:rPr>
        <w:t>Audit firms’ quality and corporate tax aggres</w:t>
      </w:r>
      <w:r w:rsidR="00004311" w:rsidRPr="0043135E">
        <w:rPr>
          <w:rFonts w:cstheme="minorHAnsi"/>
          <w:szCs w:val="28"/>
          <w:lang w:val="en-GB"/>
        </w:rPr>
        <w:t xml:space="preserve">siveness: A regression approach </w:t>
      </w:r>
      <w:r w:rsidR="00004311" w:rsidRPr="0043135E">
        <w:rPr>
          <w:rFonts w:cstheme="minorHAnsi"/>
          <w:i/>
          <w:szCs w:val="28"/>
          <w:lang w:val="en-GB"/>
        </w:rPr>
        <w:t>J</w:t>
      </w:r>
      <w:r w:rsidRPr="0043135E">
        <w:rPr>
          <w:rFonts w:cstheme="minorHAnsi"/>
          <w:i/>
          <w:szCs w:val="28"/>
          <w:lang w:val="en-GB"/>
        </w:rPr>
        <w:t>ournal of management information and decision sciences</w:t>
      </w:r>
      <w:r w:rsidR="002564DB" w:rsidRPr="0043135E">
        <w:rPr>
          <w:rFonts w:cstheme="minorHAnsi"/>
          <w:i/>
          <w:szCs w:val="28"/>
          <w:lang w:val="en-GB"/>
        </w:rPr>
        <w:t xml:space="preserve"> </w:t>
      </w:r>
      <w:r w:rsidR="002564DB" w:rsidRPr="0043135E">
        <w:rPr>
          <w:rFonts w:cstheme="minorHAnsi"/>
          <w:b/>
          <w:i/>
          <w:szCs w:val="28"/>
          <w:lang w:val="en-GB"/>
        </w:rPr>
        <w:t>[Scopus-Indexed] Accepted</w:t>
      </w:r>
    </w:p>
    <w:p w:rsidR="001E53F6" w:rsidRPr="00DB5679" w:rsidRDefault="005A6CC5" w:rsidP="00DB5679">
      <w:pPr>
        <w:pStyle w:val="ListParagraph"/>
        <w:numPr>
          <w:ilvl w:val="0"/>
          <w:numId w:val="26"/>
        </w:numPr>
        <w:jc w:val="both"/>
        <w:rPr>
          <w:rFonts w:cstheme="minorHAnsi"/>
          <w:b/>
          <w:szCs w:val="28"/>
          <w:lang w:val="en-GB"/>
        </w:rPr>
      </w:pPr>
      <w:r w:rsidRPr="0043135E">
        <w:rPr>
          <w:rFonts w:cstheme="minorHAnsi"/>
          <w:szCs w:val="28"/>
          <w:lang w:val="en-GB"/>
        </w:rPr>
        <w:t>Effect of intellectual capital on financial performance of listed manufacturing firms in Nigeria</w:t>
      </w:r>
      <w:r w:rsidRPr="0043135E">
        <w:rPr>
          <w:rFonts w:cstheme="minorHAnsi"/>
          <w:szCs w:val="28"/>
          <w:lang w:val="en-GB"/>
        </w:rPr>
        <w:tab/>
      </w:r>
      <w:r w:rsidR="00004311" w:rsidRPr="0043135E">
        <w:rPr>
          <w:rFonts w:cstheme="minorHAnsi"/>
          <w:szCs w:val="28"/>
          <w:lang w:val="en-GB"/>
        </w:rPr>
        <w:t xml:space="preserve">. </w:t>
      </w:r>
      <w:r w:rsidR="00004311" w:rsidRPr="0043135E">
        <w:rPr>
          <w:rFonts w:cstheme="minorHAnsi"/>
          <w:i/>
          <w:szCs w:val="28"/>
          <w:lang w:val="en-GB"/>
        </w:rPr>
        <w:t xml:space="preserve">Academy Of </w:t>
      </w:r>
      <w:r w:rsidRPr="0043135E">
        <w:rPr>
          <w:rFonts w:cstheme="minorHAnsi"/>
          <w:i/>
          <w:szCs w:val="28"/>
          <w:lang w:val="en-GB"/>
        </w:rPr>
        <w:t>strategic management journal</w:t>
      </w:r>
      <w:r w:rsidR="002564DB" w:rsidRPr="0043135E">
        <w:rPr>
          <w:rFonts w:cstheme="minorHAnsi"/>
          <w:i/>
          <w:szCs w:val="28"/>
          <w:lang w:val="en-GB"/>
        </w:rPr>
        <w:t xml:space="preserve"> </w:t>
      </w:r>
      <w:r w:rsidR="002564DB" w:rsidRPr="0043135E">
        <w:rPr>
          <w:rFonts w:cstheme="minorHAnsi"/>
          <w:b/>
          <w:i/>
          <w:szCs w:val="28"/>
          <w:lang w:val="en-GB"/>
        </w:rPr>
        <w:t>[Scopus-Indexed] Accepted</w:t>
      </w:r>
    </w:p>
    <w:p w:rsidR="00004311" w:rsidRPr="00DB5679" w:rsidRDefault="005A6CC5" w:rsidP="002564DB">
      <w:pPr>
        <w:pStyle w:val="ListParagraph"/>
        <w:numPr>
          <w:ilvl w:val="0"/>
          <w:numId w:val="26"/>
        </w:numPr>
        <w:jc w:val="both"/>
        <w:rPr>
          <w:rFonts w:cstheme="minorHAnsi"/>
          <w:b/>
          <w:szCs w:val="28"/>
          <w:lang w:val="en-GB"/>
        </w:rPr>
      </w:pPr>
      <w:r w:rsidRPr="0043135E">
        <w:rPr>
          <w:rFonts w:cstheme="minorHAnsi"/>
          <w:szCs w:val="28"/>
          <w:lang w:val="en-GB"/>
        </w:rPr>
        <w:t>Environmental Accounting cost: Does it matter to oi</w:t>
      </w:r>
      <w:r w:rsidR="00004311" w:rsidRPr="0043135E">
        <w:rPr>
          <w:rFonts w:cstheme="minorHAnsi"/>
          <w:szCs w:val="28"/>
          <w:lang w:val="en-GB"/>
        </w:rPr>
        <w:t xml:space="preserve">l and gas companies in Nigeria. </w:t>
      </w:r>
      <w:r w:rsidRPr="0043135E">
        <w:rPr>
          <w:rFonts w:cstheme="minorHAnsi"/>
          <w:i/>
          <w:szCs w:val="28"/>
          <w:lang w:val="en-GB"/>
        </w:rPr>
        <w:t>Accounting and financial studies journal</w:t>
      </w:r>
      <w:r w:rsidR="002564DB" w:rsidRPr="0043135E">
        <w:rPr>
          <w:rFonts w:cstheme="minorHAnsi"/>
          <w:i/>
          <w:szCs w:val="28"/>
          <w:lang w:val="en-GB"/>
        </w:rPr>
        <w:t xml:space="preserve"> </w:t>
      </w:r>
      <w:r w:rsidR="002564DB" w:rsidRPr="0043135E">
        <w:rPr>
          <w:rFonts w:cstheme="minorHAnsi"/>
          <w:b/>
          <w:i/>
          <w:szCs w:val="28"/>
          <w:lang w:val="en-GB"/>
        </w:rPr>
        <w:t>[Scopus-Indexed] Accepted</w:t>
      </w:r>
    </w:p>
    <w:p w:rsidR="00DB5679" w:rsidRPr="0043135E" w:rsidRDefault="00DB5679" w:rsidP="00DB5679">
      <w:pPr>
        <w:pStyle w:val="ListParagraph"/>
        <w:jc w:val="both"/>
        <w:rPr>
          <w:rFonts w:cstheme="minorHAnsi"/>
          <w:b/>
          <w:szCs w:val="28"/>
          <w:lang w:val="en-GB"/>
        </w:rPr>
      </w:pPr>
    </w:p>
    <w:p w:rsidR="00004311" w:rsidRPr="0043135E" w:rsidRDefault="00004311" w:rsidP="00004311">
      <w:pPr>
        <w:shd w:val="clear" w:color="auto" w:fill="D9D9D9" w:themeFill="background1" w:themeFillShade="D9"/>
        <w:rPr>
          <w:b/>
          <w:sz w:val="28"/>
          <w:lang w:val="en-GB"/>
        </w:rPr>
      </w:pPr>
      <w:r w:rsidRPr="0043135E">
        <w:rPr>
          <w:b/>
          <w:sz w:val="28"/>
          <w:lang w:val="en-GB"/>
        </w:rPr>
        <w:t xml:space="preserve">Ongoing Research </w:t>
      </w:r>
    </w:p>
    <w:p w:rsidR="00DB5679" w:rsidRPr="00DB5679" w:rsidRDefault="00DB5679" w:rsidP="00DB567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  <w:szCs w:val="28"/>
          <w:lang w:val="en-GB"/>
        </w:rPr>
      </w:pPr>
      <w:r>
        <w:rPr>
          <w:rFonts w:cstheme="minorHAnsi"/>
          <w:szCs w:val="28"/>
          <w:lang w:val="en-GB"/>
        </w:rPr>
        <w:t xml:space="preserve"> Budgetin</w:t>
      </w:r>
      <w:r w:rsidR="00C6787B">
        <w:rPr>
          <w:rFonts w:cstheme="minorHAnsi"/>
          <w:szCs w:val="28"/>
          <w:lang w:val="en-GB"/>
        </w:rPr>
        <w:t xml:space="preserve">g for Food Security in Nigeria: </w:t>
      </w:r>
      <w:r>
        <w:rPr>
          <w:rFonts w:cstheme="minorHAnsi"/>
          <w:szCs w:val="28"/>
          <w:lang w:val="en-GB"/>
        </w:rPr>
        <w:t>Agr</w:t>
      </w:r>
      <w:r w:rsidR="00990900">
        <w:rPr>
          <w:rFonts w:cstheme="minorHAnsi"/>
          <w:szCs w:val="28"/>
          <w:lang w:val="en-GB"/>
        </w:rPr>
        <w:t>o allied Industries</w:t>
      </w:r>
      <w:r w:rsidR="00C6787B">
        <w:rPr>
          <w:rFonts w:cstheme="minorHAnsi"/>
          <w:szCs w:val="28"/>
          <w:lang w:val="en-GB"/>
        </w:rPr>
        <w:t xml:space="preserve"> Perspectives</w:t>
      </w:r>
      <w:r w:rsidR="00990900">
        <w:rPr>
          <w:rFonts w:cstheme="minorHAnsi"/>
          <w:szCs w:val="28"/>
          <w:lang w:val="en-GB"/>
        </w:rPr>
        <w:t>.</w:t>
      </w:r>
    </w:p>
    <w:p w:rsidR="00C6787B" w:rsidRPr="00DB5679" w:rsidRDefault="00C6787B" w:rsidP="00C6787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  <w:szCs w:val="28"/>
          <w:lang w:val="en-GB"/>
        </w:rPr>
      </w:pPr>
      <w:r w:rsidRPr="0043135E">
        <w:rPr>
          <w:rFonts w:cstheme="minorHAnsi"/>
          <w:szCs w:val="28"/>
          <w:lang w:val="en-GB"/>
        </w:rPr>
        <w:t>Financial Behaviours and Financial Wellbeing of the Poor and Vulnerable in Nigeria amidst Coronavirus Pandemic: Lessons for Improved Financial Literacy Post COVID-19</w:t>
      </w:r>
    </w:p>
    <w:p w:rsidR="00C6787B" w:rsidRDefault="00C6787B" w:rsidP="00C6787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  <w:szCs w:val="28"/>
          <w:lang w:val="en-GB"/>
        </w:rPr>
      </w:pPr>
      <w:r>
        <w:rPr>
          <w:rFonts w:cstheme="minorHAnsi"/>
          <w:szCs w:val="28"/>
          <w:lang w:val="en-GB"/>
        </w:rPr>
        <w:t>Comparative Analysis of Economic Value Added (EVA) and Residual Income (RI) as Indices for Performance Measurement.</w:t>
      </w:r>
    </w:p>
    <w:p w:rsidR="00DB5679" w:rsidRDefault="00DB5679" w:rsidP="00C6787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  <w:szCs w:val="28"/>
          <w:lang w:val="en-GB"/>
        </w:rPr>
      </w:pPr>
      <w:r>
        <w:rPr>
          <w:rFonts w:cstheme="minorHAnsi"/>
          <w:szCs w:val="28"/>
          <w:lang w:val="en-GB"/>
        </w:rPr>
        <w:t>Global Management Accounting Principles and Profitability Planning of listed firms in Nigeria</w:t>
      </w:r>
    </w:p>
    <w:p w:rsidR="00DB5679" w:rsidRPr="00DB5679" w:rsidRDefault="00DB5679" w:rsidP="00DB567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  <w:szCs w:val="28"/>
          <w:lang w:val="en-GB"/>
        </w:rPr>
      </w:pPr>
      <w:r w:rsidRPr="0043135E">
        <w:rPr>
          <w:rFonts w:cstheme="minorHAnsi"/>
          <w:szCs w:val="28"/>
          <w:lang w:val="en-GB"/>
        </w:rPr>
        <w:t>Challenges of Accountability and Budget Discipline in Nigeria: Implication for National Prosperity</w:t>
      </w:r>
    </w:p>
    <w:p w:rsidR="001E53F6" w:rsidRPr="00DB5679" w:rsidRDefault="00004311" w:rsidP="001E53F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  <w:szCs w:val="28"/>
          <w:lang w:val="en-GB"/>
        </w:rPr>
      </w:pPr>
      <w:r w:rsidRPr="0043135E">
        <w:rPr>
          <w:rFonts w:cstheme="minorHAnsi"/>
          <w:szCs w:val="28"/>
          <w:lang w:val="en-GB"/>
        </w:rPr>
        <w:t>Budget Discipline and National Prosperity: The Nigerian Experience</w:t>
      </w:r>
    </w:p>
    <w:p w:rsidR="00004311" w:rsidRPr="0043135E" w:rsidRDefault="00004311" w:rsidP="001E53F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  <w:szCs w:val="28"/>
          <w:lang w:val="en-GB"/>
        </w:rPr>
      </w:pPr>
      <w:r w:rsidRPr="0043135E">
        <w:rPr>
          <w:rFonts w:cstheme="minorHAnsi"/>
          <w:szCs w:val="28"/>
          <w:lang w:val="en-GB"/>
        </w:rPr>
        <w:t xml:space="preserve">Interrogating The Nigeria Budgetary Accounting Amidst </w:t>
      </w:r>
      <w:proofErr w:type="spellStart"/>
      <w:r w:rsidRPr="0043135E">
        <w:rPr>
          <w:rFonts w:cstheme="minorHAnsi"/>
          <w:szCs w:val="28"/>
          <w:lang w:val="en-GB"/>
        </w:rPr>
        <w:t>Covid</w:t>
      </w:r>
      <w:proofErr w:type="spellEnd"/>
      <w:r w:rsidRPr="0043135E">
        <w:rPr>
          <w:rFonts w:cstheme="minorHAnsi"/>
          <w:szCs w:val="28"/>
          <w:lang w:val="en-GB"/>
        </w:rPr>
        <w:t xml:space="preserve"> 19 Pandemic: A Case For Sustainable And Disaster Budgeting</w:t>
      </w:r>
    </w:p>
    <w:p w:rsidR="00004311" w:rsidRPr="0043135E" w:rsidRDefault="00004311" w:rsidP="001E53F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  <w:szCs w:val="28"/>
          <w:lang w:val="en-GB"/>
        </w:rPr>
      </w:pPr>
      <w:r w:rsidRPr="0043135E">
        <w:rPr>
          <w:rFonts w:cstheme="minorHAnsi"/>
          <w:szCs w:val="28"/>
          <w:lang w:val="en-GB"/>
        </w:rPr>
        <w:t xml:space="preserve">Accounting Education and the Growth and Survival of Micro Businesses in </w:t>
      </w:r>
      <w:proofErr w:type="spellStart"/>
      <w:r w:rsidR="00960074" w:rsidRPr="0043135E">
        <w:rPr>
          <w:rFonts w:cstheme="minorHAnsi"/>
          <w:szCs w:val="28"/>
          <w:lang w:val="en-GB"/>
        </w:rPr>
        <w:t>Irepodun</w:t>
      </w:r>
      <w:proofErr w:type="spellEnd"/>
      <w:r w:rsidR="00960074" w:rsidRPr="0043135E">
        <w:rPr>
          <w:rFonts w:cstheme="minorHAnsi"/>
          <w:szCs w:val="28"/>
          <w:lang w:val="en-GB"/>
        </w:rPr>
        <w:t xml:space="preserve"> LGA, </w:t>
      </w:r>
      <w:proofErr w:type="spellStart"/>
      <w:r w:rsidR="00960074" w:rsidRPr="0043135E">
        <w:rPr>
          <w:rFonts w:cstheme="minorHAnsi"/>
          <w:szCs w:val="28"/>
          <w:lang w:val="en-GB"/>
        </w:rPr>
        <w:t>Kwara</w:t>
      </w:r>
      <w:proofErr w:type="spellEnd"/>
      <w:r w:rsidR="00960074" w:rsidRPr="0043135E">
        <w:rPr>
          <w:rFonts w:cstheme="minorHAnsi"/>
          <w:szCs w:val="28"/>
          <w:lang w:val="en-GB"/>
        </w:rPr>
        <w:t xml:space="preserve"> State</w:t>
      </w:r>
      <w:r w:rsidRPr="0043135E">
        <w:rPr>
          <w:rFonts w:cstheme="minorHAnsi"/>
          <w:szCs w:val="28"/>
          <w:lang w:val="en-GB"/>
        </w:rPr>
        <w:t xml:space="preserve"> Nigeria.</w:t>
      </w:r>
    </w:p>
    <w:p w:rsidR="00004311" w:rsidRPr="0043135E" w:rsidRDefault="00004311" w:rsidP="003A05B7">
      <w:pPr>
        <w:jc w:val="both"/>
        <w:rPr>
          <w:rFonts w:cstheme="minorHAnsi"/>
          <w:szCs w:val="28"/>
          <w:lang w:val="en-GB"/>
        </w:rPr>
      </w:pPr>
    </w:p>
    <w:p w:rsidR="0082600C" w:rsidRPr="0043135E" w:rsidRDefault="0082600C" w:rsidP="0082600C">
      <w:pPr>
        <w:shd w:val="clear" w:color="auto" w:fill="D9D9D9" w:themeFill="background1" w:themeFillShade="D9"/>
        <w:rPr>
          <w:b/>
          <w:lang w:val="en-GB"/>
        </w:rPr>
      </w:pPr>
      <w:r w:rsidRPr="0043135E">
        <w:rPr>
          <w:b/>
          <w:lang w:val="en-GB"/>
        </w:rPr>
        <w:t>Publication Summary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95"/>
        <w:gridCol w:w="5490"/>
        <w:gridCol w:w="2070"/>
      </w:tblGrid>
      <w:tr w:rsidR="007D4E57" w:rsidRPr="0043135E" w:rsidTr="007D4E57">
        <w:trPr>
          <w:trHeight w:val="360"/>
          <w:jc w:val="center"/>
        </w:trPr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4E57" w:rsidRPr="0043135E" w:rsidRDefault="007D4E57" w:rsidP="009D3EFA">
            <w:pPr>
              <w:rPr>
                <w:b/>
                <w:lang w:val="en-GB"/>
              </w:rPr>
            </w:pPr>
            <w:r w:rsidRPr="0043135E">
              <w:rPr>
                <w:b/>
                <w:lang w:val="en-GB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4E57" w:rsidRPr="0043135E" w:rsidRDefault="007D4E57" w:rsidP="009D3EFA">
            <w:pPr>
              <w:rPr>
                <w:b/>
                <w:lang w:val="en-GB"/>
              </w:rPr>
            </w:pPr>
            <w:r w:rsidRPr="0043135E">
              <w:rPr>
                <w:b/>
                <w:lang w:val="en-GB"/>
              </w:rPr>
              <w:t>Item – Journal Articles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7D4E57" w:rsidRPr="0043135E" w:rsidRDefault="007D4E57" w:rsidP="009D3EFA">
            <w:pPr>
              <w:rPr>
                <w:b/>
                <w:lang w:val="en-GB"/>
              </w:rPr>
            </w:pPr>
            <w:r w:rsidRPr="0043135E">
              <w:rPr>
                <w:b/>
                <w:lang w:val="en-GB"/>
              </w:rPr>
              <w:t>Number</w:t>
            </w:r>
          </w:p>
        </w:tc>
      </w:tr>
      <w:tr w:rsidR="007D4E57" w:rsidRPr="0043135E" w:rsidTr="007D4E57">
        <w:trPr>
          <w:trHeight w:val="360"/>
          <w:jc w:val="center"/>
        </w:trPr>
        <w:tc>
          <w:tcPr>
            <w:tcW w:w="795" w:type="dxa"/>
            <w:tcBorders>
              <w:top w:val="single" w:sz="12" w:space="0" w:color="auto"/>
            </w:tcBorders>
            <w:vAlign w:val="center"/>
          </w:tcPr>
          <w:p w:rsidR="007D4E57" w:rsidRPr="0043135E" w:rsidRDefault="001E53F6" w:rsidP="009D3EFA">
            <w:pPr>
              <w:rPr>
                <w:lang w:val="en-GB"/>
              </w:rPr>
            </w:pPr>
            <w:r w:rsidRPr="0043135E">
              <w:rPr>
                <w:lang w:val="en-GB"/>
              </w:rPr>
              <w:t>1</w:t>
            </w:r>
          </w:p>
        </w:tc>
        <w:tc>
          <w:tcPr>
            <w:tcW w:w="5490" w:type="dxa"/>
            <w:tcBorders>
              <w:top w:val="single" w:sz="12" w:space="0" w:color="auto"/>
            </w:tcBorders>
            <w:vAlign w:val="center"/>
          </w:tcPr>
          <w:p w:rsidR="007D4E57" w:rsidRPr="0043135E" w:rsidRDefault="001E53F6" w:rsidP="009D3EFA">
            <w:pPr>
              <w:rPr>
                <w:lang w:val="en-GB"/>
              </w:rPr>
            </w:pPr>
            <w:r w:rsidRPr="0043135E">
              <w:rPr>
                <w:lang w:val="en-GB"/>
              </w:rPr>
              <w:t>Lead/Corresponding Author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7D4E57" w:rsidRPr="0043135E" w:rsidRDefault="002E0B9A" w:rsidP="009D3EFA">
            <w:pPr>
              <w:rPr>
                <w:lang w:val="en-GB"/>
              </w:rPr>
            </w:pPr>
            <w:r w:rsidRPr="0043135E">
              <w:rPr>
                <w:lang w:val="en-GB"/>
              </w:rPr>
              <w:t>28</w:t>
            </w:r>
          </w:p>
        </w:tc>
      </w:tr>
      <w:tr w:rsidR="007D4E57" w:rsidRPr="0043135E" w:rsidTr="007D4E57">
        <w:trPr>
          <w:trHeight w:val="360"/>
          <w:jc w:val="center"/>
        </w:trPr>
        <w:tc>
          <w:tcPr>
            <w:tcW w:w="795" w:type="dxa"/>
            <w:vAlign w:val="center"/>
          </w:tcPr>
          <w:p w:rsidR="007D4E57" w:rsidRPr="0043135E" w:rsidRDefault="001E53F6" w:rsidP="009D3EFA">
            <w:pPr>
              <w:rPr>
                <w:lang w:val="en-GB"/>
              </w:rPr>
            </w:pPr>
            <w:r w:rsidRPr="0043135E">
              <w:rPr>
                <w:lang w:val="en-GB"/>
              </w:rPr>
              <w:t>2</w:t>
            </w:r>
          </w:p>
        </w:tc>
        <w:tc>
          <w:tcPr>
            <w:tcW w:w="5490" w:type="dxa"/>
            <w:vAlign w:val="center"/>
          </w:tcPr>
          <w:p w:rsidR="007D4E57" w:rsidRPr="0043135E" w:rsidRDefault="002E0B9A" w:rsidP="009D3EFA">
            <w:pPr>
              <w:rPr>
                <w:lang w:val="en-GB"/>
              </w:rPr>
            </w:pPr>
            <w:r w:rsidRPr="0043135E">
              <w:rPr>
                <w:lang w:val="en-GB"/>
              </w:rPr>
              <w:t>Total Scopus /Web of Science</w:t>
            </w:r>
          </w:p>
        </w:tc>
        <w:tc>
          <w:tcPr>
            <w:tcW w:w="2070" w:type="dxa"/>
          </w:tcPr>
          <w:p w:rsidR="007D4E57" w:rsidRPr="0043135E" w:rsidRDefault="002E0B9A" w:rsidP="009D3EFA">
            <w:pPr>
              <w:rPr>
                <w:lang w:val="en-GB"/>
              </w:rPr>
            </w:pPr>
            <w:r w:rsidRPr="0043135E">
              <w:rPr>
                <w:lang w:val="en-GB"/>
              </w:rPr>
              <w:t>23</w:t>
            </w:r>
          </w:p>
        </w:tc>
      </w:tr>
      <w:tr w:rsidR="007D4E57" w:rsidRPr="0043135E" w:rsidTr="007D4E57">
        <w:trPr>
          <w:trHeight w:val="360"/>
          <w:jc w:val="center"/>
        </w:trPr>
        <w:tc>
          <w:tcPr>
            <w:tcW w:w="795" w:type="dxa"/>
            <w:vAlign w:val="center"/>
          </w:tcPr>
          <w:p w:rsidR="007D4E57" w:rsidRPr="0043135E" w:rsidRDefault="001E53F6" w:rsidP="009D3EFA">
            <w:pPr>
              <w:rPr>
                <w:lang w:val="en-GB"/>
              </w:rPr>
            </w:pPr>
            <w:r w:rsidRPr="0043135E">
              <w:rPr>
                <w:lang w:val="en-GB"/>
              </w:rPr>
              <w:t>3</w:t>
            </w:r>
          </w:p>
        </w:tc>
        <w:tc>
          <w:tcPr>
            <w:tcW w:w="5490" w:type="dxa"/>
            <w:vAlign w:val="center"/>
          </w:tcPr>
          <w:p w:rsidR="007D4E57" w:rsidRPr="0043135E" w:rsidRDefault="001E53F6" w:rsidP="009D3EFA">
            <w:pPr>
              <w:rPr>
                <w:lang w:val="en-GB"/>
              </w:rPr>
            </w:pPr>
            <w:r w:rsidRPr="0043135E">
              <w:rPr>
                <w:lang w:val="en-GB"/>
              </w:rPr>
              <w:t>Total Articles/Conference Proceedings Submitted</w:t>
            </w:r>
          </w:p>
        </w:tc>
        <w:tc>
          <w:tcPr>
            <w:tcW w:w="2070" w:type="dxa"/>
          </w:tcPr>
          <w:p w:rsidR="007D4E57" w:rsidRPr="0043135E" w:rsidRDefault="001E53F6" w:rsidP="009D3EFA">
            <w:pPr>
              <w:rPr>
                <w:lang w:val="en-GB"/>
              </w:rPr>
            </w:pPr>
            <w:r w:rsidRPr="0043135E">
              <w:rPr>
                <w:lang w:val="en-GB"/>
              </w:rPr>
              <w:t>41</w:t>
            </w:r>
          </w:p>
        </w:tc>
      </w:tr>
    </w:tbl>
    <w:p w:rsidR="00C65EFA" w:rsidRPr="0043135E" w:rsidRDefault="00C65EFA" w:rsidP="003A05B7">
      <w:pPr>
        <w:jc w:val="both"/>
        <w:rPr>
          <w:rFonts w:cstheme="minorHAnsi"/>
          <w:szCs w:val="28"/>
          <w:lang w:val="en-GB"/>
        </w:rPr>
      </w:pPr>
    </w:p>
    <w:p w:rsidR="006141FD" w:rsidRPr="0043135E" w:rsidRDefault="006141FD" w:rsidP="001A5FA6">
      <w:pPr>
        <w:shd w:val="clear" w:color="auto" w:fill="D9D9D9" w:themeFill="background1" w:themeFillShade="D9"/>
        <w:rPr>
          <w:b/>
          <w:lang w:val="en-GB"/>
        </w:rPr>
      </w:pPr>
      <w:r w:rsidRPr="0043135E">
        <w:rPr>
          <w:b/>
          <w:lang w:val="en-GB"/>
        </w:rPr>
        <w:t>Supervision</w:t>
      </w:r>
      <w:r w:rsidR="0082600C" w:rsidRPr="0043135E">
        <w:rPr>
          <w:b/>
          <w:lang w:val="en-GB"/>
        </w:rPr>
        <w:t xml:space="preserve">: Number of Students 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75"/>
        <w:gridCol w:w="6882"/>
      </w:tblGrid>
      <w:tr w:rsidR="00C627C2" w:rsidRPr="0043135E" w:rsidTr="007D4E57">
        <w:trPr>
          <w:trHeight w:val="360"/>
          <w:jc w:val="center"/>
        </w:trPr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27C2" w:rsidRPr="0043135E" w:rsidRDefault="00C627C2" w:rsidP="00773097">
            <w:pPr>
              <w:rPr>
                <w:b/>
                <w:lang w:val="en-GB"/>
              </w:rPr>
            </w:pPr>
            <w:r w:rsidRPr="0043135E">
              <w:rPr>
                <w:b/>
                <w:lang w:val="en-GB"/>
              </w:rPr>
              <w:t>Degree</w:t>
            </w:r>
          </w:p>
        </w:tc>
        <w:tc>
          <w:tcPr>
            <w:tcW w:w="6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27C2" w:rsidRPr="0043135E" w:rsidRDefault="00C627C2" w:rsidP="00773097">
            <w:pPr>
              <w:rPr>
                <w:b/>
                <w:lang w:val="en-GB"/>
              </w:rPr>
            </w:pPr>
            <w:r w:rsidRPr="0043135E">
              <w:rPr>
                <w:b/>
                <w:lang w:val="en-GB"/>
              </w:rPr>
              <w:t>Number of Students</w:t>
            </w:r>
          </w:p>
        </w:tc>
      </w:tr>
      <w:tr w:rsidR="00C627C2" w:rsidRPr="0043135E" w:rsidTr="007D4E57">
        <w:trPr>
          <w:trHeight w:val="360"/>
          <w:jc w:val="center"/>
        </w:trPr>
        <w:tc>
          <w:tcPr>
            <w:tcW w:w="1875" w:type="dxa"/>
            <w:tcBorders>
              <w:top w:val="single" w:sz="12" w:space="0" w:color="auto"/>
            </w:tcBorders>
            <w:vAlign w:val="center"/>
          </w:tcPr>
          <w:p w:rsidR="00C627C2" w:rsidRPr="0043135E" w:rsidRDefault="00C627C2" w:rsidP="00773097">
            <w:pPr>
              <w:rPr>
                <w:lang w:val="en-GB"/>
              </w:rPr>
            </w:pPr>
            <w:r w:rsidRPr="0043135E">
              <w:rPr>
                <w:lang w:val="en-GB"/>
              </w:rPr>
              <w:lastRenderedPageBreak/>
              <w:t>Bachelors</w:t>
            </w:r>
            <w:r w:rsidR="00773097" w:rsidRPr="0043135E">
              <w:rPr>
                <w:lang w:val="en-GB"/>
              </w:rPr>
              <w:t xml:space="preserve"> </w:t>
            </w:r>
            <w:r w:rsidR="008C07DA" w:rsidRPr="0043135E">
              <w:rPr>
                <w:lang w:val="en-GB"/>
              </w:rPr>
              <w:t>[</w:t>
            </w:r>
            <w:proofErr w:type="spellStart"/>
            <w:r w:rsidR="008C07DA" w:rsidRPr="0043135E">
              <w:rPr>
                <w:lang w:val="en-GB"/>
              </w:rPr>
              <w:t>B.Sc</w:t>
            </w:r>
            <w:proofErr w:type="spellEnd"/>
            <w:r w:rsidR="008C07DA" w:rsidRPr="0043135E">
              <w:rPr>
                <w:lang w:val="en-GB"/>
              </w:rPr>
              <w:t>]</w:t>
            </w:r>
          </w:p>
        </w:tc>
        <w:tc>
          <w:tcPr>
            <w:tcW w:w="6882" w:type="dxa"/>
            <w:tcBorders>
              <w:top w:val="single" w:sz="12" w:space="0" w:color="auto"/>
            </w:tcBorders>
            <w:vAlign w:val="center"/>
          </w:tcPr>
          <w:p w:rsidR="00C627C2" w:rsidRPr="0043135E" w:rsidRDefault="00845F89" w:rsidP="00773097">
            <w:pPr>
              <w:rPr>
                <w:lang w:val="en-GB"/>
              </w:rPr>
            </w:pPr>
            <w:r w:rsidRPr="0043135E">
              <w:rPr>
                <w:lang w:val="en-GB"/>
              </w:rPr>
              <w:t>60+</w:t>
            </w:r>
          </w:p>
        </w:tc>
      </w:tr>
      <w:tr w:rsidR="00C627C2" w:rsidRPr="0043135E" w:rsidTr="007D4E57">
        <w:trPr>
          <w:trHeight w:val="360"/>
          <w:jc w:val="center"/>
        </w:trPr>
        <w:tc>
          <w:tcPr>
            <w:tcW w:w="1875" w:type="dxa"/>
            <w:vAlign w:val="center"/>
          </w:tcPr>
          <w:p w:rsidR="00C627C2" w:rsidRPr="0043135E" w:rsidRDefault="00773097" w:rsidP="00773097">
            <w:pPr>
              <w:rPr>
                <w:lang w:val="en-GB"/>
              </w:rPr>
            </w:pPr>
            <w:r w:rsidRPr="0043135E">
              <w:rPr>
                <w:lang w:val="en-GB"/>
              </w:rPr>
              <w:t>Maste</w:t>
            </w:r>
            <w:r w:rsidR="008C07DA" w:rsidRPr="0043135E">
              <w:rPr>
                <w:lang w:val="en-GB"/>
              </w:rPr>
              <w:t>rs [</w:t>
            </w:r>
            <w:proofErr w:type="spellStart"/>
            <w:r w:rsidR="008C07DA" w:rsidRPr="0043135E">
              <w:rPr>
                <w:lang w:val="en-GB"/>
              </w:rPr>
              <w:t>M.Sc</w:t>
            </w:r>
            <w:proofErr w:type="spellEnd"/>
            <w:r w:rsidR="008C07DA" w:rsidRPr="0043135E">
              <w:rPr>
                <w:lang w:val="en-GB"/>
              </w:rPr>
              <w:t>]</w:t>
            </w:r>
          </w:p>
        </w:tc>
        <w:tc>
          <w:tcPr>
            <w:tcW w:w="6882" w:type="dxa"/>
            <w:vAlign w:val="center"/>
          </w:tcPr>
          <w:p w:rsidR="00C627C2" w:rsidRPr="0043135E" w:rsidRDefault="00845F89" w:rsidP="00773097">
            <w:pPr>
              <w:rPr>
                <w:lang w:val="en-GB"/>
              </w:rPr>
            </w:pPr>
            <w:r w:rsidRPr="0043135E">
              <w:rPr>
                <w:lang w:val="en-GB"/>
              </w:rPr>
              <w:t>5</w:t>
            </w:r>
          </w:p>
        </w:tc>
      </w:tr>
      <w:tr w:rsidR="00C627C2" w:rsidRPr="0043135E" w:rsidTr="007D4E57">
        <w:trPr>
          <w:trHeight w:val="360"/>
          <w:jc w:val="center"/>
        </w:trPr>
        <w:tc>
          <w:tcPr>
            <w:tcW w:w="1875" w:type="dxa"/>
            <w:vAlign w:val="center"/>
          </w:tcPr>
          <w:p w:rsidR="00C627C2" w:rsidRPr="0043135E" w:rsidRDefault="00773097" w:rsidP="00773097">
            <w:pPr>
              <w:rPr>
                <w:lang w:val="en-GB"/>
              </w:rPr>
            </w:pPr>
            <w:r w:rsidRPr="0043135E">
              <w:rPr>
                <w:lang w:val="en-GB"/>
              </w:rPr>
              <w:t>Doctorate</w:t>
            </w:r>
            <w:r w:rsidR="008C07DA" w:rsidRPr="0043135E">
              <w:rPr>
                <w:lang w:val="en-GB"/>
              </w:rPr>
              <w:t xml:space="preserve"> [</w:t>
            </w:r>
            <w:proofErr w:type="spellStart"/>
            <w:r w:rsidR="008C07DA" w:rsidRPr="0043135E">
              <w:rPr>
                <w:lang w:val="en-GB"/>
              </w:rPr>
              <w:t>Ph.D</w:t>
            </w:r>
            <w:proofErr w:type="spellEnd"/>
            <w:r w:rsidR="008C07DA" w:rsidRPr="0043135E">
              <w:rPr>
                <w:lang w:val="en-GB"/>
              </w:rPr>
              <w:t>]</w:t>
            </w:r>
          </w:p>
        </w:tc>
        <w:tc>
          <w:tcPr>
            <w:tcW w:w="6882" w:type="dxa"/>
            <w:vAlign w:val="center"/>
          </w:tcPr>
          <w:p w:rsidR="00C627C2" w:rsidRPr="0043135E" w:rsidRDefault="00845F89" w:rsidP="00773097">
            <w:pPr>
              <w:rPr>
                <w:lang w:val="en-GB"/>
              </w:rPr>
            </w:pPr>
            <w:r w:rsidRPr="0043135E">
              <w:rPr>
                <w:lang w:val="en-GB"/>
              </w:rPr>
              <w:t>2</w:t>
            </w:r>
          </w:p>
        </w:tc>
      </w:tr>
    </w:tbl>
    <w:p w:rsidR="00C35B7C" w:rsidRDefault="00C35B7C" w:rsidP="00427690">
      <w:pPr>
        <w:rPr>
          <w:lang w:val="en-GB"/>
        </w:rPr>
      </w:pPr>
    </w:p>
    <w:p w:rsidR="00C35B7C" w:rsidRPr="0043135E" w:rsidRDefault="00C35B7C" w:rsidP="00427690">
      <w:pPr>
        <w:rPr>
          <w:lang w:val="en-GB"/>
        </w:rPr>
      </w:pPr>
    </w:p>
    <w:p w:rsidR="0082600C" w:rsidRPr="0043135E" w:rsidRDefault="0082600C" w:rsidP="0082600C">
      <w:pPr>
        <w:shd w:val="clear" w:color="auto" w:fill="D9D9D9" w:themeFill="background1" w:themeFillShade="D9"/>
        <w:rPr>
          <w:b/>
          <w:sz w:val="26"/>
          <w:lang w:val="en-GB"/>
        </w:rPr>
      </w:pPr>
      <w:r w:rsidRPr="0043135E">
        <w:rPr>
          <w:b/>
          <w:sz w:val="26"/>
          <w:lang w:val="en-GB"/>
        </w:rPr>
        <w:t xml:space="preserve">Supervision: Selected Thesis and </w:t>
      </w:r>
      <w:r w:rsidR="003A05B7" w:rsidRPr="0043135E">
        <w:rPr>
          <w:b/>
          <w:sz w:val="26"/>
          <w:lang w:val="en-GB"/>
        </w:rPr>
        <w:t>Dissertation</w:t>
      </w:r>
    </w:p>
    <w:tbl>
      <w:tblPr>
        <w:tblStyle w:val="TableGrid"/>
        <w:tblW w:w="91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8"/>
        <w:gridCol w:w="5569"/>
        <w:gridCol w:w="1093"/>
        <w:gridCol w:w="1590"/>
      </w:tblGrid>
      <w:tr w:rsidR="007D4E57" w:rsidRPr="0043135E" w:rsidTr="00E64BC9">
        <w:trPr>
          <w:trHeight w:val="422"/>
          <w:jc w:val="center"/>
        </w:trPr>
        <w:tc>
          <w:tcPr>
            <w:tcW w:w="8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4E57" w:rsidRPr="0043135E" w:rsidRDefault="007D4E57" w:rsidP="009D3EFA">
            <w:pPr>
              <w:rPr>
                <w:b/>
                <w:lang w:val="en-GB"/>
              </w:rPr>
            </w:pPr>
            <w:r w:rsidRPr="0043135E">
              <w:rPr>
                <w:b/>
                <w:lang w:val="en-GB"/>
              </w:rPr>
              <w:t>#</w:t>
            </w:r>
          </w:p>
        </w:tc>
        <w:tc>
          <w:tcPr>
            <w:tcW w:w="5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4E57" w:rsidRPr="0043135E" w:rsidRDefault="007D4E57" w:rsidP="009D3EFA">
            <w:pPr>
              <w:rPr>
                <w:b/>
                <w:lang w:val="en-GB"/>
              </w:rPr>
            </w:pPr>
            <w:r w:rsidRPr="0043135E">
              <w:rPr>
                <w:b/>
                <w:lang w:val="en-GB"/>
              </w:rPr>
              <w:t>Item – Journal Articles</w:t>
            </w:r>
          </w:p>
        </w:tc>
        <w:tc>
          <w:tcPr>
            <w:tcW w:w="1093" w:type="dxa"/>
            <w:tcBorders>
              <w:top w:val="single" w:sz="12" w:space="0" w:color="auto"/>
              <w:bottom w:val="single" w:sz="12" w:space="0" w:color="auto"/>
            </w:tcBorders>
          </w:tcPr>
          <w:p w:rsidR="007D4E57" w:rsidRPr="0043135E" w:rsidRDefault="007D4E57" w:rsidP="009D3EFA">
            <w:pPr>
              <w:rPr>
                <w:b/>
                <w:lang w:val="en-GB"/>
              </w:rPr>
            </w:pPr>
            <w:r w:rsidRPr="0043135E">
              <w:rPr>
                <w:b/>
                <w:lang w:val="en-GB"/>
              </w:rPr>
              <w:t>Degree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7D4E57" w:rsidRPr="0043135E" w:rsidRDefault="007D4E57" w:rsidP="009D3EFA">
            <w:pPr>
              <w:rPr>
                <w:b/>
                <w:lang w:val="en-GB"/>
              </w:rPr>
            </w:pPr>
            <w:r w:rsidRPr="0043135E">
              <w:rPr>
                <w:b/>
                <w:lang w:val="en-GB"/>
              </w:rPr>
              <w:t>Year</w:t>
            </w:r>
          </w:p>
        </w:tc>
      </w:tr>
      <w:tr w:rsidR="007D4E57" w:rsidRPr="0043135E" w:rsidTr="00E64BC9">
        <w:trPr>
          <w:trHeight w:val="299"/>
          <w:jc w:val="center"/>
        </w:trPr>
        <w:tc>
          <w:tcPr>
            <w:tcW w:w="878" w:type="dxa"/>
            <w:tcBorders>
              <w:top w:val="single" w:sz="12" w:space="0" w:color="auto"/>
            </w:tcBorders>
            <w:vAlign w:val="center"/>
          </w:tcPr>
          <w:p w:rsidR="007D4E57" w:rsidRPr="0043135E" w:rsidRDefault="003B39F3" w:rsidP="009D3EFA">
            <w:pPr>
              <w:rPr>
                <w:lang w:val="en-GB"/>
              </w:rPr>
            </w:pPr>
            <w:r w:rsidRPr="0043135E">
              <w:rPr>
                <w:lang w:val="en-GB"/>
              </w:rPr>
              <w:t>1</w:t>
            </w:r>
          </w:p>
        </w:tc>
        <w:tc>
          <w:tcPr>
            <w:tcW w:w="5569" w:type="dxa"/>
            <w:tcBorders>
              <w:top w:val="single" w:sz="12" w:space="0" w:color="auto"/>
            </w:tcBorders>
            <w:vAlign w:val="center"/>
          </w:tcPr>
          <w:p w:rsidR="003A05B7" w:rsidRPr="0043135E" w:rsidRDefault="003A05B7" w:rsidP="003A05B7">
            <w:pPr>
              <w:jc w:val="both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43135E">
              <w:rPr>
                <w:rFonts w:ascii="Times New Roman" w:eastAsia="Times New Roman" w:hAnsi="Times New Roman"/>
                <w:szCs w:val="24"/>
                <w:lang w:val="en-GB"/>
              </w:rPr>
              <w:t>International Financial Reporting Standard (IFRS) Adoption and the Profitability of Nigerian Banks</w:t>
            </w:r>
          </w:p>
          <w:p w:rsidR="007D4E57" w:rsidRPr="0043135E" w:rsidRDefault="007D4E57" w:rsidP="009D3EFA">
            <w:pPr>
              <w:rPr>
                <w:lang w:val="en-GB"/>
              </w:rPr>
            </w:pP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7D4E57" w:rsidRPr="0043135E" w:rsidRDefault="003A05B7" w:rsidP="009D3EFA">
            <w:pPr>
              <w:rPr>
                <w:lang w:val="en-GB"/>
              </w:rPr>
            </w:pPr>
            <w:r w:rsidRPr="0043135E">
              <w:rPr>
                <w:lang w:val="en-GB"/>
              </w:rPr>
              <w:t>MSc</w:t>
            </w:r>
          </w:p>
        </w:tc>
        <w:tc>
          <w:tcPr>
            <w:tcW w:w="1590" w:type="dxa"/>
            <w:tcBorders>
              <w:top w:val="single" w:sz="12" w:space="0" w:color="auto"/>
            </w:tcBorders>
          </w:tcPr>
          <w:p w:rsidR="007D4E57" w:rsidRPr="0043135E" w:rsidRDefault="003A05B7" w:rsidP="009D3EFA">
            <w:pPr>
              <w:rPr>
                <w:lang w:val="en-GB"/>
              </w:rPr>
            </w:pPr>
            <w:r w:rsidRPr="0043135E">
              <w:rPr>
                <w:lang w:val="en-GB"/>
              </w:rPr>
              <w:t>20</w:t>
            </w:r>
            <w:r w:rsidR="003B39F3" w:rsidRPr="0043135E">
              <w:rPr>
                <w:lang w:val="en-GB"/>
              </w:rPr>
              <w:t>16</w:t>
            </w:r>
          </w:p>
        </w:tc>
      </w:tr>
      <w:tr w:rsidR="007D4E57" w:rsidRPr="0043135E" w:rsidTr="00E64BC9">
        <w:trPr>
          <w:trHeight w:val="299"/>
          <w:jc w:val="center"/>
        </w:trPr>
        <w:tc>
          <w:tcPr>
            <w:tcW w:w="878" w:type="dxa"/>
            <w:vAlign w:val="center"/>
          </w:tcPr>
          <w:p w:rsidR="007D4E57" w:rsidRPr="0043135E" w:rsidRDefault="003B39F3" w:rsidP="009D3EFA">
            <w:pPr>
              <w:rPr>
                <w:lang w:val="en-GB"/>
              </w:rPr>
            </w:pPr>
            <w:r w:rsidRPr="0043135E">
              <w:rPr>
                <w:lang w:val="en-GB"/>
              </w:rPr>
              <w:t>2</w:t>
            </w:r>
          </w:p>
        </w:tc>
        <w:tc>
          <w:tcPr>
            <w:tcW w:w="5569" w:type="dxa"/>
            <w:vAlign w:val="center"/>
          </w:tcPr>
          <w:p w:rsidR="007D4E57" w:rsidRPr="0043135E" w:rsidRDefault="003A05B7" w:rsidP="009D3EFA">
            <w:pPr>
              <w:rPr>
                <w:lang w:val="en-GB"/>
              </w:rPr>
            </w:pPr>
            <w:r w:rsidRPr="0043135E">
              <w:rPr>
                <w:rFonts w:ascii="Times New Roman" w:eastAsia="Times New Roman" w:hAnsi="Times New Roman"/>
                <w:szCs w:val="24"/>
                <w:lang w:val="en-GB"/>
              </w:rPr>
              <w:t>Budgetary Accounting, Accountability and Rural Development: A Study of Ogun Local Government Area</w:t>
            </w:r>
          </w:p>
        </w:tc>
        <w:tc>
          <w:tcPr>
            <w:tcW w:w="1093" w:type="dxa"/>
          </w:tcPr>
          <w:p w:rsidR="007D4E57" w:rsidRPr="0043135E" w:rsidRDefault="003A05B7" w:rsidP="009D3EFA">
            <w:pPr>
              <w:rPr>
                <w:lang w:val="en-GB"/>
              </w:rPr>
            </w:pPr>
            <w:r w:rsidRPr="0043135E">
              <w:rPr>
                <w:lang w:val="en-GB"/>
              </w:rPr>
              <w:t>MSc</w:t>
            </w:r>
          </w:p>
        </w:tc>
        <w:tc>
          <w:tcPr>
            <w:tcW w:w="1590" w:type="dxa"/>
          </w:tcPr>
          <w:p w:rsidR="007D4E57" w:rsidRPr="0043135E" w:rsidRDefault="003B39F3" w:rsidP="009D3EFA">
            <w:pPr>
              <w:rPr>
                <w:lang w:val="en-GB"/>
              </w:rPr>
            </w:pPr>
            <w:r w:rsidRPr="0043135E">
              <w:rPr>
                <w:lang w:val="en-GB"/>
              </w:rPr>
              <w:t>2018</w:t>
            </w:r>
          </w:p>
        </w:tc>
      </w:tr>
      <w:tr w:rsidR="007D4E57" w:rsidRPr="0043135E" w:rsidTr="00E64BC9">
        <w:trPr>
          <w:trHeight w:val="660"/>
          <w:jc w:val="center"/>
        </w:trPr>
        <w:tc>
          <w:tcPr>
            <w:tcW w:w="878" w:type="dxa"/>
            <w:vAlign w:val="center"/>
          </w:tcPr>
          <w:p w:rsidR="007D4E57" w:rsidRPr="0043135E" w:rsidRDefault="003B39F3" w:rsidP="009D3EFA">
            <w:pPr>
              <w:rPr>
                <w:lang w:val="en-GB"/>
              </w:rPr>
            </w:pPr>
            <w:r w:rsidRPr="0043135E">
              <w:rPr>
                <w:lang w:val="en-GB"/>
              </w:rPr>
              <w:t>3</w:t>
            </w:r>
          </w:p>
        </w:tc>
        <w:tc>
          <w:tcPr>
            <w:tcW w:w="5569" w:type="dxa"/>
            <w:vAlign w:val="center"/>
          </w:tcPr>
          <w:p w:rsidR="007D4E57" w:rsidRPr="0043135E" w:rsidRDefault="003A05B7" w:rsidP="009D3EFA">
            <w:pPr>
              <w:rPr>
                <w:lang w:val="en-GB"/>
              </w:rPr>
            </w:pPr>
            <w:r w:rsidRPr="0043135E">
              <w:rPr>
                <w:lang w:val="en-GB"/>
              </w:rPr>
              <w:t>Local Government Fiscal Autonomy And Rural Development of Selected Local Governments in Ogun State</w:t>
            </w:r>
          </w:p>
        </w:tc>
        <w:tc>
          <w:tcPr>
            <w:tcW w:w="1093" w:type="dxa"/>
          </w:tcPr>
          <w:p w:rsidR="007D4E57" w:rsidRPr="0043135E" w:rsidRDefault="003A05B7" w:rsidP="009D3EFA">
            <w:pPr>
              <w:rPr>
                <w:lang w:val="en-GB"/>
              </w:rPr>
            </w:pPr>
            <w:r w:rsidRPr="0043135E">
              <w:rPr>
                <w:lang w:val="en-GB"/>
              </w:rPr>
              <w:t>MSc</w:t>
            </w:r>
          </w:p>
        </w:tc>
        <w:tc>
          <w:tcPr>
            <w:tcW w:w="1590" w:type="dxa"/>
          </w:tcPr>
          <w:p w:rsidR="007D4E57" w:rsidRPr="0043135E" w:rsidRDefault="003B39F3" w:rsidP="009D3EFA">
            <w:pPr>
              <w:rPr>
                <w:lang w:val="en-GB"/>
              </w:rPr>
            </w:pPr>
            <w:r w:rsidRPr="0043135E">
              <w:rPr>
                <w:lang w:val="en-GB"/>
              </w:rPr>
              <w:t>2021</w:t>
            </w:r>
          </w:p>
        </w:tc>
      </w:tr>
      <w:tr w:rsidR="003A05B7" w:rsidRPr="0043135E" w:rsidTr="00E64BC9">
        <w:trPr>
          <w:trHeight w:val="299"/>
          <w:jc w:val="center"/>
        </w:trPr>
        <w:tc>
          <w:tcPr>
            <w:tcW w:w="878" w:type="dxa"/>
            <w:vAlign w:val="center"/>
          </w:tcPr>
          <w:p w:rsidR="003A05B7" w:rsidRPr="0043135E" w:rsidRDefault="003B39F3" w:rsidP="009D3EFA">
            <w:pPr>
              <w:rPr>
                <w:lang w:val="en-GB"/>
              </w:rPr>
            </w:pPr>
            <w:r w:rsidRPr="0043135E">
              <w:rPr>
                <w:lang w:val="en-GB"/>
              </w:rPr>
              <w:t>4</w:t>
            </w:r>
          </w:p>
        </w:tc>
        <w:tc>
          <w:tcPr>
            <w:tcW w:w="5569" w:type="dxa"/>
            <w:vAlign w:val="center"/>
          </w:tcPr>
          <w:p w:rsidR="003A05B7" w:rsidRPr="0043135E" w:rsidRDefault="003A05B7" w:rsidP="009D3EFA">
            <w:pPr>
              <w:rPr>
                <w:lang w:val="en-GB"/>
              </w:rPr>
            </w:pPr>
            <w:r w:rsidRPr="0043135E">
              <w:rPr>
                <w:lang w:val="en-GB"/>
              </w:rPr>
              <w:t>Liquidity Management and Corporate Prosperity (Proposed)</w:t>
            </w:r>
          </w:p>
        </w:tc>
        <w:tc>
          <w:tcPr>
            <w:tcW w:w="1093" w:type="dxa"/>
          </w:tcPr>
          <w:p w:rsidR="003A05B7" w:rsidRPr="0043135E" w:rsidRDefault="003A05B7" w:rsidP="009D3EFA">
            <w:pPr>
              <w:rPr>
                <w:lang w:val="en-GB"/>
              </w:rPr>
            </w:pPr>
            <w:r w:rsidRPr="0043135E">
              <w:rPr>
                <w:lang w:val="en-GB"/>
              </w:rPr>
              <w:t>MSc</w:t>
            </w:r>
          </w:p>
        </w:tc>
        <w:tc>
          <w:tcPr>
            <w:tcW w:w="1590" w:type="dxa"/>
          </w:tcPr>
          <w:p w:rsidR="003A05B7" w:rsidRPr="0043135E" w:rsidRDefault="003B39F3" w:rsidP="009D3EFA">
            <w:pPr>
              <w:rPr>
                <w:lang w:val="en-GB"/>
              </w:rPr>
            </w:pPr>
            <w:r w:rsidRPr="0043135E">
              <w:rPr>
                <w:lang w:val="en-GB"/>
              </w:rPr>
              <w:t>Ongoing</w:t>
            </w:r>
          </w:p>
        </w:tc>
      </w:tr>
      <w:tr w:rsidR="003B39F3" w:rsidRPr="0043135E" w:rsidTr="00E64BC9">
        <w:trPr>
          <w:trHeight w:val="299"/>
          <w:jc w:val="center"/>
        </w:trPr>
        <w:tc>
          <w:tcPr>
            <w:tcW w:w="878" w:type="dxa"/>
            <w:vAlign w:val="center"/>
          </w:tcPr>
          <w:p w:rsidR="003B39F3" w:rsidRPr="0043135E" w:rsidRDefault="003B39F3" w:rsidP="003B39F3">
            <w:pPr>
              <w:rPr>
                <w:lang w:val="en-GB"/>
              </w:rPr>
            </w:pPr>
            <w:r w:rsidRPr="0043135E">
              <w:rPr>
                <w:lang w:val="en-GB"/>
              </w:rPr>
              <w:t>5</w:t>
            </w:r>
          </w:p>
        </w:tc>
        <w:tc>
          <w:tcPr>
            <w:tcW w:w="5569" w:type="dxa"/>
            <w:vAlign w:val="center"/>
          </w:tcPr>
          <w:p w:rsidR="003B39F3" w:rsidRPr="0043135E" w:rsidRDefault="003B39F3" w:rsidP="003B39F3">
            <w:pPr>
              <w:rPr>
                <w:lang w:val="en-GB"/>
              </w:rPr>
            </w:pPr>
            <w:r w:rsidRPr="0043135E">
              <w:rPr>
                <w:lang w:val="en-GB"/>
              </w:rPr>
              <w:t>Strategic Management Accounting Techniques and the Corporate Survivability of Agro-Allied Industries (proposed)</w:t>
            </w:r>
          </w:p>
        </w:tc>
        <w:tc>
          <w:tcPr>
            <w:tcW w:w="1093" w:type="dxa"/>
          </w:tcPr>
          <w:p w:rsidR="003B39F3" w:rsidRPr="0043135E" w:rsidRDefault="003B39F3" w:rsidP="003B39F3">
            <w:pPr>
              <w:rPr>
                <w:lang w:val="en-GB"/>
              </w:rPr>
            </w:pPr>
            <w:r w:rsidRPr="0043135E">
              <w:rPr>
                <w:lang w:val="en-GB"/>
              </w:rPr>
              <w:t>MSc</w:t>
            </w:r>
          </w:p>
        </w:tc>
        <w:tc>
          <w:tcPr>
            <w:tcW w:w="1590" w:type="dxa"/>
          </w:tcPr>
          <w:p w:rsidR="003B39F3" w:rsidRPr="0043135E" w:rsidRDefault="003B39F3" w:rsidP="003B39F3">
            <w:pPr>
              <w:rPr>
                <w:lang w:val="en-GB"/>
              </w:rPr>
            </w:pPr>
            <w:r w:rsidRPr="0043135E">
              <w:rPr>
                <w:lang w:val="en-GB"/>
              </w:rPr>
              <w:t>Ongoing</w:t>
            </w:r>
          </w:p>
        </w:tc>
      </w:tr>
      <w:tr w:rsidR="003B39F3" w:rsidRPr="0043135E" w:rsidTr="00E64BC9">
        <w:trPr>
          <w:trHeight w:val="299"/>
          <w:jc w:val="center"/>
        </w:trPr>
        <w:tc>
          <w:tcPr>
            <w:tcW w:w="878" w:type="dxa"/>
            <w:vAlign w:val="center"/>
          </w:tcPr>
          <w:p w:rsidR="003B39F3" w:rsidRPr="0043135E" w:rsidRDefault="003B39F3" w:rsidP="003B39F3">
            <w:pPr>
              <w:rPr>
                <w:lang w:val="en-GB"/>
              </w:rPr>
            </w:pPr>
            <w:r w:rsidRPr="0043135E">
              <w:rPr>
                <w:lang w:val="en-GB"/>
              </w:rPr>
              <w:t>6</w:t>
            </w:r>
          </w:p>
        </w:tc>
        <w:tc>
          <w:tcPr>
            <w:tcW w:w="5569" w:type="dxa"/>
            <w:vAlign w:val="center"/>
          </w:tcPr>
          <w:p w:rsidR="003B39F3" w:rsidRPr="0043135E" w:rsidRDefault="003B39F3" w:rsidP="003B39F3">
            <w:pPr>
              <w:jc w:val="both"/>
              <w:rPr>
                <w:rFonts w:ascii="Times New Roman" w:eastAsia="Times New Roman" w:hAnsi="Times New Roman"/>
                <w:szCs w:val="24"/>
                <w:lang w:val="en-GB"/>
              </w:rPr>
            </w:pPr>
            <w:r w:rsidRPr="0043135E">
              <w:rPr>
                <w:rFonts w:ascii="Times New Roman" w:eastAsia="Times New Roman" w:hAnsi="Times New Roman"/>
                <w:szCs w:val="24"/>
                <w:lang w:val="en-GB"/>
              </w:rPr>
              <w:t>Regulatory Agencies,  Corporate   Governance Mechanisms and Creative Accounting Practices in Nigeria</w:t>
            </w:r>
          </w:p>
          <w:p w:rsidR="003B39F3" w:rsidRPr="0043135E" w:rsidRDefault="003B39F3" w:rsidP="003B39F3">
            <w:pPr>
              <w:rPr>
                <w:lang w:val="en-GB"/>
              </w:rPr>
            </w:pPr>
          </w:p>
        </w:tc>
        <w:tc>
          <w:tcPr>
            <w:tcW w:w="1093" w:type="dxa"/>
          </w:tcPr>
          <w:p w:rsidR="003B39F3" w:rsidRPr="0043135E" w:rsidRDefault="003B39F3" w:rsidP="003B39F3">
            <w:pPr>
              <w:rPr>
                <w:lang w:val="en-GB"/>
              </w:rPr>
            </w:pPr>
            <w:r w:rsidRPr="0043135E">
              <w:rPr>
                <w:lang w:val="en-GB"/>
              </w:rPr>
              <w:t>PhD</w:t>
            </w:r>
          </w:p>
        </w:tc>
        <w:tc>
          <w:tcPr>
            <w:tcW w:w="1590" w:type="dxa"/>
          </w:tcPr>
          <w:p w:rsidR="003B39F3" w:rsidRPr="0043135E" w:rsidRDefault="003B39F3" w:rsidP="003B39F3">
            <w:pPr>
              <w:rPr>
                <w:lang w:val="en-GB"/>
              </w:rPr>
            </w:pPr>
            <w:r w:rsidRPr="0043135E">
              <w:rPr>
                <w:lang w:val="en-GB"/>
              </w:rPr>
              <w:t>2021</w:t>
            </w:r>
          </w:p>
        </w:tc>
      </w:tr>
      <w:tr w:rsidR="003B39F3" w:rsidRPr="0043135E" w:rsidTr="00E64BC9">
        <w:trPr>
          <w:trHeight w:val="299"/>
          <w:jc w:val="center"/>
        </w:trPr>
        <w:tc>
          <w:tcPr>
            <w:tcW w:w="878" w:type="dxa"/>
            <w:vAlign w:val="center"/>
          </w:tcPr>
          <w:p w:rsidR="003B39F3" w:rsidRPr="0043135E" w:rsidRDefault="003B39F3" w:rsidP="003B39F3">
            <w:pPr>
              <w:rPr>
                <w:lang w:val="en-GB"/>
              </w:rPr>
            </w:pPr>
            <w:r w:rsidRPr="0043135E">
              <w:rPr>
                <w:lang w:val="en-GB"/>
              </w:rPr>
              <w:t>7</w:t>
            </w:r>
          </w:p>
        </w:tc>
        <w:tc>
          <w:tcPr>
            <w:tcW w:w="5569" w:type="dxa"/>
            <w:vAlign w:val="center"/>
          </w:tcPr>
          <w:p w:rsidR="003B39F3" w:rsidRPr="0043135E" w:rsidRDefault="009D2C2B" w:rsidP="003B39F3">
            <w:pPr>
              <w:rPr>
                <w:lang w:val="en-GB"/>
              </w:rPr>
            </w:pPr>
            <w:r>
              <w:rPr>
                <w:lang w:val="en-GB"/>
              </w:rPr>
              <w:t xml:space="preserve">Public Financial Planning, Financial Inclusion </w:t>
            </w:r>
            <w:r w:rsidR="003B39F3" w:rsidRPr="0043135E">
              <w:rPr>
                <w:lang w:val="en-GB"/>
              </w:rPr>
              <w:t>and Poverty Reduction in Nigeria (proposed)</w:t>
            </w:r>
          </w:p>
        </w:tc>
        <w:tc>
          <w:tcPr>
            <w:tcW w:w="1093" w:type="dxa"/>
          </w:tcPr>
          <w:p w:rsidR="003B39F3" w:rsidRPr="0043135E" w:rsidRDefault="003B39F3" w:rsidP="003B39F3">
            <w:pPr>
              <w:rPr>
                <w:lang w:val="en-GB"/>
              </w:rPr>
            </w:pPr>
            <w:r w:rsidRPr="0043135E">
              <w:rPr>
                <w:lang w:val="en-GB"/>
              </w:rPr>
              <w:t>PhD</w:t>
            </w:r>
          </w:p>
        </w:tc>
        <w:tc>
          <w:tcPr>
            <w:tcW w:w="1590" w:type="dxa"/>
          </w:tcPr>
          <w:p w:rsidR="003B39F3" w:rsidRPr="0043135E" w:rsidRDefault="003B39F3" w:rsidP="003B39F3">
            <w:pPr>
              <w:rPr>
                <w:lang w:val="en-GB"/>
              </w:rPr>
            </w:pPr>
            <w:r w:rsidRPr="0043135E">
              <w:rPr>
                <w:lang w:val="en-GB"/>
              </w:rPr>
              <w:t>Ongoing</w:t>
            </w:r>
          </w:p>
        </w:tc>
      </w:tr>
    </w:tbl>
    <w:p w:rsidR="00E64BC9" w:rsidRDefault="00E64BC9" w:rsidP="00E64BC9">
      <w:pPr>
        <w:pStyle w:val="ListParagraph"/>
        <w:rPr>
          <w:lang w:val="en-GB"/>
        </w:rPr>
      </w:pPr>
    </w:p>
    <w:p w:rsidR="00E64BC9" w:rsidRPr="00E64BC9" w:rsidRDefault="00E64BC9" w:rsidP="00E64BC9">
      <w:pPr>
        <w:shd w:val="clear" w:color="auto" w:fill="D9D9D9" w:themeFill="background1" w:themeFillShade="D9"/>
        <w:rPr>
          <w:b/>
          <w:lang w:val="en-GB"/>
        </w:rPr>
      </w:pPr>
      <w:r w:rsidRPr="0043135E">
        <w:rPr>
          <w:b/>
          <w:lang w:val="en-GB"/>
        </w:rPr>
        <w:t>Academic Linkages</w:t>
      </w:r>
    </w:p>
    <w:p w:rsidR="008F4629" w:rsidRPr="0043135E" w:rsidRDefault="009F7C79" w:rsidP="008F4629">
      <w:pPr>
        <w:pStyle w:val="ListParagraph"/>
        <w:numPr>
          <w:ilvl w:val="0"/>
          <w:numId w:val="6"/>
        </w:numPr>
        <w:rPr>
          <w:lang w:val="en-GB"/>
        </w:rPr>
      </w:pPr>
      <w:r w:rsidRPr="0043135E">
        <w:rPr>
          <w:lang w:val="en-GB"/>
        </w:rPr>
        <w:t>Assistant Examiner, Professional Examination: Institute of Chartered Accountants of Nigeria (ICAN) 2012 to date</w:t>
      </w:r>
    </w:p>
    <w:p w:rsidR="00272296" w:rsidRPr="00272296" w:rsidRDefault="009F7C79" w:rsidP="00272296">
      <w:pPr>
        <w:pStyle w:val="ListParagraph"/>
        <w:numPr>
          <w:ilvl w:val="0"/>
          <w:numId w:val="6"/>
        </w:numPr>
        <w:rPr>
          <w:lang w:val="en-GB"/>
        </w:rPr>
      </w:pPr>
      <w:r w:rsidRPr="00272296">
        <w:rPr>
          <w:b/>
          <w:lang w:val="en-GB"/>
        </w:rPr>
        <w:t>Assessor</w:t>
      </w:r>
      <w:r w:rsidRPr="0043135E">
        <w:rPr>
          <w:lang w:val="en-GB"/>
        </w:rPr>
        <w:t>, Accounting Technician Scheme West Africa (ATSWA) 2021</w:t>
      </w:r>
    </w:p>
    <w:p w:rsidR="009B2F72" w:rsidRPr="00884820" w:rsidRDefault="009B2F72" w:rsidP="00884820">
      <w:pPr>
        <w:rPr>
          <w:b/>
          <w:lang w:val="en-GB"/>
        </w:rPr>
      </w:pPr>
      <w:r w:rsidRPr="00884820">
        <w:rPr>
          <w:b/>
          <w:lang w:val="en-GB"/>
        </w:rPr>
        <w:t>Invited Reviewer</w:t>
      </w:r>
      <w:r w:rsidRPr="00884820">
        <w:rPr>
          <w:lang w:val="en-GB"/>
        </w:rPr>
        <w:t xml:space="preserve">: </w:t>
      </w:r>
      <w:r w:rsidR="00FC383D" w:rsidRPr="00884820">
        <w:rPr>
          <w:lang w:val="en-GB"/>
        </w:rPr>
        <w:t>“</w:t>
      </w:r>
      <w:r>
        <w:t>Risk Implied by the Outsourcing of Financial Accounting Service in Small Business: Evidence from Romania</w:t>
      </w:r>
      <w:r w:rsidR="00FC383D">
        <w:t>”</w:t>
      </w:r>
      <w:r w:rsidRPr="00884820">
        <w:rPr>
          <w:lang w:val="en-GB"/>
        </w:rPr>
        <w:t xml:space="preserve"> </w:t>
      </w:r>
      <w:r w:rsidRPr="00884820">
        <w:rPr>
          <w:b/>
          <w:lang w:val="en-GB"/>
        </w:rPr>
        <w:t>Sage Open</w:t>
      </w:r>
      <w:r w:rsidR="00FC383D" w:rsidRPr="00884820">
        <w:rPr>
          <w:b/>
          <w:lang w:val="en-GB"/>
        </w:rPr>
        <w:t xml:space="preserve"> 2020</w:t>
      </w:r>
    </w:p>
    <w:p w:rsidR="009B2F72" w:rsidRDefault="00272296" w:rsidP="009B2F72">
      <w:pPr>
        <w:pStyle w:val="ListParagraph"/>
        <w:numPr>
          <w:ilvl w:val="0"/>
          <w:numId w:val="6"/>
        </w:numPr>
        <w:rPr>
          <w:b/>
          <w:lang w:val="en-GB"/>
        </w:rPr>
      </w:pPr>
      <w:r>
        <w:rPr>
          <w:b/>
        </w:rPr>
        <w:t>Article Editor</w:t>
      </w:r>
      <w:r w:rsidR="009B2F72">
        <w:t xml:space="preserve"> </w:t>
      </w:r>
      <w:r w:rsidR="00FC383D">
        <w:t>“</w:t>
      </w:r>
      <w:r w:rsidR="009B2F72">
        <w:t>International Entrepreneurial Orientation and SME Performance: The Mediating Role of Informal Institutional Frameworks</w:t>
      </w:r>
      <w:r w:rsidR="00FC383D">
        <w:t>”</w:t>
      </w:r>
      <w:r w:rsidR="009B2F72">
        <w:t xml:space="preserve"> </w:t>
      </w:r>
      <w:r w:rsidR="009B2F72" w:rsidRPr="009B2F72">
        <w:rPr>
          <w:b/>
          <w:lang w:val="en-GB"/>
        </w:rPr>
        <w:t>Sage Open</w:t>
      </w:r>
      <w:r w:rsidR="00FC383D">
        <w:rPr>
          <w:b/>
          <w:lang w:val="en-GB"/>
        </w:rPr>
        <w:t xml:space="preserve"> 2020</w:t>
      </w:r>
    </w:p>
    <w:p w:rsidR="00FC383D" w:rsidRPr="00FE6A7D" w:rsidRDefault="00FC383D" w:rsidP="009B2F72">
      <w:pPr>
        <w:pStyle w:val="ListParagraph"/>
        <w:numPr>
          <w:ilvl w:val="0"/>
          <w:numId w:val="6"/>
        </w:numPr>
        <w:rPr>
          <w:b/>
          <w:lang w:val="en-GB"/>
        </w:rPr>
      </w:pPr>
      <w:r>
        <w:rPr>
          <w:b/>
          <w:lang w:val="en-GB"/>
        </w:rPr>
        <w:t>Guest Reviewer; “</w:t>
      </w:r>
      <w:r>
        <w:t xml:space="preserve">The Impact of Financial Risk on Economic Value Added: A Comparative Analysis of Islamic and Commercial Banks of Yemen”. </w:t>
      </w:r>
      <w:proofErr w:type="spellStart"/>
      <w:r w:rsidRPr="00FC383D">
        <w:rPr>
          <w:b/>
        </w:rPr>
        <w:t>Heliyon</w:t>
      </w:r>
      <w:proofErr w:type="spellEnd"/>
      <w:r w:rsidRPr="00FC383D">
        <w:rPr>
          <w:b/>
        </w:rPr>
        <w:t xml:space="preserve"> </w:t>
      </w:r>
      <w:r>
        <w:rPr>
          <w:b/>
        </w:rPr>
        <w:t xml:space="preserve"> 2020</w:t>
      </w:r>
    </w:p>
    <w:p w:rsidR="00FE6A7D" w:rsidRPr="00FE6A7D" w:rsidRDefault="00FE6A7D" w:rsidP="009B2F72">
      <w:pPr>
        <w:pStyle w:val="ListParagraph"/>
        <w:numPr>
          <w:ilvl w:val="0"/>
          <w:numId w:val="6"/>
        </w:numPr>
        <w:rPr>
          <w:lang w:val="en-GB"/>
        </w:rPr>
      </w:pPr>
      <w:r>
        <w:t>Initiated</w:t>
      </w:r>
      <w:r w:rsidRPr="00FE6A7D">
        <w:t xml:space="preserve"> and </w:t>
      </w:r>
      <w:r w:rsidR="002044B2">
        <w:t>facilitated</w:t>
      </w:r>
      <w:r w:rsidRPr="00FE6A7D">
        <w:t xml:space="preserve"> the establishment of Covenant Professional </w:t>
      </w:r>
      <w:r>
        <w:t>Accountancy Centre (C-PAC) Covenant University 2013</w:t>
      </w:r>
    </w:p>
    <w:p w:rsidR="00FE6A7D" w:rsidRPr="00FE6A7D" w:rsidRDefault="00FE6A7D" w:rsidP="009B2F72">
      <w:pPr>
        <w:pStyle w:val="ListParagraph"/>
        <w:numPr>
          <w:ilvl w:val="0"/>
          <w:numId w:val="6"/>
        </w:numPr>
        <w:rPr>
          <w:lang w:val="en-GB"/>
        </w:rPr>
      </w:pPr>
      <w:r>
        <w:lastRenderedPageBreak/>
        <w:t xml:space="preserve">Initiated and facilitated the establishment of Landmark Professional Accountancy Centre (L-PAC), Landmark University 2018 </w:t>
      </w:r>
    </w:p>
    <w:p w:rsidR="009B2F72" w:rsidRPr="009B2F72" w:rsidRDefault="009B2F72" w:rsidP="009B2F72">
      <w:pPr>
        <w:pStyle w:val="ListParagraph"/>
        <w:rPr>
          <w:b/>
          <w:lang w:val="en-GB"/>
        </w:rPr>
      </w:pPr>
    </w:p>
    <w:p w:rsidR="008F4629" w:rsidRPr="0043135E" w:rsidRDefault="008F4629" w:rsidP="001A5FA6">
      <w:pPr>
        <w:shd w:val="clear" w:color="auto" w:fill="D9D9D9" w:themeFill="background1" w:themeFillShade="D9"/>
        <w:rPr>
          <w:b/>
          <w:lang w:val="en-GB"/>
        </w:rPr>
      </w:pPr>
      <w:r w:rsidRPr="0043135E">
        <w:rPr>
          <w:b/>
          <w:lang w:val="en-GB"/>
        </w:rPr>
        <w:t>Membership of Professional Body</w:t>
      </w:r>
    </w:p>
    <w:p w:rsidR="00872AEC" w:rsidRPr="0043135E" w:rsidRDefault="00CA2823" w:rsidP="00872AEC">
      <w:pPr>
        <w:pStyle w:val="ListParagraph"/>
        <w:numPr>
          <w:ilvl w:val="0"/>
          <w:numId w:val="6"/>
        </w:numPr>
        <w:rPr>
          <w:lang w:val="en-GB"/>
        </w:rPr>
      </w:pPr>
      <w:r w:rsidRPr="0043135E">
        <w:rPr>
          <w:lang w:val="en-GB"/>
        </w:rPr>
        <w:t>Fellow</w:t>
      </w:r>
      <w:r>
        <w:rPr>
          <w:lang w:val="en-GB"/>
        </w:rPr>
        <w:t xml:space="preserve"> of the</w:t>
      </w:r>
      <w:r w:rsidRPr="0043135E">
        <w:rPr>
          <w:lang w:val="en-GB"/>
        </w:rPr>
        <w:t xml:space="preserve"> </w:t>
      </w:r>
      <w:r w:rsidR="00DD6E3A" w:rsidRPr="0043135E">
        <w:rPr>
          <w:lang w:val="en-GB"/>
        </w:rPr>
        <w:t xml:space="preserve">Institute of Chartered Accountants of Nigeria (ICAN), </w:t>
      </w:r>
      <w:r>
        <w:rPr>
          <w:lang w:val="en-GB"/>
        </w:rPr>
        <w:t xml:space="preserve"> (FCA) -    </w:t>
      </w:r>
      <w:r>
        <w:rPr>
          <w:lang w:val="en-GB"/>
        </w:rPr>
        <w:tab/>
        <w:t xml:space="preserve">          </w:t>
      </w:r>
      <w:r w:rsidR="00DD6E3A" w:rsidRPr="0043135E">
        <w:rPr>
          <w:lang w:val="en-GB"/>
        </w:rPr>
        <w:t>2019</w:t>
      </w:r>
    </w:p>
    <w:p w:rsidR="00DD6E3A" w:rsidRPr="0043135E" w:rsidRDefault="00DD6E3A" w:rsidP="00872AEC">
      <w:pPr>
        <w:pStyle w:val="ListParagraph"/>
        <w:numPr>
          <w:ilvl w:val="0"/>
          <w:numId w:val="6"/>
        </w:numPr>
        <w:rPr>
          <w:lang w:val="en-GB"/>
        </w:rPr>
      </w:pPr>
      <w:r w:rsidRPr="0043135E">
        <w:rPr>
          <w:lang w:val="en-GB"/>
        </w:rPr>
        <w:t>Associate Member of the Institute of Charte</w:t>
      </w:r>
      <w:r w:rsidR="00CA2823">
        <w:rPr>
          <w:lang w:val="en-GB"/>
        </w:rPr>
        <w:t xml:space="preserve">red Accountant of Nigeria (ICAN), (ACA) </w:t>
      </w:r>
      <w:r w:rsidRPr="0043135E">
        <w:rPr>
          <w:lang w:val="en-GB"/>
        </w:rPr>
        <w:t>2006</w:t>
      </w:r>
    </w:p>
    <w:p w:rsidR="00DD6E3A" w:rsidRPr="0043135E" w:rsidRDefault="00DD6E3A" w:rsidP="00872AEC">
      <w:pPr>
        <w:pStyle w:val="ListParagraph"/>
        <w:numPr>
          <w:ilvl w:val="0"/>
          <w:numId w:val="6"/>
        </w:numPr>
        <w:rPr>
          <w:lang w:val="en-GB"/>
        </w:rPr>
      </w:pPr>
      <w:r w:rsidRPr="0043135E">
        <w:rPr>
          <w:lang w:val="en-GB"/>
        </w:rPr>
        <w:t>Associate Member, Chartered Institute of Taxation of Nigeria (CITN)</w:t>
      </w:r>
      <w:r w:rsidR="00CA2823">
        <w:rPr>
          <w:lang w:val="en-GB"/>
        </w:rPr>
        <w:t xml:space="preserve"> (ACTI)</w:t>
      </w:r>
      <w:r w:rsidRPr="0043135E">
        <w:rPr>
          <w:lang w:val="en-GB"/>
        </w:rPr>
        <w:t xml:space="preserve"> </w:t>
      </w:r>
      <w:r w:rsidR="00CA2823">
        <w:rPr>
          <w:lang w:val="en-GB"/>
        </w:rPr>
        <w:tab/>
        <w:t xml:space="preserve">          </w:t>
      </w:r>
      <w:r w:rsidRPr="0043135E">
        <w:rPr>
          <w:lang w:val="en-GB"/>
        </w:rPr>
        <w:t>2020</w:t>
      </w:r>
    </w:p>
    <w:p w:rsidR="00DD6E3A" w:rsidRPr="0043135E" w:rsidRDefault="00DD6E3A" w:rsidP="00872AEC">
      <w:pPr>
        <w:pStyle w:val="ListParagraph"/>
        <w:numPr>
          <w:ilvl w:val="0"/>
          <w:numId w:val="6"/>
        </w:numPr>
        <w:rPr>
          <w:lang w:val="en-GB"/>
        </w:rPr>
      </w:pPr>
      <w:r w:rsidRPr="0043135E">
        <w:rPr>
          <w:lang w:val="en-GB"/>
        </w:rPr>
        <w:t xml:space="preserve">Member, Forum of Chartered Accountants in Academics in Nigeria (FCAAN) </w:t>
      </w:r>
      <w:r w:rsidR="00CA2823">
        <w:rPr>
          <w:lang w:val="en-GB"/>
        </w:rPr>
        <w:t xml:space="preserve">      </w:t>
      </w:r>
      <w:r w:rsidRPr="0043135E">
        <w:rPr>
          <w:lang w:val="en-GB"/>
        </w:rPr>
        <w:t>2021</w:t>
      </w:r>
    </w:p>
    <w:p w:rsidR="00B77B13" w:rsidRDefault="00DD6E3A" w:rsidP="00B77B13">
      <w:pPr>
        <w:pStyle w:val="ListParagraph"/>
        <w:numPr>
          <w:ilvl w:val="0"/>
          <w:numId w:val="6"/>
        </w:numPr>
        <w:rPr>
          <w:lang w:val="en-GB"/>
        </w:rPr>
      </w:pPr>
      <w:r w:rsidRPr="0043135E">
        <w:rPr>
          <w:lang w:val="en-GB"/>
        </w:rPr>
        <w:t>Member, Nigerian Accounting Association (NAA)</w:t>
      </w:r>
      <w:r w:rsidR="00B50AB3">
        <w:rPr>
          <w:lang w:val="en-GB"/>
        </w:rPr>
        <w:t xml:space="preserve"> </w:t>
      </w:r>
      <w:r w:rsidR="00CA2823">
        <w:rPr>
          <w:lang w:val="en-GB"/>
        </w:rPr>
        <w:t xml:space="preserve">                                                   </w:t>
      </w:r>
      <w:r w:rsidR="00B50AB3">
        <w:rPr>
          <w:lang w:val="en-GB"/>
        </w:rPr>
        <w:t>2021</w:t>
      </w:r>
    </w:p>
    <w:p w:rsidR="00C35B7C" w:rsidRPr="00E64BC9" w:rsidRDefault="00C35B7C" w:rsidP="00B50AB3">
      <w:pPr>
        <w:pStyle w:val="ListParagraph"/>
        <w:rPr>
          <w:lang w:val="en-GB"/>
        </w:rPr>
      </w:pPr>
    </w:p>
    <w:p w:rsidR="00B77B13" w:rsidRPr="0043135E" w:rsidRDefault="00B77B13" w:rsidP="00B77B13">
      <w:pPr>
        <w:shd w:val="clear" w:color="auto" w:fill="D9D9D9" w:themeFill="background1" w:themeFillShade="D9"/>
        <w:rPr>
          <w:b/>
          <w:lang w:val="en-GB"/>
        </w:rPr>
      </w:pPr>
      <w:r w:rsidRPr="0043135E">
        <w:rPr>
          <w:b/>
          <w:lang w:val="en-GB"/>
        </w:rPr>
        <w:t>Other Community Services</w:t>
      </w:r>
    </w:p>
    <w:p w:rsidR="00B77B13" w:rsidRPr="0043135E" w:rsidRDefault="008D7864" w:rsidP="00AE62F8">
      <w:pPr>
        <w:pStyle w:val="ListParagraph"/>
        <w:numPr>
          <w:ilvl w:val="0"/>
          <w:numId w:val="29"/>
        </w:numPr>
        <w:spacing w:after="0" w:line="240" w:lineRule="auto"/>
        <w:rPr>
          <w:lang w:val="en-GB"/>
        </w:rPr>
      </w:pPr>
      <w:r w:rsidRPr="0043135E">
        <w:rPr>
          <w:lang w:val="en-GB"/>
        </w:rPr>
        <w:t xml:space="preserve">Member, Road Safety </w:t>
      </w:r>
      <w:r w:rsidR="00CC6C18">
        <w:rPr>
          <w:lang w:val="en-GB"/>
        </w:rPr>
        <w:t xml:space="preserve">Special </w:t>
      </w:r>
      <w:r w:rsidRPr="0043135E">
        <w:rPr>
          <w:lang w:val="en-GB"/>
        </w:rPr>
        <w:t xml:space="preserve">Corps Marshal </w:t>
      </w:r>
      <w:r w:rsidR="002E3A6B" w:rsidRPr="0043135E">
        <w:rPr>
          <w:lang w:val="en-GB"/>
        </w:rPr>
        <w:t xml:space="preserve">    </w:t>
      </w:r>
      <w:r w:rsidR="00CC6C18">
        <w:rPr>
          <w:lang w:val="en-GB"/>
        </w:rPr>
        <w:t xml:space="preserve">                                            </w:t>
      </w:r>
      <w:r w:rsidRPr="0043135E">
        <w:rPr>
          <w:lang w:val="en-GB"/>
        </w:rPr>
        <w:t>2019 to date</w:t>
      </w:r>
    </w:p>
    <w:p w:rsidR="0043135E" w:rsidRPr="0043135E" w:rsidRDefault="00170A5B" w:rsidP="00AE62F8">
      <w:pPr>
        <w:pStyle w:val="ListParagraph"/>
        <w:numPr>
          <w:ilvl w:val="0"/>
          <w:numId w:val="29"/>
        </w:numPr>
        <w:spacing w:after="0" w:line="240" w:lineRule="auto"/>
        <w:rPr>
          <w:lang w:val="en-GB"/>
        </w:rPr>
      </w:pPr>
      <w:r w:rsidRPr="0043135E">
        <w:rPr>
          <w:lang w:val="en-GB"/>
        </w:rPr>
        <w:t xml:space="preserve">Chair, Empowerment Committee, Protocol Unit, </w:t>
      </w:r>
      <w:r w:rsidR="008D7864" w:rsidRPr="0043135E">
        <w:rPr>
          <w:lang w:val="en-GB"/>
        </w:rPr>
        <w:t xml:space="preserve">Living Faith </w:t>
      </w:r>
      <w:r w:rsidR="002E3A6B" w:rsidRPr="0043135E">
        <w:rPr>
          <w:lang w:val="en-GB"/>
        </w:rPr>
        <w:t>Church</w:t>
      </w:r>
      <w:r w:rsidRPr="0043135E">
        <w:rPr>
          <w:lang w:val="en-GB"/>
        </w:rPr>
        <w:t xml:space="preserve">, Faith Tabernacle </w:t>
      </w:r>
      <w:r w:rsidR="00AE62F8" w:rsidRPr="0043135E">
        <w:rPr>
          <w:lang w:val="en-GB"/>
        </w:rPr>
        <w:tab/>
      </w:r>
      <w:r w:rsidR="00CC6C18">
        <w:rPr>
          <w:lang w:val="en-GB"/>
        </w:rPr>
        <w:t xml:space="preserve">      </w:t>
      </w:r>
      <w:r w:rsidR="0043135E" w:rsidRPr="0043135E">
        <w:rPr>
          <w:lang w:val="en-GB"/>
        </w:rPr>
        <w:t>2016-2018</w:t>
      </w:r>
    </w:p>
    <w:p w:rsidR="0043135E" w:rsidRDefault="0043135E" w:rsidP="00AE62F8">
      <w:pPr>
        <w:pStyle w:val="ListParagraph"/>
        <w:numPr>
          <w:ilvl w:val="0"/>
          <w:numId w:val="29"/>
        </w:numPr>
        <w:spacing w:after="0" w:line="240" w:lineRule="auto"/>
        <w:rPr>
          <w:lang w:val="en-GB"/>
        </w:rPr>
      </w:pPr>
      <w:r w:rsidRPr="0043135E">
        <w:rPr>
          <w:lang w:val="en-GB"/>
        </w:rPr>
        <w:t xml:space="preserve">Treasurer, Covenant Staff Multipurpose Cooperative Society </w:t>
      </w:r>
      <w:r w:rsidR="00CC6C18">
        <w:rPr>
          <w:lang w:val="en-GB"/>
        </w:rPr>
        <w:t xml:space="preserve">                      </w:t>
      </w:r>
      <w:r w:rsidRPr="0043135E">
        <w:rPr>
          <w:lang w:val="en-GB"/>
        </w:rPr>
        <w:t>2016 - 2018</w:t>
      </w:r>
      <w:r w:rsidR="00AE62F8" w:rsidRPr="0043135E">
        <w:rPr>
          <w:lang w:val="en-GB"/>
        </w:rPr>
        <w:tab/>
      </w:r>
    </w:p>
    <w:p w:rsidR="0043135E" w:rsidRPr="0043135E" w:rsidRDefault="0043135E" w:rsidP="00AE62F8">
      <w:pPr>
        <w:pStyle w:val="ListParagraph"/>
        <w:numPr>
          <w:ilvl w:val="0"/>
          <w:numId w:val="29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Member, Harvesters Squad, Living Faith Church, Faith Tabernacle </w:t>
      </w:r>
      <w:r w:rsidR="00CC6C18">
        <w:rPr>
          <w:lang w:val="en-GB"/>
        </w:rPr>
        <w:t xml:space="preserve">              </w:t>
      </w:r>
      <w:r>
        <w:rPr>
          <w:lang w:val="en-GB"/>
        </w:rPr>
        <w:t>2007-2015</w:t>
      </w:r>
    </w:p>
    <w:p w:rsidR="008D7864" w:rsidRPr="0043135E" w:rsidRDefault="0043135E" w:rsidP="00AE62F8">
      <w:pPr>
        <w:pStyle w:val="ListParagraph"/>
        <w:numPr>
          <w:ilvl w:val="0"/>
          <w:numId w:val="29"/>
        </w:numPr>
        <w:spacing w:after="0" w:line="240" w:lineRule="auto"/>
        <w:rPr>
          <w:lang w:val="en-GB"/>
        </w:rPr>
      </w:pPr>
      <w:r w:rsidRPr="0043135E">
        <w:rPr>
          <w:lang w:val="en-GB"/>
        </w:rPr>
        <w:t xml:space="preserve">Head, Evangelism Unit, Living Faith Church, St Saviour Road Benin City </w:t>
      </w:r>
      <w:r w:rsidR="00CC6C18">
        <w:rPr>
          <w:lang w:val="en-GB"/>
        </w:rPr>
        <w:t xml:space="preserve">  </w:t>
      </w:r>
      <w:r w:rsidRPr="0043135E">
        <w:rPr>
          <w:lang w:val="en-GB"/>
        </w:rPr>
        <w:t>2005-2007</w:t>
      </w:r>
      <w:r w:rsidR="00AE62F8" w:rsidRPr="0043135E">
        <w:rPr>
          <w:lang w:val="en-GB"/>
        </w:rPr>
        <w:tab/>
      </w:r>
      <w:r w:rsidR="00AE62F8" w:rsidRPr="0043135E">
        <w:rPr>
          <w:lang w:val="en-GB"/>
        </w:rPr>
        <w:tab/>
      </w:r>
      <w:r w:rsidR="00AE62F8" w:rsidRPr="0043135E">
        <w:rPr>
          <w:lang w:val="en-GB"/>
        </w:rPr>
        <w:tab/>
      </w:r>
      <w:r w:rsidR="00AE62F8" w:rsidRPr="0043135E">
        <w:rPr>
          <w:lang w:val="en-GB"/>
        </w:rPr>
        <w:tab/>
      </w:r>
      <w:r w:rsidR="00AE62F8" w:rsidRPr="0043135E">
        <w:rPr>
          <w:lang w:val="en-GB"/>
        </w:rPr>
        <w:tab/>
      </w:r>
      <w:r w:rsidR="00AE62F8" w:rsidRPr="0043135E">
        <w:rPr>
          <w:lang w:val="en-GB"/>
        </w:rPr>
        <w:tab/>
      </w:r>
      <w:r w:rsidR="00AE62F8" w:rsidRPr="0043135E">
        <w:rPr>
          <w:lang w:val="en-GB"/>
        </w:rPr>
        <w:tab/>
        <w:t xml:space="preserve">  </w:t>
      </w:r>
    </w:p>
    <w:p w:rsidR="002E3A6B" w:rsidRPr="0043135E" w:rsidRDefault="002E3A6B" w:rsidP="002E3A6B">
      <w:pPr>
        <w:spacing w:after="0" w:line="240" w:lineRule="auto"/>
        <w:rPr>
          <w:lang w:val="en-GB"/>
        </w:rPr>
      </w:pPr>
    </w:p>
    <w:p w:rsidR="008F4629" w:rsidRPr="0043135E" w:rsidRDefault="00ED63ED" w:rsidP="001A5FA6">
      <w:pPr>
        <w:shd w:val="clear" w:color="auto" w:fill="D9D9D9" w:themeFill="background1" w:themeFillShade="D9"/>
        <w:rPr>
          <w:b/>
          <w:lang w:val="en-GB"/>
        </w:rPr>
      </w:pPr>
      <w:r w:rsidRPr="0043135E">
        <w:rPr>
          <w:b/>
          <w:lang w:val="en-GB"/>
        </w:rPr>
        <w:t>Extra- Curricular Activities</w:t>
      </w:r>
    </w:p>
    <w:p w:rsidR="002E3A6B" w:rsidRPr="0043135E" w:rsidRDefault="002E3A6B" w:rsidP="002E3A6B">
      <w:pPr>
        <w:pStyle w:val="ListParagraph"/>
        <w:numPr>
          <w:ilvl w:val="0"/>
          <w:numId w:val="6"/>
        </w:numPr>
        <w:rPr>
          <w:lang w:val="en-GB"/>
        </w:rPr>
      </w:pPr>
      <w:r w:rsidRPr="0043135E">
        <w:rPr>
          <w:lang w:val="en-GB"/>
        </w:rPr>
        <w:t>Playing Cash Flow Game</w:t>
      </w:r>
    </w:p>
    <w:p w:rsidR="002E3A6B" w:rsidRPr="0043135E" w:rsidRDefault="002E3A6B" w:rsidP="002E3A6B">
      <w:pPr>
        <w:pStyle w:val="ListParagraph"/>
        <w:numPr>
          <w:ilvl w:val="0"/>
          <w:numId w:val="6"/>
        </w:numPr>
        <w:rPr>
          <w:lang w:val="en-GB"/>
        </w:rPr>
      </w:pPr>
      <w:r w:rsidRPr="0043135E">
        <w:rPr>
          <w:lang w:val="en-GB"/>
        </w:rPr>
        <w:t xml:space="preserve">Teaching and mentoring youth on </w:t>
      </w:r>
      <w:r w:rsidR="00C35B7C">
        <w:rPr>
          <w:lang w:val="en-GB"/>
        </w:rPr>
        <w:t>financial intelligence</w:t>
      </w:r>
    </w:p>
    <w:p w:rsidR="00ED63ED" w:rsidRDefault="009631DD" w:rsidP="009631DD">
      <w:pPr>
        <w:pStyle w:val="ListParagraph"/>
        <w:numPr>
          <w:ilvl w:val="0"/>
          <w:numId w:val="6"/>
        </w:numPr>
        <w:rPr>
          <w:lang w:val="en-GB"/>
        </w:rPr>
      </w:pPr>
      <w:r w:rsidRPr="0043135E">
        <w:rPr>
          <w:lang w:val="en-GB"/>
        </w:rPr>
        <w:t>Reading</w:t>
      </w:r>
    </w:p>
    <w:p w:rsidR="00802365" w:rsidRPr="00802365" w:rsidRDefault="00802365" w:rsidP="00802365">
      <w:pPr>
        <w:rPr>
          <w:lang w:val="en-GB"/>
        </w:rPr>
      </w:pPr>
    </w:p>
    <w:p w:rsidR="009F7C79" w:rsidRPr="0043135E" w:rsidRDefault="009631DD" w:rsidP="009F7C79">
      <w:pPr>
        <w:shd w:val="clear" w:color="auto" w:fill="D9D9D9" w:themeFill="background1" w:themeFillShade="D9"/>
        <w:rPr>
          <w:b/>
          <w:lang w:val="en-GB"/>
        </w:rPr>
      </w:pPr>
      <w:r w:rsidRPr="0043135E">
        <w:rPr>
          <w:b/>
          <w:lang w:val="en-GB"/>
        </w:rPr>
        <w:t>Names and Addresses of Three (3) Referees</w:t>
      </w:r>
    </w:p>
    <w:p w:rsidR="009F7C79" w:rsidRPr="0043135E" w:rsidRDefault="009F7C79" w:rsidP="009F7C79">
      <w:pPr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  <w:r w:rsidRPr="0043135E">
        <w:rPr>
          <w:rFonts w:ascii="Times New Roman" w:hAnsi="Times New Roman"/>
          <w:szCs w:val="24"/>
          <w:lang w:val="en-GB"/>
        </w:rPr>
        <w:t>1.</w:t>
      </w:r>
      <w:r w:rsidRPr="0043135E">
        <w:rPr>
          <w:rFonts w:ascii="Times New Roman" w:hAnsi="Times New Roman"/>
          <w:szCs w:val="24"/>
          <w:lang w:val="en-GB"/>
        </w:rPr>
        <w:tab/>
      </w:r>
      <w:proofErr w:type="spellStart"/>
      <w:r w:rsidRPr="0043135E">
        <w:rPr>
          <w:rFonts w:ascii="Times New Roman" w:hAnsi="Times New Roman"/>
          <w:b/>
          <w:szCs w:val="24"/>
          <w:lang w:val="en-GB"/>
        </w:rPr>
        <w:t>Prof.</w:t>
      </w:r>
      <w:proofErr w:type="spellEnd"/>
      <w:r w:rsidRPr="0043135E">
        <w:rPr>
          <w:rFonts w:ascii="Times New Roman" w:hAnsi="Times New Roman"/>
          <w:b/>
          <w:szCs w:val="24"/>
          <w:lang w:val="en-GB"/>
        </w:rPr>
        <w:t xml:space="preserve"> </w:t>
      </w:r>
      <w:proofErr w:type="spellStart"/>
      <w:r w:rsidRPr="0043135E">
        <w:rPr>
          <w:rFonts w:ascii="Times New Roman" w:hAnsi="Times New Roman"/>
          <w:b/>
          <w:szCs w:val="24"/>
          <w:lang w:val="en-GB"/>
        </w:rPr>
        <w:t>Omolehinwa</w:t>
      </w:r>
      <w:proofErr w:type="spellEnd"/>
      <w:r w:rsidRPr="0043135E">
        <w:rPr>
          <w:rFonts w:ascii="Times New Roman" w:hAnsi="Times New Roman"/>
          <w:b/>
          <w:szCs w:val="24"/>
          <w:lang w:val="en-GB"/>
        </w:rPr>
        <w:t xml:space="preserve"> Eddy </w:t>
      </w:r>
      <w:proofErr w:type="spellStart"/>
      <w:r w:rsidRPr="0043135E">
        <w:rPr>
          <w:rFonts w:ascii="Times New Roman" w:hAnsi="Times New Roman"/>
          <w:b/>
          <w:szCs w:val="24"/>
          <w:lang w:val="en-GB"/>
        </w:rPr>
        <w:t>Olajide</w:t>
      </w:r>
      <w:proofErr w:type="spellEnd"/>
    </w:p>
    <w:p w:rsidR="009F7C79" w:rsidRPr="0043135E" w:rsidRDefault="009F7C79" w:rsidP="009F7C79">
      <w:pPr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  <w:r w:rsidRPr="0043135E">
        <w:rPr>
          <w:rFonts w:ascii="Times New Roman" w:hAnsi="Times New Roman"/>
          <w:szCs w:val="24"/>
          <w:lang w:val="en-GB"/>
        </w:rPr>
        <w:tab/>
        <w:t>Department of Accounting, Faculty of Business Administration</w:t>
      </w:r>
    </w:p>
    <w:p w:rsidR="009F7C79" w:rsidRPr="0043135E" w:rsidRDefault="009F7C79" w:rsidP="009F7C79">
      <w:pPr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  <w:r w:rsidRPr="0043135E">
        <w:rPr>
          <w:rFonts w:ascii="Times New Roman" w:hAnsi="Times New Roman"/>
          <w:szCs w:val="24"/>
          <w:lang w:val="en-GB"/>
        </w:rPr>
        <w:tab/>
        <w:t xml:space="preserve">University of Lagos, </w:t>
      </w:r>
      <w:proofErr w:type="spellStart"/>
      <w:r w:rsidRPr="0043135E">
        <w:rPr>
          <w:rFonts w:ascii="Times New Roman" w:hAnsi="Times New Roman"/>
          <w:szCs w:val="24"/>
          <w:lang w:val="en-GB"/>
        </w:rPr>
        <w:t>Akoka</w:t>
      </w:r>
      <w:proofErr w:type="spellEnd"/>
      <w:r w:rsidRPr="0043135E">
        <w:rPr>
          <w:rFonts w:ascii="Times New Roman" w:hAnsi="Times New Roman"/>
          <w:szCs w:val="24"/>
          <w:lang w:val="en-GB"/>
        </w:rPr>
        <w:t>, Lagos Nigeria</w:t>
      </w:r>
    </w:p>
    <w:p w:rsidR="009F7C79" w:rsidRPr="0043135E" w:rsidRDefault="009F7C79" w:rsidP="009F7C79">
      <w:pPr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  <w:r w:rsidRPr="0043135E">
        <w:rPr>
          <w:rFonts w:ascii="Times New Roman" w:hAnsi="Times New Roman"/>
          <w:szCs w:val="24"/>
          <w:lang w:val="en-GB"/>
        </w:rPr>
        <w:tab/>
      </w:r>
      <w:hyperlink r:id="rId13" w:history="1">
        <w:r w:rsidRPr="0043135E">
          <w:rPr>
            <w:rStyle w:val="Hyperlink"/>
            <w:rFonts w:ascii="Times New Roman" w:hAnsi="Times New Roman"/>
            <w:szCs w:val="24"/>
            <w:lang w:val="en-GB"/>
          </w:rPr>
          <w:t>eomolehinwa@unilag.edu.ng</w:t>
        </w:r>
      </w:hyperlink>
      <w:r w:rsidRPr="0043135E">
        <w:rPr>
          <w:rFonts w:ascii="Times New Roman" w:hAnsi="Times New Roman"/>
          <w:szCs w:val="24"/>
          <w:lang w:val="en-GB"/>
        </w:rPr>
        <w:t xml:space="preserve">   +2348037279670</w:t>
      </w:r>
    </w:p>
    <w:p w:rsidR="009F7C79" w:rsidRPr="0043135E" w:rsidRDefault="009F7C79" w:rsidP="009F7C79">
      <w:pPr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</w:p>
    <w:p w:rsidR="009F7C79" w:rsidRPr="0043135E" w:rsidRDefault="009F7C79" w:rsidP="009F7C79">
      <w:pPr>
        <w:spacing w:after="0" w:line="240" w:lineRule="auto"/>
        <w:jc w:val="both"/>
        <w:rPr>
          <w:rFonts w:ascii="Times New Roman" w:hAnsi="Times New Roman"/>
          <w:b/>
          <w:szCs w:val="24"/>
          <w:lang w:val="en-GB"/>
        </w:rPr>
      </w:pPr>
      <w:r w:rsidRPr="0043135E">
        <w:rPr>
          <w:rFonts w:ascii="Times New Roman" w:hAnsi="Times New Roman"/>
          <w:szCs w:val="24"/>
          <w:lang w:val="en-GB"/>
        </w:rPr>
        <w:t xml:space="preserve">2. </w:t>
      </w:r>
      <w:r w:rsidRPr="0043135E">
        <w:rPr>
          <w:rFonts w:ascii="Times New Roman" w:hAnsi="Times New Roman"/>
          <w:szCs w:val="24"/>
          <w:lang w:val="en-GB"/>
        </w:rPr>
        <w:tab/>
      </w:r>
      <w:proofErr w:type="spellStart"/>
      <w:r w:rsidRPr="0043135E">
        <w:rPr>
          <w:rFonts w:ascii="Times New Roman" w:hAnsi="Times New Roman"/>
          <w:b/>
          <w:szCs w:val="24"/>
          <w:lang w:val="en-GB"/>
        </w:rPr>
        <w:t>Prof.</w:t>
      </w:r>
      <w:proofErr w:type="spellEnd"/>
      <w:r w:rsidRPr="0043135E">
        <w:rPr>
          <w:rFonts w:ascii="Times New Roman" w:hAnsi="Times New Roman"/>
          <w:b/>
          <w:szCs w:val="24"/>
          <w:lang w:val="en-GB"/>
        </w:rPr>
        <w:t xml:space="preserve"> ASAOLU </w:t>
      </w:r>
      <w:proofErr w:type="spellStart"/>
      <w:r w:rsidRPr="0043135E">
        <w:rPr>
          <w:rFonts w:ascii="Times New Roman" w:hAnsi="Times New Roman"/>
          <w:b/>
          <w:szCs w:val="24"/>
          <w:lang w:val="en-GB"/>
        </w:rPr>
        <w:t>Taiwo</w:t>
      </w:r>
      <w:proofErr w:type="spellEnd"/>
      <w:r w:rsidRPr="0043135E">
        <w:rPr>
          <w:rFonts w:ascii="Times New Roman" w:hAnsi="Times New Roman"/>
          <w:b/>
          <w:szCs w:val="24"/>
          <w:lang w:val="en-GB"/>
        </w:rPr>
        <w:t xml:space="preserve"> </w:t>
      </w:r>
      <w:proofErr w:type="spellStart"/>
      <w:r w:rsidRPr="0043135E">
        <w:rPr>
          <w:rFonts w:ascii="Times New Roman" w:hAnsi="Times New Roman"/>
          <w:b/>
          <w:szCs w:val="24"/>
          <w:lang w:val="en-GB"/>
        </w:rPr>
        <w:t>Olufemi</w:t>
      </w:r>
      <w:proofErr w:type="spellEnd"/>
      <w:r w:rsidRPr="0043135E">
        <w:rPr>
          <w:rFonts w:ascii="Times New Roman" w:hAnsi="Times New Roman"/>
          <w:b/>
          <w:szCs w:val="24"/>
          <w:lang w:val="en-GB"/>
        </w:rPr>
        <w:t xml:space="preserve">  </w:t>
      </w:r>
    </w:p>
    <w:p w:rsidR="009F7C79" w:rsidRPr="0043135E" w:rsidRDefault="009F7C79" w:rsidP="009F7C79">
      <w:pPr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  <w:r w:rsidRPr="0043135E">
        <w:rPr>
          <w:rFonts w:ascii="Times New Roman" w:hAnsi="Times New Roman"/>
          <w:szCs w:val="24"/>
          <w:lang w:val="en-GB"/>
        </w:rPr>
        <w:tab/>
        <w:t xml:space="preserve">Department of Management and Accounting </w:t>
      </w:r>
    </w:p>
    <w:p w:rsidR="009F7C79" w:rsidRPr="0043135E" w:rsidRDefault="009F7C79" w:rsidP="009F7C79">
      <w:pPr>
        <w:spacing w:after="0" w:line="240" w:lineRule="auto"/>
        <w:ind w:firstLine="720"/>
        <w:jc w:val="both"/>
        <w:rPr>
          <w:rFonts w:ascii="Times New Roman" w:hAnsi="Times New Roman"/>
          <w:szCs w:val="24"/>
          <w:lang w:val="en-GB"/>
        </w:rPr>
      </w:pPr>
      <w:r w:rsidRPr="0043135E">
        <w:rPr>
          <w:rFonts w:ascii="Times New Roman" w:hAnsi="Times New Roman"/>
          <w:szCs w:val="24"/>
          <w:lang w:val="en-GB"/>
        </w:rPr>
        <w:t xml:space="preserve">Obafemi </w:t>
      </w:r>
      <w:proofErr w:type="spellStart"/>
      <w:r w:rsidRPr="0043135E">
        <w:rPr>
          <w:rFonts w:ascii="Times New Roman" w:hAnsi="Times New Roman"/>
          <w:szCs w:val="24"/>
          <w:lang w:val="en-GB"/>
        </w:rPr>
        <w:t>Awolowo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 University Ile Ife</w:t>
      </w:r>
    </w:p>
    <w:p w:rsidR="009F7C79" w:rsidRPr="0043135E" w:rsidRDefault="009F7C79" w:rsidP="009F7C79">
      <w:pPr>
        <w:spacing w:after="0" w:line="240" w:lineRule="auto"/>
        <w:ind w:firstLine="720"/>
        <w:jc w:val="both"/>
        <w:rPr>
          <w:rFonts w:ascii="Times New Roman" w:hAnsi="Times New Roman"/>
          <w:szCs w:val="24"/>
          <w:lang w:val="en-GB"/>
        </w:rPr>
      </w:pPr>
      <w:r w:rsidRPr="0043135E">
        <w:rPr>
          <w:rFonts w:ascii="Times New Roman" w:hAnsi="Times New Roman"/>
          <w:szCs w:val="24"/>
          <w:lang w:val="en-GB"/>
        </w:rPr>
        <w:t>Osun Sate</w:t>
      </w:r>
    </w:p>
    <w:p w:rsidR="009F7C79" w:rsidRPr="0043135E" w:rsidRDefault="00884820" w:rsidP="009F7C79">
      <w:pPr>
        <w:spacing w:after="0" w:line="240" w:lineRule="auto"/>
        <w:ind w:firstLine="720"/>
        <w:jc w:val="both"/>
        <w:rPr>
          <w:rFonts w:ascii="Times New Roman" w:hAnsi="Times New Roman"/>
          <w:szCs w:val="24"/>
          <w:lang w:val="en-GB"/>
        </w:rPr>
      </w:pPr>
      <w:hyperlink r:id="rId14" w:history="1">
        <w:r w:rsidR="009F7C79" w:rsidRPr="0043135E">
          <w:rPr>
            <w:rStyle w:val="Hyperlink"/>
            <w:rFonts w:ascii="Times New Roman" w:hAnsi="Times New Roman"/>
            <w:szCs w:val="24"/>
            <w:lang w:val="en-GB"/>
          </w:rPr>
          <w:t>twasaolu@yahoo.co.uk</w:t>
        </w:r>
      </w:hyperlink>
      <w:r w:rsidR="009F7C79" w:rsidRPr="0043135E">
        <w:rPr>
          <w:rFonts w:ascii="Times New Roman" w:hAnsi="Times New Roman"/>
          <w:szCs w:val="24"/>
          <w:lang w:val="en-GB"/>
        </w:rPr>
        <w:t xml:space="preserve"> +2348037216060</w:t>
      </w:r>
    </w:p>
    <w:p w:rsidR="009F7C79" w:rsidRPr="0043135E" w:rsidRDefault="009F7C79" w:rsidP="009F7C79">
      <w:pPr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</w:p>
    <w:p w:rsidR="009F7C79" w:rsidRPr="0043135E" w:rsidRDefault="009F7C79" w:rsidP="009F7C79">
      <w:pPr>
        <w:spacing w:after="0" w:line="240" w:lineRule="auto"/>
        <w:jc w:val="both"/>
        <w:rPr>
          <w:rFonts w:ascii="Times New Roman" w:hAnsi="Times New Roman"/>
          <w:b/>
          <w:szCs w:val="24"/>
          <w:lang w:val="en-GB"/>
        </w:rPr>
      </w:pPr>
      <w:r w:rsidRPr="0043135E">
        <w:rPr>
          <w:rFonts w:ascii="Times New Roman" w:hAnsi="Times New Roman"/>
          <w:b/>
          <w:szCs w:val="24"/>
          <w:lang w:val="en-GB"/>
        </w:rPr>
        <w:t>3.</w:t>
      </w:r>
      <w:r w:rsidRPr="0043135E">
        <w:rPr>
          <w:rFonts w:ascii="Times New Roman" w:hAnsi="Times New Roman"/>
          <w:b/>
          <w:szCs w:val="24"/>
          <w:lang w:val="en-GB"/>
        </w:rPr>
        <w:tab/>
      </w:r>
      <w:proofErr w:type="spellStart"/>
      <w:r w:rsidR="00B20BDE">
        <w:rPr>
          <w:rFonts w:ascii="Times New Roman" w:hAnsi="Times New Roman"/>
          <w:b/>
          <w:szCs w:val="24"/>
          <w:lang w:val="en-GB"/>
        </w:rPr>
        <w:t>Dr.</w:t>
      </w:r>
      <w:proofErr w:type="spellEnd"/>
      <w:r w:rsidR="00B20BDE">
        <w:rPr>
          <w:rFonts w:ascii="Times New Roman" w:hAnsi="Times New Roman"/>
          <w:b/>
          <w:szCs w:val="24"/>
          <w:lang w:val="en-GB"/>
        </w:rPr>
        <w:t xml:space="preserve"> </w:t>
      </w:r>
      <w:r w:rsidR="00E70CEA" w:rsidRPr="0043135E">
        <w:rPr>
          <w:rFonts w:ascii="Times New Roman" w:hAnsi="Times New Roman"/>
          <w:b/>
          <w:szCs w:val="24"/>
          <w:lang w:val="en-GB"/>
        </w:rPr>
        <w:t xml:space="preserve"> TAIWO J. N. </w:t>
      </w:r>
    </w:p>
    <w:p w:rsidR="009F7C79" w:rsidRPr="0043135E" w:rsidRDefault="00E70CEA" w:rsidP="009F7C79">
      <w:pPr>
        <w:spacing w:after="0" w:line="240" w:lineRule="auto"/>
        <w:ind w:firstLine="720"/>
        <w:jc w:val="both"/>
        <w:rPr>
          <w:rFonts w:ascii="Times New Roman" w:hAnsi="Times New Roman"/>
          <w:szCs w:val="24"/>
          <w:lang w:val="en-GB"/>
        </w:rPr>
      </w:pPr>
      <w:r w:rsidRPr="0043135E">
        <w:rPr>
          <w:rFonts w:ascii="Times New Roman" w:hAnsi="Times New Roman"/>
          <w:szCs w:val="24"/>
          <w:lang w:val="en-GB"/>
        </w:rPr>
        <w:t>Department of Accounting and Finance</w:t>
      </w:r>
    </w:p>
    <w:p w:rsidR="009F7C79" w:rsidRPr="0043135E" w:rsidRDefault="009F7C79" w:rsidP="009F7C79">
      <w:pPr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  <w:r w:rsidRPr="0043135E">
        <w:rPr>
          <w:rFonts w:ascii="Times New Roman" w:hAnsi="Times New Roman"/>
          <w:szCs w:val="24"/>
          <w:lang w:val="en-GB"/>
        </w:rPr>
        <w:tab/>
        <w:t xml:space="preserve">Landmark University, </w:t>
      </w:r>
      <w:proofErr w:type="spellStart"/>
      <w:r w:rsidRPr="0043135E">
        <w:rPr>
          <w:rFonts w:ascii="Times New Roman" w:hAnsi="Times New Roman"/>
          <w:szCs w:val="24"/>
          <w:lang w:val="en-GB"/>
        </w:rPr>
        <w:t>Omu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-Aran. </w:t>
      </w:r>
      <w:proofErr w:type="spellStart"/>
      <w:r w:rsidRPr="0043135E">
        <w:rPr>
          <w:rFonts w:ascii="Times New Roman" w:hAnsi="Times New Roman"/>
          <w:szCs w:val="24"/>
          <w:lang w:val="en-GB"/>
        </w:rPr>
        <w:t>Kwara</w:t>
      </w:r>
      <w:proofErr w:type="spellEnd"/>
      <w:r w:rsidRPr="0043135E">
        <w:rPr>
          <w:rFonts w:ascii="Times New Roman" w:hAnsi="Times New Roman"/>
          <w:szCs w:val="24"/>
          <w:lang w:val="en-GB"/>
        </w:rPr>
        <w:t xml:space="preserve"> State</w:t>
      </w:r>
    </w:p>
    <w:p w:rsidR="00E70CEA" w:rsidRPr="00944670" w:rsidRDefault="009F7C79" w:rsidP="00944670">
      <w:pPr>
        <w:spacing w:after="0" w:line="240" w:lineRule="auto"/>
        <w:jc w:val="both"/>
        <w:rPr>
          <w:rFonts w:ascii="Times New Roman" w:hAnsi="Times New Roman"/>
          <w:szCs w:val="24"/>
          <w:lang w:val="en-GB"/>
        </w:rPr>
      </w:pPr>
      <w:r w:rsidRPr="0043135E">
        <w:rPr>
          <w:rFonts w:ascii="Times New Roman" w:hAnsi="Times New Roman"/>
          <w:szCs w:val="24"/>
          <w:lang w:val="en-GB"/>
        </w:rPr>
        <w:tab/>
      </w:r>
      <w:hyperlink r:id="rId15" w:history="1">
        <w:r w:rsidR="00E70CEA" w:rsidRPr="0043135E">
          <w:rPr>
            <w:rStyle w:val="Hyperlink"/>
            <w:rFonts w:ascii="Times New Roman" w:hAnsi="Times New Roman"/>
            <w:szCs w:val="24"/>
            <w:lang w:val="en-GB"/>
          </w:rPr>
          <w:t>taiwo.joseph@lmu.edu.ng</w:t>
        </w:r>
      </w:hyperlink>
      <w:r w:rsidRPr="0043135E">
        <w:rPr>
          <w:rFonts w:ascii="Times New Roman" w:hAnsi="Times New Roman"/>
          <w:szCs w:val="24"/>
          <w:lang w:val="en-GB"/>
        </w:rPr>
        <w:t xml:space="preserve">  +234803</w:t>
      </w:r>
      <w:r w:rsidR="00CD73F6">
        <w:rPr>
          <w:rFonts w:ascii="Times New Roman" w:hAnsi="Times New Roman"/>
          <w:szCs w:val="24"/>
          <w:lang w:val="en-GB"/>
        </w:rPr>
        <w:t>4628696</w:t>
      </w:r>
    </w:p>
    <w:p w:rsidR="005A6CC5" w:rsidRPr="0043135E" w:rsidRDefault="005A6CC5" w:rsidP="00E70CEA">
      <w:pPr>
        <w:rPr>
          <w:lang w:val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6480"/>
      </w:tblGrid>
      <w:tr w:rsidR="00E70CEA" w:rsidRPr="0043135E" w:rsidTr="009D3EFA">
        <w:trPr>
          <w:trHeight w:val="585"/>
          <w:jc w:val="center"/>
        </w:trPr>
        <w:tc>
          <w:tcPr>
            <w:tcW w:w="2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0CEA" w:rsidRPr="0043135E" w:rsidRDefault="00E70CEA" w:rsidP="00E70CEA">
            <w:pPr>
              <w:keepNext/>
              <w:jc w:val="right"/>
              <w:outlineLvl w:val="3"/>
              <w:rPr>
                <w:b/>
                <w:lang w:val="en-GB"/>
              </w:rPr>
            </w:pPr>
            <w:r w:rsidRPr="0043135E">
              <w:rPr>
                <w:b/>
                <w:lang w:val="en-GB"/>
              </w:rPr>
              <w:lastRenderedPageBreak/>
              <w:t>Name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0CEA" w:rsidRPr="0043135E" w:rsidRDefault="00E70CEA" w:rsidP="00E70CEA">
            <w:pPr>
              <w:rPr>
                <w:b/>
                <w:lang w:val="en-GB"/>
              </w:rPr>
            </w:pPr>
            <w:r w:rsidRPr="0043135E">
              <w:rPr>
                <w:b/>
                <w:lang w:val="en-GB"/>
              </w:rPr>
              <w:t xml:space="preserve">Dr BEN-CALEB, </w:t>
            </w:r>
            <w:proofErr w:type="spellStart"/>
            <w:r w:rsidRPr="0043135E">
              <w:rPr>
                <w:b/>
                <w:lang w:val="en-GB"/>
              </w:rPr>
              <w:t>Egbide</w:t>
            </w:r>
            <w:proofErr w:type="spellEnd"/>
          </w:p>
        </w:tc>
      </w:tr>
      <w:tr w:rsidR="00E70CEA" w:rsidRPr="0043135E" w:rsidTr="009D3EFA">
        <w:trPr>
          <w:trHeight w:val="576"/>
          <w:jc w:val="center"/>
        </w:trPr>
        <w:tc>
          <w:tcPr>
            <w:tcW w:w="250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0CEA" w:rsidRPr="0043135E" w:rsidRDefault="00E70CEA" w:rsidP="00E70CEA">
            <w:pPr>
              <w:tabs>
                <w:tab w:val="left" w:pos="1260"/>
              </w:tabs>
              <w:jc w:val="right"/>
              <w:rPr>
                <w:lang w:val="en-GB"/>
              </w:rPr>
            </w:pPr>
            <w:r w:rsidRPr="0043135E">
              <w:rPr>
                <w:b/>
                <w:lang w:val="en-GB"/>
              </w:rPr>
              <w:t>Signature &amp; Date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0CEA" w:rsidRPr="0043135E" w:rsidRDefault="00C71A99" w:rsidP="00E70CEA">
            <w:pPr>
              <w:rPr>
                <w:lang w:val="en-GB"/>
              </w:rPr>
            </w:pPr>
            <w:r w:rsidRPr="003C29B9">
              <w:rPr>
                <w:rFonts w:ascii="Calisto MT" w:hAnsi="Calisto MT"/>
                <w:lang w:eastAsia="en-GB"/>
              </w:rPr>
              <w:drawing>
                <wp:inline distT="0" distB="0" distL="0" distR="0" wp14:anchorId="44AA554B" wp14:editId="5596E5BA">
                  <wp:extent cx="1790700" cy="447675"/>
                  <wp:effectExtent l="0" t="0" r="0" b="9525"/>
                  <wp:docPr id="1" name="Picture 1" descr="Ben-Caleb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n-Caleb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0E0" w:rsidRPr="0043135E" w:rsidRDefault="007F30E0" w:rsidP="00E70CEA">
      <w:pPr>
        <w:rPr>
          <w:lang w:val="en-GB"/>
        </w:rPr>
      </w:pPr>
      <w:bookmarkStart w:id="0" w:name="_GoBack"/>
      <w:bookmarkEnd w:id="0"/>
    </w:p>
    <w:sectPr w:rsidR="007F30E0" w:rsidRPr="0043135E" w:rsidSect="001A5FA6"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437" w:rsidRDefault="00090437" w:rsidP="00DA3188">
      <w:pPr>
        <w:spacing w:after="0" w:line="240" w:lineRule="auto"/>
      </w:pPr>
      <w:r>
        <w:separator/>
      </w:r>
    </w:p>
  </w:endnote>
  <w:endnote w:type="continuationSeparator" w:id="0">
    <w:p w:rsidR="00090437" w:rsidRDefault="00090437" w:rsidP="00DA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M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5034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84820" w:rsidRDefault="0088482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A99" w:rsidRPr="00C71A99">
          <w:rPr>
            <w:b/>
            <w:bCs/>
            <w:noProof/>
          </w:rPr>
          <w:t>12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84820" w:rsidRDefault="00884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437" w:rsidRDefault="00090437" w:rsidP="00DA3188">
      <w:pPr>
        <w:spacing w:after="0" w:line="240" w:lineRule="auto"/>
      </w:pPr>
      <w:r>
        <w:separator/>
      </w:r>
    </w:p>
  </w:footnote>
  <w:footnote w:type="continuationSeparator" w:id="0">
    <w:p w:rsidR="00090437" w:rsidRDefault="00090437" w:rsidP="00DA3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E26"/>
    <w:multiLevelType w:val="hybridMultilevel"/>
    <w:tmpl w:val="A98C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1A5E"/>
    <w:multiLevelType w:val="hybridMultilevel"/>
    <w:tmpl w:val="F518344C"/>
    <w:lvl w:ilvl="0" w:tplc="915E3DEC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0B2C"/>
    <w:multiLevelType w:val="hybridMultilevel"/>
    <w:tmpl w:val="A1B4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74BB8"/>
    <w:multiLevelType w:val="hybridMultilevel"/>
    <w:tmpl w:val="3C5E4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4300E"/>
    <w:multiLevelType w:val="hybridMultilevel"/>
    <w:tmpl w:val="9BFED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F5BBA"/>
    <w:multiLevelType w:val="multilevel"/>
    <w:tmpl w:val="89668564"/>
    <w:lvl w:ilvl="0">
      <w:start w:val="199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769119A"/>
    <w:multiLevelType w:val="hybridMultilevel"/>
    <w:tmpl w:val="3614F878"/>
    <w:lvl w:ilvl="0" w:tplc="FE362704">
      <w:start w:val="1"/>
      <w:numFmt w:val="decimal"/>
      <w:lvlText w:val="%1)"/>
      <w:lvlJc w:val="left"/>
      <w:pPr>
        <w:ind w:left="288" w:firstLine="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349B4DEA"/>
    <w:multiLevelType w:val="hybridMultilevel"/>
    <w:tmpl w:val="BFB4D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A1D65"/>
    <w:multiLevelType w:val="hybridMultilevel"/>
    <w:tmpl w:val="5B5AFB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92298"/>
    <w:multiLevelType w:val="hybridMultilevel"/>
    <w:tmpl w:val="CABC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86677"/>
    <w:multiLevelType w:val="hybridMultilevel"/>
    <w:tmpl w:val="1914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33B35"/>
    <w:multiLevelType w:val="hybridMultilevel"/>
    <w:tmpl w:val="9E8C0F28"/>
    <w:lvl w:ilvl="0" w:tplc="88989C3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815867"/>
    <w:multiLevelType w:val="hybridMultilevel"/>
    <w:tmpl w:val="A872B6F0"/>
    <w:lvl w:ilvl="0" w:tplc="4A60DC7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742FF"/>
    <w:multiLevelType w:val="hybridMultilevel"/>
    <w:tmpl w:val="3C364424"/>
    <w:lvl w:ilvl="0" w:tplc="8C120E8E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06B0D"/>
    <w:multiLevelType w:val="hybridMultilevel"/>
    <w:tmpl w:val="BFB4D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725BA"/>
    <w:multiLevelType w:val="hybridMultilevel"/>
    <w:tmpl w:val="2F505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7695F"/>
    <w:multiLevelType w:val="hybridMultilevel"/>
    <w:tmpl w:val="60646B8E"/>
    <w:lvl w:ilvl="0" w:tplc="60AACA46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1692A"/>
    <w:multiLevelType w:val="hybridMultilevel"/>
    <w:tmpl w:val="6294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A239B"/>
    <w:multiLevelType w:val="hybridMultilevel"/>
    <w:tmpl w:val="64EAD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C6E3E"/>
    <w:multiLevelType w:val="hybridMultilevel"/>
    <w:tmpl w:val="349A50B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52C40"/>
    <w:multiLevelType w:val="hybridMultilevel"/>
    <w:tmpl w:val="A9E0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11F09"/>
    <w:multiLevelType w:val="hybridMultilevel"/>
    <w:tmpl w:val="EA16FC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3847A07"/>
    <w:multiLevelType w:val="hybridMultilevel"/>
    <w:tmpl w:val="63AAD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61E695D"/>
    <w:multiLevelType w:val="hybridMultilevel"/>
    <w:tmpl w:val="21A05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44B4A"/>
    <w:multiLevelType w:val="hybridMultilevel"/>
    <w:tmpl w:val="43044ADE"/>
    <w:lvl w:ilvl="0" w:tplc="0809000F">
      <w:start w:val="1"/>
      <w:numFmt w:val="decimal"/>
      <w:lvlText w:val="%1.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45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5144F"/>
    <w:multiLevelType w:val="hybridMultilevel"/>
    <w:tmpl w:val="46F22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E5B11"/>
    <w:multiLevelType w:val="hybridMultilevel"/>
    <w:tmpl w:val="C0C0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004A6"/>
    <w:multiLevelType w:val="hybridMultilevel"/>
    <w:tmpl w:val="E8A24C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E60799"/>
    <w:multiLevelType w:val="hybridMultilevel"/>
    <w:tmpl w:val="7064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1"/>
  </w:num>
  <w:num w:numId="4">
    <w:abstractNumId w:val="28"/>
  </w:num>
  <w:num w:numId="5">
    <w:abstractNumId w:val="9"/>
  </w:num>
  <w:num w:numId="6">
    <w:abstractNumId w:val="16"/>
  </w:num>
  <w:num w:numId="7">
    <w:abstractNumId w:val="17"/>
  </w:num>
  <w:num w:numId="8">
    <w:abstractNumId w:val="18"/>
  </w:num>
  <w:num w:numId="9">
    <w:abstractNumId w:val="25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7"/>
  </w:num>
  <w:num w:numId="15">
    <w:abstractNumId w:val="27"/>
  </w:num>
  <w:num w:numId="16">
    <w:abstractNumId w:val="23"/>
  </w:num>
  <w:num w:numId="17">
    <w:abstractNumId w:val="10"/>
  </w:num>
  <w:num w:numId="18">
    <w:abstractNumId w:val="11"/>
  </w:num>
  <w:num w:numId="19">
    <w:abstractNumId w:val="24"/>
  </w:num>
  <w:num w:numId="20">
    <w:abstractNumId w:val="8"/>
  </w:num>
  <w:num w:numId="21">
    <w:abstractNumId w:val="19"/>
  </w:num>
  <w:num w:numId="22">
    <w:abstractNumId w:val="14"/>
  </w:num>
  <w:num w:numId="23">
    <w:abstractNumId w:val="20"/>
  </w:num>
  <w:num w:numId="24">
    <w:abstractNumId w:val="6"/>
  </w:num>
  <w:num w:numId="25">
    <w:abstractNumId w:val="26"/>
  </w:num>
  <w:num w:numId="26">
    <w:abstractNumId w:val="15"/>
  </w:num>
  <w:num w:numId="27">
    <w:abstractNumId w:val="3"/>
  </w:num>
  <w:num w:numId="28">
    <w:abstractNumId w:val="1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AgIzIyNzA2NDYyUdpeDU4uLM/DyQAkPTWgDkGHEkLQAAAA=="/>
  </w:docVars>
  <w:rsids>
    <w:rsidRoot w:val="0050416F"/>
    <w:rsid w:val="00003792"/>
    <w:rsid w:val="00004311"/>
    <w:rsid w:val="00015357"/>
    <w:rsid w:val="00015C59"/>
    <w:rsid w:val="00017861"/>
    <w:rsid w:val="00041973"/>
    <w:rsid w:val="0004270E"/>
    <w:rsid w:val="000504E4"/>
    <w:rsid w:val="00077BDB"/>
    <w:rsid w:val="00082D59"/>
    <w:rsid w:val="00085115"/>
    <w:rsid w:val="00086C5E"/>
    <w:rsid w:val="00086F9F"/>
    <w:rsid w:val="00090437"/>
    <w:rsid w:val="00096814"/>
    <w:rsid w:val="000A4AD1"/>
    <w:rsid w:val="000B1CF8"/>
    <w:rsid w:val="000B56E5"/>
    <w:rsid w:val="000B57C5"/>
    <w:rsid w:val="000C4D91"/>
    <w:rsid w:val="000C74E8"/>
    <w:rsid w:val="000E4370"/>
    <w:rsid w:val="000F179E"/>
    <w:rsid w:val="000F7F6E"/>
    <w:rsid w:val="00101B03"/>
    <w:rsid w:val="001116AF"/>
    <w:rsid w:val="0011235F"/>
    <w:rsid w:val="00121735"/>
    <w:rsid w:val="00125036"/>
    <w:rsid w:val="00135EC3"/>
    <w:rsid w:val="001444F8"/>
    <w:rsid w:val="0015378C"/>
    <w:rsid w:val="00170A5B"/>
    <w:rsid w:val="00174491"/>
    <w:rsid w:val="00184F37"/>
    <w:rsid w:val="00185E0B"/>
    <w:rsid w:val="001A5FA6"/>
    <w:rsid w:val="001A70B7"/>
    <w:rsid w:val="001B49FE"/>
    <w:rsid w:val="001C328D"/>
    <w:rsid w:val="001C3FC9"/>
    <w:rsid w:val="001C7FE9"/>
    <w:rsid w:val="001D0CED"/>
    <w:rsid w:val="001D1CCB"/>
    <w:rsid w:val="001D1D69"/>
    <w:rsid w:val="001E53F6"/>
    <w:rsid w:val="001F454D"/>
    <w:rsid w:val="001F556B"/>
    <w:rsid w:val="002044B2"/>
    <w:rsid w:val="002401D2"/>
    <w:rsid w:val="00247C84"/>
    <w:rsid w:val="002506D3"/>
    <w:rsid w:val="002564DB"/>
    <w:rsid w:val="00272296"/>
    <w:rsid w:val="00291B79"/>
    <w:rsid w:val="002A177C"/>
    <w:rsid w:val="002B35EF"/>
    <w:rsid w:val="002C76C3"/>
    <w:rsid w:val="002D2C9B"/>
    <w:rsid w:val="002E0B9A"/>
    <w:rsid w:val="002E3A6B"/>
    <w:rsid w:val="002E63CF"/>
    <w:rsid w:val="002F1BCF"/>
    <w:rsid w:val="003004AD"/>
    <w:rsid w:val="00310851"/>
    <w:rsid w:val="00314A9B"/>
    <w:rsid w:val="003233F7"/>
    <w:rsid w:val="00330C25"/>
    <w:rsid w:val="0036673F"/>
    <w:rsid w:val="00367EE3"/>
    <w:rsid w:val="00382A98"/>
    <w:rsid w:val="003A05B7"/>
    <w:rsid w:val="003B39F3"/>
    <w:rsid w:val="003D2DEE"/>
    <w:rsid w:val="003D52CD"/>
    <w:rsid w:val="00423CBC"/>
    <w:rsid w:val="00427690"/>
    <w:rsid w:val="0043135E"/>
    <w:rsid w:val="00434C84"/>
    <w:rsid w:val="0045143F"/>
    <w:rsid w:val="00455089"/>
    <w:rsid w:val="0047733B"/>
    <w:rsid w:val="0049335A"/>
    <w:rsid w:val="004A08CC"/>
    <w:rsid w:val="004A34DE"/>
    <w:rsid w:val="004C6BA3"/>
    <w:rsid w:val="004C6D98"/>
    <w:rsid w:val="004E7287"/>
    <w:rsid w:val="004E72F9"/>
    <w:rsid w:val="004E7665"/>
    <w:rsid w:val="004F46AC"/>
    <w:rsid w:val="0050416F"/>
    <w:rsid w:val="0051044D"/>
    <w:rsid w:val="00511528"/>
    <w:rsid w:val="0051267F"/>
    <w:rsid w:val="00552FFA"/>
    <w:rsid w:val="00556D4B"/>
    <w:rsid w:val="005607BA"/>
    <w:rsid w:val="00566BB5"/>
    <w:rsid w:val="00573E07"/>
    <w:rsid w:val="005A21D5"/>
    <w:rsid w:val="005A6CC5"/>
    <w:rsid w:val="005B0E55"/>
    <w:rsid w:val="005B30B2"/>
    <w:rsid w:val="005B5B71"/>
    <w:rsid w:val="005C73AD"/>
    <w:rsid w:val="006077A6"/>
    <w:rsid w:val="006105BD"/>
    <w:rsid w:val="006141FD"/>
    <w:rsid w:val="00617CDB"/>
    <w:rsid w:val="00636A6B"/>
    <w:rsid w:val="0064193A"/>
    <w:rsid w:val="00650D33"/>
    <w:rsid w:val="00653836"/>
    <w:rsid w:val="00677745"/>
    <w:rsid w:val="0067790D"/>
    <w:rsid w:val="0068066E"/>
    <w:rsid w:val="00682EBB"/>
    <w:rsid w:val="006914FE"/>
    <w:rsid w:val="006A1DD6"/>
    <w:rsid w:val="006C2987"/>
    <w:rsid w:val="006C6BF0"/>
    <w:rsid w:val="006D1AE6"/>
    <w:rsid w:val="006D5058"/>
    <w:rsid w:val="006E2FDE"/>
    <w:rsid w:val="006F7258"/>
    <w:rsid w:val="0070397D"/>
    <w:rsid w:val="00705C85"/>
    <w:rsid w:val="00706E21"/>
    <w:rsid w:val="00707F50"/>
    <w:rsid w:val="00711287"/>
    <w:rsid w:val="00711EAD"/>
    <w:rsid w:val="00716518"/>
    <w:rsid w:val="007165F1"/>
    <w:rsid w:val="007219B6"/>
    <w:rsid w:val="0072250E"/>
    <w:rsid w:val="00730860"/>
    <w:rsid w:val="0073087D"/>
    <w:rsid w:val="00735662"/>
    <w:rsid w:val="00737EEF"/>
    <w:rsid w:val="0074533A"/>
    <w:rsid w:val="007538A9"/>
    <w:rsid w:val="00763810"/>
    <w:rsid w:val="0077041A"/>
    <w:rsid w:val="00773097"/>
    <w:rsid w:val="00777A87"/>
    <w:rsid w:val="007A2619"/>
    <w:rsid w:val="007C4526"/>
    <w:rsid w:val="007D4D4C"/>
    <w:rsid w:val="007D4E57"/>
    <w:rsid w:val="007E10F1"/>
    <w:rsid w:val="007F30E0"/>
    <w:rsid w:val="00802365"/>
    <w:rsid w:val="0082600C"/>
    <w:rsid w:val="00845852"/>
    <w:rsid w:val="00845F89"/>
    <w:rsid w:val="008624D6"/>
    <w:rsid w:val="00864402"/>
    <w:rsid w:val="0086695B"/>
    <w:rsid w:val="008712B8"/>
    <w:rsid w:val="00872AEC"/>
    <w:rsid w:val="0087656B"/>
    <w:rsid w:val="008775F3"/>
    <w:rsid w:val="00884820"/>
    <w:rsid w:val="00892623"/>
    <w:rsid w:val="008B72EE"/>
    <w:rsid w:val="008B7B59"/>
    <w:rsid w:val="008C07DA"/>
    <w:rsid w:val="008D7864"/>
    <w:rsid w:val="008E707E"/>
    <w:rsid w:val="008F4629"/>
    <w:rsid w:val="008F555E"/>
    <w:rsid w:val="0090561F"/>
    <w:rsid w:val="00944670"/>
    <w:rsid w:val="00944AB5"/>
    <w:rsid w:val="00954E53"/>
    <w:rsid w:val="00956513"/>
    <w:rsid w:val="00960074"/>
    <w:rsid w:val="009631DD"/>
    <w:rsid w:val="00967B79"/>
    <w:rsid w:val="00984D07"/>
    <w:rsid w:val="00987E28"/>
    <w:rsid w:val="00990900"/>
    <w:rsid w:val="009A38AF"/>
    <w:rsid w:val="009B2F72"/>
    <w:rsid w:val="009B50C2"/>
    <w:rsid w:val="009C164B"/>
    <w:rsid w:val="009D2C2B"/>
    <w:rsid w:val="009D3EFA"/>
    <w:rsid w:val="009D7BA6"/>
    <w:rsid w:val="009E1F4C"/>
    <w:rsid w:val="009F7C79"/>
    <w:rsid w:val="00A13586"/>
    <w:rsid w:val="00A3399C"/>
    <w:rsid w:val="00A50B44"/>
    <w:rsid w:val="00A5417A"/>
    <w:rsid w:val="00A67923"/>
    <w:rsid w:val="00A71926"/>
    <w:rsid w:val="00A77B71"/>
    <w:rsid w:val="00AB6D4D"/>
    <w:rsid w:val="00AC1D3B"/>
    <w:rsid w:val="00AC641B"/>
    <w:rsid w:val="00AD3682"/>
    <w:rsid w:val="00AE62F8"/>
    <w:rsid w:val="00AF2D30"/>
    <w:rsid w:val="00AF32D9"/>
    <w:rsid w:val="00AF43A9"/>
    <w:rsid w:val="00B13EB0"/>
    <w:rsid w:val="00B13F53"/>
    <w:rsid w:val="00B20BDE"/>
    <w:rsid w:val="00B320CC"/>
    <w:rsid w:val="00B34766"/>
    <w:rsid w:val="00B370DD"/>
    <w:rsid w:val="00B46935"/>
    <w:rsid w:val="00B50AB3"/>
    <w:rsid w:val="00B5232B"/>
    <w:rsid w:val="00B76244"/>
    <w:rsid w:val="00B77B13"/>
    <w:rsid w:val="00B81E73"/>
    <w:rsid w:val="00BA423E"/>
    <w:rsid w:val="00BB4C4B"/>
    <w:rsid w:val="00BC2537"/>
    <w:rsid w:val="00BE2E18"/>
    <w:rsid w:val="00BF0300"/>
    <w:rsid w:val="00C11ABE"/>
    <w:rsid w:val="00C1317C"/>
    <w:rsid w:val="00C15077"/>
    <w:rsid w:val="00C35B7C"/>
    <w:rsid w:val="00C4388E"/>
    <w:rsid w:val="00C5434B"/>
    <w:rsid w:val="00C627C2"/>
    <w:rsid w:val="00C65EFA"/>
    <w:rsid w:val="00C6787B"/>
    <w:rsid w:val="00C71A99"/>
    <w:rsid w:val="00C9566F"/>
    <w:rsid w:val="00CA2823"/>
    <w:rsid w:val="00CA5052"/>
    <w:rsid w:val="00CB2718"/>
    <w:rsid w:val="00CB3F34"/>
    <w:rsid w:val="00CC6C18"/>
    <w:rsid w:val="00CD73F6"/>
    <w:rsid w:val="00CE2546"/>
    <w:rsid w:val="00CE3B93"/>
    <w:rsid w:val="00CE5D24"/>
    <w:rsid w:val="00CF4AB3"/>
    <w:rsid w:val="00D07C9D"/>
    <w:rsid w:val="00D13C2A"/>
    <w:rsid w:val="00D20A74"/>
    <w:rsid w:val="00D21368"/>
    <w:rsid w:val="00D314B7"/>
    <w:rsid w:val="00D40419"/>
    <w:rsid w:val="00D46137"/>
    <w:rsid w:val="00D46522"/>
    <w:rsid w:val="00D6275D"/>
    <w:rsid w:val="00D71D96"/>
    <w:rsid w:val="00D7378F"/>
    <w:rsid w:val="00D86FA5"/>
    <w:rsid w:val="00D959A1"/>
    <w:rsid w:val="00DA1AD2"/>
    <w:rsid w:val="00DA3188"/>
    <w:rsid w:val="00DB48E1"/>
    <w:rsid w:val="00DB5679"/>
    <w:rsid w:val="00DC4C30"/>
    <w:rsid w:val="00DD6E3A"/>
    <w:rsid w:val="00DE2D3C"/>
    <w:rsid w:val="00DF3934"/>
    <w:rsid w:val="00E5795A"/>
    <w:rsid w:val="00E64BC9"/>
    <w:rsid w:val="00E65682"/>
    <w:rsid w:val="00E70CEA"/>
    <w:rsid w:val="00EA181A"/>
    <w:rsid w:val="00EB3D6D"/>
    <w:rsid w:val="00ED63ED"/>
    <w:rsid w:val="00F00AE4"/>
    <w:rsid w:val="00F43030"/>
    <w:rsid w:val="00F45ACF"/>
    <w:rsid w:val="00F52C78"/>
    <w:rsid w:val="00F57707"/>
    <w:rsid w:val="00F66F81"/>
    <w:rsid w:val="00F8562B"/>
    <w:rsid w:val="00F879D6"/>
    <w:rsid w:val="00FA5FF0"/>
    <w:rsid w:val="00FA6DA8"/>
    <w:rsid w:val="00FB741D"/>
    <w:rsid w:val="00FC383D"/>
    <w:rsid w:val="00FE3B2E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684E4"/>
  <w15:docId w15:val="{D5061F1F-5728-4AFA-89FB-E7137E84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70E"/>
    <w:rPr>
      <w:rFonts w:ascii="Roboto" w:hAnsi="Roboto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641B"/>
    <w:pPr>
      <w:keepNext/>
      <w:spacing w:after="0" w:line="240" w:lineRule="auto"/>
      <w:jc w:val="righ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861"/>
    <w:pPr>
      <w:ind w:left="720"/>
      <w:contextualSpacing/>
    </w:pPr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617C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188"/>
    <w:rPr>
      <w:rFonts w:ascii="Roboto" w:hAnsi="Roboto"/>
      <w:sz w:val="24"/>
    </w:rPr>
  </w:style>
  <w:style w:type="paragraph" w:styleId="Footer">
    <w:name w:val="footer"/>
    <w:basedOn w:val="Normal"/>
    <w:link w:val="FooterChar"/>
    <w:uiPriority w:val="99"/>
    <w:unhideWhenUsed/>
    <w:rsid w:val="00DA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188"/>
    <w:rPr>
      <w:rFonts w:ascii="Roboto" w:hAnsi="Robo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A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AC641B"/>
    <w:rPr>
      <w:rFonts w:ascii="Roboto" w:hAnsi="Roboto"/>
      <w:b/>
      <w:sz w:val="24"/>
      <w:lang w:val="en-GB"/>
    </w:rPr>
  </w:style>
  <w:style w:type="paragraph" w:styleId="NoSpacing">
    <w:name w:val="No Spacing"/>
    <w:link w:val="NoSpacingChar"/>
    <w:uiPriority w:val="1"/>
    <w:qFormat/>
    <w:rsid w:val="00A71926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link w:val="NoSpacing"/>
    <w:uiPriority w:val="1"/>
    <w:locked/>
    <w:rsid w:val="00A71926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-caleb.egbide@lmu.edu.ng" TargetMode="External"/><Relationship Id="rId13" Type="http://schemas.openxmlformats.org/officeDocument/2006/relationships/hyperlink" Target="mailto:eomolehinwa@unilag.edu.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x.doi.org/10.2139/ssrn.355003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prints.lmu.edu.ng/2059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aiwo.joseph@lmu.edu.ng" TargetMode="External"/><Relationship Id="rId10" Type="http://schemas.openxmlformats.org/officeDocument/2006/relationships/hyperlink" Target="https://www.researchgate.net/deref/http%3A%2F%2Fdx.doi.org%2F10.3390%2Fjoitmc6030058?_sg%5B0%5D=uZ--azWIjRXfz_kUAalNLCnUcx4aEAy-hrcgEZZQ_I6Mz3m4osN6rcXLs82a4P4uQR3UGqgRaeWCq6qy_dBjuGFjJw.0rXFMbM8jM2onAtQ3SrYok_uF-DkvJhVy7MVGmWQ5H8SVTcqGIIe5TGlWURqmFM4VAhWROfiIpDL6Ivn0CgaX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5430/ijhe.v10n3p107" TargetMode="External"/><Relationship Id="rId14" Type="http://schemas.openxmlformats.org/officeDocument/2006/relationships/hyperlink" Target="mailto:twasaolu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12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LMU_REGISTRAR</dc:creator>
  <cp:lastModifiedBy>BEN-CALEB</cp:lastModifiedBy>
  <cp:revision>71</cp:revision>
  <cp:lastPrinted>2020-01-07T15:08:00Z</cp:lastPrinted>
  <dcterms:created xsi:type="dcterms:W3CDTF">2021-06-23T14:44:00Z</dcterms:created>
  <dcterms:modified xsi:type="dcterms:W3CDTF">2022-01-11T11:29:00Z</dcterms:modified>
</cp:coreProperties>
</file>