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17" w:rsidRPr="007B1B23" w:rsidRDefault="00001117" w:rsidP="00001117">
      <w:pPr>
        <w:rPr>
          <w:sz w:val="20"/>
        </w:rPr>
      </w:pPr>
      <w:r w:rsidRPr="007B1B23">
        <w:rPr>
          <w:sz w:val="20"/>
        </w:rPr>
        <w:t>EUROPEAN CORP ORATE GOVERNANCE SYSTEMS: A SURVEY OF LITERATURE</w:t>
      </w:r>
    </w:p>
    <w:p w:rsidR="00001117" w:rsidRPr="007B1B23" w:rsidRDefault="0011492C" w:rsidP="00001117">
      <w:pPr>
        <w:rPr>
          <w:sz w:val="18"/>
        </w:rPr>
      </w:pPr>
      <w:r w:rsidRPr="007B1B23">
        <w:rPr>
          <w:sz w:val="18"/>
        </w:rPr>
        <w:t>N</w:t>
      </w:r>
      <w:r w:rsidR="00001117" w:rsidRPr="007B1B23">
        <w:rPr>
          <w:sz w:val="18"/>
        </w:rPr>
        <w:t>wanji</w:t>
      </w:r>
      <w:r w:rsidRPr="007B1B23">
        <w:rPr>
          <w:sz w:val="18"/>
        </w:rPr>
        <w:t xml:space="preserve"> T.I.</w:t>
      </w:r>
      <w:r w:rsidR="00001117" w:rsidRPr="007B1B23">
        <w:rPr>
          <w:sz w:val="18"/>
        </w:rPr>
        <w:t>, Kerry E. H</w:t>
      </w:r>
      <w:r w:rsidRPr="007B1B23">
        <w:rPr>
          <w:sz w:val="18"/>
        </w:rPr>
        <w:t>.</w:t>
      </w:r>
      <w:r w:rsidR="00001117" w:rsidRPr="007B1B23">
        <w:rPr>
          <w:sz w:val="18"/>
        </w:rPr>
        <w:t xml:space="preserve">, Agba, </w:t>
      </w:r>
      <w:r w:rsidRPr="007B1B23">
        <w:rPr>
          <w:sz w:val="18"/>
        </w:rPr>
        <w:t>D.Z., Lawal A.I., Awonusi D.F., Otekunrin A.O.</w:t>
      </w:r>
      <w:r w:rsidR="007B1B23" w:rsidRPr="007B1B23">
        <w:rPr>
          <w:sz w:val="18"/>
        </w:rPr>
        <w:t xml:space="preserve">, </w:t>
      </w:r>
      <w:r w:rsidRPr="007B1B23">
        <w:rPr>
          <w:sz w:val="18"/>
        </w:rPr>
        <w:t>Adewara S.O.,</w:t>
      </w:r>
      <w:r w:rsidR="00001117" w:rsidRPr="007B1B23">
        <w:rPr>
          <w:sz w:val="18"/>
        </w:rPr>
        <w:t xml:space="preserve"> Eluyela D</w:t>
      </w:r>
      <w:r w:rsidRPr="007B1B23">
        <w:rPr>
          <w:sz w:val="18"/>
        </w:rPr>
        <w:t>.</w:t>
      </w:r>
      <w:r w:rsidR="00001117" w:rsidRPr="007B1B23">
        <w:rPr>
          <w:sz w:val="18"/>
        </w:rPr>
        <w:t>F</w:t>
      </w:r>
      <w:r w:rsidRPr="007B1B23">
        <w:rPr>
          <w:sz w:val="18"/>
        </w:rPr>
        <w:t>.</w:t>
      </w:r>
      <w:r w:rsidR="00001117" w:rsidRPr="007B1B23">
        <w:rPr>
          <w:sz w:val="18"/>
        </w:rPr>
        <w:t xml:space="preserve"> &amp; Adabanjo J. F.</w:t>
      </w:r>
    </w:p>
    <w:p w:rsidR="007B1B23" w:rsidRDefault="007B1B23" w:rsidP="00001117">
      <w:pPr>
        <w:rPr>
          <w:sz w:val="24"/>
        </w:rPr>
      </w:pPr>
      <w:bookmarkStart w:id="0" w:name="_GoBack"/>
      <w:bookmarkEnd w:id="0"/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ABSTRACT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This paper examined the corporate governance systems of selected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European countries, based on the German’s stakeholder model to see if it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offers shareholders better deal particularly after the Enron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WorldCom affairs in 2001 and the Global banking and financial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 xml:space="preserve">meltdown </w:t>
      </w:r>
      <w:r w:rsidR="00F012D5" w:rsidRPr="003B0335">
        <w:rPr>
          <w:sz w:val="24"/>
        </w:rPr>
        <w:t xml:space="preserve">that occurred between </w:t>
      </w:r>
      <w:r w:rsidRPr="003B0335">
        <w:rPr>
          <w:sz w:val="24"/>
        </w:rPr>
        <w:t>2009</w:t>
      </w:r>
      <w:r w:rsidR="00F012D5" w:rsidRPr="003B0335">
        <w:rPr>
          <w:sz w:val="24"/>
        </w:rPr>
        <w:t xml:space="preserve"> and </w:t>
      </w:r>
      <w:r w:rsidRPr="003B0335">
        <w:rPr>
          <w:sz w:val="24"/>
        </w:rPr>
        <w:t>2011. The Anglo-American system of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is based on profit maximisation which claims to protect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interests of shareholders who are the owners of the corporation through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 ownership. Whereas, the German model which is seen as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stakeholder's system considers that corporations are run for the benefits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of its stakeholders who contribute to the achievements of the corporation.</w:t>
      </w:r>
      <w:r w:rsidR="00F012D5" w:rsidRPr="003B0335">
        <w:rPr>
          <w:sz w:val="24"/>
        </w:rPr>
        <w:t xml:space="preserve"> 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There are persuasive arguments for and against each model. 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assessment of the corporate governance systems of four European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countries found that there is no “one-size-fits-all” regarding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practices of these countries. As each country’s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system is underpinned by some factors relevant to that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country such as law, regulation, types of business organisations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ownership structures. The study further shows that the increased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globalisation of business has so far not resulted in global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systems. If corporate governance regulation is to comb or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limit unethical practices of some of the global businesses, then there is a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good argument for global corporate governance system</w:t>
      </w:r>
      <w:r w:rsidR="00F012D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 xml:space="preserve">Keywords: </w:t>
      </w:r>
      <w:r w:rsidR="00F012D5" w:rsidRPr="003B0335">
        <w:rPr>
          <w:sz w:val="24"/>
        </w:rPr>
        <w:t>corporate governance, shareholder theory, stakeholder theory, regulation, Anglo-American corporate governance system, the European corporate governance system.</w:t>
      </w:r>
    </w:p>
    <w:p w:rsidR="00F012D5" w:rsidRPr="003B0335" w:rsidRDefault="00F012D5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INTRODUCTION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Is the European Corporate Governance System more favourable than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 Anglo-American corporate governance system in the light of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Enron and WorldCom corporate collapsed in 2001 and the global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banking and financial meltdown of 2009-2011? In protecting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shareholders’ long-term interest or has the Higgs Reports in the (UK)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and the Sarbanes-Oxley SOX Act in (US) saved the day until another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corporate failure. Following the collapse of Enron and WorldCom both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 UK and US corporate governance regulators acted immediately by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updating the Combined Code with the Higgs Report (2003) and Smith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Report (2003) both in the UK and introduction of Sarbanes-Oxley Act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(2002) in the US to restore confidence in the Anglo-American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System. However, as the Global Banking and Financial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 xml:space="preserve">meltdown of 2009-2011 indicted there are still limitations of </w:t>
      </w:r>
      <w:r w:rsidRPr="003B0335">
        <w:rPr>
          <w:sz w:val="24"/>
        </w:rPr>
        <w:lastRenderedPageBreak/>
        <w:t>Anglo-American Corporate Governance System of the Shareholdership model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 combing unethical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practices of big International Corporations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Global Financial Institutions. So will the German corporate governance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system of Stakeholdership model offer or restore investors confident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 World business and financial market?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The Stakeholdership Model claims that corporate governance is about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directors and managements managing for stakeholders which involved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attention to more than merely maximising shareholders’ wealth. Phillips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(2003) argued that Stakeholdership involve a theory of organisational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management and ethics, which was distinct because it addressed morals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and values as specific central features of organisational management. 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also pointed out that: “Managing for stakeholders involved attention to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more than simply maximising shareholder wealth. Attention to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interests and well-being of those who can assist or hinder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achievements of organisation’s objectives is the central admonition of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theory” (ibid, p. 16). Freeman (1984: 25) stated, “a stakeholder in 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organisation is any group or individual who can affect or is affected by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achievement of the organisation’s objectives”.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Whereas the Shareholdership Model claims that corporate governance is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about two things – accountability and communication - Accountability is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about how those entrusted with the day-to-day management of company’s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affairs are held to account to shareholders and other providers of finance.</w:t>
      </w:r>
      <w:r w:rsidR="00F012D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second aspect is how the company communicates that accountability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to the broader world: to shareholders; to potential investors; to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employees; to regulators; and to other groups with a legitimate interest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its affairs. (PricewaterhouseCoopers 2002).</w:t>
      </w:r>
    </w:p>
    <w:p w:rsidR="00001117" w:rsidRPr="003B0335" w:rsidRDefault="00001117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CONCEPTUAL LITERATURE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is an area that has been growing steadily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importance in the last decade. The Cadbury Report of 1992 in the UK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laid the foundations of corporate governance not just in the UK, but also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 countries all over the world and some of them have incorporated its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main principles into their corporate governance codes.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aims to ensure that the boards of directors do their jobs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correctly. It is a guideline that directs the boards and management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through the best way of utilising the assets of the company to increase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returns on shareholders wealth. The Cadbury Reports (1992) defined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corporate governance as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“The system by which companies are directed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controlled, boards of directors are responsible for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of their companies, the shareholders’ role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is to appoint the directors and the auditors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to satisfy themselves that an appropriate governance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structure is in place in the organisation.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responsibilities of the board include setting the company’s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strategic aims, providing leadership to put them into effect,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supervising the management of the business and reporting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to shareholders on their stewardship. The board’s actions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are subject to laws, regulations and the shareholders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general meetings,” (p. 5).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The responsibilities of the Board of Directors include setting company's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strategic aims, providing the leadership to put them into effect,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supervising the management of the business and reporting to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shareholders on their stewardship. The boards’ actions are subject to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laws, regulations and shareholders in general meetings The idea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shareholder theory took off from the Nobel Prize Economist Friedman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(1970) with his view, (which is the classical view of the corporation) when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he said that:</w:t>
      </w:r>
      <w:r w:rsidR="00F012D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“There is one and only one social responsibility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business - to use its resources to engage in activities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designed to increase its profits as long as it stays within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rule of the game, which is to say, engages in open and free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competition, without deception or fraud” (p. 7).</w:t>
      </w:r>
    </w:p>
    <w:p w:rsidR="00F012D5" w:rsidRPr="003B0335" w:rsidRDefault="00001117" w:rsidP="00001117">
      <w:pPr>
        <w:rPr>
          <w:sz w:val="24"/>
        </w:rPr>
      </w:pPr>
      <w:r w:rsidRPr="003B0335">
        <w:rPr>
          <w:sz w:val="24"/>
        </w:rPr>
        <w:t>It may be argued that this view is centred on ‘Capitalist’ system, which can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be defined as an economic system combining the private ownership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productive enterprises with competition between them in the pursuit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profit. The advantage of this formulation is that it picks out the three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aspects which are accepted as defining features of the system. These are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private ownership,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competition and the profit motive. In theory, in a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capitalist system, there is minimal government intervention in the running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of the economy. This was so during the 1980s when capitalist countries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such as UK, US, and some European countries started selling their states’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owned organisations to private business which created millions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shareholders then and most developing countries followed suit. However,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as to what presently goes on in capitalist countries in practice there is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often a great deal of government intervention in the running of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economy, and it is probably always more than any possible minimum.</w:t>
      </w:r>
      <w:r w:rsidR="00F012D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Most importantly, there is macroeconomic management through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government manipulation of interest rates, tax rates, public expenditure,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and public borrowing. Also, there is frequently a more direct kind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government economic intervention through the offering of tax incentives,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subsidies, state aids for ailing industries, government rescue packages for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bankrupt businesses, and in many cases, a degree of state ownership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companies. In the 1980s, we saw a decline in this kind of direct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intervention with a strong trend towards policies of deregulation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privatisation in many capitalist courtiers – most notably in the UK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US. Nonetheless, direct intervention by governments remains a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consideration feature of capitalist economies. In any case, the kind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indirect intervention represented by government macroeconomic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management remains substantially intact and seems to be a permanent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part of any modern capitalist economy (Chryssides and Kaler, 1999).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alternative stakeholder model of corporate governance has not been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able to provide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answers to the short-comings of the shareholder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theory. There are many reasons why this is so some of which are that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companies are being run and managed by the same systems based on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shareholder theory which claims that shareholders who contributed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capital (shares) own the organisation in which they invested their money.</w:t>
      </w:r>
      <w:r w:rsidR="00F012D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They share all the profits when the organisation is doing well and bear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losses in times of severe business. This is done after all the other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stakeholders groups of the company have taken their rewards, employees,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paid by wages, suppliers paid by cash or credits, top management by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remuneration, - including cash, and share options, and the government by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taxes, leaving the shareholders to pick up whatever is left, which may be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profits or losses. Since this system is right, in practice there are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problems that it does not benefit everyone, which include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stakeholders listed above, and add the shareholders as well. In these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modern business environments, the role of companies should not be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based on shareholders’ wealth alone. It is argued that companies should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take the interests of the entire stakeholders within them into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consideration when setting their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business objectives. Corporate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governance also refers to the procedures and instruments that the owners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and interest groups of a company use to influence and monitor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management decisions and processes. There are several models as to how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corporate governance can be implemented. It is widely regarded as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evaluation of the performance of the executive directors of the company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by, or for the company’s stakeholders’ groups.</w:t>
      </w:r>
      <w:r w:rsidR="00F012D5" w:rsidRPr="003B0335">
        <w:rPr>
          <w:sz w:val="24"/>
        </w:rPr>
        <w:t xml:space="preserve"> </w:t>
      </w:r>
    </w:p>
    <w:p w:rsidR="00F012D5" w:rsidRPr="003B0335" w:rsidRDefault="00F012D5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SYSTEM IN UK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in the UK is regulated by Company Law and by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codes of corporate governance such as The Combined Code (CC) and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 OECD Principles. The UK is seen internationally as the birthplace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and frontrunner of modern corporate governance. In the UK, although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compliance with company law is obligatory, accordance with best practice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codes of corporate governance such as the Combined Code is voluntary,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and companies listed on the London Stock Exchange must either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comply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with the code or else, explain any instance of non-compliance in their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Annual Report. The rationale for this self-regulatory process is that good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corporate governance brings benefits to companies regarding engendering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the trust of investors and improving organisational performance. Firms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will, therefore, find it in their own best interests to comply with the code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unless there is a good reason not to do so which can be explained to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shareholders in the company's statement of compliance. Since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Combined Code was first introduced in 1998, the degree of compliance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as measured by the proportion of companies adopting best practice has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increased tremendously and represented an improvement in governance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standards. (Miche and Oughton, 2005). A company that has not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complied with the Code provisions or complied with only some of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Code provisions or (in the case of regulations whose requirements are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 continuing nature) compiled for only part of an accounting period must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specify the Code provisions with which it has not complied.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company was also required where relevant to state what period such noncompliance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continued and gave reasons for any non-compliance.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statement required in paragraph (i) is referred to as the "appliance"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statement while the statement required in paragraph (ii) is termed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"compliance" statement. The Listing Rules require not just disclosure that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has or has not been complied with, but a reasoned explanation of noncompliance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in respect of each instance of non-compliance. This approach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forms the basis of the "comply or explain" principle because without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adequate explanation in the event of non-compliance there can be no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possibility of the market evaluating whether it is justified. However, it can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be asked why disclosure should be regarded as the best way to pursue this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objective particularly when there is already a well-developed body of law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(in the form of fiduciary duty) that has as one of its primary objectives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controlling the (inevitable) "principal-agent" conflicts that arise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companies. One answer that can be given to this is that fiduciary duty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while appearing reported cases to be a strictly formulated duty, is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essentially an ex-post standard. This is applied by courts to assess the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conduct of directors and others who may find themselves in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circumstances in which their interest conflicts with that of their company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(Hansmann and Kraakman, 2004). According to the authors:</w:t>
      </w:r>
      <w:r w:rsidR="00F012D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“The essence of any ex-post standard is that its precise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content in any given circumstances remains subject to some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 xml:space="preserve">uncertainty until there has been </w:t>
      </w:r>
      <w:r w:rsidR="002B2E80" w:rsidRPr="003B0335">
        <w:rPr>
          <w:sz w:val="24"/>
        </w:rPr>
        <w:t>adjudication</w:t>
      </w:r>
      <w:r w:rsidRPr="003B0335">
        <w:rPr>
          <w:sz w:val="24"/>
        </w:rPr>
        <w:t>. By way of</w:t>
      </w:r>
      <w:r w:rsidR="00F012D5" w:rsidRPr="003B0335">
        <w:rPr>
          <w:sz w:val="24"/>
        </w:rPr>
        <w:t xml:space="preserve"> </w:t>
      </w:r>
      <w:r w:rsidRPr="003B0335">
        <w:rPr>
          <w:sz w:val="24"/>
        </w:rPr>
        <w:t>contrast, the relatively precise requirements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Combined Code can be considered an example of ex-ante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 xml:space="preserve">rules. They attempt to control "principal-agent" issues </w:t>
      </w:r>
      <w:r w:rsidR="002B2E80" w:rsidRPr="003B0335">
        <w:rPr>
          <w:sz w:val="24"/>
        </w:rPr>
        <w:t>exacta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by creating board structures and procedures that will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minimise the likelihood of any question of breach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fiduciary duty arising. Like rules, they are more precise than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more broadly formulated standard of fiduciary duty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(albeit narrower in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scope), with the result that they direct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companies and directors more clearly towards compliant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conduct.” (p. 22-29)</w:t>
      </w:r>
      <w:r w:rsidR="00035F08">
        <w:rPr>
          <w:sz w:val="24"/>
        </w:rPr>
        <w:t>.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role of Capital Market in assessing the adequacy of a company’s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corporate governance practices is where "comply or explain" principle is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based. On the assumption that the market will monitor compliance with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code and will either (a) Penalise non-compliance through lowering share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prices (Easterbrook and Fischel 1967) or (b) Accept (for whatever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reason) that non-compliance is justified in the circumstances (Anand,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2005). Companies have an incentive to comply because the code (at least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 the United Kingdom) represents the view of institutional investors as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best practice and therefore the onus is on a non-compliant company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justify its position. A decision to comply is likely to carry benefits for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company's share price (Mallin, 2000 and Jelie). A decision not to comply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will reflect both the cost (in the broad sense) associated with compliance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as well as the credibility of the sanctions that are likely to be imposed.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high cost of compliance may well create an expectation within a company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that investors may not be happy.</w:t>
      </w:r>
    </w:p>
    <w:p w:rsidR="0064584D" w:rsidRPr="003B0335" w:rsidRDefault="0064584D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OECD PRINCIPLES OF CORPORATE GOVERNANCE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Organisation for Economic Co-operation and Development (OECD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1999) developed its principles of corporate governance along the line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Cadbury Report (1992). The OECD principle defined corporate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governance as; “That structure of relationships and corresponding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responsibilities among a core group consisting of shareholders, board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members and managers designed to best foster the competitive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performance required to achieve the corporation’s primary objective”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(IMF, 2001:10). The OECD definition attempted to describe corporate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governance in the broadest terms to embrace as many different forms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corporate governance systems as possible. The principles and code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impact have been substantial, and many countries have used them as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reference point for self-assessment and for developing their codes of best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practice on corporate governance. In 1999, ministers representing the 29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countries in the OECD voted unanimously to endorse the OECD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principles (Monks and Minow, 2001). The World Bank has researched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many countries around the world to assess the extent to which they have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complied with the OECD principles and found that over 90%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countries incorporated the OECD principles into their corporate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governance codes.(Nwanji and Howell, 2007).</w:t>
      </w:r>
    </w:p>
    <w:p w:rsidR="0064584D" w:rsidRPr="003B0335" w:rsidRDefault="00001117" w:rsidP="00001117">
      <w:pPr>
        <w:rPr>
          <w:sz w:val="24"/>
        </w:rPr>
      </w:pPr>
      <w:r w:rsidRPr="003B0335">
        <w:rPr>
          <w:sz w:val="24"/>
        </w:rPr>
        <w:t>Both the traditional Anglo-American model of corporate governance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OECD principle of corporate governance are based on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shareholder's theory and the price mechanism. It claims that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shareholder is the owners of the company because they contributed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capital of the business (owning the company’s shares) and bore all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risks. It is a set of relationships between a company’s board, its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shareholders and other stakeholders. It also provides the structure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through which the objectives of the company are set, and the means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attaining those objectives, and for monitoring performances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company (OECD, 1999 and 2004). However, the shareholder model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corporate governance is not the only model that could be adopted by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organisations. Following the Enron and WorldCom affairs in 2001 in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US, corporate governance has gained a much higher profile and is now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frequent topic in the financial press and academic research.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corporate governance debates have been about the workings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management of corporate affairs by directors as heads of their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corporations and the reporting and accountability of their stewardship to</w:t>
      </w:r>
      <w:r w:rsidR="00035F08">
        <w:rPr>
          <w:sz w:val="24"/>
        </w:rPr>
        <w:t xml:space="preserve"> </w:t>
      </w:r>
      <w:r w:rsidRPr="003B0335">
        <w:rPr>
          <w:sz w:val="24"/>
        </w:rPr>
        <w:t>the owners of the corporation, (the shareholders).</w:t>
      </w:r>
      <w:r w:rsidR="0064584D" w:rsidRPr="003B0335">
        <w:rPr>
          <w:sz w:val="24"/>
        </w:rPr>
        <w:t xml:space="preserve"> </w:t>
      </w:r>
    </w:p>
    <w:p w:rsidR="0064584D" w:rsidRPr="003B0335" w:rsidRDefault="0064584D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SYSTEM IN GERMANY</w:t>
      </w:r>
    </w:p>
    <w:p w:rsidR="0064584D" w:rsidRPr="003B0335" w:rsidRDefault="00001117" w:rsidP="00001117">
      <w:pPr>
        <w:rPr>
          <w:sz w:val="24"/>
        </w:rPr>
      </w:pPr>
      <w:r w:rsidRPr="003B0335">
        <w:rPr>
          <w:sz w:val="24"/>
        </w:rPr>
        <w:t>In continental Europe different methods to the unitary approach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governance flourish. In Germany companies have a multi-structured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board system:</w:t>
      </w:r>
      <w:r w:rsidR="0064584D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a) An executive board which is appointed by the shareholders to run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company.</w:t>
      </w:r>
    </w:p>
    <w:p w:rsidR="0064584D" w:rsidRPr="003B0335" w:rsidRDefault="00001117" w:rsidP="00001117">
      <w:pPr>
        <w:rPr>
          <w:sz w:val="24"/>
        </w:rPr>
      </w:pPr>
      <w:r w:rsidRPr="003B0335">
        <w:rPr>
          <w:sz w:val="24"/>
        </w:rPr>
        <w:t>b) The Supervisory Board includes employees, bankers, creditors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</w:t>
      </w:r>
      <w:r w:rsidR="0064584D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c) The Advisory Board which consists of independent experts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brought in to provide technical expertise.</w:t>
      </w:r>
    </w:p>
    <w:p w:rsidR="0064584D" w:rsidRPr="003B0335" w:rsidRDefault="00001117" w:rsidP="00001117">
      <w:pPr>
        <w:rPr>
          <w:sz w:val="24"/>
        </w:rPr>
      </w:pPr>
      <w:r w:rsidRPr="003B0335">
        <w:rPr>
          <w:sz w:val="24"/>
        </w:rPr>
        <w:t>The German corporate governance system is based on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Stakeholdership model which states that corporate governance is about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protecting the interests of stakeholders of the company. Charkham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(1994) stated that if there were a spectrum with confrontation at one end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co-operation at the other, we would confidently place German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attitudes and behaviour far closer to the co-operation end than, say, those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of British or Americans. This is an essential statement in the context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understanding the philosophy of the German approach to business and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companies whereby the shareholders are but one of a more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comprehensive set of stakeholder interest with the employees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customers being given more emphasis. Charkham (1994, p.12) finds this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approach evidenced in the industrial relations of German companies; 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states “good industrial relations … would not be prominent in works 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corporate governance systems in most countries, or at best would be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regarded as peripheral. In Germany, however, good industrial relations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 xml:space="preserve">are much nearer centre stage”.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This is evidenced by the Work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Constitution Act (1972) which sets out the rights of the works council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which broadly speaking deals with all matters about the employees’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conditions of employment. Works councils are part of the co-operative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process between workers and employers, the idea being that codetermination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(the right to be kept informed about the company’s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activities and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participate in decisions that may affect the workers)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means that there is a basis for more trust and co-operation between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workforce and employers. The business structure in Germany is detailed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 Wymeersch (1998) where he identifies the most-used business types in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various Continental European States. In Germany, as far as the larger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business entities are concerned, the business types tend to be either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public (Aktiengesellschaft, AG) or private companies limited by shares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(Gesellschaft mit beschrankter Haftung, GmbH). However, he identifies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hybrid which is also used in Germany – unincorporated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Kormmanditgesellschaft and the limited liability of GmbH.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 Germany, as in many Continental European countries, and the UK,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there is a trend away from individual share ownership. The most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influential shareholders are Financial Institutions and non-financial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companies, and there are significant cross-holdings which mean that when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analysing share ownership and control in Germany, one needs to look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also at the links between companies. Banks, and especially a few large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banks, play a central role in German corporate governance with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representation on the supervisory boards of companies and links with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other companies. Researchers identify some reasons as to why banks are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influential in Germany. First, there is direct ownership of company shares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by banks. Secondly, German shareholders lodge their shares with banks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authorised to carry out their voting instructions (deposited share voting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right, or DSVR). Thirdly, banks tend to lend to the long-term and hence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develop a long-term relationship with the company (relationship lending);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fourthly, banks offer a wide range of services that the company may find it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useful to draw upon. (Charkham 1994; Howell 2004; Nwanji and Howell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2007). Given these factors, banks tend to build up a longer term deeper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relationship with companies, and their expertise is welcomed on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supervisory boards. Hence the German corporate governance system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could be termed an ‘insider’ system. A more detailed and comprehensive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analysis provided in Prigge (1998).</w:t>
      </w:r>
    </w:p>
    <w:p w:rsidR="00001117" w:rsidRPr="003B0335" w:rsidRDefault="00001117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DUAL BOARD SYSTEM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German corporate governance system is based on a dual board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system, and mostly the dual board system comprises a management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board (Vorstand) and a supervisory board (Aufsichtsrat).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management board is responsible for managing the enterprise. Its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members are jointly accountable for the management of the enterprise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the chairman of the management board co-ordinates the work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management board. On the other hand, the supervisory board appoints,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supervises, and advises the members of the management board and is</w:t>
      </w:r>
      <w:r w:rsidR="0064584D" w:rsidRPr="003B0335">
        <w:rPr>
          <w:sz w:val="24"/>
        </w:rPr>
        <w:t xml:space="preserve">  </w:t>
      </w:r>
      <w:r w:rsidRPr="003B0335">
        <w:rPr>
          <w:sz w:val="24"/>
        </w:rPr>
        <w:t>directly involved in decisions of fundamental importance to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enterprise. The chairman of the supervisory board co-ordinates the work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of the supervisory board. The shareholders elect the members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supervisory board in general meetings. The co-determination principle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provides for compulsory employees representation. So, for firms 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companies which have more than 500 or 2,000 employees in Germany,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employees are also represented in the supervisory board which then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comprises one-third employee representative or one-half employee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representative respectively. The representatives elected by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shareholders and representatives of the employees are equally obliged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act in the enterprise’s best interests.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Mallin (2004, p, 127) stated that;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idea of employee representation on boards is not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always seen as a good thing as the employee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representatives on the supervisory board may hold back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decisions being made that are in the best interests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company but not necessarily in the best interests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employees as a group. An example would be where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company wishes to rationalise its operations and close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factory but the practicalities of trying to get such a decision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approved by employee representatives on the supervisory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board, and the repercussions of such a decision on labour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relations, prove too high for the strategy to be made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reality.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committee on corporate governance in Germany was chaired by Dr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Gerhard Crome and is usually referred to as the Cromme Report 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Cromme Code. The code harmonises a wide variety of laws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regulations and contains recommendations and suggestions for complying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with international best practice on corporate governance. The Cromme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code was published in 2002 and is split into some sections and starts with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 section on shareholders and the general meeting. The Cromme code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also reflects some of the latest developments in technology.</w:t>
      </w:r>
    </w:p>
    <w:p w:rsidR="0064584D" w:rsidRPr="003B0335" w:rsidRDefault="0064584D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SYSTEM IN DENMARK</w:t>
      </w:r>
    </w:p>
    <w:p w:rsidR="0064584D" w:rsidRPr="003B0335" w:rsidRDefault="00001117" w:rsidP="00001117">
      <w:pPr>
        <w:rPr>
          <w:sz w:val="24"/>
        </w:rPr>
      </w:pPr>
      <w:r w:rsidRPr="003B0335">
        <w:rPr>
          <w:sz w:val="24"/>
        </w:rPr>
        <w:t>Denmark has an entirely different ownership structure to that of, say,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UK, the USA, or most of the other European Countries. The ownership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is quite concentrated, and there is the widespread existence of foundation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ownership. This means that some of the most significant Danish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companies are controlled by a foundation (a foundation being a legal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entity without owners often created to administer a substantial ownership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stake in a company). Like Germany, corporate governance in Denmark is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focused on a dual board structure. The Danish Companies Act provides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that half the members elected by the shareholders, or by other parties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entitled to appoint directors, will be selected by the employees, with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minimum of two, which applies to companies with at least thirty-five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employees. The Norby Committee’s report was published in 2001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makes recommendations for corporate governance in Denmark.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overview of the story is very much emphasising that this is a voluntary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code and that it is up to the individual companies as to whether they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follow it but that the Norby Committee believes that it is in their best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interest to do so. The corporate governance report builds on the OECD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fundamental values of openness, transparency, responsibility,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equality. The role of the shareholders and their interaction with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management of the company. Mallin (2004, p. 130) claimed that;</w:t>
      </w:r>
      <w:r w:rsidR="0064584D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report emphasises the importance of communication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dialogue between management and shareholders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ensure that the company’s funds are appropriately utilised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that the company continues to be competitive and to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create value. The report lays great importance on the role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of the annual general meeting as a medium for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communication and decision. The report recommends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that the shareholders should be facilitated in using their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rights both regarding communications and regarding voting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rights.</w:t>
      </w:r>
    </w:p>
    <w:p w:rsidR="0064584D" w:rsidRPr="003B0335" w:rsidRDefault="00001117" w:rsidP="00001117">
      <w:pPr>
        <w:rPr>
          <w:sz w:val="24"/>
        </w:rPr>
      </w:pPr>
      <w:r w:rsidRPr="003B0335">
        <w:rPr>
          <w:sz w:val="24"/>
        </w:rPr>
        <w:t>Denmark has a dual voting system, in other words, some shares have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multiple voting rights, but the report states that voting rights differentiation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or restricting the number of votes which an individual shareholder can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cast or restricting the number of shares which an individual shareholder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may own in the company is not recommended. If any of these restrictions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already apply, then the board should look at these and decide whether it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is possible to revoke them. Shareholders should receive sufficient notice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of the annual general meeting (AGM). The of the stakeholders and their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importance to Danish Companies, The Norby report emphasises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importance of dialogue with stakeholders – stakeholders being anyone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who is directly affected by the company’s decisions and business.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interaction is highlighted as being of great importance, and the company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should have policies or guidelines in appropriate areas such as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environmental and social issues (Mallin, 2004). From the discussion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above the Danish corporate governance system is unusual in as much as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many shares still have multiple voting rights (although there is a move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away from this). Also, the Norby code does not recommend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establishment of board committees unless the board is huge or there are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exceptional circumstances which warrant the establishment of such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committees. As with Germany the dual board system may mean that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Danish employees are at an advantage if the company’s strategy requires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that part of the company be close down. The closure is more likely to hit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part of the company located in a country with a unitary board structure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where employees have less influence (Mallin, 2004)</w:t>
      </w:r>
    </w:p>
    <w:p w:rsidR="0064584D" w:rsidRPr="003B0335" w:rsidRDefault="0064584D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SYSTEM IN FRANCE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system in France is set in a civil law context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traditionally does not offer excellent protection to minority investors.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French government has been a critical stakeholder party because of its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direct shareholders in French industry (although this has declined with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privatisation in the 1990s) and because many civil servants are appointed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to corporate boards.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Wymeersch (1998, p. 134) states that;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Takeovers, particularly of recently privatised firms, are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prevented by the noyaux durs (hardcore) which comprise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series of holdings by financial institutions, banks,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insurance companies to help stabilise the French industrial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sector. Also, control may be enhanced by multiple voting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rights attaching to shares, a construct which is against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generally accepted corporate governance best practice.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two most popular forms of businesses in French are the Societes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Anonymes (SAs) which is mostly like a public company in the UK;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Society a Responsibility Limited (SARL) which is a limited liability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company like an Ltd company in the UK. The French corporate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governance system places many emphases – and power – on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president director-general (PDG) of a company. This is in line with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French tradition of centralised leadership and authority. French has a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predominantly unitary board system although the option to have a dual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board exists. Similarly, there is provision for employee involvement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where this is provided for by the Articles of the company. The French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corporate governance codes, therefore, need to take account of this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diversity of structure. The first French corporate governance report was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Vienot Committee Report in 1995. The Vienot Committee was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established by two employers’ federations (MEDEF and AFEP-AGREF)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with the support of leading private sector companies and chaired by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Marc Vienot, Head of Societe Generale. The second Vienot Report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(Vienot II) was issued in 1999. After Vienot II the corporate governance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environment became further complicated by the introduction of ‘new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economic regulation’ in 2001 that gave companies with a unitary board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structure the choice of separating the functions of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Chairman and Chief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Executive Officer (CEO) (or keeping them joint). The latest corporate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governance report in France is that of a working group chaired by Daniel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Bouton (President of Societe Generale) issued in October 2002.</w:t>
      </w:r>
      <w:r w:rsidR="0064584D" w:rsidRPr="003B0335">
        <w:rPr>
          <w:sz w:val="24"/>
        </w:rPr>
        <w:t xml:space="preserve"> </w:t>
      </w:r>
    </w:p>
    <w:p w:rsidR="0064584D" w:rsidRPr="003B0335" w:rsidRDefault="0064584D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BOUTON REPORT 2002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Bouton Report recommends incremental rather than any radical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reform. The Part 1 of the report is split into six areas: the role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operation of the board of directors, the board of directors’ composition,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evaluation of the board of directors, the audit committee,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compensation committee, and the nominating committee. Part 2 of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report contains some recommendations on strengthening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independence of statutory auditors (with specific reference to the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importance of this area in the context of the Enron and WorldCom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affairs, in 2001). Part 3 is on financial information, accounting standards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practices, and it discusses the importance of high-quality financial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information and disclosures and the means to achieving them. According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to Mallin (2004), France’s corporate governance system gives companies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option of either the unitary or dual board structure. As in Denmark,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there are still multiple voting rights in existence. A very positive move by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French government is the mandatory disclosure requirements for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companies of the social and environmental impact of their activities which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is very encouraging.</w:t>
      </w:r>
    </w:p>
    <w:p w:rsidR="0064584D" w:rsidRPr="003B0335" w:rsidRDefault="0064584D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CORPORATE GOVERNANCE SYSTEM IN ITALY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Bianchi et al. (2001) identify seven different company types in Italy.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However, the primary business forms are the Societa di person 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partnership which has unlimited liability and the Societa di Capital 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limited liability companies. Furthermore, their analysis of direct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ownership for both listed and unlisted companies in Italy finds that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“A major role is played by families, coalitions, the State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and above all by other companies. Other non-financial or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holding companies hold the largest stake in listed and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unlisted companies. Contrary to other European countries,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the amount held by financial institutions is limited”</w:t>
      </w:r>
      <w:r w:rsidR="0064584D" w:rsidRPr="003B0335">
        <w:rPr>
          <w:sz w:val="24"/>
        </w:rPr>
        <w:t xml:space="preserve"> </w:t>
      </w:r>
      <w:r w:rsidRPr="003B0335">
        <w:rPr>
          <w:sz w:val="24"/>
        </w:rPr>
        <w:t>(p.154).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Italy has a unitary board structure like Denmark and the French, but a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board of auditors is also required. The corporate governance situation in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Italy has been subject to some revisions. In 1998 the Director-General of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the Italian Treasury, Mario Draghi, introduced corporate governance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rules, a series of legislative measures, which became known as the Draghi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Law. These rules enhanced transparency of listed companies discussed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the structure for decision-making within companies and looked at the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area of internal control. Minority shareholders benefited from this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legislation, and it strengthened the position of Italian companies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concerning the confidence with which international investors perceived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them. In 1998 the Borsa Italian introduced a corporate governance report</w:t>
      </w:r>
      <w:r w:rsidR="002669B4" w:rsidRPr="003B0335">
        <w:rPr>
          <w:sz w:val="24"/>
        </w:rPr>
        <w:t xml:space="preserve"> </w:t>
      </w:r>
      <w:r w:rsidRPr="003B0335">
        <w:rPr>
          <w:sz w:val="24"/>
        </w:rPr>
        <w:t>which became known as the Preda Report, named after its Chairman.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Preda Code introduced recommendations regarding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composition of the board, the information of keyboard committees,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roles of Chairman and CEO, and the independence of directors.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However, the code was a voluntary code and companies could disclose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extent to which they had adopted or complied with the system. It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must be said that the code was not as comprehensive as, for example,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UK’s Combined Code. For example, it said that most of a company’s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remuneration committee members should be non-executive, but it did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not talk about the independence of them. So, given the current climate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where there is a lot of focus and emphasis on corporate governance, in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2002 there was another report issued. This was a revision of the Preda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Report. This report is known as Preda 2. The Preda 2 Report deals with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some areas relating to corporate governance. The role of the board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directors and the composition of the board of directors.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independent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director, the chairman of the board of directors; information to be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provided to the board of directors, appointment and remuneration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directors; internal control, related party transactions, relations with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institutional investors and other shareholders,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shareholders meeting and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members of the board of auditor. (Mallin, 2004).</w:t>
      </w:r>
    </w:p>
    <w:p w:rsidR="00001117" w:rsidRPr="003B0335" w:rsidRDefault="00001117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CASE STUDY RESEARCH ON CORPORATE GOVERNANCE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Case Studies is used for analysis of compliance or non-compliance with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Combined Code on corporate governance. Pass, (2006) also used a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case study in the analysis of the non-compliance with main provisions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Combined Codes on corporate governance from 50 companies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randomly selected from the FTSE-250 companies. Sneller and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Langendijk, (2007) in their paper, investigates the costs of compliance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with the new Combined Code (2003) in the UK and the Sarbanes Oxley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Act (2002) (SOX) in the US. The authors used the European division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 US-listed company as a case study. The divisional project approach was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described, and costs of compliance for this division were presented in two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categories: assessment costs, mainly hours spent by internal staff; and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attestation costs, primarily audit fees. In 2002, the US Congress approved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Sarbanes Oxley Act (SOX). Section 404 requires companies to assess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their internal controls and acquire an attestation of this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assessment from</w:t>
      </w:r>
      <w:r w:rsidR="008446F8" w:rsidRPr="003B0335">
        <w:rPr>
          <w:sz w:val="24"/>
        </w:rPr>
        <w:t xml:space="preserve">  </w:t>
      </w:r>
      <w:r w:rsidRPr="003B0335">
        <w:rPr>
          <w:sz w:val="24"/>
        </w:rPr>
        <w:t>their external auditor. Sneller and Langendijk, (2007) said that: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case study shows that the internal hours spent on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evaluation are approximately 12 times higher than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initial estimate made by the SEC in 2002 and that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realised other expenses are about 1.4 times higher than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this estimate. Furthermore, a year on year increase of 50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percent of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company’s audit fee in the first year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Section 404 compliance is found. Companies can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reduce the costs of compliance by implementing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programmed controls, using auditors from countries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with lower rates, remediating material weaknesses only,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focusing on the internal control system rather than on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individual controls, and by encouraging the auditor to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rely on the company’s assessment, (p. 101).</w:t>
      </w:r>
      <w:r w:rsidR="008446F8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 an industrial relations dispute, Anderson et al. (2007) used case study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methods to examine the issue in the face of declining prominence and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influence under industrial relations laws regulating Australian workplaces.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Their research also considered whether union shareholder activism is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merely a new strategy for pursuing common industrial aims, or whether it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potentially represents a move by unions to identify themselves as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"insiders" with a dual interest in the profitability and governance of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corporation as both shareholders and stakeholders. Anderson et al.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(2007, p. 102) claim that: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Australian trade unions enjoyed a prominent role and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influence in the regulation of Australian workplaces.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compulsory arbitration of industrial disputes to all intents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and purposes guaranteed unions recognition by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employers, access to worksites and preferential treatment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for their members. The system was predicated on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legitimacy of adversarial bargaining, the direct action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between the parties and the regulation of industry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through a series of national and industry-based awards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with which unions and employers were legally bound to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comply.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 another case study research, Melis (2005) discusses to what extent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Parmalat's failure can be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considered a mainly Italian case. The main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characteristics of Parmalat's corporate governance structure are compared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and contrasted with those prevailing among Italian listed companies as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well as with the highest corporate governance standards in Italy.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author stated that;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Empirical evidence seems to confirm the lack of a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monitoring structure in making corporate insiders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accountable in the presence of a corporate governance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system characterised by a controlling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shareholder.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role of the ownership and control structure (with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particular regard to the controlling shareholder's role)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and of the board of statutory auditors have Italian traits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and might suggest that the Parmalat case is a mainly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Italian scandal. However, Italian corporate governance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standards were not entirely at fault in the Parmalat case.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Parmalat's corporate governance structure failed to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comply with some of the key existing Italian corporate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governance standards of best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practice… (p. 478).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Chen (2005) uses an in-depth Case Study in southern Jiangsu to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document the last wave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privatisation of Chinese rural enterprises,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showing that throughout the economic reforms,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particularly at the village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level, local cadres and corporate leaders dominated the publicly owned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enterprises, from which they benefited disproportionately. The author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claims the same local institutions, which based on village cadres' social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networks that controlled the entire process of privatisation, leaving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nothing to the free market or open competition. Those who positioned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themselves in the village administration and enterprises are the same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group of specific families and individuals who run the private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corporations today. It is understood that workers and ordinary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villagers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have been disenfranchised in this property rights transformation.</w:t>
      </w:r>
    </w:p>
    <w:p w:rsidR="008446F8" w:rsidRPr="003B0335" w:rsidRDefault="00001117" w:rsidP="00001117">
      <w:pPr>
        <w:rPr>
          <w:sz w:val="24"/>
        </w:rPr>
      </w:pPr>
      <w:r w:rsidRPr="003B0335">
        <w:rPr>
          <w:sz w:val="24"/>
        </w:rPr>
        <w:t>In a Case Study of the Combined Code on Corporate Governance,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Brennan, and McDermott, (2004) examines the issue of independence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boards of directors and non-executive directors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companies NEDs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listed on the Irish Stock Exchange. Based on information published in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annual reports, the study found that most Irish listed companies were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complying with the Combined Code's recommendations for a balanced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board structure, albeit with only 60% having majority-independent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boards. The study also found a lack of consistency in interpreting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definition of "independence", a lack of disclosure of information and, by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applying criteria regarded as a prerequisite to the independence of NEDs,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specific situations that imposed upon their autonomy. Using a case study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analysis Turnbull, (1995), outlines the 38 years evolution of Mondragon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structures. A stakeholder co-operative formed around the town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Mondragon in the Basque region of Spain which has had outstanding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success on some measures in comparison with other forms of firms.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control architecture within and between Mondragon firms contains some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innovations and lessons for developing the theory and practice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corporate governance. Turnbull, (1995, p. 167) stated that:</w:t>
      </w:r>
      <w:r w:rsidR="008446F8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control and incentive architecture of Mondragon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firms was custom designed according to the nature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both their activities and their principal stakeholders.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resulting unique control arrangements and outstanding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performance support the hypothesis that the structure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governance is a determinant of sustainable competitive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advantages.</w:t>
      </w:r>
    </w:p>
    <w:p w:rsidR="008446F8" w:rsidRPr="003B0335" w:rsidRDefault="00001117" w:rsidP="00001117">
      <w:pPr>
        <w:rPr>
          <w:sz w:val="24"/>
        </w:rPr>
      </w:pPr>
      <w:r w:rsidRPr="003B0335">
        <w:rPr>
          <w:sz w:val="24"/>
        </w:rPr>
        <w:t>Britain's leading food retailers with 600 stores throughout England,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Scotland and Wales and an additional 98 in France operated by Catteau.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TESCO serves over ten million customers each week. In 1994 the Group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sales increased by 13.8% to £9.2 billion, profit, before tax was £528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million and dividends per share, rose by 9.2% to 7.75 p. This extract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from the Tesco 1994 annual report and accounts are included to illustrate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corporate governance information now being provided in the UK,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following the Cadbury report recommendations. The statements were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chosen at random and are not intended to show good or bad practice.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(Since 1994, then both sales and profits of the Group have been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increasing year by year to the present figure profit of £7.5 billion in 2000,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from sales over £20 billion).</w:t>
      </w:r>
      <w:r w:rsidR="008446F8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Bonvin, (2007) claims that:</w:t>
      </w:r>
      <w:r w:rsidR="008446F8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paper assesses the impact of the rhetoric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corporate social responsibility (CSR) in the case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companies undergoing restructuring. An extensive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definition of CSR is adopted here, one that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encompasses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the social and environmental impact of the company's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practices, as well as the extent to which workers' rights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and security are being guaranteed and promoted by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firm. In this view then, compliance with legal provisions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or liberal use of the firm's resources are not enough to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qualify a company or its managers as socially responsible.</w:t>
      </w:r>
    </w:p>
    <w:p w:rsidR="008446F8" w:rsidRPr="003B0335" w:rsidRDefault="00001117" w:rsidP="00001117">
      <w:pPr>
        <w:rPr>
          <w:sz w:val="24"/>
        </w:rPr>
      </w:pPr>
      <w:r w:rsidRPr="003B0335">
        <w:rPr>
          <w:sz w:val="24"/>
        </w:rPr>
        <w:t>… Firms should not be conceived only as objects of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regulation, but also as partners in the regulation of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labour market, and labour law and social security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provisions should be adopted as a result. (p. 36-38).</w:t>
      </w:r>
      <w:r w:rsidR="008446F8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MOL (1998) published a case study analysis to provide insights into a real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governance situation. The authors described the governance structure of a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leading company in Eastern Europe and described the information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provided by its supervisory board. The case is based on data from the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public domain mainly the 1996 annual report and is presented without</w:t>
      </w:r>
      <w:r w:rsidR="008446F8" w:rsidRPr="003B0335">
        <w:rPr>
          <w:sz w:val="24"/>
        </w:rPr>
        <w:t xml:space="preserve"> </w:t>
      </w:r>
      <w:r w:rsidRPr="003B0335">
        <w:rPr>
          <w:sz w:val="24"/>
        </w:rPr>
        <w:t>commentary or comment. The authors stated that: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All too easily we tend to interpret governance situations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in companies around the world in the light of our own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experience. We make assumptions about the underlying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power base, the behaviour of management, the attitudes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of directors, the perceptions of the shareholders based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on our values, beliefs and expectations. In fact, they can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be strikingly different. In future case studies, we intend to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invite the board chairman or other key players in the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case to provide commentary,(112).</w:t>
      </w:r>
    </w:p>
    <w:p w:rsidR="003B0335" w:rsidRPr="003B0335" w:rsidRDefault="00001117" w:rsidP="00001117">
      <w:pPr>
        <w:rPr>
          <w:sz w:val="24"/>
        </w:rPr>
      </w:pPr>
      <w:r w:rsidRPr="003B0335">
        <w:rPr>
          <w:sz w:val="24"/>
        </w:rPr>
        <w:t>According to Silberhorn and Warren, (2007), shareholders are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sometimes considered to be in moral terms, the owners of a company.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They are after all the carriers of the residual liabilities and bear a higher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proportion of the financial risk. However, in company law, the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shareholders' responsibility is limited, and in financial terms, shareholders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are only liable up to the fully paid value of the share certificate they own.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Whether this gap in moral and legal perceptions can be judged to be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satisfactory in business ethics terms is a moot point and will be partly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explored in this case study which seeks to analyse the shareholder's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responsibility towards a firm in which they own shares. In this Case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Study, the company chosen as a vehicle to explore these issues is that of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Turner and Newall; a company that subjected its employees,</w:t>
      </w:r>
      <w:r w:rsidR="003B0335" w:rsidRPr="003B0335">
        <w:rPr>
          <w:sz w:val="24"/>
        </w:rPr>
        <w:t xml:space="preserve"> </w:t>
      </w:r>
      <w:r w:rsidRPr="003B0335">
        <w:rPr>
          <w:sz w:val="24"/>
        </w:rPr>
        <w:t>communities and customers to a significant health hazard – asbestosis.</w:t>
      </w:r>
      <w:r w:rsidR="003B0335" w:rsidRP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The paper used the Turner &amp; Newall archive materials to illustrate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moral hazards that can arise for shareholders. It examined the ethical</w:t>
      </w:r>
      <w:r w:rsidR="003B0335">
        <w:rPr>
          <w:sz w:val="24"/>
        </w:rPr>
        <w:t xml:space="preserve"> </w:t>
      </w:r>
      <w:r w:rsidRPr="003B0335">
        <w:rPr>
          <w:sz w:val="24"/>
        </w:rPr>
        <w:t>responsibilities of shareholders towards those stakeholders who were</w:t>
      </w:r>
      <w:r w:rsidR="003B0335">
        <w:rPr>
          <w:sz w:val="24"/>
        </w:rPr>
        <w:t xml:space="preserve"> </w:t>
      </w:r>
      <w:r w:rsidRPr="003B0335">
        <w:rPr>
          <w:sz w:val="24"/>
        </w:rPr>
        <w:t>exposed to the dangers of asbestos. Silberhorn and Warren, (2007) claim</w:t>
      </w:r>
      <w:r w:rsidR="003B0335">
        <w:rPr>
          <w:sz w:val="24"/>
        </w:rPr>
        <w:t xml:space="preserve"> </w:t>
      </w:r>
      <w:r w:rsidRPr="003B0335">
        <w:rPr>
          <w:sz w:val="24"/>
        </w:rPr>
        <w:t>that: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This case is a significant test of the veracity of the legal</w:t>
      </w:r>
      <w:r w:rsidR="003B0335">
        <w:rPr>
          <w:sz w:val="24"/>
        </w:rPr>
        <w:t xml:space="preserve"> </w:t>
      </w:r>
      <w:r w:rsidRPr="003B0335">
        <w:rPr>
          <w:sz w:val="24"/>
        </w:rPr>
        <w:t>system of company control and exposes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ineffectiveness of that system in accountability terms.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case study also deals with specific issues that arose in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asbestos crisis, as well as with more general problems in</w:t>
      </w:r>
      <w:r w:rsidR="003B0335">
        <w:rPr>
          <w:sz w:val="24"/>
        </w:rPr>
        <w:t xml:space="preserve"> </w:t>
      </w:r>
      <w:r w:rsidRPr="003B0335">
        <w:rPr>
          <w:sz w:val="24"/>
        </w:rPr>
        <w:t>our present system of corporate governance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shareholder responsibilities, (p. 14).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 a Case Study of the Supervisory Board of Thyssen Krupp AG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German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 code commission. Cromme, (2005, p.</w:t>
      </w:r>
      <w:r w:rsidR="003B0335">
        <w:rPr>
          <w:sz w:val="24"/>
        </w:rPr>
        <w:t xml:space="preserve"> </w:t>
      </w:r>
      <w:r w:rsidRPr="003B0335">
        <w:rPr>
          <w:sz w:val="24"/>
        </w:rPr>
        <w:t>362) claimed that; “The term corporate governance and all that it</w:t>
      </w:r>
      <w:r w:rsidR="003B0335">
        <w:rPr>
          <w:sz w:val="24"/>
        </w:rPr>
        <w:t xml:space="preserve"> </w:t>
      </w:r>
      <w:r w:rsidRPr="003B0335">
        <w:rPr>
          <w:sz w:val="24"/>
        </w:rPr>
        <w:t>implies, is now in everyday use in Germany.” This is due to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enormous changes Germany has experienced in recent years, in</w:t>
      </w:r>
      <w:r w:rsidR="003B0335">
        <w:rPr>
          <w:sz w:val="24"/>
        </w:rPr>
        <w:t xml:space="preserve"> </w:t>
      </w:r>
      <w:r w:rsidRPr="003B0335">
        <w:rPr>
          <w:sz w:val="24"/>
        </w:rPr>
        <w:t>international business, international finance and German industrial</w:t>
      </w:r>
      <w:r w:rsidR="003B0335">
        <w:rPr>
          <w:sz w:val="24"/>
        </w:rPr>
        <w:t xml:space="preserve"> </w:t>
      </w:r>
      <w:r w:rsidRPr="003B0335">
        <w:rPr>
          <w:sz w:val="24"/>
        </w:rPr>
        <w:t>structures. This contribution deals with recent changes in the German</w:t>
      </w:r>
      <w:r w:rsidR="003B0335">
        <w:rPr>
          <w:sz w:val="24"/>
        </w:rPr>
        <w:t xml:space="preserve"> </w:t>
      </w:r>
      <w:r w:rsidRPr="003B0335">
        <w:rPr>
          <w:sz w:val="24"/>
        </w:rPr>
        <w:t>system of corporate governance. This is due to the major elements of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international context that form the background for changes in Germany.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 another Case Study of compliance with governance code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declaration, value relevance of compliance. Goncharov, et al. (2006)</w:t>
      </w:r>
      <w:r w:rsidR="003B0335">
        <w:rPr>
          <w:sz w:val="24"/>
        </w:rPr>
        <w:t xml:space="preserve"> </w:t>
      </w:r>
      <w:r w:rsidRPr="003B0335">
        <w:rPr>
          <w:sz w:val="24"/>
        </w:rPr>
        <w:t>stated that; since 2002 company law requires listed German corporations</w:t>
      </w:r>
      <w:r w:rsidR="003B0335">
        <w:rPr>
          <w:sz w:val="24"/>
        </w:rPr>
        <w:t xml:space="preserve">  </w:t>
      </w:r>
      <w:r w:rsidRPr="003B0335">
        <w:rPr>
          <w:sz w:val="24"/>
        </w:rPr>
        <w:t>to declare their degree of conformity to the German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 code. The authors examine whether there is a pricing effect</w:t>
      </w:r>
      <w:r w:rsidR="003B0335">
        <w:rPr>
          <w:sz w:val="24"/>
        </w:rPr>
        <w:t xml:space="preserve"> </w:t>
      </w:r>
      <w:r w:rsidRPr="003B0335">
        <w:rPr>
          <w:sz w:val="24"/>
        </w:rPr>
        <w:t>connected to the declared degree of compliance for a sample of (big)</w:t>
      </w:r>
      <w:r w:rsidR="003B0335">
        <w:rPr>
          <w:sz w:val="24"/>
        </w:rPr>
        <w:t xml:space="preserve"> </w:t>
      </w:r>
      <w:r w:rsidRPr="003B0335">
        <w:rPr>
          <w:sz w:val="24"/>
        </w:rPr>
        <w:t>publicly traded German companies listed in the DAX 30 and MDAX</w:t>
      </w:r>
      <w:r w:rsidR="003B0335">
        <w:rPr>
          <w:sz w:val="24"/>
        </w:rPr>
        <w:t xml:space="preserve"> </w:t>
      </w:r>
      <w:r w:rsidRPr="003B0335">
        <w:rPr>
          <w:sz w:val="24"/>
        </w:rPr>
        <w:t>Stock Exchanges. The degree of compliance with the code is value</w:t>
      </w:r>
      <w:r w:rsidR="003B0335">
        <w:rPr>
          <w:sz w:val="24"/>
        </w:rPr>
        <w:t xml:space="preserve"> </w:t>
      </w:r>
      <w:r w:rsidRPr="003B0335">
        <w:rPr>
          <w:sz w:val="24"/>
        </w:rPr>
        <w:t>relevant</w:t>
      </w:r>
      <w:r w:rsidR="003B0335">
        <w:rPr>
          <w:sz w:val="24"/>
        </w:rPr>
        <w:t xml:space="preserve"> </w:t>
      </w:r>
      <w:r w:rsidRPr="003B0335">
        <w:rPr>
          <w:sz w:val="24"/>
        </w:rPr>
        <w:t>after controlling for an endogenous bias. This shows that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capital markets find the rules in the code means and that there is capital</w:t>
      </w:r>
      <w:r w:rsidR="003B0335">
        <w:rPr>
          <w:sz w:val="24"/>
        </w:rPr>
        <w:t xml:space="preserve"> </w:t>
      </w:r>
      <w:r w:rsidRPr="003B0335">
        <w:rPr>
          <w:sz w:val="24"/>
        </w:rPr>
        <w:t>market pressure to adopt the code regulation. The authors’ findings also</w:t>
      </w:r>
      <w:r w:rsidR="003B0335">
        <w:rPr>
          <w:sz w:val="24"/>
        </w:rPr>
        <w:t xml:space="preserve"> </w:t>
      </w:r>
      <w:r w:rsidRPr="003B0335">
        <w:rPr>
          <w:sz w:val="24"/>
        </w:rPr>
        <w:t>suggest that the capital market fills a possible "control vacuum" resulting</w:t>
      </w:r>
      <w:r w:rsidR="003B0335">
        <w:rPr>
          <w:sz w:val="24"/>
        </w:rPr>
        <w:t xml:space="preserve"> </w:t>
      </w:r>
      <w:r w:rsidRPr="003B0335">
        <w:rPr>
          <w:sz w:val="24"/>
        </w:rPr>
        <w:t>from the withdrawal of commercial banks from their (former) influential</w:t>
      </w:r>
      <w:r w:rsidR="003B0335">
        <w:rPr>
          <w:sz w:val="24"/>
        </w:rPr>
        <w:t xml:space="preserve"> </w:t>
      </w:r>
      <w:r w:rsidRPr="003B0335">
        <w:rPr>
          <w:sz w:val="24"/>
        </w:rPr>
        <w:t>role in the German "insider control" corporate governance model. (p.443).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SUMMARY AND CONCLUSION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This study is a literature survey of the development of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 systems in four European countries namely Germany,</w:t>
      </w:r>
      <w:r w:rsidR="003B0335">
        <w:rPr>
          <w:sz w:val="24"/>
        </w:rPr>
        <w:t xml:space="preserve"> </w:t>
      </w:r>
      <w:r w:rsidRPr="003B0335">
        <w:rPr>
          <w:sz w:val="24"/>
        </w:rPr>
        <w:t>Denmark, France, and Italy. The study shows that corporate governance</w:t>
      </w:r>
      <w:r w:rsidR="003B0335">
        <w:rPr>
          <w:sz w:val="24"/>
        </w:rPr>
        <w:t xml:space="preserve"> </w:t>
      </w:r>
      <w:r w:rsidRPr="003B0335">
        <w:rPr>
          <w:sz w:val="24"/>
        </w:rPr>
        <w:t>practice in these countries is based on the nature of business</w:t>
      </w:r>
      <w:r w:rsidR="003B0335">
        <w:rPr>
          <w:sz w:val="24"/>
        </w:rPr>
        <w:t xml:space="preserve"> </w:t>
      </w:r>
      <w:r w:rsidRPr="003B0335">
        <w:rPr>
          <w:sz w:val="24"/>
        </w:rPr>
        <w:t>organisations. The make-up of corporations underpinned the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 systems in these countries. Germany with its unitary approach</w:t>
      </w:r>
      <w:r w:rsidR="003B0335">
        <w:rPr>
          <w:sz w:val="24"/>
        </w:rPr>
        <w:t xml:space="preserve"> </w:t>
      </w:r>
      <w:r w:rsidRPr="003B0335">
        <w:rPr>
          <w:sz w:val="24"/>
        </w:rPr>
        <w:t>with multi-structured board system focused on the stakeholder model of</w:t>
      </w:r>
      <w:r w:rsidR="003B0335">
        <w:rPr>
          <w:sz w:val="24"/>
        </w:rPr>
        <w:t xml:space="preserve"> </w:t>
      </w:r>
      <w:r w:rsidRPr="003B0335">
        <w:rPr>
          <w:sz w:val="24"/>
        </w:rPr>
        <w:t>corporate governance. Like Germany, corporate governance in Denmark</w:t>
      </w:r>
      <w:r w:rsidR="003B0335">
        <w:rPr>
          <w:sz w:val="24"/>
        </w:rPr>
        <w:t xml:space="preserve"> </w:t>
      </w:r>
      <w:r w:rsidRPr="003B0335">
        <w:rPr>
          <w:sz w:val="24"/>
        </w:rPr>
        <w:t>is focused on a dual board structure due to the dual and multiple voting</w:t>
      </w:r>
      <w:r w:rsidR="003B0335">
        <w:rPr>
          <w:sz w:val="24"/>
        </w:rPr>
        <w:t xml:space="preserve"> </w:t>
      </w:r>
      <w:r w:rsidRPr="003B0335">
        <w:rPr>
          <w:sz w:val="24"/>
        </w:rPr>
        <w:t>systems by shareholders. In France, corporate governance systems are</w:t>
      </w:r>
      <w:r w:rsidR="003B0335">
        <w:rPr>
          <w:sz w:val="24"/>
        </w:rPr>
        <w:t xml:space="preserve"> </w:t>
      </w:r>
      <w:r w:rsidRPr="003B0335">
        <w:rPr>
          <w:sz w:val="24"/>
        </w:rPr>
        <w:t>based on the civil law because of the government ownership of most</w:t>
      </w:r>
      <w:r w:rsidR="003B0335">
        <w:rPr>
          <w:sz w:val="24"/>
        </w:rPr>
        <w:t xml:space="preserve"> </w:t>
      </w:r>
      <w:r w:rsidRPr="003B0335">
        <w:rPr>
          <w:sz w:val="24"/>
        </w:rPr>
        <w:t>French companies. Finally, Italy also has unitary board structure which</w:t>
      </w:r>
      <w:r w:rsidR="003B0335">
        <w:rPr>
          <w:sz w:val="24"/>
        </w:rPr>
        <w:t xml:space="preserve"> </w:t>
      </w:r>
      <w:r w:rsidRPr="003B0335">
        <w:rPr>
          <w:sz w:val="24"/>
        </w:rPr>
        <w:t>also required boards of auditors with its corporate governance systems to</w:t>
      </w:r>
      <w:r w:rsidR="003B0335">
        <w:rPr>
          <w:sz w:val="24"/>
        </w:rPr>
        <w:t xml:space="preserve"> </w:t>
      </w:r>
      <w:r w:rsidRPr="003B0335">
        <w:rPr>
          <w:sz w:val="24"/>
        </w:rPr>
        <w:t>have both the shareholder and stakeholder model. It can be seen from</w:t>
      </w:r>
      <w:r w:rsidR="003B0335">
        <w:rPr>
          <w:sz w:val="24"/>
        </w:rPr>
        <w:t xml:space="preserve"> </w:t>
      </w:r>
      <w:r w:rsidRPr="003B0335">
        <w:rPr>
          <w:sz w:val="24"/>
        </w:rPr>
        <w:t>this analysis that there is no one-size fit all type of corporate governance</w:t>
      </w:r>
      <w:r w:rsidR="003B0335">
        <w:rPr>
          <w:sz w:val="24"/>
        </w:rPr>
        <w:t xml:space="preserve"> </w:t>
      </w:r>
      <w:r w:rsidRPr="003B0335">
        <w:rPr>
          <w:sz w:val="24"/>
        </w:rPr>
        <w:t>systems in these European countries, instead corporate governance</w:t>
      </w:r>
      <w:r w:rsidR="003B0335">
        <w:rPr>
          <w:sz w:val="24"/>
        </w:rPr>
        <w:t xml:space="preserve"> </w:t>
      </w:r>
      <w:r w:rsidRPr="003B0335">
        <w:rPr>
          <w:sz w:val="24"/>
        </w:rPr>
        <w:t>practices are based on individual countries laws and regulations which is</w:t>
      </w:r>
      <w:r w:rsidR="003B0335">
        <w:rPr>
          <w:sz w:val="24"/>
        </w:rPr>
        <w:t xml:space="preserve"> </w:t>
      </w:r>
      <w:r w:rsidRPr="003B0335">
        <w:rPr>
          <w:sz w:val="24"/>
        </w:rPr>
        <w:t>also the case with many countries around the world. There is a long way</w:t>
      </w:r>
      <w:r w:rsidR="003B0335">
        <w:rPr>
          <w:sz w:val="24"/>
        </w:rPr>
        <w:t xml:space="preserve"> </w:t>
      </w:r>
      <w:r w:rsidRPr="003B0335">
        <w:rPr>
          <w:sz w:val="24"/>
        </w:rPr>
        <w:t>for a Global corporate governance system. Though the work of OECD</w:t>
      </w:r>
      <w:r w:rsidR="003B0335">
        <w:rPr>
          <w:sz w:val="24"/>
        </w:rPr>
        <w:t xml:space="preserve"> </w:t>
      </w:r>
      <w:r w:rsidRPr="003B0335">
        <w:rPr>
          <w:sz w:val="24"/>
        </w:rPr>
        <w:t>with its principle of corporate governance has provided a benchmark for</w:t>
      </w:r>
      <w:r w:rsidR="003B0335">
        <w:rPr>
          <w:sz w:val="24"/>
        </w:rPr>
        <w:t xml:space="preserve"> </w:t>
      </w:r>
      <w:r w:rsidRPr="003B0335">
        <w:rPr>
          <w:sz w:val="24"/>
        </w:rPr>
        <w:t>many countries to follow in developing their corporate governance codes.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In Shareholdership model shareholders are sometimes considered to be</w:t>
      </w:r>
      <w:r w:rsidR="003B0335">
        <w:rPr>
          <w:sz w:val="24"/>
        </w:rPr>
        <w:t xml:space="preserve"> </w:t>
      </w:r>
      <w:r w:rsidRPr="003B0335">
        <w:rPr>
          <w:sz w:val="24"/>
        </w:rPr>
        <w:t>in moral terms, the owners of a company. They are after all the carriers of</w:t>
      </w:r>
      <w:r w:rsidR="003B0335">
        <w:rPr>
          <w:sz w:val="24"/>
        </w:rPr>
        <w:t xml:space="preserve"> </w:t>
      </w:r>
      <w:r w:rsidRPr="003B0335">
        <w:rPr>
          <w:sz w:val="24"/>
        </w:rPr>
        <w:t>the remaining liabilities and bear a higher proportion of the financial risk.</w:t>
      </w:r>
      <w:r w:rsidR="003B0335">
        <w:rPr>
          <w:sz w:val="24"/>
        </w:rPr>
        <w:t xml:space="preserve"> </w:t>
      </w:r>
      <w:r w:rsidRPr="003B0335">
        <w:rPr>
          <w:sz w:val="24"/>
        </w:rPr>
        <w:t>However, in company law, the shareholders'</w:t>
      </w:r>
      <w:r w:rsidR="003B0335">
        <w:rPr>
          <w:sz w:val="24"/>
        </w:rPr>
        <w:t xml:space="preserve"> </w:t>
      </w:r>
      <w:r w:rsidRPr="003B0335">
        <w:rPr>
          <w:sz w:val="24"/>
        </w:rPr>
        <w:t>responsibility is limited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in financial terms, shareholders are only liable up to the fully paid value</w:t>
      </w:r>
      <w:r w:rsidR="003B0335">
        <w:rPr>
          <w:sz w:val="24"/>
        </w:rPr>
        <w:t xml:space="preserve"> </w:t>
      </w:r>
      <w:r w:rsidRPr="003B0335">
        <w:rPr>
          <w:sz w:val="24"/>
        </w:rPr>
        <w:t>of the share certificate they own. Moreover, when the shares are sold,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responsibility and risk are entirely transferred to the new bearer of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shares. (Silberhorn, and Warren, 2007). The Stakeholdership model</w:t>
      </w:r>
      <w:r w:rsidR="003B0335">
        <w:rPr>
          <w:sz w:val="24"/>
        </w:rPr>
        <w:t xml:space="preserve"> </w:t>
      </w:r>
      <w:r w:rsidRPr="003B0335">
        <w:rPr>
          <w:sz w:val="24"/>
        </w:rPr>
        <w:t>involved a theory of organisational management and ethics, which was</w:t>
      </w:r>
      <w:r w:rsidR="003B0335">
        <w:rPr>
          <w:sz w:val="24"/>
        </w:rPr>
        <w:t xml:space="preserve"> </w:t>
      </w:r>
      <w:r w:rsidRPr="003B0335">
        <w:rPr>
          <w:sz w:val="24"/>
        </w:rPr>
        <w:t>distinct because it addressed morals and values as specific central features</w:t>
      </w:r>
      <w:r w:rsidR="003B0335">
        <w:rPr>
          <w:sz w:val="24"/>
        </w:rPr>
        <w:t xml:space="preserve"> </w:t>
      </w:r>
      <w:r w:rsidRPr="003B0335">
        <w:rPr>
          <w:sz w:val="24"/>
        </w:rPr>
        <w:t>of organisational management. (Phillips 2003). Since Adam Smith wrote</w:t>
      </w:r>
      <w:r w:rsidR="003B0335">
        <w:rPr>
          <w:sz w:val="24"/>
        </w:rPr>
        <w:t xml:space="preserve"> </w:t>
      </w:r>
      <w:r w:rsidRPr="003B0335">
        <w:rPr>
          <w:sz w:val="24"/>
        </w:rPr>
        <w:t>his famous book “The Wealth of Nations” in (1776). The study of</w:t>
      </w:r>
      <w:r w:rsidR="003B0335">
        <w:rPr>
          <w:sz w:val="24"/>
        </w:rPr>
        <w:t xml:space="preserve"> </w:t>
      </w:r>
      <w:r w:rsidRPr="003B0335">
        <w:rPr>
          <w:sz w:val="24"/>
        </w:rPr>
        <w:t>corporate and Economic Management is a mature topic for which it is</w:t>
      </w:r>
      <w:r w:rsidR="003B0335">
        <w:rPr>
          <w:sz w:val="24"/>
        </w:rPr>
        <w:t xml:space="preserve"> </w:t>
      </w:r>
      <w:r w:rsidRPr="003B0335">
        <w:rPr>
          <w:sz w:val="24"/>
        </w:rPr>
        <w:t>relatively easy to find papers on the theory as well as empirical studies that</w:t>
      </w:r>
      <w:r w:rsidR="003B0335">
        <w:rPr>
          <w:sz w:val="24"/>
        </w:rPr>
        <w:t xml:space="preserve"> </w:t>
      </w:r>
      <w:r w:rsidRPr="003B0335">
        <w:rPr>
          <w:sz w:val="24"/>
        </w:rPr>
        <w:t>have attempted to test the assumptions about the phenomenon. In this</w:t>
      </w:r>
      <w:r w:rsidR="003B0335">
        <w:rPr>
          <w:sz w:val="24"/>
        </w:rPr>
        <w:t xml:space="preserve"> </w:t>
      </w:r>
      <w:r w:rsidRPr="003B0335">
        <w:rPr>
          <w:sz w:val="24"/>
        </w:rPr>
        <w:t>paper, the phenomenon about the two-central corporate governance</w:t>
      </w:r>
      <w:r w:rsidR="003B0335">
        <w:rPr>
          <w:sz w:val="24"/>
        </w:rPr>
        <w:t xml:space="preserve"> </w:t>
      </w:r>
      <w:r w:rsidRPr="003B0335">
        <w:rPr>
          <w:sz w:val="24"/>
        </w:rPr>
        <w:t>system – the Shareholdership model and the Stakeholdership model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which method is useful in regulating the activities of a corporation</w:t>
      </w:r>
      <w:r w:rsidR="003B0335">
        <w:rPr>
          <w:sz w:val="24"/>
        </w:rPr>
        <w:t xml:space="preserve"> </w:t>
      </w:r>
      <w:r w:rsidRPr="003B0335">
        <w:rPr>
          <w:sz w:val="24"/>
        </w:rPr>
        <w:t>depends on which country the business is based and operating from.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case study analysis in this paper indicated that there had been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failures in corporate governance, but significant shortcomings that shake</w:t>
      </w:r>
      <w:r w:rsidR="003B0335">
        <w:rPr>
          <w:sz w:val="24"/>
        </w:rPr>
        <w:t xml:space="preserve"> </w:t>
      </w:r>
      <w:r w:rsidRPr="003B0335">
        <w:rPr>
          <w:sz w:val="24"/>
        </w:rPr>
        <w:t>the global business community appear to be based on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Shareholdership model of corporate governance as the banking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financial meltdown has shown. The OECD principle is the first step for</w:t>
      </w:r>
      <w:r w:rsidR="003B0335">
        <w:rPr>
          <w:sz w:val="24"/>
        </w:rPr>
        <w:t xml:space="preserve"> </w:t>
      </w:r>
      <w:r w:rsidRPr="003B0335">
        <w:rPr>
          <w:sz w:val="24"/>
        </w:rPr>
        <w:t>the globalisation of corporate governance system for a global-corporation</w:t>
      </w:r>
      <w:r w:rsidR="003B0335">
        <w:rPr>
          <w:sz w:val="24"/>
        </w:rPr>
        <w:t xml:space="preserve"> </w:t>
      </w:r>
      <w:r w:rsidRPr="003B0335">
        <w:rPr>
          <w:sz w:val="24"/>
        </w:rPr>
        <w:t>that takes into consideration the contributions of its stakeholders to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success of the corporation leading to the long-term benefit for</w:t>
      </w:r>
      <w:r w:rsidR="003B0335">
        <w:rPr>
          <w:sz w:val="24"/>
        </w:rPr>
        <w:t xml:space="preserve"> </w:t>
      </w:r>
      <w:r w:rsidRPr="003B0335">
        <w:rPr>
          <w:sz w:val="24"/>
        </w:rPr>
        <w:t>shareholders. The advantage of this</w:t>
      </w:r>
      <w:r w:rsidR="003B0335">
        <w:rPr>
          <w:sz w:val="24"/>
        </w:rPr>
        <w:t xml:space="preserve"> </w:t>
      </w:r>
      <w:r w:rsidRPr="003B0335">
        <w:rPr>
          <w:sz w:val="24"/>
        </w:rPr>
        <w:t>paper is to enable other countries</w:t>
      </w:r>
      <w:r w:rsidR="003B0335">
        <w:rPr>
          <w:sz w:val="24"/>
        </w:rPr>
        <w:t xml:space="preserve"> </w:t>
      </w:r>
      <w:r w:rsidRPr="003B0335">
        <w:rPr>
          <w:sz w:val="24"/>
        </w:rPr>
        <w:t>particularly in developing countries such as Africa to model their</w:t>
      </w:r>
      <w:r w:rsidR="003B0335">
        <w:rPr>
          <w:sz w:val="24"/>
        </w:rPr>
        <w:t xml:space="preserve"> </w:t>
      </w:r>
      <w:r w:rsidRPr="003B0335">
        <w:rPr>
          <w:sz w:val="24"/>
        </w:rPr>
        <w:t>corporate governance systems based on their business environment taking</w:t>
      </w:r>
      <w:r w:rsidR="003B0335">
        <w:rPr>
          <w:sz w:val="24"/>
        </w:rPr>
        <w:t xml:space="preserve"> </w:t>
      </w:r>
      <w:r w:rsidRPr="003B0335">
        <w:rPr>
          <w:sz w:val="24"/>
        </w:rPr>
        <w:t>into consideration the increased globalisation of business practices.</w:t>
      </w:r>
    </w:p>
    <w:p w:rsidR="003B0335" w:rsidRDefault="003B0335" w:rsidP="00001117">
      <w:pPr>
        <w:rPr>
          <w:sz w:val="24"/>
        </w:rPr>
      </w:pP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REFERENCE</w:t>
      </w:r>
    </w:p>
    <w:p w:rsidR="003B0335" w:rsidRDefault="00001117" w:rsidP="00001117">
      <w:pPr>
        <w:rPr>
          <w:sz w:val="24"/>
        </w:rPr>
      </w:pPr>
      <w:r w:rsidRPr="003B0335">
        <w:rPr>
          <w:sz w:val="24"/>
        </w:rPr>
        <w:t>Ander Anderson, K., Ramsay, I., Marshall, S. and Mitchell, R. (2007).</w:t>
      </w:r>
      <w:r w:rsidR="003B0335">
        <w:rPr>
          <w:sz w:val="24"/>
        </w:rPr>
        <w:t xml:space="preserve"> </w:t>
      </w:r>
      <w:r w:rsidRPr="003B0335">
        <w:rPr>
          <w:sz w:val="24"/>
        </w:rPr>
        <w:t>Union Shareholder Activism in the Context of Declining Labour</w:t>
      </w:r>
      <w:r w:rsidR="003B0335">
        <w:rPr>
          <w:sz w:val="24"/>
        </w:rPr>
        <w:t xml:space="preserve"> </w:t>
      </w:r>
      <w:r w:rsidRPr="003B0335">
        <w:rPr>
          <w:sz w:val="24"/>
        </w:rPr>
        <w:t>Law Protection: Four Australian Case Studies.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Governance: An International Review, Vol. 15, No. 1, pp. 45-56,</w:t>
      </w:r>
      <w:r w:rsidR="003B0335">
        <w:rPr>
          <w:sz w:val="24"/>
        </w:rPr>
        <w:t xml:space="preserve"> </w:t>
      </w:r>
      <w:r w:rsidRPr="003B0335">
        <w:rPr>
          <w:sz w:val="24"/>
        </w:rPr>
        <w:t xml:space="preserve">January 2007. Available at SSRN: </w:t>
      </w:r>
      <w:hyperlink r:id="rId5" w:history="1">
        <w:r w:rsidR="003B0335" w:rsidRPr="00A24F60">
          <w:rPr>
            <w:rStyle w:val="Hyperlink"/>
            <w:sz w:val="24"/>
          </w:rPr>
          <w:t>https://ssrn.com/abstract=954815</w:t>
        </w:r>
      </w:hyperlink>
      <w:r w:rsidR="003B0335">
        <w:rPr>
          <w:sz w:val="24"/>
        </w:rPr>
        <w:t xml:space="preserve"> </w:t>
      </w:r>
      <w:r w:rsidRPr="003B0335">
        <w:rPr>
          <w:sz w:val="24"/>
        </w:rPr>
        <w:t xml:space="preserve">or </w:t>
      </w:r>
      <w:hyperlink r:id="rId6" w:history="1">
        <w:r w:rsidR="003B0335" w:rsidRPr="00A24F60">
          <w:rPr>
            <w:rStyle w:val="Hyperlink"/>
            <w:sz w:val="24"/>
          </w:rPr>
          <w:t>http://dx.doi.org/10.1111/j.1467-8683.2007.00541.x</w:t>
        </w:r>
      </w:hyperlink>
      <w:r w:rsidR="003B0335">
        <w:rPr>
          <w:sz w:val="24"/>
        </w:rPr>
        <w:t xml:space="preserve"> </w:t>
      </w:r>
    </w:p>
    <w:p w:rsidR="003B0335" w:rsidRDefault="00001117" w:rsidP="00001117">
      <w:pPr>
        <w:rPr>
          <w:sz w:val="24"/>
        </w:rPr>
      </w:pPr>
      <w:r w:rsidRPr="003B0335">
        <w:rPr>
          <w:sz w:val="24"/>
        </w:rPr>
        <w:t>Anand, A. (2005). Voluntary vs Mandatory Corporate Governance:</w:t>
      </w:r>
      <w:r w:rsidR="003B0335">
        <w:rPr>
          <w:sz w:val="24"/>
        </w:rPr>
        <w:t xml:space="preserve"> </w:t>
      </w:r>
      <w:r w:rsidRPr="003B0335">
        <w:rPr>
          <w:sz w:val="24"/>
        </w:rPr>
        <w:t>Towards an Optimal Regulatory Framework. The Delaware Journal</w:t>
      </w:r>
      <w:r w:rsidR="003B0335">
        <w:rPr>
          <w:sz w:val="24"/>
        </w:rPr>
        <w:t xml:space="preserve"> </w:t>
      </w:r>
      <w:r w:rsidRPr="003B0335">
        <w:rPr>
          <w:sz w:val="24"/>
        </w:rPr>
        <w:t>of Corporate Law, 31, pp. 229-252</w:t>
      </w:r>
      <w:r w:rsidR="003B0335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Bianchi, M., Bianco, M. and Enriques, I. (2001), ‘Pyramidal Groups and</w:t>
      </w:r>
      <w:r w:rsidR="003B0335">
        <w:rPr>
          <w:sz w:val="24"/>
        </w:rPr>
        <w:t xml:space="preserve"> </w:t>
      </w:r>
      <w:r w:rsidRPr="003B0335">
        <w:rPr>
          <w:sz w:val="24"/>
        </w:rPr>
        <w:t>the Separation Between Ownership and Control in Italy’ in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Control of Corporate Europe, F Barca and M. Bechi (eds.), Oxford</w:t>
      </w:r>
      <w:r w:rsidR="003B0335">
        <w:rPr>
          <w:sz w:val="24"/>
        </w:rPr>
        <w:t xml:space="preserve"> </w:t>
      </w:r>
      <w:r w:rsidRPr="003B0335">
        <w:rPr>
          <w:sz w:val="24"/>
        </w:rPr>
        <w:t>University, Oxford.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Bonvin, J. M. (2007). Corporate Social Responsibility in a Context of</w:t>
      </w:r>
      <w:r w:rsidR="003B0335">
        <w:rPr>
          <w:sz w:val="24"/>
        </w:rPr>
        <w:t xml:space="preserve"> </w:t>
      </w:r>
      <w:r w:rsidRPr="003B0335">
        <w:rPr>
          <w:sz w:val="24"/>
        </w:rPr>
        <w:t>Permanent</w:t>
      </w:r>
      <w:r w:rsidR="003B0335">
        <w:rPr>
          <w:sz w:val="24"/>
        </w:rPr>
        <w:t xml:space="preserve"> </w:t>
      </w:r>
      <w:r w:rsidRPr="003B0335">
        <w:rPr>
          <w:sz w:val="24"/>
        </w:rPr>
        <w:t>Restructuring: A Case Study from the Swiss Metalworking</w:t>
      </w:r>
      <w:r w:rsidR="003B0335">
        <w:rPr>
          <w:sz w:val="24"/>
        </w:rPr>
        <w:t xml:space="preserve"> </w:t>
      </w:r>
      <w:r w:rsidRPr="003B0335">
        <w:rPr>
          <w:sz w:val="24"/>
        </w:rPr>
        <w:t>Sector. Corporate Governance: An International Review Vol.15 (1),</w:t>
      </w:r>
      <w:r w:rsidR="003B0335">
        <w:rPr>
          <w:sz w:val="24"/>
        </w:rPr>
        <w:t xml:space="preserve"> </w:t>
      </w:r>
      <w:r w:rsidRPr="003B0335">
        <w:rPr>
          <w:sz w:val="24"/>
        </w:rPr>
        <w:t>pp. 36–44.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Brennan, N. and Michael McDermott, M. (2004): Alternative</w:t>
      </w:r>
      <w:r w:rsidR="003B0335">
        <w:rPr>
          <w:sz w:val="24"/>
        </w:rPr>
        <w:t xml:space="preserve"> </w:t>
      </w:r>
      <w:r w:rsidRPr="003B0335">
        <w:rPr>
          <w:sz w:val="24"/>
        </w:rPr>
        <w:t>Perspectives on Independence of Directors. Published in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Governance: An International Review 12 (3) 325-336)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Cadbury Report (1992), The Report of the Committee on the Financial</w:t>
      </w:r>
      <w:r w:rsidR="003B0335">
        <w:rPr>
          <w:sz w:val="24"/>
        </w:rPr>
        <w:t xml:space="preserve"> </w:t>
      </w:r>
      <w:r w:rsidRPr="003B0335">
        <w:rPr>
          <w:sz w:val="24"/>
        </w:rPr>
        <w:t>Aspects of Corporate Governance: The Code of Best Practice, Gee</w:t>
      </w:r>
      <w:r w:rsidR="003B0335">
        <w:rPr>
          <w:sz w:val="24"/>
        </w:rPr>
        <w:t xml:space="preserve"> </w:t>
      </w:r>
      <w:r w:rsidRPr="003B0335">
        <w:rPr>
          <w:sz w:val="24"/>
        </w:rPr>
        <w:t>Professional Publishing London.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Chryssides G. D. and Kaler, J. H. (1999), An Introduction to Business</w:t>
      </w:r>
      <w:r w:rsidR="003B0335">
        <w:rPr>
          <w:sz w:val="24"/>
        </w:rPr>
        <w:t xml:space="preserve"> </w:t>
      </w:r>
      <w:r w:rsidRPr="003B0335">
        <w:rPr>
          <w:sz w:val="24"/>
        </w:rPr>
        <w:t>Ethics Published by International Thomson Business Press, London</w:t>
      </w:r>
      <w:r w:rsidR="003B0335">
        <w:rPr>
          <w:sz w:val="24"/>
        </w:rPr>
        <w:t xml:space="preserve"> </w:t>
      </w:r>
      <w:r w:rsidRPr="003B0335">
        <w:rPr>
          <w:sz w:val="24"/>
        </w:rPr>
        <w:t>Cromme, G. (2005). Corporate Governance in Germany and the</w:t>
      </w:r>
      <w:r w:rsidR="003B0335">
        <w:rPr>
          <w:sz w:val="24"/>
        </w:rPr>
        <w:t xml:space="preserve"> </w:t>
      </w:r>
      <w:r w:rsidRPr="003B0335">
        <w:rPr>
          <w:sz w:val="24"/>
        </w:rPr>
        <w:t>German Corporate Governance Code. Corporate Governance: An</w:t>
      </w:r>
      <w:r w:rsidR="003B0335">
        <w:rPr>
          <w:sz w:val="24"/>
        </w:rPr>
        <w:t xml:space="preserve"> </w:t>
      </w:r>
      <w:r w:rsidRPr="003B0335">
        <w:rPr>
          <w:sz w:val="24"/>
        </w:rPr>
        <w:t>International Review Vol. 13 (3), pp.362–367.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Charkham, J. (1994). Keeping Good Companies, A Study of Corporate</w:t>
      </w:r>
      <w:r w:rsidR="003B0335">
        <w:rPr>
          <w:sz w:val="24"/>
        </w:rPr>
        <w:t xml:space="preserve"> </w:t>
      </w:r>
      <w:r w:rsidRPr="003B0335">
        <w:rPr>
          <w:sz w:val="24"/>
        </w:rPr>
        <w:t>Governance in Five Countries, Clarendon Press Oxford</w:t>
      </w:r>
      <w:r w:rsidR="003B0335">
        <w:rPr>
          <w:sz w:val="24"/>
        </w:rPr>
        <w:t xml:space="preserve"> </w:t>
      </w:r>
      <w:r w:rsidRPr="003B0335">
        <w:rPr>
          <w:sz w:val="24"/>
        </w:rPr>
        <w:t>Chen, C. J. (2005). The Path of Chinese Privatisation: A case study of</w:t>
      </w:r>
      <w:r w:rsidR="003B0335">
        <w:rPr>
          <w:sz w:val="24"/>
        </w:rPr>
        <w:t xml:space="preserve"> </w:t>
      </w:r>
      <w:r w:rsidRPr="003B0335">
        <w:rPr>
          <w:sz w:val="24"/>
        </w:rPr>
        <w:t>village enterprises in southern Jiagnsu Corporate Governance: An</w:t>
      </w:r>
      <w:r w:rsidR="003B0335">
        <w:rPr>
          <w:sz w:val="24"/>
        </w:rPr>
        <w:t xml:space="preserve"> </w:t>
      </w:r>
      <w:r w:rsidRPr="003B0335">
        <w:rPr>
          <w:sz w:val="24"/>
        </w:rPr>
        <w:t>International Review 13 (1), 72–80.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Easterbrook, K. M. and Fischel, D. (1996). The Economic Structures of</w:t>
      </w:r>
      <w:r w:rsidR="003B0335">
        <w:rPr>
          <w:sz w:val="24"/>
        </w:rPr>
        <w:t xml:space="preserve"> </w:t>
      </w:r>
      <w:r w:rsidRPr="003B0335">
        <w:rPr>
          <w:sz w:val="24"/>
        </w:rPr>
        <w:t>Corporate Law.</w:t>
      </w:r>
      <w:r w:rsidR="00930833">
        <w:rPr>
          <w:sz w:val="24"/>
        </w:rPr>
        <w:t xml:space="preserve"> </w:t>
      </w:r>
      <w:r w:rsidRPr="003B0335">
        <w:rPr>
          <w:sz w:val="24"/>
        </w:rPr>
        <w:t>Cambridge, MA Harvard University Press.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Freeman, E. (1984). Strategic Management: A Stakeholder Approach,</w:t>
      </w:r>
      <w:r w:rsidR="00930833">
        <w:rPr>
          <w:sz w:val="24"/>
        </w:rPr>
        <w:t xml:space="preserve"> </w:t>
      </w:r>
      <w:r w:rsidRPr="003B0335">
        <w:rPr>
          <w:sz w:val="24"/>
        </w:rPr>
        <w:t>Boston: Pitman Press.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Friedman, M. (1970). ‘The Social Responsibility of Business is to</w:t>
      </w:r>
      <w:r w:rsidR="00930833">
        <w:rPr>
          <w:sz w:val="24"/>
        </w:rPr>
        <w:t xml:space="preserve"> </w:t>
      </w:r>
      <w:r w:rsidRPr="003B0335">
        <w:rPr>
          <w:sz w:val="24"/>
        </w:rPr>
        <w:t>Increase its Profit’ Beauchamp, T. and Bowie, N. (eds.) Ethical</w:t>
      </w:r>
      <w:r w:rsidR="00930833">
        <w:rPr>
          <w:sz w:val="24"/>
        </w:rPr>
        <w:t xml:space="preserve"> </w:t>
      </w:r>
      <w:r w:rsidRPr="003B0335">
        <w:rPr>
          <w:sz w:val="24"/>
        </w:rPr>
        <w:t>Theory and Business Upper Saddle River, N.J. Prentice Hall.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Goncharov, I., Werner, J. R. and Zimmermann, J. (2006). Does</w:t>
      </w:r>
      <w:r w:rsidR="00930833">
        <w:rPr>
          <w:sz w:val="24"/>
        </w:rPr>
        <w:t xml:space="preserve"> </w:t>
      </w:r>
      <w:r w:rsidRPr="003B0335">
        <w:rPr>
          <w:sz w:val="24"/>
        </w:rPr>
        <w:t>Compliance with the German Corporate Governance Code Have an</w:t>
      </w:r>
      <w:r w:rsidR="00930833">
        <w:rPr>
          <w:sz w:val="24"/>
        </w:rPr>
        <w:t xml:space="preserve"> </w:t>
      </w:r>
      <w:r w:rsidRPr="003B0335">
        <w:rPr>
          <w:sz w:val="24"/>
        </w:rPr>
        <w:t>Impact on Stock Valuation? An Empirical Analysis. Corporate</w:t>
      </w:r>
      <w:r w:rsidR="00930833">
        <w:rPr>
          <w:sz w:val="24"/>
        </w:rPr>
        <w:t xml:space="preserve"> </w:t>
      </w:r>
      <w:r w:rsidRPr="003B0335">
        <w:rPr>
          <w:sz w:val="24"/>
        </w:rPr>
        <w:t>Governance: An International Review 14 (5), pp. 432–445.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Hansmann, H. and Kraakman, R. (2004). Agency Problems and Legal</w:t>
      </w:r>
      <w:r w:rsidR="00930833">
        <w:rPr>
          <w:sz w:val="24"/>
        </w:rPr>
        <w:t xml:space="preserve"> </w:t>
      </w:r>
      <w:r w:rsidRPr="003B0335">
        <w:rPr>
          <w:sz w:val="24"/>
        </w:rPr>
        <w:t>Strategies. In R.</w:t>
      </w:r>
      <w:r w:rsidR="00930833">
        <w:rPr>
          <w:sz w:val="24"/>
        </w:rPr>
        <w:t xml:space="preserve"> </w:t>
      </w:r>
      <w:r w:rsidRPr="003B0335">
        <w:rPr>
          <w:sz w:val="24"/>
        </w:rPr>
        <w:t>Kraakman, P. Davies, H. Hansmann, G. Hertig, H.</w:t>
      </w:r>
      <w:r w:rsidR="00930833">
        <w:rPr>
          <w:sz w:val="24"/>
        </w:rPr>
        <w:t xml:space="preserve"> </w:t>
      </w:r>
      <w:r w:rsidRPr="003B0335">
        <w:rPr>
          <w:sz w:val="24"/>
        </w:rPr>
        <w:t>Hopt, H. Kanda and E. Rock (Eds). The Anatomy of Corporate</w:t>
      </w:r>
      <w:r w:rsidR="00930833">
        <w:rPr>
          <w:sz w:val="24"/>
        </w:rPr>
        <w:t xml:space="preserve"> </w:t>
      </w:r>
      <w:r w:rsidRPr="003B0335">
        <w:rPr>
          <w:sz w:val="24"/>
        </w:rPr>
        <w:t>Law, A Comparative and Functional Approach. Oxford: OUP,</w:t>
      </w:r>
      <w:r w:rsidR="00930833">
        <w:rPr>
          <w:sz w:val="24"/>
        </w:rPr>
        <w:t xml:space="preserve"> </w:t>
      </w:r>
      <w:r w:rsidRPr="003B0335">
        <w:rPr>
          <w:sz w:val="24"/>
        </w:rPr>
        <w:t>Chapter 2, pp. 22-29.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Higgs Report (2003). Review of the Role and Effectiveness of Non-Executive Directors Department of Trade and Industry, London.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Howell, K. E. (2004). Theoretical Perspectives on European Policymaking:</w:t>
      </w:r>
      <w:r w:rsidR="00930833">
        <w:rPr>
          <w:sz w:val="24"/>
        </w:rPr>
        <w:t xml:space="preserve"> </w:t>
      </w:r>
      <w:r w:rsidRPr="003B0335">
        <w:rPr>
          <w:sz w:val="24"/>
        </w:rPr>
        <w:t>An Empirical Study of Financial Services. The Journal of</w:t>
      </w:r>
      <w:r w:rsidR="00930833">
        <w:rPr>
          <w:sz w:val="24"/>
        </w:rPr>
        <w:t xml:space="preserve"> </w:t>
      </w:r>
      <w:r w:rsidRPr="003B0335">
        <w:rPr>
          <w:sz w:val="24"/>
        </w:rPr>
        <w:t>Interdisciplinary Economics, vol. 15, pp. 153-174. 0260-1079/04 A</w:t>
      </w:r>
      <w:r w:rsidR="00930833">
        <w:rPr>
          <w:sz w:val="24"/>
        </w:rPr>
        <w:t xml:space="preserve"> </w:t>
      </w:r>
      <w:r w:rsidRPr="003B0335">
        <w:rPr>
          <w:sz w:val="24"/>
        </w:rPr>
        <w:t>B Academic Publishers. Printed in Great Britain.</w:t>
      </w:r>
      <w:r w:rsidR="00930833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IMF (2001). Czech Republic: Financial Systems Stability Assessment</w:t>
      </w:r>
      <w:r w:rsidR="00930833">
        <w:rPr>
          <w:sz w:val="24"/>
        </w:rPr>
        <w:t xml:space="preserve"> </w:t>
      </w:r>
      <w:r w:rsidRPr="003B0335">
        <w:rPr>
          <w:sz w:val="24"/>
        </w:rPr>
        <w:t>(IMF) Country Report) International Monetary Fund, Washington</w:t>
      </w:r>
      <w:r w:rsidR="00930833">
        <w:rPr>
          <w:sz w:val="24"/>
        </w:rPr>
        <w:t xml:space="preserve"> </w:t>
      </w:r>
      <w:r w:rsidRPr="003B0335">
        <w:rPr>
          <w:sz w:val="24"/>
        </w:rPr>
        <w:t xml:space="preserve">DC. </w:t>
      </w:r>
      <w:hyperlink r:id="rId7" w:history="1">
        <w:r w:rsidR="00930833" w:rsidRPr="00A24F60">
          <w:rPr>
            <w:rStyle w:val="Hyperlink"/>
            <w:sz w:val="24"/>
          </w:rPr>
          <w:t>www.imf.com</w:t>
        </w:r>
      </w:hyperlink>
      <w:r w:rsidR="00930833">
        <w:rPr>
          <w:sz w:val="24"/>
        </w:rPr>
        <w:t xml:space="preserve"> </w:t>
      </w:r>
      <w:r w:rsidRPr="003B0335">
        <w:rPr>
          <w:sz w:val="24"/>
        </w:rPr>
        <w:t>Mallin, C. A. and Jelie, R. (2000). Development in Corporate</w:t>
      </w:r>
      <w:r w:rsidR="00930833">
        <w:rPr>
          <w:sz w:val="24"/>
        </w:rPr>
        <w:t xml:space="preserve"> </w:t>
      </w:r>
      <w:r w:rsidRPr="003B0335">
        <w:rPr>
          <w:sz w:val="24"/>
        </w:rPr>
        <w:t>Governance, in Central and Eastern Europe, Corporate</w:t>
      </w:r>
      <w:r w:rsidR="00930833">
        <w:rPr>
          <w:sz w:val="24"/>
        </w:rPr>
        <w:t xml:space="preserve"> </w:t>
      </w:r>
      <w:r w:rsidRPr="003B0335">
        <w:rPr>
          <w:sz w:val="24"/>
        </w:rPr>
        <w:t>Governance: An International Review, 8, 43-51.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Mallin C. A. (2004). Corporate Governance, New York Oxford</w:t>
      </w:r>
      <w:r w:rsidR="00930833">
        <w:rPr>
          <w:sz w:val="24"/>
        </w:rPr>
        <w:t xml:space="preserve"> </w:t>
      </w:r>
      <w:r w:rsidRPr="003B0335">
        <w:rPr>
          <w:sz w:val="24"/>
        </w:rPr>
        <w:t>University, Oxford Press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Melis, A. (2005). Corporate Governance Failures: To what extent is</w:t>
      </w:r>
      <w:r w:rsidR="00930833">
        <w:rPr>
          <w:sz w:val="24"/>
        </w:rPr>
        <w:t xml:space="preserve"> </w:t>
      </w:r>
      <w:r w:rsidRPr="003B0335">
        <w:rPr>
          <w:sz w:val="24"/>
        </w:rPr>
        <w:t>Parmalat a Particularly Italian Case? Corporate Governance: An</w:t>
      </w:r>
      <w:r w:rsidR="00930833">
        <w:rPr>
          <w:sz w:val="24"/>
        </w:rPr>
        <w:t xml:space="preserve"> </w:t>
      </w:r>
      <w:r w:rsidRPr="003B0335">
        <w:rPr>
          <w:sz w:val="24"/>
        </w:rPr>
        <w:t>International Review.</w:t>
      </w:r>
      <w:r w:rsidR="00930833">
        <w:rPr>
          <w:sz w:val="24"/>
        </w:rPr>
        <w:t xml:space="preserve"> </w:t>
      </w:r>
      <w:r w:rsidRPr="003B0335">
        <w:rPr>
          <w:sz w:val="24"/>
        </w:rPr>
        <w:t>(</w:t>
      </w:r>
      <w:hyperlink r:id="rId8" w:history="1">
        <w:r w:rsidR="00930833" w:rsidRPr="00A24F60">
          <w:rPr>
            <w:rStyle w:val="Hyperlink"/>
            <w:sz w:val="24"/>
          </w:rPr>
          <w:t>http://citeseerx.ist.psu.edu/viewdoc/download?doi=10.1.1.122.1657&amp;rep=rep1&amp;type=pdf_br</w:t>
        </w:r>
      </w:hyperlink>
      <w:r w:rsidRPr="003B0335">
        <w:rPr>
          <w:sz w:val="24"/>
        </w:rPr>
        <w:t>)</w:t>
      </w:r>
      <w:r w:rsidR="00930833">
        <w:rPr>
          <w:sz w:val="24"/>
        </w:rPr>
        <w:t xml:space="preserve"> </w:t>
      </w:r>
      <w:r w:rsidRPr="003B0335">
        <w:rPr>
          <w:sz w:val="24"/>
        </w:rPr>
        <w:t>Michie, A. and Oughton, C. (2005). The Corporate Governance of</w:t>
      </w:r>
      <w:r w:rsidR="00930833">
        <w:rPr>
          <w:sz w:val="24"/>
        </w:rPr>
        <w:t xml:space="preserve"> </w:t>
      </w:r>
      <w:r w:rsidRPr="003B0335">
        <w:rPr>
          <w:sz w:val="24"/>
        </w:rPr>
        <w:t>Professional Football Clubs in England. Corporate Governance: An</w:t>
      </w:r>
      <w:r w:rsidR="00930833">
        <w:rPr>
          <w:sz w:val="24"/>
        </w:rPr>
        <w:t xml:space="preserve"> </w:t>
      </w:r>
      <w:r w:rsidRPr="003B0335">
        <w:rPr>
          <w:sz w:val="24"/>
        </w:rPr>
        <w:t>International Review. 13(4), pp. 517-531. Retrieved from</w:t>
      </w:r>
      <w:r w:rsidR="00930833">
        <w:rPr>
          <w:sz w:val="24"/>
        </w:rPr>
        <w:t xml:space="preserve"> </w:t>
      </w:r>
      <w:r w:rsidRPr="003B0335">
        <w:rPr>
          <w:sz w:val="24"/>
        </w:rPr>
        <w:t>(</w:t>
      </w:r>
      <w:hyperlink r:id="rId9" w:history="1">
        <w:r w:rsidR="00930833" w:rsidRPr="00A24F60">
          <w:rPr>
            <w:rStyle w:val="Hyperlink"/>
            <w:sz w:val="24"/>
          </w:rPr>
          <w:t>http://onlinelibrary.wiley.com/resolve/doi?DOI=10.1111/j.1467-8683.2005.00446.x_br</w:t>
        </w:r>
      </w:hyperlink>
      <w:r w:rsidR="00930833">
        <w:rPr>
          <w:sz w:val="24"/>
        </w:rPr>
        <w:t xml:space="preserve"> </w:t>
      </w:r>
      <w:r w:rsidRPr="003B0335">
        <w:rPr>
          <w:sz w:val="24"/>
        </w:rPr>
        <w:t xml:space="preserve">MOL (1998). MOL Hungarian Oil and Gas Company Limited </w:t>
      </w:r>
      <w:r w:rsidR="00930833">
        <w:rPr>
          <w:sz w:val="24"/>
        </w:rPr>
        <w:t>–</w:t>
      </w:r>
      <w:r w:rsidRPr="003B0335">
        <w:rPr>
          <w:sz w:val="24"/>
        </w:rPr>
        <w:t xml:space="preserve"> the</w:t>
      </w:r>
      <w:r w:rsidR="00930833">
        <w:rPr>
          <w:sz w:val="24"/>
        </w:rPr>
        <w:t xml:space="preserve"> </w:t>
      </w:r>
      <w:r w:rsidRPr="003B0335">
        <w:rPr>
          <w:sz w:val="24"/>
        </w:rPr>
        <w:t>report of the Supervisory Board. Corporate Governance: An</w:t>
      </w:r>
      <w:r w:rsidR="00930833">
        <w:rPr>
          <w:sz w:val="24"/>
        </w:rPr>
        <w:t xml:space="preserve"> </w:t>
      </w:r>
      <w:r w:rsidRPr="003B0335">
        <w:rPr>
          <w:sz w:val="24"/>
        </w:rPr>
        <w:t>International Review 6 (2), pp. 112–115. 13(4), pp. 478–488.</w:t>
      </w:r>
      <w:r w:rsidR="00930833">
        <w:rPr>
          <w:sz w:val="24"/>
        </w:rPr>
        <w:t xml:space="preserve"> 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Monks, K. G. G. and Minnow, N. (2001). Corporate Governance (2</w:t>
      </w:r>
      <w:r w:rsidRPr="00930833">
        <w:rPr>
          <w:sz w:val="24"/>
          <w:vertAlign w:val="superscript"/>
        </w:rPr>
        <w:t>nd</w:t>
      </w:r>
      <w:r w:rsidR="00930833">
        <w:rPr>
          <w:sz w:val="24"/>
          <w:vertAlign w:val="superscript"/>
        </w:rPr>
        <w:t xml:space="preserve"> </w:t>
      </w:r>
      <w:r w:rsidR="00930833">
        <w:rPr>
          <w:sz w:val="24"/>
        </w:rPr>
        <w:t xml:space="preserve"> </w:t>
      </w:r>
      <w:r w:rsidRPr="003B0335">
        <w:rPr>
          <w:sz w:val="24"/>
        </w:rPr>
        <w:t>Eds.) Blackwell Oxford.</w:t>
      </w:r>
      <w:r w:rsidR="00930833">
        <w:rPr>
          <w:sz w:val="24"/>
        </w:rPr>
        <w:t xml:space="preserve"> 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Nwanji, T. I. and Howell, K. E. (2007). Shareholdership,</w:t>
      </w:r>
      <w:r w:rsidR="00930833">
        <w:rPr>
          <w:sz w:val="24"/>
        </w:rPr>
        <w:t xml:space="preserve"> </w:t>
      </w:r>
      <w:r w:rsidRPr="003B0335">
        <w:rPr>
          <w:sz w:val="24"/>
        </w:rPr>
        <w:t>Stakeholdership and the Modern Global Business Environment: A</w:t>
      </w:r>
      <w:r w:rsidR="00930833">
        <w:rPr>
          <w:sz w:val="24"/>
        </w:rPr>
        <w:t xml:space="preserve"> </w:t>
      </w:r>
      <w:r w:rsidRPr="003B0335">
        <w:rPr>
          <w:sz w:val="24"/>
        </w:rPr>
        <w:t>Survey of the Literature. The Journal of Interdisciplinary</w:t>
      </w:r>
      <w:r w:rsidR="00930833">
        <w:rPr>
          <w:sz w:val="24"/>
        </w:rPr>
        <w:t xml:space="preserve"> </w:t>
      </w:r>
      <w:r w:rsidRPr="003B0335">
        <w:rPr>
          <w:sz w:val="24"/>
        </w:rPr>
        <w:t>126</w:t>
      </w:r>
      <w:r w:rsidR="00930833">
        <w:rPr>
          <w:sz w:val="24"/>
        </w:rPr>
        <w:t xml:space="preserve"> </w:t>
      </w:r>
      <w:r w:rsidRPr="003B0335">
        <w:rPr>
          <w:sz w:val="24"/>
        </w:rPr>
        <w:t>Journal of Sciences and Multidisciplinary Research</w:t>
      </w:r>
      <w:r w:rsidR="00930833">
        <w:rPr>
          <w:sz w:val="24"/>
        </w:rPr>
        <w:t xml:space="preserve"> </w:t>
      </w:r>
      <w:r w:rsidRPr="003B0335">
        <w:rPr>
          <w:sz w:val="24"/>
        </w:rPr>
        <w:t>Volume 10, No. 1, 2018</w:t>
      </w:r>
      <w:r w:rsidR="00930833">
        <w:rPr>
          <w:sz w:val="24"/>
        </w:rPr>
        <w:t xml:space="preserve"> </w:t>
      </w:r>
      <w:r w:rsidRPr="003B0335">
        <w:rPr>
          <w:sz w:val="24"/>
        </w:rPr>
        <w:t xml:space="preserve">Economics, vol. 15, pp. 153-174. 0260-1079/07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A B Academic</w:t>
      </w:r>
      <w:r w:rsidR="00930833">
        <w:rPr>
          <w:sz w:val="24"/>
        </w:rPr>
        <w:t xml:space="preserve"> </w:t>
      </w:r>
      <w:r w:rsidRPr="003B0335">
        <w:rPr>
          <w:sz w:val="24"/>
        </w:rPr>
        <w:t>Publishers. Printed in Great Britain.</w:t>
      </w:r>
      <w:r w:rsidR="00930833">
        <w:rPr>
          <w:sz w:val="24"/>
        </w:rPr>
        <w:t xml:space="preserve"> </w:t>
      </w:r>
      <w:r w:rsidRPr="003B0335">
        <w:rPr>
          <w:sz w:val="24"/>
        </w:rPr>
        <w:t>OECD (1999). Corporate Governance Principle: OECD – Organisation</w:t>
      </w:r>
      <w:r w:rsidR="00930833">
        <w:rPr>
          <w:sz w:val="24"/>
        </w:rPr>
        <w:t xml:space="preserve"> </w:t>
      </w:r>
      <w:r w:rsidRPr="003B0335">
        <w:rPr>
          <w:sz w:val="24"/>
        </w:rPr>
        <w:t xml:space="preserve">for Economic Co-operation and Development </w:t>
      </w:r>
      <w:hyperlink r:id="rId10" w:history="1">
        <w:r w:rsidR="00930833" w:rsidRPr="00A24F60">
          <w:rPr>
            <w:rStyle w:val="Hyperlink"/>
            <w:sz w:val="24"/>
          </w:rPr>
          <w:t>www.oecd.com</w:t>
        </w:r>
      </w:hyperlink>
      <w:r w:rsidR="00930833">
        <w:rPr>
          <w:sz w:val="24"/>
        </w:rPr>
        <w:t xml:space="preserve"> </w:t>
      </w:r>
      <w:r w:rsidRPr="003B0335">
        <w:rPr>
          <w:sz w:val="24"/>
        </w:rPr>
        <w:t>OECD (2004). OECD Principles of Corporate Governance, OECD,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Paris.</w:t>
      </w:r>
      <w:r w:rsidR="00930833">
        <w:rPr>
          <w:sz w:val="24"/>
        </w:rPr>
        <w:t xml:space="preserve"> </w:t>
      </w:r>
      <w:r w:rsidRPr="003B0335">
        <w:rPr>
          <w:sz w:val="24"/>
        </w:rPr>
        <w:t>Pass, C. (2006). The Revised Combined Code and Corporate</w:t>
      </w:r>
      <w:r w:rsidR="00930833">
        <w:rPr>
          <w:sz w:val="24"/>
        </w:rPr>
        <w:t xml:space="preserve"> </w:t>
      </w:r>
      <w:r w:rsidRPr="003B0335">
        <w:rPr>
          <w:sz w:val="24"/>
        </w:rPr>
        <w:t>Governance: An Empirical Survey of 50 UK Companies. Managerial</w:t>
      </w:r>
      <w:r w:rsidR="00930833">
        <w:rPr>
          <w:sz w:val="24"/>
        </w:rPr>
        <w:t xml:space="preserve"> </w:t>
      </w:r>
      <w:r w:rsidRPr="003B0335">
        <w:rPr>
          <w:sz w:val="24"/>
        </w:rPr>
        <w:t>Law: Vol. 48 Issue: 5 pp. 19-21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Phillips, R. (2003). Stakeholder Theory and Organisational Ethics,</w:t>
      </w:r>
      <w:r w:rsidR="00930833">
        <w:rPr>
          <w:sz w:val="24"/>
        </w:rPr>
        <w:t xml:space="preserve"> </w:t>
      </w:r>
      <w:r w:rsidRPr="003B0335">
        <w:rPr>
          <w:sz w:val="24"/>
        </w:rPr>
        <w:t>Berrett-Koehler Publishers Inc. San Francisco.</w:t>
      </w:r>
      <w:r w:rsidR="00930833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Prigge, S. (1998). A Survey of German Corporate Governance in</w:t>
      </w:r>
      <w:r w:rsidR="00930833">
        <w:rPr>
          <w:sz w:val="24"/>
        </w:rPr>
        <w:t xml:space="preserve"> </w:t>
      </w:r>
      <w:r w:rsidRPr="003B0335">
        <w:rPr>
          <w:sz w:val="24"/>
        </w:rPr>
        <w:t>Comparative Corporate Governance: The State of the Art and</w:t>
      </w:r>
      <w:r w:rsidR="00930833">
        <w:rPr>
          <w:sz w:val="24"/>
        </w:rPr>
        <w:t xml:space="preserve"> </w:t>
      </w:r>
      <w:r w:rsidRPr="003B0335">
        <w:rPr>
          <w:sz w:val="24"/>
        </w:rPr>
        <w:t>Emerging Research, K.J. Hopt, H. Kanda, M. J. Roe, E.</w:t>
      </w:r>
      <w:r w:rsidR="00930833">
        <w:rPr>
          <w:sz w:val="24"/>
        </w:rPr>
        <w:t xml:space="preserve"> </w:t>
      </w:r>
      <w:r w:rsidRPr="003B0335">
        <w:rPr>
          <w:sz w:val="24"/>
        </w:rPr>
        <w:t>Wymeersch, and S. Prigge (eds.), Oxford University Press Oxford.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PricewaterhouseCoopers, (2002). The Meaning of Corporate</w:t>
      </w:r>
      <w:r w:rsidR="00930833">
        <w:rPr>
          <w:sz w:val="24"/>
        </w:rPr>
        <w:t xml:space="preserve"> </w:t>
      </w:r>
      <w:r w:rsidRPr="003B0335">
        <w:rPr>
          <w:sz w:val="24"/>
        </w:rPr>
        <w:t xml:space="preserve">Governance </w:t>
      </w:r>
      <w:hyperlink r:id="rId11" w:history="1">
        <w:r w:rsidR="00930833" w:rsidRPr="00A24F60">
          <w:rPr>
            <w:rStyle w:val="Hyperlink"/>
            <w:sz w:val="24"/>
          </w:rPr>
          <w:t>www.pwc.com</w:t>
        </w:r>
      </w:hyperlink>
      <w:r w:rsidR="00930833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Sarbanes-Oxley Act (2002). The US Influence, Supplement: New York</w:t>
      </w:r>
      <w:r w:rsidR="00930833">
        <w:rPr>
          <w:sz w:val="24"/>
        </w:rPr>
        <w:t xml:space="preserve"> </w:t>
      </w:r>
      <w:r w:rsidRPr="003B0335">
        <w:rPr>
          <w:sz w:val="24"/>
        </w:rPr>
        <w:t>Stock Exchange and NASDAQ Proposed Listed Company</w:t>
      </w:r>
      <w:r w:rsidR="00930833">
        <w:rPr>
          <w:sz w:val="24"/>
        </w:rPr>
        <w:t xml:space="preserve"> </w:t>
      </w:r>
      <w:r w:rsidRPr="003B0335">
        <w:rPr>
          <w:sz w:val="24"/>
        </w:rPr>
        <w:t>Corporate Governance Rules.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Silberhorn, D. and Warren, R. C. (2007). "Defining Corporate Social</w:t>
      </w:r>
      <w:r w:rsidR="00930833">
        <w:rPr>
          <w:sz w:val="24"/>
        </w:rPr>
        <w:t xml:space="preserve"> </w:t>
      </w:r>
      <w:r w:rsidRPr="003B0335">
        <w:rPr>
          <w:sz w:val="24"/>
        </w:rPr>
        <w:t>Responsibility: A view from big companies in Germany and the</w:t>
      </w:r>
      <w:r w:rsidR="00930833">
        <w:rPr>
          <w:sz w:val="24"/>
        </w:rPr>
        <w:t xml:space="preserve"> </w:t>
      </w:r>
      <w:r w:rsidRPr="003B0335">
        <w:rPr>
          <w:sz w:val="24"/>
        </w:rPr>
        <w:t>UK", European Business Review, Vol. 19 Issue: 5, pp.352-372,</w:t>
      </w:r>
      <w:r w:rsidR="00930833">
        <w:rPr>
          <w:sz w:val="24"/>
        </w:rPr>
        <w:t xml:space="preserve"> </w:t>
      </w:r>
      <w:r w:rsidRPr="003B0335">
        <w:rPr>
          <w:sz w:val="24"/>
        </w:rPr>
        <w:t>https://doi.org/10.1108/09555340710818950</w:t>
      </w:r>
    </w:p>
    <w:p w:rsidR="00930833" w:rsidRDefault="00001117" w:rsidP="00001117">
      <w:pPr>
        <w:rPr>
          <w:sz w:val="24"/>
        </w:rPr>
      </w:pPr>
      <w:r w:rsidRPr="003B0335">
        <w:rPr>
          <w:sz w:val="24"/>
        </w:rPr>
        <w:t>Smith, R. (2003). Audit Committees Combined Code Guidance. A</w:t>
      </w:r>
      <w:r w:rsidR="00930833">
        <w:rPr>
          <w:sz w:val="24"/>
        </w:rPr>
        <w:t xml:space="preserve"> </w:t>
      </w:r>
      <w:r w:rsidRPr="003B0335">
        <w:rPr>
          <w:sz w:val="24"/>
        </w:rPr>
        <w:t>Report and Proposed Guidance by an FRC Appointed Group.</w:t>
      </w:r>
      <w:r w:rsidR="00930833">
        <w:rPr>
          <w:sz w:val="24"/>
        </w:rPr>
        <w:t xml:space="preserve"> Financial Reporting Council. </w:t>
      </w:r>
      <w:hyperlink r:id="rId12" w:history="1">
        <w:r w:rsidR="00930833" w:rsidRPr="00A24F60">
          <w:rPr>
            <w:rStyle w:val="Hyperlink"/>
            <w:sz w:val="24"/>
          </w:rPr>
          <w:t>www.frc.org.uk/publication</w:t>
        </w:r>
      </w:hyperlink>
      <w:r w:rsidRPr="003B0335">
        <w:rPr>
          <w:sz w:val="24"/>
        </w:rPr>
        <w:t>)</w:t>
      </w:r>
      <w:r w:rsidR="00930833">
        <w:rPr>
          <w:sz w:val="24"/>
        </w:rPr>
        <w:t xml:space="preserve"> </w:t>
      </w:r>
    </w:p>
    <w:p w:rsidR="00001117" w:rsidRPr="003B0335" w:rsidRDefault="00001117" w:rsidP="00001117">
      <w:pPr>
        <w:rPr>
          <w:sz w:val="24"/>
        </w:rPr>
      </w:pPr>
      <w:r w:rsidRPr="003B0335">
        <w:rPr>
          <w:sz w:val="24"/>
        </w:rPr>
        <w:t>Sneller, L. and Henk Langendijk, H. (2007). Sarbanes Oxley Section 404</w:t>
      </w:r>
      <w:r w:rsidR="00930833">
        <w:rPr>
          <w:sz w:val="24"/>
        </w:rPr>
        <w:t xml:space="preserve"> </w:t>
      </w:r>
      <w:r w:rsidRPr="003B0335">
        <w:rPr>
          <w:sz w:val="24"/>
        </w:rPr>
        <w:t>Costs of Compliance: A Case Study. Corporate Governance: An</w:t>
      </w:r>
      <w:r w:rsidR="00930833">
        <w:rPr>
          <w:sz w:val="24"/>
        </w:rPr>
        <w:t xml:space="preserve"> </w:t>
      </w:r>
      <w:r w:rsidRPr="003B0335">
        <w:rPr>
          <w:sz w:val="24"/>
        </w:rPr>
        <w:t>International Review 15 (2), pp. 101–111.</w:t>
      </w:r>
    </w:p>
    <w:sectPr w:rsidR="00001117" w:rsidRPr="003B033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17"/>
    <w:rsid w:val="00001117"/>
    <w:rsid w:val="00035F08"/>
    <w:rsid w:val="0011492C"/>
    <w:rsid w:val="002669B4"/>
    <w:rsid w:val="002B2E80"/>
    <w:rsid w:val="00396B47"/>
    <w:rsid w:val="003B0335"/>
    <w:rsid w:val="004505F9"/>
    <w:rsid w:val="00627F08"/>
    <w:rsid w:val="0064584D"/>
    <w:rsid w:val="007B1B23"/>
    <w:rsid w:val="008446F8"/>
    <w:rsid w:val="00930833"/>
    <w:rsid w:val="00C55725"/>
    <w:rsid w:val="00F0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doi=10.1.1.122.1657&amp;rep=rep1&amp;type=pdf_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f.com" TargetMode="External"/><Relationship Id="rId12" Type="http://schemas.openxmlformats.org/officeDocument/2006/relationships/hyperlink" Target="http://www.frc.org.uk/publ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111/j.1467-8683.2007.00541.x" TargetMode="External"/><Relationship Id="rId11" Type="http://schemas.openxmlformats.org/officeDocument/2006/relationships/hyperlink" Target="http://www.pwc.com" TargetMode="External"/><Relationship Id="rId5" Type="http://schemas.openxmlformats.org/officeDocument/2006/relationships/hyperlink" Target="https://ssrn.com/abstract=954815" TargetMode="External"/><Relationship Id="rId10" Type="http://schemas.openxmlformats.org/officeDocument/2006/relationships/hyperlink" Target="http://www.oec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resolve/doi?DOI=10.1111/j.1467-8683.2005.00446.x_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8396</Words>
  <Characters>47863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2018-11-09T13:43:00Z</dcterms:created>
  <dcterms:modified xsi:type="dcterms:W3CDTF">2018-11-09T13:45:00Z</dcterms:modified>
</cp:coreProperties>
</file>