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6" w:rsidRPr="00901156" w:rsidRDefault="00901156" w:rsidP="00901156">
      <w:pPr>
        <w:rPr>
          <w:rFonts w:ascii="CMR8" w:hAnsi="CMR8"/>
          <w:color w:val="000000"/>
          <w:sz w:val="24"/>
          <w:szCs w:val="24"/>
        </w:rPr>
      </w:pPr>
      <w:proofErr w:type="spellStart"/>
      <w:proofErr w:type="gramStart"/>
      <w:r w:rsidRPr="00901156">
        <w:rPr>
          <w:rFonts w:ascii="CMR10" w:hAnsi="CMR10"/>
          <w:color w:val="000000"/>
          <w:sz w:val="24"/>
          <w:szCs w:val="24"/>
        </w:rPr>
        <w:t>Commun</w:t>
      </w:r>
      <w:proofErr w:type="spellEnd"/>
      <w:r w:rsidRPr="00901156">
        <w:rPr>
          <w:rFonts w:ascii="CMR10" w:hAnsi="CMR10"/>
          <w:color w:val="000000"/>
          <w:sz w:val="24"/>
          <w:szCs w:val="24"/>
        </w:rPr>
        <w:t>.</w:t>
      </w:r>
      <w:proofErr w:type="gramEnd"/>
      <w:r w:rsidRPr="00901156">
        <w:rPr>
          <w:rFonts w:ascii="CMR10" w:hAnsi="CMR10"/>
          <w:color w:val="000000"/>
          <w:sz w:val="24"/>
          <w:szCs w:val="24"/>
        </w:rPr>
        <w:t xml:space="preserve"> </w:t>
      </w:r>
      <w:proofErr w:type="spellStart"/>
      <w:proofErr w:type="gramStart"/>
      <w:r w:rsidRPr="00901156">
        <w:rPr>
          <w:rFonts w:ascii="CMR10" w:hAnsi="CMR10"/>
          <w:color w:val="000000"/>
          <w:sz w:val="24"/>
          <w:szCs w:val="24"/>
        </w:rPr>
        <w:t>Theor</w:t>
      </w:r>
      <w:proofErr w:type="spellEnd"/>
      <w:r w:rsidRPr="00901156">
        <w:rPr>
          <w:rFonts w:ascii="CMR10" w:hAnsi="CMR10"/>
          <w:color w:val="000000"/>
          <w:sz w:val="24"/>
          <w:szCs w:val="24"/>
        </w:rPr>
        <w:t>.</w:t>
      </w:r>
      <w:proofErr w:type="gramEnd"/>
      <w:r w:rsidRPr="00901156">
        <w:rPr>
          <w:rFonts w:ascii="CMR10" w:hAnsi="CMR10"/>
          <w:color w:val="000000"/>
          <w:sz w:val="24"/>
          <w:szCs w:val="24"/>
        </w:rPr>
        <w:t xml:space="preserve"> Phys. </w:t>
      </w:r>
      <w:r w:rsidRPr="00901156">
        <w:rPr>
          <w:rFonts w:ascii="CMBX10" w:hAnsi="CMBX10"/>
          <w:b/>
          <w:bCs/>
          <w:color w:val="000000"/>
          <w:sz w:val="24"/>
          <w:szCs w:val="24"/>
        </w:rPr>
        <w:t xml:space="preserve">66 </w:t>
      </w:r>
      <w:r w:rsidRPr="00901156">
        <w:rPr>
          <w:rFonts w:ascii="CMR10" w:hAnsi="CMR10"/>
          <w:color w:val="000000"/>
          <w:sz w:val="24"/>
          <w:szCs w:val="24"/>
        </w:rPr>
        <w:t xml:space="preserve">(2016) 275–279 </w:t>
      </w:r>
      <w:r w:rsidRPr="00901156">
        <w:rPr>
          <w:rFonts w:ascii="CMR8" w:hAnsi="CMR8"/>
          <w:color w:val="000000"/>
          <w:sz w:val="24"/>
          <w:szCs w:val="24"/>
        </w:rPr>
        <w:t>Vol. 66, No. 3, September 1, 2016</w:t>
      </w:r>
      <w:r>
        <w:rPr>
          <w:rFonts w:ascii="CMR8" w:hAnsi="CMR8"/>
          <w:color w:val="000000"/>
          <w:sz w:val="14"/>
          <w:szCs w:val="14"/>
        </w:rPr>
        <w:br/>
      </w:r>
      <w:r w:rsidRPr="00901156">
        <w:rPr>
          <w:rFonts w:ascii="CMBX12" w:hAnsi="CMBX12"/>
          <w:b/>
          <w:bCs/>
          <w:color w:val="000000"/>
          <w:sz w:val="24"/>
          <w:szCs w:val="24"/>
        </w:rPr>
        <w:t>Fisher Information and Complexity Measure of Generalized Morse Potential Model</w:t>
      </w:r>
    </w:p>
    <w:p w:rsidR="00901156" w:rsidRPr="00901156" w:rsidRDefault="00901156" w:rsidP="00901156">
      <w:pPr>
        <w:jc w:val="center"/>
        <w:rPr>
          <w:rFonts w:ascii="CMR9" w:hAnsi="CMR9"/>
          <w:color w:val="000000"/>
          <w:sz w:val="24"/>
          <w:szCs w:val="24"/>
        </w:rPr>
      </w:pPr>
      <w:r w:rsidRPr="00901156">
        <w:rPr>
          <w:rFonts w:ascii="CMR10" w:hAnsi="CMR10"/>
          <w:color w:val="000000"/>
          <w:sz w:val="24"/>
          <w:szCs w:val="24"/>
        </w:rPr>
        <w:t>C.A. Onate</w:t>
      </w:r>
      <w:r w:rsidRPr="00901156">
        <w:rPr>
          <w:rFonts w:ascii="Cambria Math" w:hAnsi="Cambria Math" w:cs="Cambria Math"/>
          <w:i/>
          <w:iCs/>
          <w:color w:val="000000"/>
          <w:sz w:val="24"/>
          <w:szCs w:val="24"/>
        </w:rPr>
        <w:t>∗</w:t>
      </w:r>
      <w:r w:rsidRPr="00901156">
        <w:rPr>
          <w:rFonts w:ascii="CMSY7" w:hAnsi="CMSY7"/>
          <w:i/>
          <w:iCs/>
          <w:color w:val="000000"/>
          <w:sz w:val="24"/>
          <w:szCs w:val="24"/>
        </w:rPr>
        <w:t xml:space="preserve"> </w:t>
      </w:r>
      <w:r w:rsidRPr="00901156">
        <w:rPr>
          <w:rFonts w:ascii="CMR10" w:hAnsi="CMR10"/>
          <w:color w:val="000000"/>
          <w:sz w:val="24"/>
          <w:szCs w:val="24"/>
        </w:rPr>
        <w:t xml:space="preserve">and J.O.A. </w:t>
      </w:r>
      <w:proofErr w:type="spellStart"/>
      <w:r w:rsidRPr="00901156">
        <w:rPr>
          <w:rFonts w:ascii="CMR10" w:hAnsi="CMR10"/>
          <w:color w:val="000000"/>
          <w:sz w:val="24"/>
          <w:szCs w:val="24"/>
        </w:rPr>
        <w:t>Idiodi</w:t>
      </w:r>
      <w:proofErr w:type="spellEnd"/>
      <w:r w:rsidRPr="00901156">
        <w:rPr>
          <w:rFonts w:ascii="CMR10" w:hAnsi="CMR10"/>
          <w:color w:val="000000"/>
          <w:sz w:val="24"/>
          <w:szCs w:val="24"/>
        </w:rPr>
        <w:br/>
      </w:r>
      <w:r w:rsidRPr="00901156">
        <w:rPr>
          <w:rFonts w:ascii="CMR9" w:hAnsi="CMR9"/>
          <w:color w:val="000000"/>
          <w:sz w:val="24"/>
          <w:szCs w:val="24"/>
        </w:rPr>
        <w:t>Physics Department, University of Benin, Nigeria</w:t>
      </w:r>
    </w:p>
    <w:p w:rsidR="00901156" w:rsidRPr="00901156" w:rsidRDefault="00901156" w:rsidP="00901156">
      <w:pPr>
        <w:rPr>
          <w:rFonts w:ascii="CMR10" w:hAnsi="CMR10"/>
          <w:color w:val="000000"/>
        </w:rPr>
      </w:pPr>
      <w:r w:rsidRPr="00901156">
        <w:rPr>
          <w:rFonts w:ascii="CMR10" w:hAnsi="CMR10"/>
          <w:color w:val="000000"/>
        </w:rPr>
        <w:t xml:space="preserve"> </w:t>
      </w:r>
      <w:r w:rsidRPr="00901156">
        <w:rPr>
          <w:rFonts w:ascii="CMR10" w:hAnsi="CMR10"/>
          <w:color w:val="000000"/>
        </w:rPr>
        <w:t>(Received March 28, 2016; revised manuscript received May 10, 2016)</w:t>
      </w:r>
      <w:r>
        <w:rPr>
          <w:rFonts w:ascii="CMR10" w:hAnsi="CMR10"/>
          <w:color w:val="000000"/>
          <w:sz w:val="18"/>
          <w:szCs w:val="18"/>
        </w:rPr>
        <w:br/>
      </w:r>
      <w:r w:rsidRPr="00901156">
        <w:rPr>
          <w:rFonts w:ascii="CMBXSL10" w:hAnsi="CMBXSL10"/>
          <w:b/>
          <w:bCs/>
          <w:i/>
          <w:iCs/>
          <w:color w:val="000000"/>
          <w:sz w:val="24"/>
          <w:szCs w:val="24"/>
        </w:rPr>
        <w:t xml:space="preserve">Abstract </w:t>
      </w:r>
    </w:p>
    <w:p w:rsidR="00901156" w:rsidRDefault="00901156" w:rsidP="00901156">
      <w:pPr>
        <w:jc w:val="both"/>
        <w:rPr>
          <w:rFonts w:ascii="CMBX9" w:hAnsi="CMBX9"/>
          <w:b/>
          <w:bCs/>
          <w:color w:val="000000"/>
          <w:sz w:val="16"/>
          <w:szCs w:val="16"/>
        </w:rPr>
      </w:pPr>
      <w:r w:rsidRPr="00901156">
        <w:rPr>
          <w:rFonts w:ascii="CMSL9" w:hAnsi="CMSL9"/>
          <w:i/>
          <w:iCs/>
          <w:color w:val="000000"/>
          <w:sz w:val="24"/>
          <w:szCs w:val="24"/>
        </w:rPr>
        <w:t>The spreading of the quantum-mechanical probability distribution density of the three-dimensional system</w:t>
      </w:r>
      <w:r>
        <w:rPr>
          <w:rFonts w:ascii="CMSL9" w:hAnsi="CMSL9"/>
          <w:color w:val="000000"/>
          <w:sz w:val="24"/>
          <w:szCs w:val="24"/>
        </w:rPr>
        <w:t xml:space="preserve"> </w:t>
      </w:r>
      <w:r w:rsidRPr="00901156">
        <w:rPr>
          <w:rFonts w:ascii="CMSL9" w:hAnsi="CMSL9"/>
          <w:i/>
          <w:iCs/>
          <w:color w:val="000000"/>
          <w:sz w:val="24"/>
          <w:szCs w:val="24"/>
        </w:rPr>
        <w:t>is quantitatively determined by means of the local information-theoretic quantity of the Shannon information and information energy in both position and momentum spaces. The complexity measure which is equivalent to Cramer–</w:t>
      </w:r>
      <w:proofErr w:type="spellStart"/>
      <w:r w:rsidRPr="00901156">
        <w:rPr>
          <w:rFonts w:ascii="CMSL9" w:hAnsi="CMSL9"/>
          <w:i/>
          <w:iCs/>
          <w:color w:val="000000"/>
          <w:sz w:val="24"/>
          <w:szCs w:val="24"/>
        </w:rPr>
        <w:t>Rao</w:t>
      </w:r>
      <w:proofErr w:type="spellEnd"/>
      <w:r>
        <w:rPr>
          <w:rFonts w:ascii="CMSL9" w:hAnsi="CMSL9"/>
          <w:color w:val="000000"/>
          <w:sz w:val="24"/>
          <w:szCs w:val="24"/>
        </w:rPr>
        <w:t xml:space="preserve"> </w:t>
      </w:r>
      <w:r w:rsidRPr="00901156">
        <w:rPr>
          <w:rFonts w:ascii="CMSL9" w:hAnsi="CMSL9"/>
          <w:i/>
          <w:iCs/>
          <w:color w:val="000000"/>
          <w:sz w:val="24"/>
          <w:szCs w:val="24"/>
        </w:rPr>
        <w:t>uncertainty product is determined. We have obtained the information content stored, the concentration of quantum</w:t>
      </w:r>
      <w:r w:rsidRPr="00901156">
        <w:rPr>
          <w:rFonts w:ascii="CMSL9" w:hAnsi="CMSL9"/>
          <w:color w:val="000000"/>
          <w:sz w:val="24"/>
          <w:szCs w:val="24"/>
        </w:rPr>
        <w:br/>
      </w:r>
      <w:r w:rsidRPr="00901156">
        <w:rPr>
          <w:rFonts w:ascii="CMSL9" w:hAnsi="CMSL9"/>
          <w:i/>
          <w:iCs/>
          <w:color w:val="000000"/>
          <w:sz w:val="24"/>
          <w:szCs w:val="24"/>
        </w:rPr>
        <w:t xml:space="preserve">system and complexity measure numerically for </w:t>
      </w:r>
      <w:r w:rsidRPr="00901156">
        <w:rPr>
          <w:rFonts w:ascii="CMMI9" w:hAnsi="CMMI9"/>
          <w:i/>
          <w:iCs/>
          <w:color w:val="000000"/>
          <w:sz w:val="24"/>
          <w:szCs w:val="24"/>
        </w:rPr>
        <w:t xml:space="preserve">n </w:t>
      </w:r>
      <w:r w:rsidRPr="00901156">
        <w:rPr>
          <w:rFonts w:ascii="CMR9" w:hAnsi="CMR9"/>
          <w:color w:val="000000"/>
          <w:sz w:val="24"/>
          <w:szCs w:val="24"/>
        </w:rPr>
        <w:t>= 0</w:t>
      </w:r>
      <w:r w:rsidRPr="00901156">
        <w:rPr>
          <w:rFonts w:ascii="CMMI9" w:hAnsi="CMMI9"/>
          <w:i/>
          <w:iCs/>
          <w:color w:val="000000"/>
          <w:sz w:val="24"/>
          <w:szCs w:val="24"/>
        </w:rPr>
        <w:t xml:space="preserve">, </w:t>
      </w:r>
      <w:r w:rsidRPr="00901156">
        <w:rPr>
          <w:rFonts w:ascii="CMR9" w:hAnsi="CMR9"/>
          <w:color w:val="000000"/>
          <w:sz w:val="24"/>
          <w:szCs w:val="24"/>
        </w:rPr>
        <w:t>1</w:t>
      </w:r>
      <w:r w:rsidRPr="00901156">
        <w:rPr>
          <w:rFonts w:ascii="CMMI9" w:hAnsi="CMMI9"/>
          <w:i/>
          <w:iCs/>
          <w:color w:val="000000"/>
          <w:sz w:val="24"/>
          <w:szCs w:val="24"/>
        </w:rPr>
        <w:t xml:space="preserve">, </w:t>
      </w:r>
      <w:r w:rsidRPr="00901156">
        <w:rPr>
          <w:rFonts w:ascii="CMR9" w:hAnsi="CMR9"/>
          <w:color w:val="000000"/>
          <w:sz w:val="24"/>
          <w:szCs w:val="24"/>
        </w:rPr>
        <w:t xml:space="preserve">2 </w:t>
      </w:r>
      <w:r w:rsidRPr="00901156">
        <w:rPr>
          <w:rFonts w:ascii="CMSL9" w:hAnsi="CMSL9"/>
          <w:i/>
          <w:iCs/>
          <w:color w:val="000000"/>
          <w:sz w:val="24"/>
          <w:szCs w:val="24"/>
        </w:rPr>
        <w:t xml:space="preserve">and </w:t>
      </w:r>
      <w:r w:rsidRPr="00901156">
        <w:rPr>
          <w:rFonts w:ascii="CMR9" w:hAnsi="CMR9"/>
          <w:color w:val="000000"/>
          <w:sz w:val="24"/>
          <w:szCs w:val="24"/>
        </w:rPr>
        <w:t xml:space="preserve">3 </w:t>
      </w:r>
      <w:r w:rsidRPr="00901156">
        <w:rPr>
          <w:rFonts w:ascii="CMSL9" w:hAnsi="CMSL9"/>
          <w:i/>
          <w:iCs/>
          <w:color w:val="000000"/>
          <w:sz w:val="24"/>
          <w:szCs w:val="24"/>
        </w:rPr>
        <w:t>respectively</w:t>
      </w:r>
      <w:r>
        <w:rPr>
          <w:rFonts w:ascii="CMSL9" w:hAnsi="CMSL9"/>
          <w:i/>
          <w:iCs/>
          <w:color w:val="000000"/>
          <w:sz w:val="16"/>
          <w:szCs w:val="16"/>
        </w:rPr>
        <w:t>.</w:t>
      </w:r>
    </w:p>
    <w:p w:rsidR="00A4428C" w:rsidRDefault="00901156">
      <w:pPr>
        <w:rPr>
          <w:rFonts w:ascii="CMR10" w:hAnsi="CMR10"/>
          <w:color w:val="000000"/>
        </w:rPr>
      </w:pPr>
      <w:r w:rsidRPr="00901156">
        <w:rPr>
          <w:rFonts w:ascii="CMBX9" w:hAnsi="CMBX9"/>
          <w:b/>
          <w:bCs/>
          <w:color w:val="000000"/>
        </w:rPr>
        <w:t xml:space="preserve">PACS numbers: </w:t>
      </w:r>
      <w:r w:rsidRPr="00901156">
        <w:rPr>
          <w:rFonts w:ascii="CMR10" w:hAnsi="CMR10"/>
          <w:color w:val="000000"/>
        </w:rPr>
        <w:t>03.65.Ca, 03.65.Ta, 89.70</w:t>
      </w:r>
      <w:proofErr w:type="gramStart"/>
      <w:r w:rsidRPr="00901156">
        <w:rPr>
          <w:rFonts w:ascii="CMR10" w:hAnsi="CMR10"/>
          <w:color w:val="000000"/>
        </w:rPr>
        <w:t>.+</w:t>
      </w:r>
      <w:proofErr w:type="gramEnd"/>
      <w:r w:rsidRPr="00901156">
        <w:rPr>
          <w:rFonts w:ascii="CMR10" w:hAnsi="CMR10"/>
          <w:color w:val="000000"/>
        </w:rPr>
        <w:t>c, 31.15.Ew, 02.50.Cw</w:t>
      </w:r>
      <w:r w:rsidRPr="00901156">
        <w:rPr>
          <w:rFonts w:ascii="CMR10" w:hAnsi="CMR10"/>
          <w:color w:val="000000"/>
        </w:rPr>
        <w:br/>
      </w:r>
      <w:r w:rsidRPr="00901156">
        <w:rPr>
          <w:rFonts w:ascii="CMBX10" w:hAnsi="CMBX10"/>
          <w:b/>
          <w:bCs/>
          <w:color w:val="000000"/>
        </w:rPr>
        <w:t xml:space="preserve">Key words: </w:t>
      </w:r>
      <w:r w:rsidRPr="00901156">
        <w:rPr>
          <w:rFonts w:ascii="CMR10" w:hAnsi="CMR10"/>
          <w:color w:val="000000"/>
        </w:rPr>
        <w:t>fisher information, Shannon entropy, complexity measures</w:t>
      </w:r>
    </w:p>
    <w:p w:rsidR="00901156" w:rsidRPr="00901156" w:rsidRDefault="00901156">
      <w:r w:rsidRPr="00470251">
        <w:rPr>
          <w:rFonts w:ascii="Times New Roman" w:eastAsiaTheme="minorEastAsia" w:hAnsi="Times New Roman" w:cs="Times New Roman"/>
          <w:i/>
          <w:sz w:val="24"/>
          <w:szCs w:val="24"/>
        </w:rPr>
        <w:t xml:space="preserve">Available at: </w:t>
      </w:r>
      <w:hyperlink r:id="rId5" w:history="1">
        <w:r w:rsidRPr="00470251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www.iopscience.iop.org</w:t>
        </w:r>
      </w:hyperlink>
      <w:r>
        <w:rPr>
          <w:rStyle w:val="Hyperlink"/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901156" w:rsidRPr="009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8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BX10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  <w:font w:name="CMR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7">
    <w:altName w:val="Times New Roman"/>
    <w:panose1 w:val="00000000000000000000"/>
    <w:charset w:val="00"/>
    <w:family w:val="roman"/>
    <w:notTrueType/>
    <w:pitch w:val="default"/>
  </w:font>
  <w:font w:name="CMBXSL10">
    <w:altName w:val="Times New Roman"/>
    <w:panose1 w:val="00000000000000000000"/>
    <w:charset w:val="00"/>
    <w:family w:val="roman"/>
    <w:notTrueType/>
    <w:pitch w:val="default"/>
  </w:font>
  <w:font w:name="CMSL9">
    <w:altName w:val="Times New Roman"/>
    <w:panose1 w:val="00000000000000000000"/>
    <w:charset w:val="00"/>
    <w:family w:val="roman"/>
    <w:notTrueType/>
    <w:pitch w:val="default"/>
  </w:font>
  <w:font w:name="CMBX9">
    <w:altName w:val="Times New Roman"/>
    <w:panose1 w:val="00000000000000000000"/>
    <w:charset w:val="00"/>
    <w:family w:val="roman"/>
    <w:notTrueType/>
    <w:pitch w:val="default"/>
  </w:font>
  <w:font w:name="CMMI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6"/>
    <w:rsid w:val="000B3E0A"/>
    <w:rsid w:val="001A4B44"/>
    <w:rsid w:val="00901156"/>
    <w:rsid w:val="00B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pscience.i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2018-11-17T03:29:00Z</cp:lastPrinted>
  <dcterms:created xsi:type="dcterms:W3CDTF">2018-11-17T03:23:00Z</dcterms:created>
  <dcterms:modified xsi:type="dcterms:W3CDTF">2018-11-17T03:29:00Z</dcterms:modified>
</cp:coreProperties>
</file>