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8C" w:rsidRPr="001060BA" w:rsidRDefault="001060BA">
      <w:pPr>
        <w:rPr>
          <w:rFonts w:ascii="AdvPTimes" w:hAnsi="AdvPTimes"/>
          <w:color w:val="000000"/>
        </w:rPr>
      </w:pPr>
      <w:r w:rsidRPr="001060BA">
        <w:rPr>
          <w:rFonts w:ascii="AdvPTimesI" w:hAnsi="AdvPTimesI"/>
          <w:color w:val="000000"/>
        </w:rPr>
        <w:t xml:space="preserve">Indian J </w:t>
      </w:r>
      <w:proofErr w:type="spellStart"/>
      <w:r w:rsidRPr="001060BA">
        <w:rPr>
          <w:rFonts w:ascii="AdvPTimesI" w:hAnsi="AdvPTimesI"/>
          <w:color w:val="000000"/>
        </w:rPr>
        <w:t>Phys</w:t>
      </w:r>
      <w:proofErr w:type="spellEnd"/>
      <w:r w:rsidRPr="001060BA">
        <w:rPr>
          <w:rFonts w:ascii="AdvPTimesI" w:hAnsi="AdvPTimesI"/>
          <w:color w:val="000000"/>
        </w:rPr>
        <w:br/>
      </w:r>
      <w:r w:rsidRPr="001060BA">
        <w:rPr>
          <w:rFonts w:ascii="AdvPTimes" w:hAnsi="AdvPTimes"/>
          <w:color w:val="000000"/>
        </w:rPr>
        <w:t>DOI 10.1007/s12648-017-1124-x</w:t>
      </w:r>
    </w:p>
    <w:p w:rsidR="001060BA" w:rsidRDefault="001060BA" w:rsidP="001060BA">
      <w:pPr>
        <w:jc w:val="center"/>
        <w:rPr>
          <w:rFonts w:ascii="AdvPTimes" w:hAnsi="AdvPTimes"/>
          <w:color w:val="000000"/>
          <w:sz w:val="20"/>
          <w:szCs w:val="20"/>
        </w:rPr>
      </w:pPr>
      <w:proofErr w:type="spellStart"/>
      <w:r>
        <w:rPr>
          <w:rFonts w:ascii="AdvPTimesB" w:hAnsi="AdvPTimesB"/>
          <w:color w:val="000000"/>
          <w:sz w:val="32"/>
          <w:szCs w:val="32"/>
        </w:rPr>
        <w:t>Eigensolutions</w:t>
      </w:r>
      <w:proofErr w:type="spellEnd"/>
      <w:r>
        <w:rPr>
          <w:rFonts w:ascii="AdvPTimesB" w:hAnsi="AdvPTimesB"/>
          <w:color w:val="000000"/>
          <w:sz w:val="32"/>
          <w:szCs w:val="32"/>
        </w:rPr>
        <w:t>, Shannon entropy and information energy for modified</w:t>
      </w:r>
      <w:r>
        <w:rPr>
          <w:rFonts w:ascii="AdvPTimesB" w:hAnsi="AdvPTimesB"/>
          <w:color w:val="000000"/>
          <w:sz w:val="32"/>
          <w:szCs w:val="32"/>
        </w:rPr>
        <w:br/>
      </w:r>
      <w:proofErr w:type="spellStart"/>
      <w:r>
        <w:rPr>
          <w:rFonts w:ascii="AdvPTimesB" w:hAnsi="AdvPTimesB"/>
          <w:color w:val="000000"/>
          <w:sz w:val="32"/>
          <w:szCs w:val="32"/>
        </w:rPr>
        <w:t>Tietz-Hua</w:t>
      </w:r>
      <w:proofErr w:type="spellEnd"/>
      <w:r>
        <w:rPr>
          <w:rFonts w:ascii="AdvPTimesB" w:hAnsi="AdvPTimesB"/>
          <w:color w:val="000000"/>
          <w:sz w:val="32"/>
          <w:szCs w:val="32"/>
        </w:rPr>
        <w:t xml:space="preserve"> potential</w:t>
      </w:r>
      <w:r>
        <w:rPr>
          <w:rFonts w:ascii="AdvPTimesB" w:hAnsi="AdvPTimesB"/>
          <w:color w:val="000000"/>
          <w:sz w:val="32"/>
          <w:szCs w:val="32"/>
        </w:rPr>
        <w:br/>
      </w:r>
      <w:r w:rsidRPr="001060BA">
        <w:rPr>
          <w:rFonts w:ascii="AdvPTimesB" w:hAnsi="AdvPTimesB"/>
          <w:color w:val="000000"/>
        </w:rPr>
        <w:t>C A Onate</w:t>
      </w:r>
      <w:r>
        <w:rPr>
          <w:rFonts w:ascii="AdvPTimesB" w:hAnsi="AdvPTimesB"/>
          <w:color w:val="000000"/>
          <w:vertAlign w:val="superscript"/>
        </w:rPr>
        <w:t>1,4</w:t>
      </w:r>
      <w:r w:rsidRPr="001060BA">
        <w:rPr>
          <w:rFonts w:ascii="AdvPTimesB" w:hAnsi="AdvPTimesB"/>
          <w:color w:val="000000"/>
        </w:rPr>
        <w:t>, M C Onyeaju</w:t>
      </w:r>
      <w:r>
        <w:rPr>
          <w:rFonts w:ascii="AdvPTimesB" w:hAnsi="AdvPTimesB"/>
          <w:color w:val="000000"/>
          <w:vertAlign w:val="superscript"/>
        </w:rPr>
        <w:t>2</w:t>
      </w:r>
      <w:r w:rsidRPr="001060BA">
        <w:rPr>
          <w:rFonts w:ascii="AdvPTimesB" w:hAnsi="AdvPTimesB"/>
          <w:color w:val="000000"/>
        </w:rPr>
        <w:t xml:space="preserve">, E </w:t>
      </w:r>
      <w:proofErr w:type="spellStart"/>
      <w:r w:rsidRPr="001060BA">
        <w:rPr>
          <w:rFonts w:ascii="AdvPTimesB" w:hAnsi="AdvPTimesB"/>
          <w:color w:val="000000"/>
        </w:rPr>
        <w:t>E</w:t>
      </w:r>
      <w:proofErr w:type="spellEnd"/>
      <w:r w:rsidRPr="001060BA">
        <w:rPr>
          <w:rFonts w:ascii="AdvPTimesB" w:hAnsi="AdvPTimesB"/>
          <w:color w:val="000000"/>
        </w:rPr>
        <w:t xml:space="preserve"> Ituen</w:t>
      </w:r>
      <w:r>
        <w:rPr>
          <w:rFonts w:ascii="AdvPTimesB" w:hAnsi="AdvPTimesB"/>
          <w:color w:val="000000"/>
          <w:vertAlign w:val="superscript"/>
        </w:rPr>
        <w:t>3</w:t>
      </w:r>
      <w:r w:rsidRPr="001060BA">
        <w:rPr>
          <w:rFonts w:ascii="AdvPTimesB" w:hAnsi="AdvPTimesB"/>
          <w:color w:val="000000"/>
        </w:rPr>
        <w:t>, A N Ikot</w:t>
      </w:r>
      <w:r>
        <w:rPr>
          <w:rFonts w:ascii="AdvPTimesB" w:hAnsi="AdvPTimesB"/>
          <w:color w:val="000000"/>
          <w:vertAlign w:val="superscript"/>
        </w:rPr>
        <w:t>2</w:t>
      </w:r>
      <w:r w:rsidRPr="001060BA">
        <w:rPr>
          <w:rFonts w:ascii="AdvPTimesB" w:hAnsi="AdvPTimesB"/>
          <w:color w:val="000000"/>
        </w:rPr>
        <w:t>*, O Ebomwonyi</w:t>
      </w:r>
      <w:r>
        <w:rPr>
          <w:rFonts w:ascii="AdvPTimesB" w:hAnsi="AdvPTimesB"/>
          <w:color w:val="000000"/>
          <w:vertAlign w:val="superscript"/>
        </w:rPr>
        <w:t>4</w:t>
      </w:r>
      <w:r w:rsidRPr="001060BA">
        <w:rPr>
          <w:rFonts w:ascii="AdvPTimesB" w:hAnsi="AdvPTimesB"/>
          <w:color w:val="000000"/>
        </w:rPr>
        <w:t>, J O Okoro</w:t>
      </w:r>
      <w:r>
        <w:rPr>
          <w:rFonts w:ascii="AdvPTimesB" w:hAnsi="AdvPTimesB"/>
          <w:color w:val="000000"/>
          <w:vertAlign w:val="superscript"/>
        </w:rPr>
        <w:t>1</w:t>
      </w:r>
      <w:r w:rsidRPr="001060BA">
        <w:rPr>
          <w:rFonts w:ascii="AdvPTimesB" w:hAnsi="AdvPTimesB"/>
          <w:color w:val="000000"/>
        </w:rPr>
        <w:t xml:space="preserve"> and K O Dopamu</w:t>
      </w:r>
      <w:r>
        <w:rPr>
          <w:rFonts w:ascii="AdvPTimesB" w:hAnsi="AdvPTimesB"/>
          <w:color w:val="000000"/>
          <w:vertAlign w:val="superscript"/>
        </w:rPr>
        <w:t>1</w:t>
      </w:r>
      <w:r>
        <w:rPr>
          <w:rFonts w:ascii="AdvPTimesB" w:hAnsi="AdvPTimesB"/>
          <w:color w:val="000000"/>
          <w:sz w:val="14"/>
          <w:szCs w:val="14"/>
        </w:rPr>
        <w:br/>
      </w:r>
      <w:r w:rsidRPr="001060BA">
        <w:rPr>
          <w:rFonts w:ascii="AdvPTimes" w:hAnsi="AdvPTimes"/>
          <w:color w:val="000000"/>
          <w:sz w:val="20"/>
          <w:szCs w:val="20"/>
          <w:vertAlign w:val="superscript"/>
        </w:rPr>
        <w:t>1</w:t>
      </w:r>
      <w:r w:rsidRPr="001060BA">
        <w:rPr>
          <w:rFonts w:ascii="AdvPTimes" w:hAnsi="AdvPTimes"/>
          <w:color w:val="000000"/>
          <w:sz w:val="20"/>
          <w:szCs w:val="20"/>
        </w:rPr>
        <w:t xml:space="preserve">Department of Physical Sciences, Landmark University, </w:t>
      </w:r>
      <w:proofErr w:type="spellStart"/>
      <w:r w:rsidRPr="001060BA">
        <w:rPr>
          <w:rFonts w:ascii="AdvPTimes" w:hAnsi="AdvPTimes"/>
          <w:color w:val="000000"/>
          <w:sz w:val="20"/>
          <w:szCs w:val="20"/>
        </w:rPr>
        <w:t>Omu-Aran</w:t>
      </w:r>
      <w:proofErr w:type="spellEnd"/>
      <w:r w:rsidRPr="001060BA">
        <w:rPr>
          <w:rFonts w:ascii="AdvPTimes" w:hAnsi="AdvPTimes"/>
          <w:color w:val="000000"/>
          <w:sz w:val="20"/>
          <w:szCs w:val="20"/>
        </w:rPr>
        <w:t>, Nigeria</w:t>
      </w:r>
      <w:r w:rsidRPr="001060BA">
        <w:rPr>
          <w:rFonts w:ascii="AdvPTimes" w:hAnsi="AdvPTimes"/>
          <w:color w:val="000000"/>
          <w:sz w:val="20"/>
          <w:szCs w:val="20"/>
        </w:rPr>
        <w:br/>
      </w:r>
      <w:r w:rsidRPr="001060BA">
        <w:rPr>
          <w:rFonts w:ascii="AdvPTimes" w:hAnsi="AdvPTimes"/>
          <w:color w:val="000000"/>
          <w:sz w:val="20"/>
          <w:szCs w:val="20"/>
          <w:vertAlign w:val="superscript"/>
        </w:rPr>
        <w:t>2</w:t>
      </w:r>
      <w:r w:rsidRPr="001060BA">
        <w:rPr>
          <w:rFonts w:ascii="AdvPTimes" w:hAnsi="AdvPTimes"/>
          <w:color w:val="000000"/>
          <w:sz w:val="20"/>
          <w:szCs w:val="20"/>
        </w:rPr>
        <w:t>Theoretical Physics Group, Department of Physics, University of Port Harcourt, Port Harcourt, Nigeria</w:t>
      </w:r>
      <w:r w:rsidRPr="001060BA">
        <w:rPr>
          <w:rFonts w:ascii="AdvPTimes" w:hAnsi="AdvPTimes"/>
          <w:color w:val="000000"/>
          <w:sz w:val="20"/>
          <w:szCs w:val="20"/>
        </w:rPr>
        <w:br/>
      </w:r>
      <w:r w:rsidRPr="001060BA">
        <w:rPr>
          <w:rFonts w:ascii="AdvPTimes" w:hAnsi="AdvPTimes"/>
          <w:color w:val="000000"/>
          <w:sz w:val="20"/>
          <w:szCs w:val="20"/>
          <w:vertAlign w:val="superscript"/>
        </w:rPr>
        <w:t>3</w:t>
      </w:r>
      <w:r w:rsidRPr="001060BA">
        <w:rPr>
          <w:rFonts w:ascii="AdvPTimes" w:hAnsi="AdvPTimes"/>
          <w:color w:val="000000"/>
          <w:sz w:val="20"/>
          <w:szCs w:val="20"/>
        </w:rPr>
        <w:t xml:space="preserve">Theoretical Physics Group, Department of Physics, University of </w:t>
      </w:r>
      <w:proofErr w:type="spellStart"/>
      <w:r w:rsidRPr="001060BA">
        <w:rPr>
          <w:rFonts w:ascii="AdvPTimes" w:hAnsi="AdvPTimes"/>
          <w:color w:val="000000"/>
          <w:sz w:val="20"/>
          <w:szCs w:val="20"/>
        </w:rPr>
        <w:t>Uyo</w:t>
      </w:r>
      <w:proofErr w:type="spellEnd"/>
      <w:r w:rsidRPr="001060BA">
        <w:rPr>
          <w:rFonts w:ascii="AdvPTimes" w:hAnsi="AdvPTimes"/>
          <w:color w:val="000000"/>
          <w:sz w:val="20"/>
          <w:szCs w:val="20"/>
        </w:rPr>
        <w:t xml:space="preserve">, </w:t>
      </w:r>
      <w:proofErr w:type="spellStart"/>
      <w:r w:rsidRPr="001060BA">
        <w:rPr>
          <w:rFonts w:ascii="AdvPTimes" w:hAnsi="AdvPTimes"/>
          <w:color w:val="000000"/>
          <w:sz w:val="20"/>
          <w:szCs w:val="20"/>
        </w:rPr>
        <w:t>Uyo</w:t>
      </w:r>
      <w:proofErr w:type="spellEnd"/>
      <w:r w:rsidRPr="001060BA">
        <w:rPr>
          <w:rFonts w:ascii="AdvPTimes" w:hAnsi="AdvPTimes"/>
          <w:color w:val="000000"/>
          <w:sz w:val="20"/>
          <w:szCs w:val="20"/>
        </w:rPr>
        <w:t>, Nigeria</w:t>
      </w:r>
      <w:r w:rsidRPr="001060BA">
        <w:rPr>
          <w:rFonts w:ascii="AdvPTimes" w:hAnsi="AdvPTimes"/>
          <w:color w:val="000000"/>
          <w:sz w:val="20"/>
          <w:szCs w:val="20"/>
        </w:rPr>
        <w:br/>
      </w:r>
      <w:r w:rsidRPr="001060BA">
        <w:rPr>
          <w:rFonts w:ascii="AdvPTimes" w:hAnsi="AdvPTimes"/>
          <w:color w:val="000000"/>
          <w:sz w:val="20"/>
          <w:szCs w:val="20"/>
          <w:vertAlign w:val="superscript"/>
        </w:rPr>
        <w:t>4</w:t>
      </w:r>
      <w:r w:rsidRPr="001060BA">
        <w:rPr>
          <w:rFonts w:ascii="AdvPTimes" w:hAnsi="AdvPTimes"/>
          <w:color w:val="000000"/>
          <w:sz w:val="20"/>
          <w:szCs w:val="20"/>
        </w:rPr>
        <w:t>Theoretical/Mathematical Section, Department of Physics, University of Benin, Benin City, Nigeria</w:t>
      </w:r>
    </w:p>
    <w:p w:rsidR="001060BA" w:rsidRDefault="001060BA" w:rsidP="001060BA">
      <w:pPr>
        <w:rPr>
          <w:rFonts w:ascii="AdvPTimes" w:hAnsi="AdvPTimes"/>
          <w:color w:val="000000"/>
        </w:rPr>
      </w:pPr>
      <w:r>
        <w:rPr>
          <w:rFonts w:ascii="AdvPTimes" w:hAnsi="AdvPTimes"/>
          <w:color w:val="000000"/>
          <w:sz w:val="18"/>
          <w:szCs w:val="18"/>
        </w:rPr>
        <w:br/>
      </w:r>
      <w:r w:rsidRPr="001060BA">
        <w:rPr>
          <w:rFonts w:ascii="AdvPTimes" w:hAnsi="AdvPTimes"/>
          <w:color w:val="000000"/>
        </w:rPr>
        <w:t>Received: 06 March 2017 / Accepted: 04 September 2017</w:t>
      </w:r>
    </w:p>
    <w:p w:rsidR="001060BA" w:rsidRDefault="001060BA" w:rsidP="001060BA">
      <w:pPr>
        <w:spacing w:line="240" w:lineRule="auto"/>
        <w:rPr>
          <w:rFonts w:ascii="AdvPTimesB" w:hAnsi="AdvPTimesB"/>
          <w:color w:val="000000"/>
          <w:sz w:val="20"/>
          <w:szCs w:val="20"/>
        </w:rPr>
      </w:pPr>
      <w:r>
        <w:rPr>
          <w:rFonts w:ascii="AdvPTimes" w:hAnsi="AdvPTimes"/>
          <w:color w:val="000000"/>
          <w:sz w:val="18"/>
          <w:szCs w:val="18"/>
        </w:rPr>
        <w:br/>
      </w:r>
      <w:r w:rsidRPr="001060BA">
        <w:rPr>
          <w:rFonts w:ascii="AdvPTimesB" w:hAnsi="AdvPTimesB"/>
          <w:color w:val="000000"/>
          <w:sz w:val="24"/>
          <w:szCs w:val="24"/>
        </w:rPr>
        <w:t>Abstract:</w:t>
      </w:r>
    </w:p>
    <w:p w:rsidR="001060BA" w:rsidRDefault="001060BA">
      <w:pPr>
        <w:rPr>
          <w:rFonts w:ascii="AdvPTimesB" w:hAnsi="AdvPTimesB"/>
          <w:color w:val="000000"/>
          <w:sz w:val="20"/>
          <w:szCs w:val="20"/>
        </w:rPr>
      </w:pPr>
      <w:r>
        <w:rPr>
          <w:rFonts w:ascii="AdvPTimes" w:hAnsi="AdvPTimes"/>
          <w:color w:val="000000"/>
          <w:sz w:val="20"/>
          <w:szCs w:val="20"/>
        </w:rPr>
        <w:t xml:space="preserve">The </w:t>
      </w:r>
      <w:proofErr w:type="spellStart"/>
      <w:r>
        <w:rPr>
          <w:rFonts w:ascii="AdvPTimes" w:hAnsi="AdvPTimes"/>
          <w:color w:val="000000"/>
          <w:sz w:val="20"/>
          <w:szCs w:val="20"/>
        </w:rPr>
        <w:t>Tietz-Hua</w:t>
      </w:r>
      <w:proofErr w:type="spellEnd"/>
      <w:r>
        <w:rPr>
          <w:rFonts w:ascii="AdvPTimes" w:hAnsi="AdvPTimes"/>
          <w:color w:val="000000"/>
          <w:sz w:val="20"/>
          <w:szCs w:val="20"/>
        </w:rPr>
        <w:t xml:space="preserve"> potential is modified by the inclusion of </w:t>
      </w:r>
      <w:r>
        <w:rPr>
          <w:rFonts w:ascii="AdvPTimesI" w:hAnsi="AdvPTimesI"/>
          <w:color w:val="000000"/>
          <w:sz w:val="20"/>
          <w:szCs w:val="20"/>
        </w:rPr>
        <w:t>D</w:t>
      </w:r>
      <w:r>
        <w:rPr>
          <w:rFonts w:ascii="AdvPTimesI" w:hAnsi="AdvPTimesI"/>
          <w:color w:val="000000"/>
          <w:sz w:val="14"/>
          <w:szCs w:val="14"/>
        </w:rPr>
        <w:t>e C</w:t>
      </w:r>
      <w:r>
        <w:rPr>
          <w:rFonts w:ascii="AdvPTimesI" w:hAnsi="AdvPTimesI"/>
          <w:color w:val="000000"/>
          <w:sz w:val="10"/>
          <w:szCs w:val="10"/>
        </w:rPr>
        <w:t>h</w:t>
      </w:r>
      <w:r>
        <w:rPr>
          <w:rFonts w:ascii="AdvPTimes" w:hAnsi="AdvPTimes"/>
          <w:color w:val="000000"/>
          <w:sz w:val="14"/>
          <w:szCs w:val="14"/>
        </w:rPr>
        <w:t>1</w:t>
      </w:r>
      <w:r>
        <w:rPr>
          <w:rFonts w:ascii="AdvP4C4E46" w:hAnsi="AdvP4C4E46"/>
          <w:color w:val="000000"/>
          <w:sz w:val="20"/>
          <w:szCs w:val="20"/>
        </w:rPr>
        <w:t xml:space="preserve"> </w:t>
      </w:r>
      <w:r>
        <w:rPr>
          <w:rFonts w:ascii="AdvP4C4E46" w:hAnsi="AdvP4C4E46"/>
          <w:color w:val="000000"/>
          <w:sz w:val="20"/>
          <w:szCs w:val="20"/>
        </w:rPr>
        <w:separator/>
        <w:t xml:space="preserve"> </w:t>
      </w:r>
      <w:r>
        <w:rPr>
          <w:rFonts w:ascii="AdvPTimes" w:hAnsi="AdvPTimes"/>
          <w:color w:val="000000"/>
          <w:sz w:val="14"/>
          <w:szCs w:val="14"/>
        </w:rPr>
        <w:t>1</w:t>
      </w:r>
      <w:r>
        <w:rPr>
          <w:rFonts w:ascii="AdvPTimesI" w:hAnsi="AdvPTimesI"/>
          <w:color w:val="000000"/>
          <w:sz w:val="14"/>
          <w:szCs w:val="14"/>
        </w:rPr>
        <w:t>C</w:t>
      </w:r>
      <w:r>
        <w:rPr>
          <w:rFonts w:ascii="AdvPTimesI" w:hAnsi="AdvPTimesI"/>
          <w:color w:val="000000"/>
          <w:sz w:val="10"/>
          <w:szCs w:val="10"/>
        </w:rPr>
        <w:t>h</w:t>
      </w:r>
      <w:r>
        <w:rPr>
          <w:rFonts w:ascii="AdvPTimesI" w:hAnsi="AdvPTimesI"/>
          <w:color w:val="000000"/>
          <w:sz w:val="14"/>
          <w:szCs w:val="14"/>
        </w:rPr>
        <w:t>e</w:t>
      </w:r>
      <w:r>
        <w:rPr>
          <w:rFonts w:ascii="AdvPTimesI" w:hAnsi="AdvPTimesI"/>
          <w:color w:val="000000"/>
          <w:sz w:val="10"/>
          <w:szCs w:val="10"/>
        </w:rPr>
        <w:t>bh</w:t>
      </w:r>
      <w:r>
        <w:rPr>
          <w:rFonts w:ascii="AdvP4C4E74" w:hAnsi="AdvP4C4E74"/>
          <w:color w:val="000000"/>
          <w:sz w:val="10"/>
          <w:szCs w:val="10"/>
        </w:rPr>
        <w:t xml:space="preserve">ð Þ </w:t>
      </w:r>
      <w:proofErr w:type="spellStart"/>
      <w:r>
        <w:rPr>
          <w:rFonts w:ascii="AdvPTimesI" w:hAnsi="AdvPTimesI"/>
          <w:color w:val="000000"/>
          <w:sz w:val="10"/>
          <w:szCs w:val="10"/>
        </w:rPr>
        <w:t>rre</w:t>
      </w:r>
      <w:proofErr w:type="spellEnd"/>
      <w:r>
        <w:rPr>
          <w:rFonts w:ascii="AdvPTimesI" w:hAnsi="AdvPTimesI"/>
          <w:color w:val="000000"/>
          <w:sz w:val="10"/>
          <w:szCs w:val="10"/>
        </w:rPr>
        <w:t xml:space="preserve"> </w:t>
      </w:r>
      <w:proofErr w:type="spellStart"/>
      <w:r>
        <w:rPr>
          <w:rFonts w:ascii="AdvPTimesI" w:hAnsi="AdvPTimesI"/>
          <w:color w:val="000000"/>
          <w:sz w:val="20"/>
          <w:szCs w:val="20"/>
        </w:rPr>
        <w:t>be</w:t>
      </w:r>
      <w:r>
        <w:rPr>
          <w:rFonts w:ascii="AdvPTimesI" w:hAnsi="AdvPTimesI"/>
          <w:color w:val="000000"/>
          <w:sz w:val="14"/>
          <w:szCs w:val="14"/>
        </w:rPr>
        <w:t>b</w:t>
      </w:r>
      <w:r>
        <w:rPr>
          <w:rFonts w:ascii="AdvPTimesI" w:hAnsi="AdvPTimesI"/>
          <w:color w:val="000000"/>
          <w:sz w:val="10"/>
          <w:szCs w:val="10"/>
        </w:rPr>
        <w:t>h</w:t>
      </w:r>
      <w:r>
        <w:rPr>
          <w:rFonts w:ascii="AdvP4C4E74" w:hAnsi="AdvP4C4E74"/>
          <w:color w:val="000000"/>
          <w:sz w:val="14"/>
          <w:szCs w:val="14"/>
        </w:rPr>
        <w:t>ð</w:t>
      </w:r>
      <w:proofErr w:type="spellEnd"/>
      <w:r>
        <w:rPr>
          <w:rFonts w:ascii="AdvP4C4E74" w:hAnsi="AdvP4C4E74"/>
          <w:color w:val="000000"/>
          <w:sz w:val="14"/>
          <w:szCs w:val="14"/>
        </w:rPr>
        <w:t xml:space="preserve"> Þ </w:t>
      </w:r>
      <w:proofErr w:type="spellStart"/>
      <w:r>
        <w:rPr>
          <w:rFonts w:ascii="AdvPTimesI" w:hAnsi="AdvPTimesI"/>
          <w:color w:val="000000"/>
          <w:sz w:val="14"/>
          <w:szCs w:val="14"/>
        </w:rPr>
        <w:t>rr</w:t>
      </w:r>
      <w:r>
        <w:rPr>
          <w:rFonts w:ascii="AdvPTimesI" w:hAnsi="AdvPTimesI"/>
          <w:color w:val="000000"/>
          <w:sz w:val="10"/>
          <w:szCs w:val="10"/>
        </w:rPr>
        <w:t>e</w:t>
      </w:r>
      <w:proofErr w:type="spellEnd"/>
      <w:r>
        <w:rPr>
          <w:rFonts w:ascii="AdvPTimesI" w:hAnsi="AdvPTimesI"/>
          <w:color w:val="000000"/>
          <w:sz w:val="10"/>
          <w:szCs w:val="10"/>
        </w:rPr>
        <w:t xml:space="preserve"> </w:t>
      </w:r>
      <w:r>
        <w:rPr>
          <w:rFonts w:ascii="AdvPTimes" w:hAnsi="AdvPTimes"/>
          <w:color w:val="000000"/>
          <w:sz w:val="20"/>
          <w:szCs w:val="20"/>
        </w:rPr>
        <w:t xml:space="preserve">term to the </w:t>
      </w:r>
      <w:proofErr w:type="spellStart"/>
      <w:r>
        <w:rPr>
          <w:rFonts w:ascii="AdvPTimes" w:hAnsi="AdvPTimes"/>
          <w:color w:val="000000"/>
          <w:sz w:val="20"/>
          <w:szCs w:val="20"/>
        </w:rPr>
        <w:t>Tietz-Hua</w:t>
      </w:r>
      <w:r>
        <w:rPr>
          <w:rFonts w:ascii="AdvPTimes" w:hAnsi="AdvPTimes"/>
          <w:color w:val="000000"/>
          <w:sz w:val="20"/>
          <w:szCs w:val="20"/>
        </w:rPr>
        <w:t>potential</w:t>
      </w:r>
      <w:proofErr w:type="spellEnd"/>
      <w:r>
        <w:rPr>
          <w:rFonts w:ascii="AdvPTimes" w:hAnsi="AdvPTimes"/>
          <w:color w:val="000000"/>
          <w:sz w:val="20"/>
          <w:szCs w:val="20"/>
        </w:rPr>
        <w:t xml:space="preserve"> model since a potential of such type is very good in the description and vibrational energy levels for diatomic</w:t>
      </w:r>
      <w:r>
        <w:rPr>
          <w:rFonts w:ascii="AdvPTimes" w:hAnsi="AdvPTimes"/>
          <w:color w:val="000000"/>
          <w:sz w:val="20"/>
          <w:szCs w:val="20"/>
        </w:rPr>
        <w:br/>
        <w:t xml:space="preserve">molecules. The energy eigenvalues and the corresponding </w:t>
      </w:r>
      <w:proofErr w:type="spellStart"/>
      <w:r>
        <w:rPr>
          <w:rFonts w:ascii="AdvPTimes" w:hAnsi="AdvPTimes"/>
          <w:color w:val="000000"/>
          <w:sz w:val="20"/>
          <w:szCs w:val="20"/>
        </w:rPr>
        <w:t>eigenfunctions</w:t>
      </w:r>
      <w:proofErr w:type="spellEnd"/>
      <w:r>
        <w:rPr>
          <w:rFonts w:ascii="AdvPTimes" w:hAnsi="AdvPTimes"/>
          <w:color w:val="000000"/>
          <w:sz w:val="20"/>
          <w:szCs w:val="20"/>
        </w:rPr>
        <w:t xml:space="preserve"> are explicitly ob</w:t>
      </w:r>
      <w:r>
        <w:rPr>
          <w:rFonts w:ascii="AdvPTimes" w:hAnsi="AdvPTimes"/>
          <w:color w:val="000000"/>
          <w:sz w:val="20"/>
          <w:szCs w:val="20"/>
        </w:rPr>
        <w:t xml:space="preserve">tained using the methodology of </w:t>
      </w:r>
      <w:r>
        <w:rPr>
          <w:rFonts w:ascii="AdvPTimes" w:hAnsi="AdvPTimes"/>
          <w:color w:val="000000"/>
          <w:sz w:val="20"/>
          <w:szCs w:val="20"/>
        </w:rPr>
        <w:t xml:space="preserve">parametric </w:t>
      </w:r>
      <w:proofErr w:type="spellStart"/>
      <w:r>
        <w:rPr>
          <w:rFonts w:ascii="AdvPTimes" w:hAnsi="AdvPTimes"/>
          <w:color w:val="000000"/>
          <w:sz w:val="20"/>
          <w:szCs w:val="20"/>
        </w:rPr>
        <w:t>Nikiforov-Uvarov</w:t>
      </w:r>
      <w:proofErr w:type="spellEnd"/>
      <w:r>
        <w:rPr>
          <w:rFonts w:ascii="AdvPTimes" w:hAnsi="AdvPTimes"/>
          <w:color w:val="000000"/>
          <w:sz w:val="20"/>
          <w:szCs w:val="20"/>
        </w:rPr>
        <w:t xml:space="preserve">. By putting the potential parameter </w:t>
      </w:r>
      <w:r>
        <w:rPr>
          <w:rFonts w:ascii="AdvPTimesI" w:hAnsi="AdvPTimesI"/>
          <w:color w:val="000000"/>
          <w:sz w:val="20"/>
          <w:szCs w:val="20"/>
        </w:rPr>
        <w:t xml:space="preserve">b </w:t>
      </w:r>
      <w:r>
        <w:rPr>
          <w:rFonts w:ascii="AdvP4C4E74" w:hAnsi="AdvP4C4E74"/>
          <w:color w:val="000000"/>
          <w:sz w:val="20"/>
          <w:szCs w:val="20"/>
        </w:rPr>
        <w:t xml:space="preserve">¼ </w:t>
      </w:r>
      <w:r>
        <w:rPr>
          <w:rFonts w:ascii="AdvPTimes" w:hAnsi="AdvPTimes"/>
          <w:color w:val="000000"/>
          <w:sz w:val="20"/>
          <w:szCs w:val="20"/>
        </w:rPr>
        <w:t>0</w:t>
      </w:r>
      <w:r>
        <w:rPr>
          <w:rFonts w:ascii="AdvP4C4E51" w:hAnsi="AdvP4C4E51"/>
          <w:color w:val="000000"/>
          <w:sz w:val="20"/>
          <w:szCs w:val="20"/>
        </w:rPr>
        <w:t xml:space="preserve">; </w:t>
      </w:r>
      <w:r>
        <w:rPr>
          <w:rFonts w:ascii="AdvPTimes" w:hAnsi="AdvPTimes"/>
          <w:color w:val="000000"/>
          <w:sz w:val="20"/>
          <w:szCs w:val="20"/>
        </w:rPr>
        <w:t xml:space="preserve">in the modified </w:t>
      </w:r>
      <w:proofErr w:type="spellStart"/>
      <w:r>
        <w:rPr>
          <w:rFonts w:ascii="AdvPTimes" w:hAnsi="AdvPTimes"/>
          <w:color w:val="000000"/>
          <w:sz w:val="20"/>
          <w:szCs w:val="20"/>
        </w:rPr>
        <w:t>Tiet</w:t>
      </w:r>
      <w:r>
        <w:rPr>
          <w:rFonts w:ascii="AdvPTimes" w:hAnsi="AdvPTimes"/>
          <w:color w:val="000000"/>
          <w:sz w:val="20"/>
          <w:szCs w:val="20"/>
        </w:rPr>
        <w:t>z-Hua</w:t>
      </w:r>
      <w:proofErr w:type="spellEnd"/>
      <w:r>
        <w:rPr>
          <w:rFonts w:ascii="AdvPTimes" w:hAnsi="AdvPTimes"/>
          <w:color w:val="000000"/>
          <w:sz w:val="20"/>
          <w:szCs w:val="20"/>
        </w:rPr>
        <w:t xml:space="preserve"> potential quickly </w:t>
      </w:r>
      <w:r>
        <w:rPr>
          <w:rFonts w:ascii="AdvPTimes" w:hAnsi="AdvPTimes"/>
          <w:color w:val="000000"/>
          <w:sz w:val="20"/>
          <w:szCs w:val="20"/>
        </w:rPr>
        <w:t xml:space="preserve">reduces to the </w:t>
      </w:r>
      <w:proofErr w:type="spellStart"/>
      <w:r>
        <w:rPr>
          <w:rFonts w:ascii="AdvPTimes" w:hAnsi="AdvPTimes"/>
          <w:color w:val="000000"/>
          <w:sz w:val="20"/>
          <w:szCs w:val="20"/>
        </w:rPr>
        <w:t>Tietz-Hua</w:t>
      </w:r>
      <w:proofErr w:type="spellEnd"/>
      <w:r>
        <w:rPr>
          <w:rFonts w:ascii="AdvPTimes" w:hAnsi="AdvPTimes"/>
          <w:color w:val="000000"/>
          <w:sz w:val="20"/>
          <w:szCs w:val="20"/>
        </w:rPr>
        <w:t xml:space="preserve"> potential. To show more applications of our work, we have c</w:t>
      </w:r>
      <w:r>
        <w:rPr>
          <w:rFonts w:ascii="AdvPTimes" w:hAnsi="AdvPTimes"/>
          <w:color w:val="000000"/>
          <w:sz w:val="20"/>
          <w:szCs w:val="20"/>
        </w:rPr>
        <w:t xml:space="preserve">omputed the Shannon entropy and </w:t>
      </w:r>
      <w:r>
        <w:rPr>
          <w:rFonts w:ascii="AdvPTimes" w:hAnsi="AdvPTimes"/>
          <w:color w:val="000000"/>
          <w:sz w:val="20"/>
          <w:szCs w:val="20"/>
        </w:rPr>
        <w:t xml:space="preserve">Information energy under the modified </w:t>
      </w:r>
      <w:proofErr w:type="spellStart"/>
      <w:r>
        <w:rPr>
          <w:rFonts w:ascii="AdvPTimes" w:hAnsi="AdvPTimes"/>
          <w:color w:val="000000"/>
          <w:sz w:val="20"/>
          <w:szCs w:val="20"/>
        </w:rPr>
        <w:t>Tietz-Hua</w:t>
      </w:r>
      <w:proofErr w:type="spellEnd"/>
      <w:r>
        <w:rPr>
          <w:rFonts w:ascii="AdvPTimes" w:hAnsi="AdvPTimes"/>
          <w:color w:val="000000"/>
          <w:sz w:val="20"/>
          <w:szCs w:val="20"/>
        </w:rPr>
        <w:t xml:space="preserve"> potential. However, the computa</w:t>
      </w:r>
      <w:r>
        <w:rPr>
          <w:rFonts w:ascii="AdvPTimes" w:hAnsi="AdvPTimes"/>
          <w:color w:val="000000"/>
          <w:sz w:val="20"/>
          <w:szCs w:val="20"/>
        </w:rPr>
        <w:t xml:space="preserve">tion of the Shannon entropy and </w:t>
      </w:r>
      <w:r>
        <w:rPr>
          <w:rFonts w:ascii="AdvPTimes" w:hAnsi="AdvPTimes"/>
          <w:color w:val="000000"/>
          <w:sz w:val="20"/>
          <w:szCs w:val="20"/>
        </w:rPr>
        <w:t xml:space="preserve">Information energy is an extension of the work of </w:t>
      </w:r>
      <w:proofErr w:type="spellStart"/>
      <w:r>
        <w:rPr>
          <w:rFonts w:ascii="AdvPTimes" w:hAnsi="AdvPTimes"/>
          <w:color w:val="000000"/>
          <w:sz w:val="20"/>
          <w:szCs w:val="20"/>
        </w:rPr>
        <w:t>Falaye</w:t>
      </w:r>
      <w:proofErr w:type="spellEnd"/>
      <w:r>
        <w:rPr>
          <w:rFonts w:ascii="AdvPTimes" w:hAnsi="AdvPTimes"/>
          <w:color w:val="000000"/>
          <w:sz w:val="20"/>
          <w:szCs w:val="20"/>
        </w:rPr>
        <w:t xml:space="preserve"> et al., who computed only the Fis</w:t>
      </w:r>
      <w:r>
        <w:rPr>
          <w:rFonts w:ascii="AdvPTimes" w:hAnsi="AdvPTimes"/>
          <w:color w:val="000000"/>
          <w:sz w:val="20"/>
          <w:szCs w:val="20"/>
        </w:rPr>
        <w:t xml:space="preserve">her information under </w:t>
      </w:r>
      <w:proofErr w:type="spellStart"/>
      <w:r>
        <w:rPr>
          <w:rFonts w:ascii="AdvPTimes" w:hAnsi="AdvPTimes"/>
          <w:color w:val="000000"/>
          <w:sz w:val="20"/>
          <w:szCs w:val="20"/>
        </w:rPr>
        <w:t>Tietz-Hua</w:t>
      </w:r>
      <w:proofErr w:type="spellEnd"/>
      <w:r>
        <w:rPr>
          <w:rFonts w:ascii="AdvPTimes" w:hAnsi="AdvPTimes"/>
          <w:color w:val="000000"/>
          <w:sz w:val="20"/>
          <w:szCs w:val="20"/>
        </w:rPr>
        <w:t xml:space="preserve"> </w:t>
      </w:r>
      <w:r>
        <w:rPr>
          <w:rFonts w:ascii="AdvPTimes" w:hAnsi="AdvPTimes"/>
          <w:color w:val="000000"/>
          <w:sz w:val="20"/>
          <w:szCs w:val="20"/>
        </w:rPr>
        <w:t>potential.</w:t>
      </w:r>
      <w:r>
        <w:rPr>
          <w:rFonts w:ascii="AdvPTimes" w:hAnsi="AdvPTimes"/>
          <w:color w:val="000000"/>
          <w:sz w:val="20"/>
          <w:szCs w:val="20"/>
        </w:rPr>
        <w:br/>
      </w:r>
    </w:p>
    <w:p w:rsidR="001060BA" w:rsidRDefault="001060BA">
      <w:pPr>
        <w:rPr>
          <w:rFonts w:ascii="AdvPTimes" w:hAnsi="AdvPTimes"/>
          <w:color w:val="000000"/>
          <w:sz w:val="20"/>
          <w:szCs w:val="20"/>
        </w:rPr>
      </w:pPr>
      <w:r>
        <w:rPr>
          <w:rFonts w:ascii="AdvPTimesB" w:hAnsi="AdvPTimesB"/>
          <w:color w:val="000000"/>
          <w:sz w:val="20"/>
          <w:szCs w:val="20"/>
        </w:rPr>
        <w:t xml:space="preserve">Keywords: </w:t>
      </w:r>
      <w:proofErr w:type="spellStart"/>
      <w:r>
        <w:rPr>
          <w:rFonts w:ascii="AdvPTimes" w:hAnsi="AdvPTimes"/>
          <w:color w:val="000000"/>
          <w:sz w:val="20"/>
          <w:szCs w:val="20"/>
        </w:rPr>
        <w:t>Eigensolutions</w:t>
      </w:r>
      <w:proofErr w:type="spellEnd"/>
      <w:r>
        <w:rPr>
          <w:rFonts w:ascii="AdvPTimes" w:hAnsi="AdvPTimes"/>
          <w:color w:val="000000"/>
          <w:sz w:val="20"/>
          <w:szCs w:val="20"/>
        </w:rPr>
        <w:t xml:space="preserve">; </w:t>
      </w:r>
      <w:proofErr w:type="spellStart"/>
      <w:r>
        <w:rPr>
          <w:rFonts w:ascii="AdvPTimes" w:hAnsi="AdvPTimes"/>
          <w:color w:val="000000"/>
          <w:sz w:val="20"/>
          <w:szCs w:val="20"/>
        </w:rPr>
        <w:t>Schro</w:t>
      </w:r>
      <w:proofErr w:type="spellEnd"/>
      <w:r>
        <w:rPr>
          <w:rFonts w:ascii="AdvPTimes" w:hAnsi="AdvPTimes"/>
          <w:color w:val="000000"/>
          <w:sz w:val="20"/>
          <w:szCs w:val="20"/>
        </w:rPr>
        <w:t xml:space="preserve"> ¨dinger equation; Shannon entropy; Information Energy; Modified </w:t>
      </w:r>
      <w:proofErr w:type="spellStart"/>
      <w:r>
        <w:rPr>
          <w:rFonts w:ascii="AdvPTimes" w:hAnsi="AdvPTimes"/>
          <w:color w:val="000000"/>
          <w:sz w:val="20"/>
          <w:szCs w:val="20"/>
        </w:rPr>
        <w:t>Tietz-Hua</w:t>
      </w:r>
      <w:proofErr w:type="spellEnd"/>
      <w:r>
        <w:rPr>
          <w:rFonts w:ascii="AdvPTimes" w:hAnsi="AdvPTimes"/>
          <w:color w:val="000000"/>
          <w:sz w:val="20"/>
          <w:szCs w:val="20"/>
        </w:rPr>
        <w:t xml:space="preserve"> potential</w:t>
      </w:r>
      <w:r>
        <w:rPr>
          <w:rFonts w:ascii="AdvPTimes" w:hAnsi="AdvPTimes"/>
          <w:color w:val="000000"/>
          <w:sz w:val="20"/>
          <w:szCs w:val="20"/>
        </w:rPr>
        <w:br/>
      </w:r>
      <w:r>
        <w:rPr>
          <w:rFonts w:ascii="AdvPTimesB" w:hAnsi="AdvPTimesB"/>
          <w:color w:val="000000"/>
          <w:sz w:val="20"/>
          <w:szCs w:val="20"/>
        </w:rPr>
        <w:t xml:space="preserve">PACS No.: </w:t>
      </w:r>
      <w:r>
        <w:rPr>
          <w:rFonts w:ascii="AdvPTimes" w:hAnsi="AdvPTimes"/>
          <w:color w:val="000000"/>
          <w:sz w:val="20"/>
          <w:szCs w:val="20"/>
        </w:rPr>
        <w:t>03.65.Ge; 03.67.-a; 03.67.Hk</w:t>
      </w:r>
    </w:p>
    <w:p w:rsidR="001060BA" w:rsidRDefault="001060BA">
      <w:r w:rsidRPr="00470251">
        <w:rPr>
          <w:rFonts w:ascii="Times New Roman" w:eastAsiaTheme="minorEastAsia" w:hAnsi="Times New Roman" w:cs="Times New Roman"/>
          <w:i/>
          <w:sz w:val="24"/>
          <w:szCs w:val="24"/>
        </w:rPr>
        <w:t>Available at: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hyperlink r:id="rId5" w:history="1">
        <w:r w:rsidRPr="00C7651D">
          <w:rPr>
            <w:rStyle w:val="Hyperlink"/>
            <w:rFonts w:ascii="Times New Roman" w:eastAsiaTheme="minorEastAsia" w:hAnsi="Times New Roman" w:cs="Times New Roman"/>
            <w:i/>
            <w:sz w:val="24"/>
            <w:szCs w:val="24"/>
          </w:rPr>
          <w:t>www.link/sringer.com</w:t>
        </w:r>
      </w:hyperlink>
      <w:r>
        <w:rPr>
          <w:rStyle w:val="Hyperlink"/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106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Times">
    <w:altName w:val="Times New Roman"/>
    <w:panose1 w:val="00000000000000000000"/>
    <w:charset w:val="00"/>
    <w:family w:val="roman"/>
    <w:notTrueType/>
    <w:pitch w:val="default"/>
  </w:font>
  <w:font w:name="AdvPTimesI">
    <w:altName w:val="Times New Roman"/>
    <w:panose1 w:val="00000000000000000000"/>
    <w:charset w:val="00"/>
    <w:family w:val="roman"/>
    <w:notTrueType/>
    <w:pitch w:val="default"/>
  </w:font>
  <w:font w:name="AdvPTimesB">
    <w:altName w:val="Times New Roman"/>
    <w:panose1 w:val="00000000000000000000"/>
    <w:charset w:val="00"/>
    <w:family w:val="roman"/>
    <w:notTrueType/>
    <w:pitch w:val="default"/>
  </w:font>
  <w:font w:name="AdvP4C4E46">
    <w:altName w:val="Times New Roman"/>
    <w:panose1 w:val="00000000000000000000"/>
    <w:charset w:val="00"/>
    <w:family w:val="roman"/>
    <w:notTrueType/>
    <w:pitch w:val="default"/>
  </w:font>
  <w:font w:name="AdvP4C4E74">
    <w:altName w:val="Times New Roman"/>
    <w:panose1 w:val="00000000000000000000"/>
    <w:charset w:val="00"/>
    <w:family w:val="roman"/>
    <w:notTrueType/>
    <w:pitch w:val="default"/>
  </w:font>
  <w:font w:name="AdvP4C4E5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BA"/>
    <w:rsid w:val="000B3E0A"/>
    <w:rsid w:val="001060BA"/>
    <w:rsid w:val="001A4B44"/>
    <w:rsid w:val="005D53F4"/>
    <w:rsid w:val="006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k/sring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2018-11-17T03:11:00Z</cp:lastPrinted>
  <dcterms:created xsi:type="dcterms:W3CDTF">2018-11-17T03:01:00Z</dcterms:created>
  <dcterms:modified xsi:type="dcterms:W3CDTF">2018-11-17T03:12:00Z</dcterms:modified>
</cp:coreProperties>
</file>