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B710" w14:textId="77777777" w:rsidR="00063F30" w:rsidRPr="001407C8" w:rsidRDefault="00063F30" w:rsidP="00063F30">
      <w:pPr>
        <w:autoSpaceDE w:val="0"/>
        <w:autoSpaceDN w:val="0"/>
        <w:adjustRightInd w:val="0"/>
        <w:spacing w:after="0" w:line="240" w:lineRule="auto"/>
        <w:jc w:val="both"/>
        <w:rPr>
          <w:rFonts w:ascii="Maiandra GD" w:eastAsia="MyriadPro-SemiCn" w:hAnsi="Maiandra GD" w:cs="MyriadPro-SemiCn"/>
          <w:sz w:val="24"/>
          <w:szCs w:val="24"/>
        </w:rPr>
      </w:pPr>
      <w:r w:rsidRPr="001407C8">
        <w:rPr>
          <w:rFonts w:ascii="Maiandra GD" w:eastAsia="MyriadPro-SemiCn" w:hAnsi="Maiandra GD" w:cs="MyriadPro-SemiCn"/>
          <w:sz w:val="24"/>
          <w:szCs w:val="24"/>
        </w:rPr>
        <w:t>JOURNAL OF APPLIED SECURITY RESEARCH</w:t>
      </w:r>
    </w:p>
    <w:p w14:paraId="002BA1A8" w14:textId="5CE6D732" w:rsidR="00063F30" w:rsidRPr="001407C8" w:rsidRDefault="00063F30" w:rsidP="00063F30">
      <w:pPr>
        <w:autoSpaceDE w:val="0"/>
        <w:autoSpaceDN w:val="0"/>
        <w:adjustRightInd w:val="0"/>
        <w:spacing w:after="0" w:line="240" w:lineRule="auto"/>
        <w:jc w:val="both"/>
        <w:rPr>
          <w:rFonts w:ascii="Maiandra GD" w:eastAsia="MyriadPro-SemiCn" w:hAnsi="Maiandra GD" w:cs="MyriadPro-SemiCn"/>
          <w:sz w:val="24"/>
          <w:szCs w:val="24"/>
        </w:rPr>
      </w:pPr>
      <w:r w:rsidRPr="001407C8">
        <w:rPr>
          <w:rFonts w:ascii="Maiandra GD" w:eastAsia="MyriadPro-SemiCn" w:hAnsi="Maiandra GD" w:cs="MyriadPro-SemiCn"/>
          <w:sz w:val="24"/>
          <w:szCs w:val="24"/>
        </w:rPr>
        <w:t>2017, VOL. 12, NO. 3, 447 – 461</w:t>
      </w:r>
    </w:p>
    <w:p w14:paraId="7251042A" w14:textId="77777777" w:rsidR="00063F30" w:rsidRPr="001407C8" w:rsidRDefault="00063F30" w:rsidP="00063F30">
      <w:pPr>
        <w:autoSpaceDE w:val="0"/>
        <w:autoSpaceDN w:val="0"/>
        <w:adjustRightInd w:val="0"/>
        <w:spacing w:after="0" w:line="240" w:lineRule="auto"/>
        <w:jc w:val="both"/>
        <w:rPr>
          <w:rFonts w:ascii="Maiandra GD" w:hAnsi="Maiandra GD" w:cs="OpenSans-Semibold"/>
          <w:sz w:val="24"/>
          <w:szCs w:val="24"/>
        </w:rPr>
      </w:pPr>
    </w:p>
    <w:p w14:paraId="789558E0" w14:textId="2CBA74BB" w:rsidR="00063F30" w:rsidRPr="001407C8" w:rsidRDefault="00063F30" w:rsidP="00063F30">
      <w:pPr>
        <w:autoSpaceDE w:val="0"/>
        <w:autoSpaceDN w:val="0"/>
        <w:adjustRightInd w:val="0"/>
        <w:spacing w:after="0" w:line="240" w:lineRule="auto"/>
        <w:jc w:val="both"/>
        <w:rPr>
          <w:rFonts w:ascii="Maiandra GD" w:hAnsi="Maiandra GD" w:cs="OpenSans-Semibold"/>
          <w:b/>
          <w:sz w:val="28"/>
          <w:szCs w:val="28"/>
        </w:rPr>
      </w:pPr>
      <w:r w:rsidRPr="001407C8">
        <w:rPr>
          <w:rFonts w:ascii="Maiandra GD" w:hAnsi="Maiandra GD" w:cs="OpenSans-Semibold"/>
          <w:b/>
          <w:sz w:val="28"/>
          <w:szCs w:val="28"/>
        </w:rPr>
        <w:t xml:space="preserve">Securing E-Prescription from Medical Identity Theft Using Steganography and </w:t>
      </w:r>
      <w:proofErr w:type="spellStart"/>
      <w:r w:rsidRPr="001407C8">
        <w:rPr>
          <w:rFonts w:ascii="Maiandra GD" w:hAnsi="Maiandra GD" w:cs="OpenSans-Semibold"/>
          <w:b/>
          <w:sz w:val="28"/>
          <w:szCs w:val="28"/>
        </w:rPr>
        <w:t>Antiphishing</w:t>
      </w:r>
      <w:proofErr w:type="spellEnd"/>
      <w:r w:rsidRPr="001407C8">
        <w:rPr>
          <w:rFonts w:ascii="Maiandra GD" w:hAnsi="Maiandra GD" w:cs="OpenSans-Semibold"/>
          <w:b/>
          <w:sz w:val="28"/>
          <w:szCs w:val="28"/>
        </w:rPr>
        <w:t xml:space="preserve"> Techniques</w:t>
      </w:r>
    </w:p>
    <w:p w14:paraId="09073961" w14:textId="77777777" w:rsidR="00063F30" w:rsidRPr="001407C8" w:rsidRDefault="00063F30" w:rsidP="00063F30">
      <w:pPr>
        <w:autoSpaceDE w:val="0"/>
        <w:autoSpaceDN w:val="0"/>
        <w:adjustRightInd w:val="0"/>
        <w:spacing w:after="0" w:line="240" w:lineRule="auto"/>
        <w:jc w:val="both"/>
        <w:rPr>
          <w:rFonts w:ascii="Maiandra GD" w:hAnsi="Maiandra GD" w:cs="OpenSans-Semibold"/>
          <w:sz w:val="24"/>
          <w:szCs w:val="24"/>
        </w:rPr>
      </w:pPr>
    </w:p>
    <w:p w14:paraId="46E26A31" w14:textId="7D8D4A2A" w:rsidR="00973C39" w:rsidRPr="001407C8" w:rsidRDefault="00063F30" w:rsidP="00063F30">
      <w:pPr>
        <w:jc w:val="both"/>
        <w:rPr>
          <w:rFonts w:ascii="Maiandra GD" w:hAnsi="Maiandra GD" w:cs="OpenSans-Semibold"/>
          <w:sz w:val="24"/>
          <w:szCs w:val="24"/>
          <w:vertAlign w:val="superscript"/>
        </w:rPr>
      </w:pPr>
      <w:r w:rsidRPr="001407C8">
        <w:rPr>
          <w:rFonts w:ascii="Maiandra GD" w:hAnsi="Maiandra GD" w:cs="OpenSans-Semibold"/>
          <w:sz w:val="24"/>
          <w:szCs w:val="24"/>
        </w:rPr>
        <w:t xml:space="preserve">Adebayo </w:t>
      </w:r>
      <w:proofErr w:type="spellStart"/>
      <w:r w:rsidRPr="001407C8">
        <w:rPr>
          <w:rFonts w:ascii="Maiandra GD" w:hAnsi="Maiandra GD" w:cs="OpenSans-Semibold"/>
          <w:sz w:val="24"/>
          <w:szCs w:val="24"/>
        </w:rPr>
        <w:t>Omotosho</w:t>
      </w:r>
      <w:r w:rsidRPr="001407C8">
        <w:rPr>
          <w:rFonts w:ascii="Maiandra GD" w:hAnsi="Maiandra GD" w:cs="OpenSans-Semibold"/>
          <w:sz w:val="24"/>
          <w:szCs w:val="24"/>
          <w:vertAlign w:val="superscript"/>
        </w:rPr>
        <w:t>a</w:t>
      </w:r>
      <w:proofErr w:type="spellEnd"/>
      <w:r w:rsidRPr="001407C8">
        <w:rPr>
          <w:rFonts w:ascii="Maiandra GD" w:hAnsi="Maiandra GD" w:cs="OpenSans-Semibold"/>
          <w:sz w:val="24"/>
          <w:szCs w:val="24"/>
        </w:rPr>
        <w:t xml:space="preserve">, Justice </w:t>
      </w:r>
      <w:proofErr w:type="spellStart"/>
      <w:r w:rsidRPr="001407C8">
        <w:rPr>
          <w:rFonts w:ascii="Maiandra GD" w:hAnsi="Maiandra GD" w:cs="OpenSans-Semibold"/>
          <w:sz w:val="24"/>
          <w:szCs w:val="24"/>
        </w:rPr>
        <w:t>Emuoyibofarhe</w:t>
      </w:r>
      <w:r w:rsidRPr="001407C8">
        <w:rPr>
          <w:rFonts w:ascii="Maiandra GD" w:hAnsi="Maiandra GD" w:cs="OpenSans-Semibold"/>
          <w:sz w:val="24"/>
          <w:szCs w:val="24"/>
          <w:vertAlign w:val="superscript"/>
        </w:rPr>
        <w:t>b</w:t>
      </w:r>
      <w:proofErr w:type="spellEnd"/>
      <w:r w:rsidRPr="001407C8">
        <w:rPr>
          <w:rFonts w:ascii="Maiandra GD" w:hAnsi="Maiandra GD" w:cs="OpenSans-Semibold"/>
          <w:sz w:val="24"/>
          <w:szCs w:val="24"/>
        </w:rPr>
        <w:t xml:space="preserve"> &amp; Christoph </w:t>
      </w:r>
      <w:proofErr w:type="spellStart"/>
      <w:r w:rsidRPr="001407C8">
        <w:rPr>
          <w:rFonts w:ascii="Maiandra GD" w:hAnsi="Maiandra GD" w:cs="OpenSans-Semibold"/>
          <w:sz w:val="24"/>
          <w:szCs w:val="24"/>
        </w:rPr>
        <w:t>Meinel</w:t>
      </w:r>
      <w:r w:rsidRPr="001407C8">
        <w:rPr>
          <w:rFonts w:ascii="Maiandra GD" w:hAnsi="Maiandra GD" w:cs="OpenSans-Semibold"/>
          <w:sz w:val="24"/>
          <w:szCs w:val="24"/>
          <w:vertAlign w:val="superscript"/>
        </w:rPr>
        <w:t>c</w:t>
      </w:r>
      <w:proofErr w:type="spellEnd"/>
    </w:p>
    <w:p w14:paraId="6793B56C" w14:textId="4BDB5758" w:rsidR="00063F30" w:rsidRPr="001407C8" w:rsidRDefault="001407C8" w:rsidP="00063F30">
      <w:pPr>
        <w:autoSpaceDE w:val="0"/>
        <w:autoSpaceDN w:val="0"/>
        <w:adjustRightInd w:val="0"/>
        <w:spacing w:after="0" w:line="240" w:lineRule="auto"/>
        <w:jc w:val="both"/>
        <w:rPr>
          <w:rFonts w:ascii="Maiandra GD" w:eastAsia="MyriadPro-SemiCn" w:hAnsi="Maiandra GD" w:cs="MyriadPro-SemiCn"/>
          <w:sz w:val="24"/>
          <w:szCs w:val="24"/>
        </w:rPr>
      </w:pPr>
      <w:proofErr w:type="spellStart"/>
      <w:r w:rsidRPr="001407C8">
        <w:rPr>
          <w:rFonts w:ascii="Maiandra GD" w:eastAsia="MyriadPro-SemiCn" w:hAnsi="Maiandra GD" w:cs="MyriadPro-SemiCn"/>
          <w:sz w:val="24"/>
          <w:szCs w:val="24"/>
          <w:vertAlign w:val="superscript"/>
        </w:rPr>
        <w:t>a</w:t>
      </w:r>
      <w:r w:rsidR="00063F30" w:rsidRPr="001407C8">
        <w:rPr>
          <w:rFonts w:ascii="Maiandra GD" w:eastAsia="MyriadPro-SemiCn" w:hAnsi="Maiandra GD" w:cs="MyriadPro-SemiCn"/>
          <w:sz w:val="24"/>
          <w:szCs w:val="24"/>
        </w:rPr>
        <w:t>Department</w:t>
      </w:r>
      <w:proofErr w:type="spellEnd"/>
      <w:r w:rsidR="00063F30" w:rsidRPr="001407C8">
        <w:rPr>
          <w:rFonts w:ascii="Maiandra GD" w:eastAsia="MyriadPro-SemiCn" w:hAnsi="Maiandra GD" w:cs="MyriadPro-SemiCn"/>
          <w:sz w:val="24"/>
          <w:szCs w:val="24"/>
        </w:rPr>
        <w:t xml:space="preserve"> of Computer Science, </w:t>
      </w:r>
      <w:r w:rsidRPr="001407C8">
        <w:rPr>
          <w:rFonts w:ascii="Maiandra GD" w:eastAsia="MyriadPro-SemiCn" w:hAnsi="Maiandra GD" w:cs="MyriadPro-SemiCn"/>
          <w:sz w:val="24"/>
          <w:szCs w:val="24"/>
        </w:rPr>
        <w:t xml:space="preserve">Landmark </w:t>
      </w:r>
      <w:r w:rsidR="00063F30" w:rsidRPr="001407C8">
        <w:rPr>
          <w:rFonts w:ascii="Maiandra GD" w:eastAsia="MyriadPro-SemiCn" w:hAnsi="Maiandra GD" w:cs="MyriadPro-SemiCn"/>
          <w:sz w:val="24"/>
          <w:szCs w:val="24"/>
        </w:rPr>
        <w:t>University</w:t>
      </w:r>
      <w:r w:rsidRPr="001407C8">
        <w:rPr>
          <w:rFonts w:ascii="Maiandra GD" w:eastAsia="MyriadPro-SemiCn" w:hAnsi="Maiandra GD" w:cs="MyriadPro-SemiCn"/>
          <w:sz w:val="24"/>
          <w:szCs w:val="24"/>
        </w:rPr>
        <w:t xml:space="preserve">, </w:t>
      </w:r>
      <w:proofErr w:type="spellStart"/>
      <w:r w:rsidRPr="001407C8">
        <w:rPr>
          <w:rFonts w:ascii="Maiandra GD" w:eastAsia="MyriadPro-SemiCn" w:hAnsi="Maiandra GD" w:cs="MyriadPro-SemiCn"/>
          <w:sz w:val="24"/>
          <w:szCs w:val="24"/>
        </w:rPr>
        <w:t>Omu-Aran</w:t>
      </w:r>
      <w:proofErr w:type="spellEnd"/>
      <w:r w:rsidRPr="001407C8">
        <w:rPr>
          <w:rFonts w:ascii="Maiandra GD" w:eastAsia="MyriadPro-SemiCn" w:hAnsi="Maiandra GD" w:cs="MyriadPro-SemiCn"/>
          <w:sz w:val="24"/>
          <w:szCs w:val="24"/>
        </w:rPr>
        <w:t xml:space="preserve">, </w:t>
      </w:r>
      <w:proofErr w:type="spellStart"/>
      <w:r w:rsidRPr="001407C8">
        <w:rPr>
          <w:rFonts w:ascii="Maiandra GD" w:eastAsia="MyriadPro-SemiCn" w:hAnsi="Maiandra GD" w:cs="MyriadPro-SemiCn"/>
          <w:sz w:val="24"/>
          <w:szCs w:val="24"/>
        </w:rPr>
        <w:t>Kwara</w:t>
      </w:r>
      <w:proofErr w:type="spellEnd"/>
      <w:r w:rsidRPr="001407C8">
        <w:rPr>
          <w:rFonts w:ascii="Maiandra GD" w:eastAsia="MyriadPro-SemiCn" w:hAnsi="Maiandra GD" w:cs="MyriadPro-SemiCn"/>
          <w:sz w:val="24"/>
          <w:szCs w:val="24"/>
        </w:rPr>
        <w:t xml:space="preserve"> State</w:t>
      </w:r>
      <w:r w:rsidR="00063F30" w:rsidRPr="001407C8">
        <w:rPr>
          <w:rFonts w:ascii="Maiandra GD" w:eastAsia="MyriadPro-SemiCn" w:hAnsi="Maiandra GD" w:cs="MyriadPro-SemiCn"/>
          <w:sz w:val="24"/>
          <w:szCs w:val="24"/>
        </w:rPr>
        <w:t>, Nigeria;</w:t>
      </w:r>
    </w:p>
    <w:p w14:paraId="7BB12736" w14:textId="37443810" w:rsidR="00063F30" w:rsidRPr="001407C8" w:rsidRDefault="001407C8" w:rsidP="00063F30">
      <w:pPr>
        <w:autoSpaceDE w:val="0"/>
        <w:autoSpaceDN w:val="0"/>
        <w:adjustRightInd w:val="0"/>
        <w:spacing w:after="0" w:line="240" w:lineRule="auto"/>
        <w:jc w:val="both"/>
        <w:rPr>
          <w:rFonts w:ascii="Maiandra GD" w:eastAsia="MyriadPro-SemiCn" w:hAnsi="Maiandra GD" w:cs="MyriadPro-SemiCn"/>
          <w:sz w:val="24"/>
          <w:szCs w:val="24"/>
        </w:rPr>
      </w:pPr>
      <w:proofErr w:type="spellStart"/>
      <w:r w:rsidRPr="001407C8">
        <w:rPr>
          <w:rFonts w:ascii="Maiandra GD" w:eastAsia="MyriadPro-SemiCn" w:hAnsi="Maiandra GD" w:cs="MyriadPro-SemiCn"/>
          <w:sz w:val="24"/>
          <w:szCs w:val="24"/>
          <w:vertAlign w:val="superscript"/>
        </w:rPr>
        <w:t>b</w:t>
      </w:r>
      <w:r w:rsidR="00063F30" w:rsidRPr="001407C8">
        <w:rPr>
          <w:rFonts w:ascii="Maiandra GD" w:eastAsia="MyriadPro-SemiCn" w:hAnsi="Maiandra GD" w:cs="MyriadPro-SemiCn"/>
          <w:sz w:val="24"/>
          <w:szCs w:val="24"/>
        </w:rPr>
        <w:t>Department</w:t>
      </w:r>
      <w:proofErr w:type="spellEnd"/>
      <w:r w:rsidR="00063F30" w:rsidRPr="001407C8">
        <w:rPr>
          <w:rFonts w:ascii="Maiandra GD" w:eastAsia="MyriadPro-SemiCn" w:hAnsi="Maiandra GD" w:cs="MyriadPro-SemiCn"/>
          <w:sz w:val="24"/>
          <w:szCs w:val="24"/>
        </w:rPr>
        <w:t xml:space="preserve"> of Computer Science and Engineering, Ladoke Akintola University of Technology, Ogbomoso, Oyo State, Nigeria; </w:t>
      </w:r>
    </w:p>
    <w:p w14:paraId="1E8E4650" w14:textId="3CA136F6" w:rsidR="00063F30" w:rsidRPr="001407C8" w:rsidRDefault="001407C8" w:rsidP="00063F30">
      <w:pPr>
        <w:autoSpaceDE w:val="0"/>
        <w:autoSpaceDN w:val="0"/>
        <w:adjustRightInd w:val="0"/>
        <w:spacing w:after="0" w:line="240" w:lineRule="auto"/>
        <w:jc w:val="both"/>
        <w:rPr>
          <w:rFonts w:ascii="Maiandra GD" w:eastAsia="MyriadPro-SemiCn" w:hAnsi="Maiandra GD" w:cs="MyriadPro-SemiCn"/>
          <w:sz w:val="24"/>
          <w:szCs w:val="24"/>
        </w:rPr>
      </w:pPr>
      <w:proofErr w:type="spellStart"/>
      <w:r w:rsidRPr="001407C8">
        <w:rPr>
          <w:rFonts w:ascii="Maiandra GD" w:eastAsia="MyriadPro-SemiCn" w:hAnsi="Maiandra GD" w:cs="MyriadPro-SemiCn"/>
          <w:sz w:val="24"/>
          <w:szCs w:val="24"/>
          <w:vertAlign w:val="superscript"/>
        </w:rPr>
        <w:t>c</w:t>
      </w:r>
      <w:r w:rsidR="00063F30" w:rsidRPr="001407C8">
        <w:rPr>
          <w:rFonts w:ascii="Maiandra GD" w:eastAsia="MyriadPro-SemiCn" w:hAnsi="Maiandra GD" w:cs="MyriadPro-SemiCn"/>
          <w:sz w:val="24"/>
          <w:szCs w:val="24"/>
        </w:rPr>
        <w:t>Hasso</w:t>
      </w:r>
      <w:proofErr w:type="spellEnd"/>
      <w:r w:rsidR="00063F30" w:rsidRPr="001407C8">
        <w:rPr>
          <w:rFonts w:ascii="Maiandra GD" w:eastAsia="MyriadPro-SemiCn" w:hAnsi="Maiandra GD" w:cs="MyriadPro-SemiCn"/>
          <w:sz w:val="24"/>
          <w:szCs w:val="24"/>
        </w:rPr>
        <w:t xml:space="preserve"> Plattner Institute (HPI) for IT Systems Engineering, University of Potsdam, Potsdam, Germany</w:t>
      </w:r>
    </w:p>
    <w:p w14:paraId="3FA13499" w14:textId="77777777" w:rsidR="00063F30" w:rsidRPr="001407C8" w:rsidRDefault="00063F30" w:rsidP="00063F30">
      <w:pPr>
        <w:autoSpaceDE w:val="0"/>
        <w:autoSpaceDN w:val="0"/>
        <w:adjustRightInd w:val="0"/>
        <w:spacing w:after="0" w:line="240" w:lineRule="auto"/>
        <w:jc w:val="both"/>
        <w:rPr>
          <w:rFonts w:ascii="Maiandra GD" w:hAnsi="Maiandra GD"/>
          <w:sz w:val="24"/>
          <w:szCs w:val="24"/>
        </w:rPr>
      </w:pPr>
      <w:bookmarkStart w:id="0" w:name="_GoBack"/>
      <w:bookmarkEnd w:id="0"/>
    </w:p>
    <w:p w14:paraId="7DFEDEF1" w14:textId="77777777" w:rsidR="00063F30" w:rsidRPr="001407C8" w:rsidRDefault="00063F30" w:rsidP="00063F30">
      <w:pPr>
        <w:autoSpaceDE w:val="0"/>
        <w:autoSpaceDN w:val="0"/>
        <w:adjustRightInd w:val="0"/>
        <w:spacing w:after="0" w:line="240" w:lineRule="auto"/>
        <w:jc w:val="both"/>
        <w:rPr>
          <w:rFonts w:ascii="Maiandra GD" w:hAnsi="Maiandra GD" w:cs="MyriadPro-Black"/>
          <w:b/>
          <w:bCs/>
          <w:sz w:val="24"/>
          <w:szCs w:val="24"/>
        </w:rPr>
      </w:pPr>
      <w:r w:rsidRPr="001407C8">
        <w:rPr>
          <w:rFonts w:ascii="Maiandra GD" w:hAnsi="Maiandra GD" w:cs="MyriadPro-Black"/>
          <w:b/>
          <w:bCs/>
          <w:sz w:val="24"/>
          <w:szCs w:val="24"/>
        </w:rPr>
        <w:t>ABSTRACT</w:t>
      </w:r>
    </w:p>
    <w:p w14:paraId="355334AC" w14:textId="1B5C9BCB" w:rsidR="00063F30" w:rsidRPr="001407C8" w:rsidRDefault="00063F30" w:rsidP="00063F30">
      <w:pPr>
        <w:autoSpaceDE w:val="0"/>
        <w:autoSpaceDN w:val="0"/>
        <w:adjustRightInd w:val="0"/>
        <w:spacing w:after="0" w:line="240" w:lineRule="auto"/>
        <w:jc w:val="both"/>
        <w:rPr>
          <w:rFonts w:ascii="Maiandra GD" w:hAnsi="Maiandra GD" w:cs="MyriadPro-Regular"/>
          <w:sz w:val="24"/>
          <w:szCs w:val="24"/>
        </w:rPr>
      </w:pPr>
      <w:r w:rsidRPr="001407C8">
        <w:rPr>
          <w:rFonts w:ascii="Maiandra GD" w:hAnsi="Maiandra GD" w:cs="MyriadPro-Regular"/>
          <w:sz w:val="24"/>
          <w:szCs w:val="24"/>
        </w:rPr>
        <w:t>Drug prescription is among the health care process that usually makes references to the patients’ medical and insurance information among other personal data, because this information is very vital and delicate, it should be adequately protected from identity thieves. This article aims at securing Electronic Prescription (EP) in order to minimize patient’s data theft and foster patients’ trust of EP system.</w:t>
      </w:r>
    </w:p>
    <w:p w14:paraId="62A7373F" w14:textId="42E01DEB" w:rsidR="00063F30" w:rsidRPr="001407C8" w:rsidRDefault="00063F30" w:rsidP="00063F30">
      <w:pPr>
        <w:autoSpaceDE w:val="0"/>
        <w:autoSpaceDN w:val="0"/>
        <w:adjustRightInd w:val="0"/>
        <w:spacing w:after="0" w:line="240" w:lineRule="auto"/>
        <w:jc w:val="both"/>
        <w:rPr>
          <w:rFonts w:ascii="Maiandra GD" w:hAnsi="Maiandra GD" w:cs="MyriadPro-Regular"/>
          <w:sz w:val="24"/>
          <w:szCs w:val="24"/>
        </w:rPr>
      </w:pPr>
      <w:r w:rsidRPr="001407C8">
        <w:rPr>
          <w:rFonts w:ascii="Maiandra GD" w:hAnsi="Maiandra GD" w:cs="MyriadPro-Regular"/>
          <w:sz w:val="24"/>
          <w:szCs w:val="24"/>
        </w:rPr>
        <w:t xml:space="preserve">This paper presents a steganography and </w:t>
      </w:r>
      <w:proofErr w:type="spellStart"/>
      <w:r w:rsidRPr="001407C8">
        <w:rPr>
          <w:rFonts w:ascii="Maiandra GD" w:hAnsi="Maiandra GD" w:cs="MyriadPro-Regular"/>
          <w:sz w:val="24"/>
          <w:szCs w:val="24"/>
        </w:rPr>
        <w:t>antiphishing</w:t>
      </w:r>
      <w:proofErr w:type="spellEnd"/>
      <w:r w:rsidRPr="001407C8">
        <w:rPr>
          <w:rFonts w:ascii="Maiandra GD" w:hAnsi="Maiandra GD" w:cs="MyriadPro-Regular"/>
          <w:sz w:val="24"/>
          <w:szCs w:val="24"/>
        </w:rPr>
        <w:t xml:space="preserve"> technique for preventing medical identity theft in EP. The proposed EP system design focused on the security features in the prescriber and dispensers’ modules of EP by ensuring the prescriber sends the prescription of the patient in a safe manner and to the right dispenser without the interference of fake third parties. Hexadecimal steganography image system is used to cover and secure the sent prescription details. Malicious electronic dispensing system is prevented through an authentication technique where a dispenser uses a captcha together with a one-time password, and the web server encrypted token for prescriber’s device authentication. The steganography system is evaluated using Peak Signal to Noise Ratio (PSNR). The system implementation results showed that steganography and </w:t>
      </w:r>
      <w:proofErr w:type="spellStart"/>
      <w:r w:rsidRPr="001407C8">
        <w:rPr>
          <w:rFonts w:ascii="Maiandra GD" w:hAnsi="Maiandra GD" w:cs="MyriadPro-Regular"/>
          <w:sz w:val="24"/>
          <w:szCs w:val="24"/>
        </w:rPr>
        <w:t>antiphishing</w:t>
      </w:r>
      <w:proofErr w:type="spellEnd"/>
      <w:r w:rsidRPr="001407C8">
        <w:rPr>
          <w:rFonts w:ascii="Maiandra GD" w:hAnsi="Maiandra GD" w:cs="MyriadPro-Regular"/>
          <w:sz w:val="24"/>
          <w:szCs w:val="24"/>
        </w:rPr>
        <w:t xml:space="preserve"> techniques are capable of providing a secure EP system.</w:t>
      </w:r>
    </w:p>
    <w:p w14:paraId="7D3D26CE" w14:textId="77777777" w:rsidR="00063F30" w:rsidRPr="001407C8" w:rsidRDefault="00063F30" w:rsidP="00063F30">
      <w:pPr>
        <w:autoSpaceDE w:val="0"/>
        <w:autoSpaceDN w:val="0"/>
        <w:adjustRightInd w:val="0"/>
        <w:spacing w:after="0" w:line="240" w:lineRule="auto"/>
        <w:jc w:val="both"/>
        <w:rPr>
          <w:rFonts w:ascii="Maiandra GD" w:hAnsi="Maiandra GD" w:cs="MyriadPro-Regular"/>
          <w:sz w:val="24"/>
          <w:szCs w:val="24"/>
        </w:rPr>
      </w:pPr>
    </w:p>
    <w:p w14:paraId="67D0BD5D" w14:textId="77777777" w:rsidR="00063F30" w:rsidRPr="001407C8" w:rsidRDefault="00063F30" w:rsidP="00063F30">
      <w:pPr>
        <w:autoSpaceDE w:val="0"/>
        <w:autoSpaceDN w:val="0"/>
        <w:adjustRightInd w:val="0"/>
        <w:spacing w:after="0" w:line="240" w:lineRule="auto"/>
        <w:jc w:val="both"/>
        <w:rPr>
          <w:rFonts w:ascii="Maiandra GD" w:hAnsi="Maiandra GD" w:cs="MyriadPro-Black"/>
          <w:b/>
          <w:bCs/>
          <w:sz w:val="24"/>
          <w:szCs w:val="24"/>
        </w:rPr>
      </w:pPr>
      <w:r w:rsidRPr="001407C8">
        <w:rPr>
          <w:rFonts w:ascii="Maiandra GD" w:hAnsi="Maiandra GD" w:cs="MyriadPro-Black"/>
          <w:b/>
          <w:bCs/>
          <w:sz w:val="24"/>
          <w:szCs w:val="24"/>
        </w:rPr>
        <w:t>KEYWORDS</w:t>
      </w:r>
    </w:p>
    <w:p w14:paraId="29A63AD3" w14:textId="484D60FB" w:rsidR="00063F30" w:rsidRPr="001407C8" w:rsidRDefault="00063F30" w:rsidP="00063F30">
      <w:pPr>
        <w:autoSpaceDE w:val="0"/>
        <w:autoSpaceDN w:val="0"/>
        <w:adjustRightInd w:val="0"/>
        <w:spacing w:after="0" w:line="240" w:lineRule="auto"/>
        <w:jc w:val="both"/>
        <w:rPr>
          <w:rFonts w:ascii="Maiandra GD" w:hAnsi="Maiandra GD"/>
          <w:sz w:val="24"/>
          <w:szCs w:val="24"/>
        </w:rPr>
      </w:pPr>
      <w:r w:rsidRPr="001407C8">
        <w:rPr>
          <w:rFonts w:ascii="Maiandra GD" w:eastAsia="MyriadPro-SemiCn" w:hAnsi="Maiandra GD" w:cs="MyriadPro-SemiCn"/>
          <w:sz w:val="24"/>
          <w:szCs w:val="24"/>
        </w:rPr>
        <w:t>Electronic prescription; one-time password; steganography; phishing; medical identity theft</w:t>
      </w:r>
    </w:p>
    <w:sectPr w:rsidR="00063F30" w:rsidRPr="00140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yriadPro-SemiCn">
    <w:altName w:val="Microsoft JhengHei"/>
    <w:panose1 w:val="00000000000000000000"/>
    <w:charset w:val="88"/>
    <w:family w:val="auto"/>
    <w:notTrueType/>
    <w:pitch w:val="default"/>
    <w:sig w:usb0="00000001" w:usb1="08080000" w:usb2="00000010" w:usb3="00000000" w:csb0="00100000" w:csb1="00000000"/>
  </w:font>
  <w:font w:name="OpenSans-Semibold">
    <w:altName w:val="Calibri"/>
    <w:panose1 w:val="00000000000000000000"/>
    <w:charset w:val="00"/>
    <w:family w:val="auto"/>
    <w:notTrueType/>
    <w:pitch w:val="default"/>
    <w:sig w:usb0="00000003" w:usb1="00000000" w:usb2="00000000" w:usb3="00000000" w:csb0="00000001" w:csb1="00000000"/>
  </w:font>
  <w:font w:name="MyriadPro-Black">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30"/>
    <w:rsid w:val="00063F30"/>
    <w:rsid w:val="001407C8"/>
    <w:rsid w:val="00277B7D"/>
    <w:rsid w:val="002D7BD7"/>
    <w:rsid w:val="0099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DE3A"/>
  <w15:chartTrackingRefBased/>
  <w15:docId w15:val="{B50A21FB-F5DE-4DFB-B9E0-1F1B064A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Adebayo Omotosho</dc:creator>
  <cp:keywords/>
  <dc:description/>
  <cp:lastModifiedBy>Adebayo Omotosho</cp:lastModifiedBy>
  <cp:revision>2</cp:revision>
  <dcterms:created xsi:type="dcterms:W3CDTF">2018-11-01T22:00:00Z</dcterms:created>
  <dcterms:modified xsi:type="dcterms:W3CDTF">2018-11-01T22:23:00Z</dcterms:modified>
</cp:coreProperties>
</file>